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BD100" w14:textId="12DA6F21" w:rsidR="00297D56" w:rsidRDefault="00297D56" w:rsidP="00297D56">
      <w:pPr>
        <w:jc w:val="center"/>
      </w:pPr>
      <w:r>
        <w:t>UNIVERSITY OF OKLAHOMA</w:t>
      </w:r>
    </w:p>
    <w:p w14:paraId="60E5EDAC" w14:textId="26C837A0" w:rsidR="00297D56" w:rsidRDefault="00297D56" w:rsidP="00297D56">
      <w:pPr>
        <w:jc w:val="center"/>
      </w:pPr>
      <w:r>
        <w:t>GRADUATE COLLEGE</w:t>
      </w:r>
    </w:p>
    <w:p w14:paraId="6A0ABBA1" w14:textId="38CD0CC5" w:rsidR="00297D56" w:rsidRDefault="00297D56" w:rsidP="00297D56">
      <w:pPr>
        <w:jc w:val="center"/>
      </w:pPr>
    </w:p>
    <w:p w14:paraId="2D6FB005" w14:textId="30C06A1D" w:rsidR="00297D56" w:rsidRDefault="00297D56" w:rsidP="00297D56">
      <w:pPr>
        <w:jc w:val="center"/>
      </w:pPr>
    </w:p>
    <w:p w14:paraId="6AE2C1CC" w14:textId="4A29A6F1" w:rsidR="0005553F" w:rsidRPr="0005553F" w:rsidRDefault="0005553F" w:rsidP="0005553F">
      <w:pPr>
        <w:jc w:val="center"/>
      </w:pPr>
      <w:r w:rsidRPr="0005553F">
        <w:t>TESTING AN INTEGRATED SOCIAL-COGNITIVE CAREER THEORY MODEL AMONG STEM STUDENTS:</w:t>
      </w:r>
    </w:p>
    <w:p w14:paraId="60B39A26" w14:textId="17632163" w:rsidR="00297D56" w:rsidRDefault="0005553F" w:rsidP="0005553F">
      <w:pPr>
        <w:jc w:val="center"/>
      </w:pPr>
      <w:r w:rsidRPr="0005553F">
        <w:t>MODEL FIT ACROSS GENDER AND RACE/ETHNICITY</w:t>
      </w:r>
    </w:p>
    <w:p w14:paraId="0F6EEF90" w14:textId="7252C4BF" w:rsidR="00297D56" w:rsidRDefault="00297D56" w:rsidP="00297D56">
      <w:pPr>
        <w:jc w:val="center"/>
      </w:pPr>
    </w:p>
    <w:p w14:paraId="6C52B77D" w14:textId="3C562A06" w:rsidR="00297D56" w:rsidRDefault="00297D56" w:rsidP="00297D56">
      <w:pPr>
        <w:jc w:val="center"/>
      </w:pPr>
    </w:p>
    <w:p w14:paraId="50970C82" w14:textId="4DC7B962" w:rsidR="00297D56" w:rsidRDefault="00297D56" w:rsidP="00297D56">
      <w:pPr>
        <w:jc w:val="center"/>
      </w:pPr>
    </w:p>
    <w:p w14:paraId="021FBC7F" w14:textId="168F0A17" w:rsidR="00297D56" w:rsidRDefault="00297D56" w:rsidP="00297D56">
      <w:pPr>
        <w:jc w:val="center"/>
      </w:pPr>
    </w:p>
    <w:p w14:paraId="0882BF72" w14:textId="6FEA3BA9" w:rsidR="00297D56" w:rsidRDefault="00297D56" w:rsidP="00297D56">
      <w:pPr>
        <w:jc w:val="center"/>
      </w:pPr>
      <w:r>
        <w:t>A DISSERTATION</w:t>
      </w:r>
    </w:p>
    <w:p w14:paraId="07FFBD5B" w14:textId="0921FD57" w:rsidR="00297D56" w:rsidRDefault="00297D56" w:rsidP="00297D56">
      <w:pPr>
        <w:jc w:val="center"/>
      </w:pPr>
      <w:r>
        <w:t>SUBMITTED TO THE GRADUATE FACULTY</w:t>
      </w:r>
    </w:p>
    <w:p w14:paraId="780099B7" w14:textId="57589DA0" w:rsidR="00297D56" w:rsidRDefault="00297D56" w:rsidP="00297D56">
      <w:pPr>
        <w:jc w:val="center"/>
      </w:pPr>
      <w:r>
        <w:t>in partial fulfillment of the requirements for the</w:t>
      </w:r>
    </w:p>
    <w:p w14:paraId="7DA3DF49" w14:textId="0AD40E23" w:rsidR="00297D56" w:rsidRDefault="00297D56" w:rsidP="00297D56">
      <w:pPr>
        <w:jc w:val="center"/>
      </w:pPr>
      <w:r>
        <w:t>Degree of</w:t>
      </w:r>
    </w:p>
    <w:p w14:paraId="042F0D5D" w14:textId="12B67338" w:rsidR="00297D56" w:rsidRDefault="00297D56" w:rsidP="00297D56">
      <w:pPr>
        <w:jc w:val="center"/>
      </w:pPr>
      <w:r>
        <w:t>DOCTOR OF PHILOSOPHY</w:t>
      </w:r>
    </w:p>
    <w:p w14:paraId="7C6EEBB4" w14:textId="465559B8" w:rsidR="00297D56" w:rsidRDefault="00297D56" w:rsidP="00297D56">
      <w:pPr>
        <w:jc w:val="center"/>
      </w:pPr>
    </w:p>
    <w:p w14:paraId="535FAF1A" w14:textId="18CD4852" w:rsidR="00297D56" w:rsidRDefault="00297D56" w:rsidP="00297D56">
      <w:pPr>
        <w:jc w:val="center"/>
      </w:pPr>
    </w:p>
    <w:p w14:paraId="494C9365" w14:textId="77777777" w:rsidR="00297D56" w:rsidRDefault="00297D56" w:rsidP="00297D56">
      <w:pPr>
        <w:jc w:val="center"/>
      </w:pPr>
    </w:p>
    <w:p w14:paraId="602EB4FF" w14:textId="77777777" w:rsidR="00297D56" w:rsidRDefault="00297D56" w:rsidP="00297D56">
      <w:pPr>
        <w:jc w:val="center"/>
      </w:pPr>
    </w:p>
    <w:p w14:paraId="165C3D65" w14:textId="5F5B7E4E" w:rsidR="00297D56" w:rsidRDefault="00297D56" w:rsidP="00297D56">
      <w:pPr>
        <w:jc w:val="center"/>
      </w:pPr>
      <w:r>
        <w:t>By</w:t>
      </w:r>
    </w:p>
    <w:p w14:paraId="755EDBE6" w14:textId="2C11EA9C" w:rsidR="00297D56" w:rsidRDefault="00297D56" w:rsidP="00297D56">
      <w:pPr>
        <w:spacing w:line="240" w:lineRule="auto"/>
        <w:jc w:val="center"/>
      </w:pPr>
      <w:r>
        <w:t>JESSICA JOHNSTON-FISHER</w:t>
      </w:r>
    </w:p>
    <w:p w14:paraId="46621D57" w14:textId="6529AA8E" w:rsidR="00297D56" w:rsidRDefault="00297D56" w:rsidP="00297D56">
      <w:pPr>
        <w:spacing w:line="240" w:lineRule="auto"/>
        <w:jc w:val="center"/>
      </w:pPr>
      <w:r>
        <w:t>Norman, OK</w:t>
      </w:r>
    </w:p>
    <w:p w14:paraId="1AF90373" w14:textId="47E9D084" w:rsidR="00297D56" w:rsidRDefault="00297D56" w:rsidP="00297D56">
      <w:pPr>
        <w:spacing w:line="240" w:lineRule="auto"/>
        <w:jc w:val="center"/>
      </w:pPr>
      <w:r>
        <w:t>202</w:t>
      </w:r>
      <w:r w:rsidR="005E122B">
        <w:t>1</w:t>
      </w:r>
      <w:r>
        <w:br w:type="page"/>
      </w:r>
    </w:p>
    <w:p w14:paraId="5CC4F261" w14:textId="77777777" w:rsidR="0005553F" w:rsidRPr="0005553F" w:rsidRDefault="0005553F" w:rsidP="0005553F">
      <w:pPr>
        <w:jc w:val="center"/>
      </w:pPr>
      <w:r w:rsidRPr="0005553F">
        <w:lastRenderedPageBreak/>
        <w:t>TESTING AN INTEGRATED SOCIAL-COGNITIVE CAREER THEORY MODEL AMONG STEM STUDENTS:</w:t>
      </w:r>
    </w:p>
    <w:p w14:paraId="0A936A01" w14:textId="77777777" w:rsidR="0005553F" w:rsidRDefault="0005553F" w:rsidP="0005553F">
      <w:pPr>
        <w:jc w:val="center"/>
      </w:pPr>
      <w:r w:rsidRPr="0005553F">
        <w:t>MODEL FIT ACROSS GENDER AND RACE/ETHNICITY</w:t>
      </w:r>
    </w:p>
    <w:p w14:paraId="3772455F" w14:textId="1FC17C29" w:rsidR="00297D56" w:rsidRDefault="00297D56" w:rsidP="009027E6">
      <w:pPr>
        <w:jc w:val="center"/>
      </w:pPr>
    </w:p>
    <w:p w14:paraId="18727104" w14:textId="79665355" w:rsidR="00297D56" w:rsidRDefault="00297D56" w:rsidP="00297D56">
      <w:pPr>
        <w:spacing w:line="240" w:lineRule="auto"/>
        <w:jc w:val="center"/>
      </w:pPr>
    </w:p>
    <w:p w14:paraId="6597DC83" w14:textId="0DF37884" w:rsidR="00297D56" w:rsidRDefault="00297D56" w:rsidP="00297D56">
      <w:pPr>
        <w:spacing w:line="240" w:lineRule="auto"/>
        <w:jc w:val="center"/>
      </w:pPr>
    </w:p>
    <w:p w14:paraId="50631B25" w14:textId="05154751" w:rsidR="00297D56" w:rsidRDefault="00297D56" w:rsidP="00297D56">
      <w:pPr>
        <w:spacing w:line="240" w:lineRule="auto"/>
        <w:jc w:val="center"/>
      </w:pPr>
    </w:p>
    <w:p w14:paraId="1C5D9EFB" w14:textId="4280E0FC" w:rsidR="00297D56" w:rsidRDefault="005E755C" w:rsidP="00297D56">
      <w:pPr>
        <w:spacing w:line="240" w:lineRule="auto"/>
        <w:jc w:val="center"/>
      </w:pPr>
      <w:r>
        <w:t>A DISSERTATION APPROVED FOR THE</w:t>
      </w:r>
    </w:p>
    <w:p w14:paraId="65440939" w14:textId="2FC9054F" w:rsidR="005E755C" w:rsidRDefault="005E755C" w:rsidP="00297D56">
      <w:pPr>
        <w:spacing w:line="240" w:lineRule="auto"/>
        <w:jc w:val="center"/>
      </w:pPr>
      <w:r>
        <w:t>DEPARTMENT OF PSYCHOLOGY</w:t>
      </w:r>
    </w:p>
    <w:p w14:paraId="4DDD8249" w14:textId="45DC1B83" w:rsidR="005E755C" w:rsidRDefault="005E755C" w:rsidP="00297D56">
      <w:pPr>
        <w:spacing w:line="240" w:lineRule="auto"/>
        <w:jc w:val="center"/>
      </w:pPr>
    </w:p>
    <w:p w14:paraId="28184722" w14:textId="466DB553" w:rsidR="005E755C" w:rsidRDefault="005E755C" w:rsidP="00297D56">
      <w:pPr>
        <w:spacing w:line="240" w:lineRule="auto"/>
        <w:jc w:val="center"/>
      </w:pPr>
    </w:p>
    <w:p w14:paraId="79D2000C" w14:textId="0858D6D5" w:rsidR="005E755C" w:rsidRDefault="005E755C" w:rsidP="00297D56">
      <w:pPr>
        <w:spacing w:line="240" w:lineRule="auto"/>
        <w:jc w:val="center"/>
      </w:pPr>
    </w:p>
    <w:p w14:paraId="53365044" w14:textId="65B224F5" w:rsidR="005E755C" w:rsidRDefault="005E755C" w:rsidP="00297D56">
      <w:pPr>
        <w:spacing w:line="240" w:lineRule="auto"/>
        <w:jc w:val="center"/>
      </w:pPr>
    </w:p>
    <w:p w14:paraId="7E40A630" w14:textId="113481D1" w:rsidR="005E755C" w:rsidRDefault="005E755C" w:rsidP="00297D56">
      <w:pPr>
        <w:spacing w:line="240" w:lineRule="auto"/>
        <w:jc w:val="center"/>
      </w:pPr>
    </w:p>
    <w:p w14:paraId="2664E480" w14:textId="079ED779" w:rsidR="005E755C" w:rsidRDefault="005E755C" w:rsidP="00297D56">
      <w:pPr>
        <w:spacing w:line="240" w:lineRule="auto"/>
        <w:jc w:val="center"/>
      </w:pPr>
    </w:p>
    <w:p w14:paraId="73BCEFAE" w14:textId="3243E54A" w:rsidR="005E755C" w:rsidRDefault="005E755C" w:rsidP="00297D56">
      <w:pPr>
        <w:spacing w:line="240" w:lineRule="auto"/>
        <w:jc w:val="center"/>
      </w:pPr>
    </w:p>
    <w:p w14:paraId="71C0241E" w14:textId="733683BD" w:rsidR="005E755C" w:rsidRDefault="005E755C" w:rsidP="00297D56">
      <w:pPr>
        <w:spacing w:line="240" w:lineRule="auto"/>
        <w:jc w:val="center"/>
      </w:pPr>
    </w:p>
    <w:p w14:paraId="0D68D8C8" w14:textId="383D8516" w:rsidR="005E755C" w:rsidRDefault="005E755C" w:rsidP="00297D56">
      <w:pPr>
        <w:spacing w:line="240" w:lineRule="auto"/>
        <w:jc w:val="center"/>
      </w:pPr>
      <w:r>
        <w:t>BY THE COMMITTEE CONSISTING OF</w:t>
      </w:r>
    </w:p>
    <w:p w14:paraId="2B277735" w14:textId="77777777" w:rsidR="005E755C" w:rsidRDefault="005E755C" w:rsidP="00297D56">
      <w:pPr>
        <w:spacing w:line="240" w:lineRule="auto"/>
        <w:jc w:val="center"/>
      </w:pPr>
    </w:p>
    <w:p w14:paraId="3D7F1482" w14:textId="2414FA68" w:rsidR="00297D56" w:rsidRDefault="00297D56" w:rsidP="00297D56">
      <w:pPr>
        <w:spacing w:line="240" w:lineRule="auto"/>
        <w:jc w:val="center"/>
      </w:pPr>
    </w:p>
    <w:p w14:paraId="53D72C91" w14:textId="00D586C7" w:rsidR="005E755C" w:rsidRDefault="005E755C" w:rsidP="00297D56">
      <w:pPr>
        <w:spacing w:line="240" w:lineRule="auto"/>
        <w:jc w:val="center"/>
      </w:pPr>
    </w:p>
    <w:p w14:paraId="1AA03A71" w14:textId="0FEEB2BC" w:rsidR="005E755C" w:rsidRDefault="005E755C" w:rsidP="00297D56">
      <w:pPr>
        <w:spacing w:line="240" w:lineRule="auto"/>
        <w:jc w:val="center"/>
      </w:pPr>
    </w:p>
    <w:p w14:paraId="534B7F52" w14:textId="126044A5" w:rsidR="005E755C" w:rsidRDefault="005E755C" w:rsidP="00297D56">
      <w:pPr>
        <w:spacing w:line="240" w:lineRule="auto"/>
        <w:jc w:val="center"/>
      </w:pPr>
    </w:p>
    <w:p w14:paraId="123633A1" w14:textId="25FE0FA5" w:rsidR="005E755C" w:rsidRDefault="005E755C" w:rsidP="005E755C">
      <w:pPr>
        <w:jc w:val="right"/>
      </w:pPr>
      <w:r>
        <w:t>Dr. Lori Snyder, Chair</w:t>
      </w:r>
    </w:p>
    <w:p w14:paraId="1EAAE404" w14:textId="489BF6B2" w:rsidR="005E755C" w:rsidRDefault="005E755C" w:rsidP="005E755C">
      <w:pPr>
        <w:jc w:val="right"/>
      </w:pPr>
      <w:r>
        <w:t>Dr. Ann Beutel</w:t>
      </w:r>
    </w:p>
    <w:p w14:paraId="2253F464" w14:textId="5190392A" w:rsidR="005E755C" w:rsidRDefault="005E755C" w:rsidP="005E755C">
      <w:pPr>
        <w:jc w:val="right"/>
      </w:pPr>
      <w:r>
        <w:t>Dr. Shane Connelly</w:t>
      </w:r>
    </w:p>
    <w:p w14:paraId="24EDE902" w14:textId="581D84F6" w:rsidR="005E755C" w:rsidRDefault="005E755C" w:rsidP="005E755C">
      <w:pPr>
        <w:jc w:val="right"/>
      </w:pPr>
      <w:r>
        <w:t xml:space="preserve">Dr. </w:t>
      </w:r>
      <w:r w:rsidR="006A395A">
        <w:t>Dingjing Shi</w:t>
      </w:r>
    </w:p>
    <w:p w14:paraId="0CD36C0A" w14:textId="06D13E08" w:rsidR="005E755C" w:rsidRDefault="005E755C" w:rsidP="005E755C">
      <w:pPr>
        <w:jc w:val="right"/>
      </w:pPr>
      <w:r>
        <w:t xml:space="preserve">Dr. </w:t>
      </w:r>
      <w:r w:rsidR="00FE610E">
        <w:t>Heather Shotton</w:t>
      </w:r>
    </w:p>
    <w:p w14:paraId="12870399" w14:textId="60A1BA3B" w:rsidR="00297D56" w:rsidRDefault="00297D56">
      <w:r>
        <w:br w:type="page"/>
      </w:r>
    </w:p>
    <w:p w14:paraId="11C81F94" w14:textId="77777777" w:rsidR="005E755C" w:rsidRDefault="005E755C"/>
    <w:p w14:paraId="7A844C2F" w14:textId="77777777" w:rsidR="005E755C" w:rsidRDefault="005E755C"/>
    <w:p w14:paraId="7B061718" w14:textId="77777777" w:rsidR="005E755C" w:rsidRDefault="005E755C"/>
    <w:p w14:paraId="255124A8" w14:textId="77777777" w:rsidR="005E755C" w:rsidRDefault="005E755C"/>
    <w:p w14:paraId="27C50CE4" w14:textId="77777777" w:rsidR="005E755C" w:rsidRDefault="005E755C"/>
    <w:p w14:paraId="1B6E486D" w14:textId="77777777" w:rsidR="005E755C" w:rsidRDefault="005E755C"/>
    <w:p w14:paraId="7536E374" w14:textId="77777777" w:rsidR="005E755C" w:rsidRDefault="005E755C"/>
    <w:p w14:paraId="60A42AA1" w14:textId="77777777" w:rsidR="005E755C" w:rsidRDefault="005E755C"/>
    <w:p w14:paraId="62A464FB" w14:textId="77777777" w:rsidR="005E755C" w:rsidRDefault="005E755C"/>
    <w:p w14:paraId="6B6E6340" w14:textId="77777777" w:rsidR="005E755C" w:rsidRDefault="005E755C"/>
    <w:p w14:paraId="7D7AE39E" w14:textId="77777777" w:rsidR="005E755C" w:rsidRDefault="005E755C"/>
    <w:p w14:paraId="05409962" w14:textId="77777777" w:rsidR="005E755C" w:rsidRDefault="005E755C"/>
    <w:p w14:paraId="7C8FE6DD" w14:textId="77777777" w:rsidR="005E755C" w:rsidRDefault="005E755C"/>
    <w:p w14:paraId="78AAB74F" w14:textId="77777777" w:rsidR="005E755C" w:rsidRDefault="005E755C"/>
    <w:p w14:paraId="6F5AE7E9" w14:textId="77777777" w:rsidR="005E755C" w:rsidRDefault="005E755C"/>
    <w:p w14:paraId="7C165955" w14:textId="77777777" w:rsidR="005E755C" w:rsidRDefault="005E755C"/>
    <w:p w14:paraId="1845B223" w14:textId="77777777" w:rsidR="005E755C" w:rsidRDefault="005E755C"/>
    <w:p w14:paraId="6CDB7322" w14:textId="77777777" w:rsidR="005E755C" w:rsidRDefault="005E755C"/>
    <w:p w14:paraId="68C40467" w14:textId="77777777" w:rsidR="005E755C" w:rsidRDefault="005E755C"/>
    <w:p w14:paraId="2066CC9A" w14:textId="77777777" w:rsidR="005E755C" w:rsidRDefault="005E755C"/>
    <w:p w14:paraId="525CBC5C" w14:textId="77777777" w:rsidR="005E755C" w:rsidRDefault="005E755C"/>
    <w:p w14:paraId="7CA83D8D" w14:textId="2445772C" w:rsidR="005E755C" w:rsidRDefault="005E755C" w:rsidP="005E755C">
      <w:pPr>
        <w:spacing w:line="240" w:lineRule="auto"/>
        <w:jc w:val="center"/>
      </w:pPr>
      <w:r>
        <w:t xml:space="preserve">© Copyright by JESSICA JOHNSTON-FISHER </w:t>
      </w:r>
      <w:r w:rsidR="00242478">
        <w:t>2021</w:t>
      </w:r>
    </w:p>
    <w:p w14:paraId="37BBA447" w14:textId="77777777" w:rsidR="001B049F" w:rsidRDefault="005E755C" w:rsidP="005E755C">
      <w:pPr>
        <w:spacing w:line="240" w:lineRule="auto"/>
        <w:jc w:val="center"/>
        <w:sectPr w:rsidR="001B049F" w:rsidSect="001B049F">
          <w:footerReference w:type="first" r:id="rId8"/>
          <w:pgSz w:w="12240" w:h="15840"/>
          <w:pgMar w:top="1440" w:right="1440" w:bottom="1440" w:left="1440" w:header="720" w:footer="720" w:gutter="0"/>
          <w:cols w:space="720"/>
          <w:docGrid w:linePitch="360"/>
        </w:sectPr>
      </w:pPr>
      <w:r>
        <w:t>All Rights Reserved.</w:t>
      </w:r>
    </w:p>
    <w:p w14:paraId="002B8743" w14:textId="6191752B" w:rsidR="007900C4" w:rsidRDefault="001813BD" w:rsidP="00B2799E">
      <w:pPr>
        <w:jc w:val="center"/>
      </w:pPr>
      <w:r>
        <w:lastRenderedPageBreak/>
        <w:t xml:space="preserve">To my husband, Corey, for </w:t>
      </w:r>
      <w:proofErr w:type="gramStart"/>
      <w:r>
        <w:t>all of</w:t>
      </w:r>
      <w:proofErr w:type="gramEnd"/>
      <w:r>
        <w:t xml:space="preserve"> your support, encouragement, and love</w:t>
      </w:r>
      <w:r w:rsidR="0089265D">
        <w:t xml:space="preserve"> during this process</w:t>
      </w:r>
      <w:r>
        <w:t>.</w:t>
      </w:r>
    </w:p>
    <w:p w14:paraId="57FAE449" w14:textId="25DDE1EA" w:rsidR="001813BD" w:rsidRDefault="001813BD" w:rsidP="00B2799E">
      <w:pPr>
        <w:jc w:val="center"/>
      </w:pPr>
      <w:r>
        <w:t>To my family, for encouraging me to pursue my education and teaching me the value of curiosity.</w:t>
      </w:r>
    </w:p>
    <w:p w14:paraId="7EC4229C" w14:textId="77777777" w:rsidR="001813BD" w:rsidRDefault="001813BD">
      <w:r>
        <w:br w:type="page"/>
      </w:r>
    </w:p>
    <w:p w14:paraId="72DBE5D5" w14:textId="77777777" w:rsidR="001813BD" w:rsidRPr="0005553F" w:rsidRDefault="001813BD" w:rsidP="0005553F">
      <w:pPr>
        <w:pStyle w:val="Heading1"/>
      </w:pPr>
      <w:bookmarkStart w:id="0" w:name="_Toc76491188"/>
      <w:r w:rsidRPr="0005553F">
        <w:lastRenderedPageBreak/>
        <w:t>Acknowledgements</w:t>
      </w:r>
      <w:bookmarkEnd w:id="0"/>
    </w:p>
    <w:p w14:paraId="7E10D064" w14:textId="5E229059" w:rsidR="001813BD" w:rsidRDefault="007F2660" w:rsidP="001813BD">
      <w:r>
        <w:t xml:space="preserve">This dissertation would not have been possible without the work, support, and encouragement of </w:t>
      </w:r>
      <w:proofErr w:type="gramStart"/>
      <w:r>
        <w:t>a number of</w:t>
      </w:r>
      <w:proofErr w:type="gramEnd"/>
      <w:r>
        <w:t xml:space="preserve"> people. First, I want to acknowledge my major professor and committee chair, Dr. Lori Anderson Snyder, for her continued support over these six years and her dedication to the larger grant that this dissertation comes from. I have learned so much while working with you and this dissertation would not exist without your support and guidance. That it also furthers a main aim of the grant it comes from is something </w:t>
      </w:r>
      <w:r w:rsidR="000473B3">
        <w:t>I am</w:t>
      </w:r>
      <w:r>
        <w:t xml:space="preserve"> extremely proud to be </w:t>
      </w:r>
      <w:r w:rsidR="000473B3">
        <w:t xml:space="preserve">a </w:t>
      </w:r>
      <w:r>
        <w:t xml:space="preserve">part of. I also wish to thank </w:t>
      </w:r>
      <w:r w:rsidR="007D5D61">
        <w:t>my committee members</w:t>
      </w:r>
      <w:r>
        <w:t xml:space="preserve">, Dr. Ann Beutel, Dr. Shane Connelly, Dr. Dingjing Shi, and Dr. Heather Shotton, for their contributions and helpful suggestions in making this dissertation into </w:t>
      </w:r>
      <w:r w:rsidR="00760D3A">
        <w:t>a scholarly work I can be proud of.</w:t>
      </w:r>
      <w:r w:rsidR="006F1C1D">
        <w:t xml:space="preserve"> I am thankful to lab members past and present for their help with the data collection and compilation process. I would like to specifically thank Will Taylor, Li Lin, and Tiffany Maglasang, my predecessors in the lab, for </w:t>
      </w:r>
      <w:proofErr w:type="gramStart"/>
      <w:r w:rsidR="006F1C1D">
        <w:t>all of</w:t>
      </w:r>
      <w:proofErr w:type="gramEnd"/>
      <w:r w:rsidR="006F1C1D">
        <w:t xml:space="preserve"> their work establishing and maintaining </w:t>
      </w:r>
      <w:r w:rsidR="007D5D61">
        <w:t>the grant for future cohorts, and Katie Holloway and Alise Dabdoub for their help with compiling the data used in my dissertation. I am thankful to my parents—Nancy Gefvert, David Gefvert, Dale Fisher, and Sara Fisher—for encouraging me and supporting me throughout my graduate school journey, but especially during my dissertation. Finally, I am thankful to my husband, Corey Franklin, for being with me every step of the way and learning far more about Social Cognitive Career Theory than he ever wanted to. All of you helped me create this dissertation, and I appreciate every one of you.</w:t>
      </w:r>
    </w:p>
    <w:p w14:paraId="30BC0C0D" w14:textId="77777777" w:rsidR="001813BD" w:rsidRDefault="001813BD">
      <w:r>
        <w:br w:type="page"/>
      </w:r>
    </w:p>
    <w:p w14:paraId="1A4A117F" w14:textId="77777777" w:rsidR="00D1611F" w:rsidRDefault="00D1611F" w:rsidP="00D1611F">
      <w:pPr>
        <w:pStyle w:val="Heading1"/>
      </w:pPr>
      <w:bookmarkStart w:id="1" w:name="_Toc76491189"/>
      <w:r>
        <w:lastRenderedPageBreak/>
        <w:t>Table of Contents</w:t>
      </w:r>
      <w:bookmarkEnd w:id="1"/>
    </w:p>
    <w:sdt>
      <w:sdtPr>
        <w:rPr>
          <w:b w:val="0"/>
          <w:bCs w:val="0"/>
        </w:rPr>
        <w:id w:val="-733467029"/>
        <w:docPartObj>
          <w:docPartGallery w:val="Table of Contents"/>
          <w:docPartUnique/>
        </w:docPartObj>
      </w:sdtPr>
      <w:sdtEndPr>
        <w:rPr>
          <w:noProof/>
        </w:rPr>
      </w:sdtEndPr>
      <w:sdtContent>
        <w:p w14:paraId="268DF14E" w14:textId="77777777" w:rsidR="00D1611F" w:rsidRDefault="00D1611F" w:rsidP="00D1611F">
          <w:pPr>
            <w:pStyle w:val="TOCHeading"/>
          </w:pPr>
        </w:p>
        <w:p w14:paraId="02D84B73" w14:textId="29DF3956" w:rsidR="00A27905" w:rsidRDefault="00D1611F">
          <w:pPr>
            <w:pStyle w:val="TOC1"/>
            <w:tabs>
              <w:tab w:val="right" w:leader="dot" w:pos="9350"/>
            </w:tabs>
            <w:rPr>
              <w:rFonts w:asciiTheme="minorHAnsi" w:eastAsiaTheme="minorEastAsia" w:hAnsiTheme="minorHAnsi"/>
              <w:noProof/>
              <w:sz w:val="22"/>
            </w:rPr>
          </w:pPr>
          <w:r>
            <w:fldChar w:fldCharType="begin"/>
          </w:r>
          <w:r>
            <w:instrText xml:space="preserve"> TOC \o "1-3" \h \z \u </w:instrText>
          </w:r>
          <w:r>
            <w:fldChar w:fldCharType="separate"/>
          </w:r>
          <w:hyperlink w:anchor="_Toc76491188" w:history="1">
            <w:r w:rsidR="00A27905" w:rsidRPr="00716D76">
              <w:rPr>
                <w:rStyle w:val="Hyperlink"/>
                <w:noProof/>
              </w:rPr>
              <w:t>Acknowledgements</w:t>
            </w:r>
            <w:r w:rsidR="00A27905">
              <w:rPr>
                <w:noProof/>
                <w:webHidden/>
              </w:rPr>
              <w:tab/>
            </w:r>
            <w:r w:rsidR="00A27905">
              <w:rPr>
                <w:noProof/>
                <w:webHidden/>
              </w:rPr>
              <w:fldChar w:fldCharType="begin"/>
            </w:r>
            <w:r w:rsidR="00A27905">
              <w:rPr>
                <w:noProof/>
                <w:webHidden/>
              </w:rPr>
              <w:instrText xml:space="preserve"> PAGEREF _Toc76491188 \h </w:instrText>
            </w:r>
            <w:r w:rsidR="00A27905">
              <w:rPr>
                <w:noProof/>
                <w:webHidden/>
              </w:rPr>
            </w:r>
            <w:r w:rsidR="00A27905">
              <w:rPr>
                <w:noProof/>
                <w:webHidden/>
              </w:rPr>
              <w:fldChar w:fldCharType="separate"/>
            </w:r>
            <w:r w:rsidR="008F4EBD">
              <w:rPr>
                <w:noProof/>
                <w:webHidden/>
              </w:rPr>
              <w:t>v</w:t>
            </w:r>
            <w:r w:rsidR="00A27905">
              <w:rPr>
                <w:noProof/>
                <w:webHidden/>
              </w:rPr>
              <w:fldChar w:fldCharType="end"/>
            </w:r>
          </w:hyperlink>
        </w:p>
        <w:p w14:paraId="3ED33F30" w14:textId="03A89F53" w:rsidR="00A27905" w:rsidRDefault="00984F9F">
          <w:pPr>
            <w:pStyle w:val="TOC1"/>
            <w:tabs>
              <w:tab w:val="right" w:leader="dot" w:pos="9350"/>
            </w:tabs>
            <w:rPr>
              <w:rFonts w:asciiTheme="minorHAnsi" w:eastAsiaTheme="minorEastAsia" w:hAnsiTheme="minorHAnsi"/>
              <w:noProof/>
              <w:sz w:val="22"/>
            </w:rPr>
          </w:pPr>
          <w:hyperlink w:anchor="_Toc76491189" w:history="1">
            <w:r w:rsidR="00A27905" w:rsidRPr="00716D76">
              <w:rPr>
                <w:rStyle w:val="Hyperlink"/>
                <w:noProof/>
              </w:rPr>
              <w:t>Table of Contents</w:t>
            </w:r>
            <w:r w:rsidR="00A27905">
              <w:rPr>
                <w:noProof/>
                <w:webHidden/>
              </w:rPr>
              <w:tab/>
            </w:r>
            <w:r w:rsidR="00A27905">
              <w:rPr>
                <w:noProof/>
                <w:webHidden/>
              </w:rPr>
              <w:fldChar w:fldCharType="begin"/>
            </w:r>
            <w:r w:rsidR="00A27905">
              <w:rPr>
                <w:noProof/>
                <w:webHidden/>
              </w:rPr>
              <w:instrText xml:space="preserve"> PAGEREF _Toc76491189 \h </w:instrText>
            </w:r>
            <w:r w:rsidR="00A27905">
              <w:rPr>
                <w:noProof/>
                <w:webHidden/>
              </w:rPr>
            </w:r>
            <w:r w:rsidR="00A27905">
              <w:rPr>
                <w:noProof/>
                <w:webHidden/>
              </w:rPr>
              <w:fldChar w:fldCharType="separate"/>
            </w:r>
            <w:r w:rsidR="008F4EBD">
              <w:rPr>
                <w:noProof/>
                <w:webHidden/>
              </w:rPr>
              <w:t>vi</w:t>
            </w:r>
            <w:r w:rsidR="00A27905">
              <w:rPr>
                <w:noProof/>
                <w:webHidden/>
              </w:rPr>
              <w:fldChar w:fldCharType="end"/>
            </w:r>
          </w:hyperlink>
        </w:p>
        <w:p w14:paraId="492BE80F" w14:textId="33B4CD8F" w:rsidR="00A27905" w:rsidRDefault="00984F9F">
          <w:pPr>
            <w:pStyle w:val="TOC1"/>
            <w:tabs>
              <w:tab w:val="right" w:leader="dot" w:pos="9350"/>
            </w:tabs>
            <w:rPr>
              <w:rFonts w:asciiTheme="minorHAnsi" w:eastAsiaTheme="minorEastAsia" w:hAnsiTheme="minorHAnsi"/>
              <w:noProof/>
              <w:sz w:val="22"/>
            </w:rPr>
          </w:pPr>
          <w:hyperlink w:anchor="_Toc76491190" w:history="1">
            <w:r w:rsidR="00A27905" w:rsidRPr="00716D76">
              <w:rPr>
                <w:rStyle w:val="Hyperlink"/>
                <w:noProof/>
              </w:rPr>
              <w:t>List of Tables</w:t>
            </w:r>
            <w:r w:rsidR="00A27905">
              <w:rPr>
                <w:noProof/>
                <w:webHidden/>
              </w:rPr>
              <w:tab/>
            </w:r>
            <w:r w:rsidR="00A27905">
              <w:rPr>
                <w:noProof/>
                <w:webHidden/>
              </w:rPr>
              <w:fldChar w:fldCharType="begin"/>
            </w:r>
            <w:r w:rsidR="00A27905">
              <w:rPr>
                <w:noProof/>
                <w:webHidden/>
              </w:rPr>
              <w:instrText xml:space="preserve"> PAGEREF _Toc76491190 \h </w:instrText>
            </w:r>
            <w:r w:rsidR="00A27905">
              <w:rPr>
                <w:noProof/>
                <w:webHidden/>
              </w:rPr>
            </w:r>
            <w:r w:rsidR="00A27905">
              <w:rPr>
                <w:noProof/>
                <w:webHidden/>
              </w:rPr>
              <w:fldChar w:fldCharType="separate"/>
            </w:r>
            <w:r w:rsidR="008F4EBD">
              <w:rPr>
                <w:noProof/>
                <w:webHidden/>
              </w:rPr>
              <w:t>x</w:t>
            </w:r>
            <w:r w:rsidR="00A27905">
              <w:rPr>
                <w:noProof/>
                <w:webHidden/>
              </w:rPr>
              <w:fldChar w:fldCharType="end"/>
            </w:r>
          </w:hyperlink>
        </w:p>
        <w:p w14:paraId="34726D34" w14:textId="43AC6BB6" w:rsidR="00A27905" w:rsidRDefault="00984F9F">
          <w:pPr>
            <w:pStyle w:val="TOC1"/>
            <w:tabs>
              <w:tab w:val="right" w:leader="dot" w:pos="9350"/>
            </w:tabs>
            <w:rPr>
              <w:rFonts w:asciiTheme="minorHAnsi" w:eastAsiaTheme="minorEastAsia" w:hAnsiTheme="minorHAnsi"/>
              <w:noProof/>
              <w:sz w:val="22"/>
            </w:rPr>
          </w:pPr>
          <w:hyperlink w:anchor="_Toc76491191" w:history="1">
            <w:r w:rsidR="00A27905" w:rsidRPr="00716D76">
              <w:rPr>
                <w:rStyle w:val="Hyperlink"/>
                <w:noProof/>
              </w:rPr>
              <w:t>List of Figures</w:t>
            </w:r>
            <w:r w:rsidR="00A27905">
              <w:rPr>
                <w:noProof/>
                <w:webHidden/>
              </w:rPr>
              <w:tab/>
            </w:r>
            <w:r w:rsidR="00A27905">
              <w:rPr>
                <w:noProof/>
                <w:webHidden/>
              </w:rPr>
              <w:fldChar w:fldCharType="begin"/>
            </w:r>
            <w:r w:rsidR="00A27905">
              <w:rPr>
                <w:noProof/>
                <w:webHidden/>
              </w:rPr>
              <w:instrText xml:space="preserve"> PAGEREF _Toc76491191 \h </w:instrText>
            </w:r>
            <w:r w:rsidR="00A27905">
              <w:rPr>
                <w:noProof/>
                <w:webHidden/>
              </w:rPr>
            </w:r>
            <w:r w:rsidR="00A27905">
              <w:rPr>
                <w:noProof/>
                <w:webHidden/>
              </w:rPr>
              <w:fldChar w:fldCharType="separate"/>
            </w:r>
            <w:r w:rsidR="008F4EBD">
              <w:rPr>
                <w:noProof/>
                <w:webHidden/>
              </w:rPr>
              <w:t>xi</w:t>
            </w:r>
            <w:r w:rsidR="00A27905">
              <w:rPr>
                <w:noProof/>
                <w:webHidden/>
              </w:rPr>
              <w:fldChar w:fldCharType="end"/>
            </w:r>
          </w:hyperlink>
        </w:p>
        <w:p w14:paraId="24D430FE" w14:textId="46B1565F" w:rsidR="00A27905" w:rsidRDefault="00984F9F">
          <w:pPr>
            <w:pStyle w:val="TOC1"/>
            <w:tabs>
              <w:tab w:val="right" w:leader="dot" w:pos="9350"/>
            </w:tabs>
            <w:rPr>
              <w:rFonts w:asciiTheme="minorHAnsi" w:eastAsiaTheme="minorEastAsia" w:hAnsiTheme="minorHAnsi"/>
              <w:noProof/>
              <w:sz w:val="22"/>
            </w:rPr>
          </w:pPr>
          <w:hyperlink w:anchor="_Toc76491192" w:history="1">
            <w:r w:rsidR="00A27905" w:rsidRPr="00716D76">
              <w:rPr>
                <w:rStyle w:val="Hyperlink"/>
                <w:noProof/>
              </w:rPr>
              <w:t>Abstract</w:t>
            </w:r>
            <w:r w:rsidR="00A27905">
              <w:rPr>
                <w:noProof/>
                <w:webHidden/>
              </w:rPr>
              <w:tab/>
            </w:r>
            <w:r w:rsidR="00A27905">
              <w:rPr>
                <w:noProof/>
                <w:webHidden/>
              </w:rPr>
              <w:fldChar w:fldCharType="begin"/>
            </w:r>
            <w:r w:rsidR="00A27905">
              <w:rPr>
                <w:noProof/>
                <w:webHidden/>
              </w:rPr>
              <w:instrText xml:space="preserve"> PAGEREF _Toc76491192 \h </w:instrText>
            </w:r>
            <w:r w:rsidR="00A27905">
              <w:rPr>
                <w:noProof/>
                <w:webHidden/>
              </w:rPr>
            </w:r>
            <w:r w:rsidR="00A27905">
              <w:rPr>
                <w:noProof/>
                <w:webHidden/>
              </w:rPr>
              <w:fldChar w:fldCharType="separate"/>
            </w:r>
            <w:r w:rsidR="008F4EBD">
              <w:rPr>
                <w:noProof/>
                <w:webHidden/>
              </w:rPr>
              <w:t>xii</w:t>
            </w:r>
            <w:r w:rsidR="00A27905">
              <w:rPr>
                <w:noProof/>
                <w:webHidden/>
              </w:rPr>
              <w:fldChar w:fldCharType="end"/>
            </w:r>
          </w:hyperlink>
        </w:p>
        <w:p w14:paraId="7B685696" w14:textId="402A2F1C" w:rsidR="00A27905" w:rsidRDefault="00984F9F">
          <w:pPr>
            <w:pStyle w:val="TOC1"/>
            <w:tabs>
              <w:tab w:val="right" w:leader="dot" w:pos="9350"/>
            </w:tabs>
            <w:rPr>
              <w:rFonts w:asciiTheme="minorHAnsi" w:eastAsiaTheme="minorEastAsia" w:hAnsiTheme="minorHAnsi"/>
              <w:noProof/>
              <w:sz w:val="22"/>
            </w:rPr>
          </w:pPr>
          <w:hyperlink w:anchor="_Toc76491193" w:history="1">
            <w:r w:rsidR="00A27905" w:rsidRPr="00716D76">
              <w:rPr>
                <w:rStyle w:val="Hyperlink"/>
                <w:noProof/>
              </w:rPr>
              <w:t>Testing an Integrated Social-Cognitive Career Theory Model among STEM Students:</w:t>
            </w:r>
            <w:r w:rsidR="00A27905">
              <w:rPr>
                <w:rStyle w:val="Hyperlink"/>
                <w:noProof/>
              </w:rPr>
              <w:t xml:space="preserve"> Model Fit across Gender and Race/Ethnicity</w:t>
            </w:r>
            <w:r w:rsidR="00A27905">
              <w:rPr>
                <w:noProof/>
                <w:webHidden/>
              </w:rPr>
              <w:tab/>
            </w:r>
            <w:r w:rsidR="00A27905">
              <w:rPr>
                <w:noProof/>
                <w:webHidden/>
              </w:rPr>
              <w:fldChar w:fldCharType="begin"/>
            </w:r>
            <w:r w:rsidR="00A27905">
              <w:rPr>
                <w:noProof/>
                <w:webHidden/>
              </w:rPr>
              <w:instrText xml:space="preserve"> PAGEREF _Toc76491193 \h </w:instrText>
            </w:r>
            <w:r w:rsidR="00A27905">
              <w:rPr>
                <w:noProof/>
                <w:webHidden/>
              </w:rPr>
            </w:r>
            <w:r w:rsidR="00A27905">
              <w:rPr>
                <w:noProof/>
                <w:webHidden/>
              </w:rPr>
              <w:fldChar w:fldCharType="separate"/>
            </w:r>
            <w:r w:rsidR="008F4EBD">
              <w:rPr>
                <w:noProof/>
                <w:webHidden/>
              </w:rPr>
              <w:t>1</w:t>
            </w:r>
            <w:r w:rsidR="00A27905">
              <w:rPr>
                <w:noProof/>
                <w:webHidden/>
              </w:rPr>
              <w:fldChar w:fldCharType="end"/>
            </w:r>
          </w:hyperlink>
        </w:p>
        <w:p w14:paraId="6CCEC248" w14:textId="70B65C12" w:rsidR="00A27905" w:rsidRDefault="00984F9F">
          <w:pPr>
            <w:pStyle w:val="TOC1"/>
            <w:tabs>
              <w:tab w:val="right" w:leader="dot" w:pos="9350"/>
            </w:tabs>
            <w:rPr>
              <w:rFonts w:asciiTheme="minorHAnsi" w:eastAsiaTheme="minorEastAsia" w:hAnsiTheme="minorHAnsi"/>
              <w:noProof/>
              <w:sz w:val="22"/>
            </w:rPr>
          </w:pPr>
          <w:hyperlink w:anchor="_Toc76491194" w:history="1">
            <w:r w:rsidR="00A27905" w:rsidRPr="00716D76">
              <w:rPr>
                <w:rStyle w:val="Hyperlink"/>
                <w:noProof/>
              </w:rPr>
              <w:t>The Social-Cognitive Career Theory Framework and STEM</w:t>
            </w:r>
            <w:r w:rsidR="00A27905">
              <w:rPr>
                <w:noProof/>
                <w:webHidden/>
              </w:rPr>
              <w:tab/>
            </w:r>
            <w:r w:rsidR="00A27905">
              <w:rPr>
                <w:noProof/>
                <w:webHidden/>
              </w:rPr>
              <w:fldChar w:fldCharType="begin"/>
            </w:r>
            <w:r w:rsidR="00A27905">
              <w:rPr>
                <w:noProof/>
                <w:webHidden/>
              </w:rPr>
              <w:instrText xml:space="preserve"> PAGEREF _Toc76491194 \h </w:instrText>
            </w:r>
            <w:r w:rsidR="00A27905">
              <w:rPr>
                <w:noProof/>
                <w:webHidden/>
              </w:rPr>
            </w:r>
            <w:r w:rsidR="00A27905">
              <w:rPr>
                <w:noProof/>
                <w:webHidden/>
              </w:rPr>
              <w:fldChar w:fldCharType="separate"/>
            </w:r>
            <w:r w:rsidR="008F4EBD">
              <w:rPr>
                <w:noProof/>
                <w:webHidden/>
              </w:rPr>
              <w:t>4</w:t>
            </w:r>
            <w:r w:rsidR="00A27905">
              <w:rPr>
                <w:noProof/>
                <w:webHidden/>
              </w:rPr>
              <w:fldChar w:fldCharType="end"/>
            </w:r>
          </w:hyperlink>
        </w:p>
        <w:p w14:paraId="530045DB" w14:textId="78F1D2F4" w:rsidR="00A27905" w:rsidRDefault="00984F9F">
          <w:pPr>
            <w:pStyle w:val="TOC2"/>
            <w:tabs>
              <w:tab w:val="right" w:leader="dot" w:pos="9350"/>
            </w:tabs>
            <w:rPr>
              <w:rFonts w:asciiTheme="minorHAnsi" w:eastAsiaTheme="minorEastAsia" w:hAnsiTheme="minorHAnsi"/>
              <w:noProof/>
              <w:sz w:val="22"/>
            </w:rPr>
          </w:pPr>
          <w:hyperlink w:anchor="_Toc76491195" w:history="1">
            <w:r w:rsidR="00A27905" w:rsidRPr="00716D76">
              <w:rPr>
                <w:rStyle w:val="Hyperlink"/>
                <w:noProof/>
              </w:rPr>
              <w:t>Person Inputs</w:t>
            </w:r>
            <w:r w:rsidR="00A27905">
              <w:rPr>
                <w:noProof/>
                <w:webHidden/>
              </w:rPr>
              <w:tab/>
            </w:r>
            <w:r w:rsidR="00A27905">
              <w:rPr>
                <w:noProof/>
                <w:webHidden/>
              </w:rPr>
              <w:fldChar w:fldCharType="begin"/>
            </w:r>
            <w:r w:rsidR="00A27905">
              <w:rPr>
                <w:noProof/>
                <w:webHidden/>
              </w:rPr>
              <w:instrText xml:space="preserve"> PAGEREF _Toc76491195 \h </w:instrText>
            </w:r>
            <w:r w:rsidR="00A27905">
              <w:rPr>
                <w:noProof/>
                <w:webHidden/>
              </w:rPr>
            </w:r>
            <w:r w:rsidR="00A27905">
              <w:rPr>
                <w:noProof/>
                <w:webHidden/>
              </w:rPr>
              <w:fldChar w:fldCharType="separate"/>
            </w:r>
            <w:r w:rsidR="008F4EBD">
              <w:rPr>
                <w:noProof/>
                <w:webHidden/>
              </w:rPr>
              <w:t>4</w:t>
            </w:r>
            <w:r w:rsidR="00A27905">
              <w:rPr>
                <w:noProof/>
                <w:webHidden/>
              </w:rPr>
              <w:fldChar w:fldCharType="end"/>
            </w:r>
          </w:hyperlink>
        </w:p>
        <w:p w14:paraId="4C84CC95" w14:textId="19470541" w:rsidR="00A27905" w:rsidRDefault="00984F9F">
          <w:pPr>
            <w:pStyle w:val="TOC3"/>
            <w:tabs>
              <w:tab w:val="right" w:leader="dot" w:pos="9350"/>
            </w:tabs>
            <w:rPr>
              <w:rFonts w:asciiTheme="minorHAnsi" w:eastAsiaTheme="minorEastAsia" w:hAnsiTheme="minorHAnsi"/>
              <w:noProof/>
              <w:sz w:val="22"/>
            </w:rPr>
          </w:pPr>
          <w:hyperlink w:anchor="_Toc76491196" w:history="1">
            <w:r w:rsidR="00A27905" w:rsidRPr="00716D76">
              <w:rPr>
                <w:rStyle w:val="Hyperlink"/>
                <w:noProof/>
              </w:rPr>
              <w:t>Goal orientation</w:t>
            </w:r>
            <w:r w:rsidR="00A27905">
              <w:rPr>
                <w:noProof/>
                <w:webHidden/>
              </w:rPr>
              <w:tab/>
            </w:r>
            <w:r w:rsidR="00A27905">
              <w:rPr>
                <w:noProof/>
                <w:webHidden/>
              </w:rPr>
              <w:fldChar w:fldCharType="begin"/>
            </w:r>
            <w:r w:rsidR="00A27905">
              <w:rPr>
                <w:noProof/>
                <w:webHidden/>
              </w:rPr>
              <w:instrText xml:space="preserve"> PAGEREF _Toc76491196 \h </w:instrText>
            </w:r>
            <w:r w:rsidR="00A27905">
              <w:rPr>
                <w:noProof/>
                <w:webHidden/>
              </w:rPr>
            </w:r>
            <w:r w:rsidR="00A27905">
              <w:rPr>
                <w:noProof/>
                <w:webHidden/>
              </w:rPr>
              <w:fldChar w:fldCharType="separate"/>
            </w:r>
            <w:r w:rsidR="008F4EBD">
              <w:rPr>
                <w:noProof/>
                <w:webHidden/>
              </w:rPr>
              <w:t>5</w:t>
            </w:r>
            <w:r w:rsidR="00A27905">
              <w:rPr>
                <w:noProof/>
                <w:webHidden/>
              </w:rPr>
              <w:fldChar w:fldCharType="end"/>
            </w:r>
          </w:hyperlink>
        </w:p>
        <w:p w14:paraId="1DA94ACB" w14:textId="1F868F41" w:rsidR="00A27905" w:rsidRDefault="00984F9F">
          <w:pPr>
            <w:pStyle w:val="TOC3"/>
            <w:tabs>
              <w:tab w:val="right" w:leader="dot" w:pos="9350"/>
            </w:tabs>
            <w:rPr>
              <w:rFonts w:asciiTheme="minorHAnsi" w:eastAsiaTheme="minorEastAsia" w:hAnsiTheme="minorHAnsi"/>
              <w:noProof/>
              <w:sz w:val="22"/>
            </w:rPr>
          </w:pPr>
          <w:hyperlink w:anchor="_Toc76491197" w:history="1">
            <w:r w:rsidR="00A27905" w:rsidRPr="00716D76">
              <w:rPr>
                <w:rStyle w:val="Hyperlink"/>
                <w:noProof/>
              </w:rPr>
              <w:t>Implicit theories of math and science ability</w:t>
            </w:r>
            <w:r w:rsidR="00A27905">
              <w:rPr>
                <w:noProof/>
                <w:webHidden/>
              </w:rPr>
              <w:tab/>
            </w:r>
            <w:r w:rsidR="00A27905">
              <w:rPr>
                <w:noProof/>
                <w:webHidden/>
              </w:rPr>
              <w:fldChar w:fldCharType="begin"/>
            </w:r>
            <w:r w:rsidR="00A27905">
              <w:rPr>
                <w:noProof/>
                <w:webHidden/>
              </w:rPr>
              <w:instrText xml:space="preserve"> PAGEREF _Toc76491197 \h </w:instrText>
            </w:r>
            <w:r w:rsidR="00A27905">
              <w:rPr>
                <w:noProof/>
                <w:webHidden/>
              </w:rPr>
            </w:r>
            <w:r w:rsidR="00A27905">
              <w:rPr>
                <w:noProof/>
                <w:webHidden/>
              </w:rPr>
              <w:fldChar w:fldCharType="separate"/>
            </w:r>
            <w:r w:rsidR="008F4EBD">
              <w:rPr>
                <w:noProof/>
                <w:webHidden/>
              </w:rPr>
              <w:t>8</w:t>
            </w:r>
            <w:r w:rsidR="00A27905">
              <w:rPr>
                <w:noProof/>
                <w:webHidden/>
              </w:rPr>
              <w:fldChar w:fldCharType="end"/>
            </w:r>
          </w:hyperlink>
        </w:p>
        <w:p w14:paraId="02A71F59" w14:textId="176D1CC4" w:rsidR="00A27905" w:rsidRDefault="00984F9F">
          <w:pPr>
            <w:pStyle w:val="TOC2"/>
            <w:tabs>
              <w:tab w:val="right" w:leader="dot" w:pos="9350"/>
            </w:tabs>
            <w:rPr>
              <w:rFonts w:asciiTheme="minorHAnsi" w:eastAsiaTheme="minorEastAsia" w:hAnsiTheme="minorHAnsi"/>
              <w:noProof/>
              <w:sz w:val="22"/>
            </w:rPr>
          </w:pPr>
          <w:hyperlink w:anchor="_Toc76491198" w:history="1">
            <w:r w:rsidR="00A27905" w:rsidRPr="00716D76">
              <w:rPr>
                <w:rStyle w:val="Hyperlink"/>
                <w:noProof/>
              </w:rPr>
              <w:t>Background and Contextual Factors</w:t>
            </w:r>
            <w:r w:rsidR="00A27905">
              <w:rPr>
                <w:noProof/>
                <w:webHidden/>
              </w:rPr>
              <w:tab/>
            </w:r>
            <w:r w:rsidR="00A27905">
              <w:rPr>
                <w:noProof/>
                <w:webHidden/>
              </w:rPr>
              <w:fldChar w:fldCharType="begin"/>
            </w:r>
            <w:r w:rsidR="00A27905">
              <w:rPr>
                <w:noProof/>
                <w:webHidden/>
              </w:rPr>
              <w:instrText xml:space="preserve"> PAGEREF _Toc76491198 \h </w:instrText>
            </w:r>
            <w:r w:rsidR="00A27905">
              <w:rPr>
                <w:noProof/>
                <w:webHidden/>
              </w:rPr>
            </w:r>
            <w:r w:rsidR="00A27905">
              <w:rPr>
                <w:noProof/>
                <w:webHidden/>
              </w:rPr>
              <w:fldChar w:fldCharType="separate"/>
            </w:r>
            <w:r w:rsidR="008F4EBD">
              <w:rPr>
                <w:noProof/>
                <w:webHidden/>
              </w:rPr>
              <w:t>10</w:t>
            </w:r>
            <w:r w:rsidR="00A27905">
              <w:rPr>
                <w:noProof/>
                <w:webHidden/>
              </w:rPr>
              <w:fldChar w:fldCharType="end"/>
            </w:r>
          </w:hyperlink>
        </w:p>
        <w:p w14:paraId="606A4563" w14:textId="07BB1697" w:rsidR="00A27905" w:rsidRDefault="00984F9F">
          <w:pPr>
            <w:pStyle w:val="TOC3"/>
            <w:tabs>
              <w:tab w:val="right" w:leader="dot" w:pos="9350"/>
            </w:tabs>
            <w:rPr>
              <w:rFonts w:asciiTheme="minorHAnsi" w:eastAsiaTheme="minorEastAsia" w:hAnsiTheme="minorHAnsi"/>
              <w:noProof/>
              <w:sz w:val="22"/>
            </w:rPr>
          </w:pPr>
          <w:hyperlink w:anchor="_Toc76491199" w:history="1">
            <w:r w:rsidR="00A27905" w:rsidRPr="00716D76">
              <w:rPr>
                <w:rStyle w:val="Hyperlink"/>
                <w:noProof/>
              </w:rPr>
              <w:t>Tribal identity</w:t>
            </w:r>
            <w:r w:rsidR="00A27905">
              <w:rPr>
                <w:noProof/>
                <w:webHidden/>
              </w:rPr>
              <w:tab/>
            </w:r>
            <w:r w:rsidR="00A27905">
              <w:rPr>
                <w:noProof/>
                <w:webHidden/>
              </w:rPr>
              <w:fldChar w:fldCharType="begin"/>
            </w:r>
            <w:r w:rsidR="00A27905">
              <w:rPr>
                <w:noProof/>
                <w:webHidden/>
              </w:rPr>
              <w:instrText xml:space="preserve"> PAGEREF _Toc76491199 \h </w:instrText>
            </w:r>
            <w:r w:rsidR="00A27905">
              <w:rPr>
                <w:noProof/>
                <w:webHidden/>
              </w:rPr>
            </w:r>
            <w:r w:rsidR="00A27905">
              <w:rPr>
                <w:noProof/>
                <w:webHidden/>
              </w:rPr>
              <w:fldChar w:fldCharType="separate"/>
            </w:r>
            <w:r w:rsidR="008F4EBD">
              <w:rPr>
                <w:noProof/>
                <w:webHidden/>
              </w:rPr>
              <w:t>10</w:t>
            </w:r>
            <w:r w:rsidR="00A27905">
              <w:rPr>
                <w:noProof/>
                <w:webHidden/>
              </w:rPr>
              <w:fldChar w:fldCharType="end"/>
            </w:r>
          </w:hyperlink>
        </w:p>
        <w:p w14:paraId="67F4DFAD" w14:textId="71B42706" w:rsidR="00A27905" w:rsidRDefault="00984F9F">
          <w:pPr>
            <w:pStyle w:val="TOC3"/>
            <w:tabs>
              <w:tab w:val="right" w:leader="dot" w:pos="9350"/>
            </w:tabs>
            <w:rPr>
              <w:rFonts w:asciiTheme="minorHAnsi" w:eastAsiaTheme="minorEastAsia" w:hAnsiTheme="minorHAnsi"/>
              <w:noProof/>
              <w:sz w:val="22"/>
            </w:rPr>
          </w:pPr>
          <w:hyperlink w:anchor="_Toc76491200" w:history="1">
            <w:r w:rsidR="00A27905" w:rsidRPr="00716D76">
              <w:rPr>
                <w:rStyle w:val="Hyperlink"/>
                <w:noProof/>
              </w:rPr>
              <w:t>Previous math and science experiences</w:t>
            </w:r>
            <w:r w:rsidR="00A27905">
              <w:rPr>
                <w:noProof/>
                <w:webHidden/>
              </w:rPr>
              <w:tab/>
            </w:r>
            <w:r w:rsidR="00A27905">
              <w:rPr>
                <w:noProof/>
                <w:webHidden/>
              </w:rPr>
              <w:fldChar w:fldCharType="begin"/>
            </w:r>
            <w:r w:rsidR="00A27905">
              <w:rPr>
                <w:noProof/>
                <w:webHidden/>
              </w:rPr>
              <w:instrText xml:space="preserve"> PAGEREF _Toc76491200 \h </w:instrText>
            </w:r>
            <w:r w:rsidR="00A27905">
              <w:rPr>
                <w:noProof/>
                <w:webHidden/>
              </w:rPr>
            </w:r>
            <w:r w:rsidR="00A27905">
              <w:rPr>
                <w:noProof/>
                <w:webHidden/>
              </w:rPr>
              <w:fldChar w:fldCharType="separate"/>
            </w:r>
            <w:r w:rsidR="008F4EBD">
              <w:rPr>
                <w:noProof/>
                <w:webHidden/>
              </w:rPr>
              <w:t>15</w:t>
            </w:r>
            <w:r w:rsidR="00A27905">
              <w:rPr>
                <w:noProof/>
                <w:webHidden/>
              </w:rPr>
              <w:fldChar w:fldCharType="end"/>
            </w:r>
          </w:hyperlink>
        </w:p>
        <w:p w14:paraId="3835D23B" w14:textId="0D09E5C0" w:rsidR="00A27905" w:rsidRDefault="00984F9F">
          <w:pPr>
            <w:pStyle w:val="TOC2"/>
            <w:tabs>
              <w:tab w:val="right" w:leader="dot" w:pos="9350"/>
            </w:tabs>
            <w:rPr>
              <w:rFonts w:asciiTheme="minorHAnsi" w:eastAsiaTheme="minorEastAsia" w:hAnsiTheme="minorHAnsi"/>
              <w:noProof/>
              <w:sz w:val="22"/>
            </w:rPr>
          </w:pPr>
          <w:hyperlink w:anchor="_Toc76491201" w:history="1">
            <w:r w:rsidR="00A27905" w:rsidRPr="00716D76">
              <w:rPr>
                <w:rStyle w:val="Hyperlink"/>
                <w:noProof/>
              </w:rPr>
              <w:t>Learning Experiences</w:t>
            </w:r>
            <w:r w:rsidR="00A27905">
              <w:rPr>
                <w:noProof/>
                <w:webHidden/>
              </w:rPr>
              <w:tab/>
            </w:r>
            <w:r w:rsidR="00A27905">
              <w:rPr>
                <w:noProof/>
                <w:webHidden/>
              </w:rPr>
              <w:fldChar w:fldCharType="begin"/>
            </w:r>
            <w:r w:rsidR="00A27905">
              <w:rPr>
                <w:noProof/>
                <w:webHidden/>
              </w:rPr>
              <w:instrText xml:space="preserve"> PAGEREF _Toc76491201 \h </w:instrText>
            </w:r>
            <w:r w:rsidR="00A27905">
              <w:rPr>
                <w:noProof/>
                <w:webHidden/>
              </w:rPr>
            </w:r>
            <w:r w:rsidR="00A27905">
              <w:rPr>
                <w:noProof/>
                <w:webHidden/>
              </w:rPr>
              <w:fldChar w:fldCharType="separate"/>
            </w:r>
            <w:r w:rsidR="008F4EBD">
              <w:rPr>
                <w:noProof/>
                <w:webHidden/>
              </w:rPr>
              <w:t>18</w:t>
            </w:r>
            <w:r w:rsidR="00A27905">
              <w:rPr>
                <w:noProof/>
                <w:webHidden/>
              </w:rPr>
              <w:fldChar w:fldCharType="end"/>
            </w:r>
          </w:hyperlink>
        </w:p>
        <w:p w14:paraId="03CEE7DF" w14:textId="3C9E16B2" w:rsidR="00A27905" w:rsidRDefault="00984F9F">
          <w:pPr>
            <w:pStyle w:val="TOC2"/>
            <w:tabs>
              <w:tab w:val="right" w:leader="dot" w:pos="9350"/>
            </w:tabs>
            <w:rPr>
              <w:rFonts w:asciiTheme="minorHAnsi" w:eastAsiaTheme="minorEastAsia" w:hAnsiTheme="minorHAnsi"/>
              <w:noProof/>
              <w:sz w:val="22"/>
            </w:rPr>
          </w:pPr>
          <w:hyperlink w:anchor="_Toc76491202" w:history="1">
            <w:r w:rsidR="00A27905" w:rsidRPr="00716D76">
              <w:rPr>
                <w:rStyle w:val="Hyperlink"/>
                <w:noProof/>
              </w:rPr>
              <w:t>Self-Efficacy and Outcome Expectations</w:t>
            </w:r>
            <w:r w:rsidR="00A27905">
              <w:rPr>
                <w:noProof/>
                <w:webHidden/>
              </w:rPr>
              <w:tab/>
            </w:r>
            <w:r w:rsidR="00A27905">
              <w:rPr>
                <w:noProof/>
                <w:webHidden/>
              </w:rPr>
              <w:fldChar w:fldCharType="begin"/>
            </w:r>
            <w:r w:rsidR="00A27905">
              <w:rPr>
                <w:noProof/>
                <w:webHidden/>
              </w:rPr>
              <w:instrText xml:space="preserve"> PAGEREF _Toc76491202 \h </w:instrText>
            </w:r>
            <w:r w:rsidR="00A27905">
              <w:rPr>
                <w:noProof/>
                <w:webHidden/>
              </w:rPr>
            </w:r>
            <w:r w:rsidR="00A27905">
              <w:rPr>
                <w:noProof/>
                <w:webHidden/>
              </w:rPr>
              <w:fldChar w:fldCharType="separate"/>
            </w:r>
            <w:r w:rsidR="008F4EBD">
              <w:rPr>
                <w:noProof/>
                <w:webHidden/>
              </w:rPr>
              <w:t>26</w:t>
            </w:r>
            <w:r w:rsidR="00A27905">
              <w:rPr>
                <w:noProof/>
                <w:webHidden/>
              </w:rPr>
              <w:fldChar w:fldCharType="end"/>
            </w:r>
          </w:hyperlink>
        </w:p>
        <w:p w14:paraId="33A1FF99" w14:textId="7DD00784" w:rsidR="00A27905" w:rsidRDefault="00984F9F">
          <w:pPr>
            <w:pStyle w:val="TOC2"/>
            <w:tabs>
              <w:tab w:val="right" w:leader="dot" w:pos="9350"/>
            </w:tabs>
            <w:rPr>
              <w:rFonts w:asciiTheme="minorHAnsi" w:eastAsiaTheme="minorEastAsia" w:hAnsiTheme="minorHAnsi"/>
              <w:noProof/>
              <w:sz w:val="22"/>
            </w:rPr>
          </w:pPr>
          <w:hyperlink w:anchor="_Toc76491203" w:history="1">
            <w:r w:rsidR="00A27905" w:rsidRPr="00716D76">
              <w:rPr>
                <w:rStyle w:val="Hyperlink"/>
                <w:noProof/>
              </w:rPr>
              <w:t>Interests, Intentions, and Actions</w:t>
            </w:r>
            <w:r w:rsidR="00A27905">
              <w:rPr>
                <w:noProof/>
                <w:webHidden/>
              </w:rPr>
              <w:tab/>
            </w:r>
            <w:r w:rsidR="00A27905">
              <w:rPr>
                <w:noProof/>
                <w:webHidden/>
              </w:rPr>
              <w:fldChar w:fldCharType="begin"/>
            </w:r>
            <w:r w:rsidR="00A27905">
              <w:rPr>
                <w:noProof/>
                <w:webHidden/>
              </w:rPr>
              <w:instrText xml:space="preserve"> PAGEREF _Toc76491203 \h </w:instrText>
            </w:r>
            <w:r w:rsidR="00A27905">
              <w:rPr>
                <w:noProof/>
                <w:webHidden/>
              </w:rPr>
            </w:r>
            <w:r w:rsidR="00A27905">
              <w:rPr>
                <w:noProof/>
                <w:webHidden/>
              </w:rPr>
              <w:fldChar w:fldCharType="separate"/>
            </w:r>
            <w:r w:rsidR="008F4EBD">
              <w:rPr>
                <w:noProof/>
                <w:webHidden/>
              </w:rPr>
              <w:t>32</w:t>
            </w:r>
            <w:r w:rsidR="00A27905">
              <w:rPr>
                <w:noProof/>
                <w:webHidden/>
              </w:rPr>
              <w:fldChar w:fldCharType="end"/>
            </w:r>
          </w:hyperlink>
        </w:p>
        <w:p w14:paraId="68D76327" w14:textId="3DB927E6" w:rsidR="00A27905" w:rsidRDefault="00984F9F">
          <w:pPr>
            <w:pStyle w:val="TOC2"/>
            <w:tabs>
              <w:tab w:val="right" w:leader="dot" w:pos="9350"/>
            </w:tabs>
            <w:rPr>
              <w:rFonts w:asciiTheme="minorHAnsi" w:eastAsiaTheme="minorEastAsia" w:hAnsiTheme="minorHAnsi"/>
              <w:noProof/>
              <w:sz w:val="22"/>
            </w:rPr>
          </w:pPr>
          <w:hyperlink w:anchor="_Toc76491204" w:history="1">
            <w:r w:rsidR="00A27905" w:rsidRPr="00716D76">
              <w:rPr>
                <w:rStyle w:val="Hyperlink"/>
                <w:noProof/>
              </w:rPr>
              <w:t>Supports and Barriers</w:t>
            </w:r>
            <w:r w:rsidR="00A27905">
              <w:rPr>
                <w:noProof/>
                <w:webHidden/>
              </w:rPr>
              <w:tab/>
            </w:r>
            <w:r w:rsidR="00A27905">
              <w:rPr>
                <w:noProof/>
                <w:webHidden/>
              </w:rPr>
              <w:fldChar w:fldCharType="begin"/>
            </w:r>
            <w:r w:rsidR="00A27905">
              <w:rPr>
                <w:noProof/>
                <w:webHidden/>
              </w:rPr>
              <w:instrText xml:space="preserve"> PAGEREF _Toc76491204 \h </w:instrText>
            </w:r>
            <w:r w:rsidR="00A27905">
              <w:rPr>
                <w:noProof/>
                <w:webHidden/>
              </w:rPr>
            </w:r>
            <w:r w:rsidR="00A27905">
              <w:rPr>
                <w:noProof/>
                <w:webHidden/>
              </w:rPr>
              <w:fldChar w:fldCharType="separate"/>
            </w:r>
            <w:r w:rsidR="008F4EBD">
              <w:rPr>
                <w:noProof/>
                <w:webHidden/>
              </w:rPr>
              <w:t>40</w:t>
            </w:r>
            <w:r w:rsidR="00A27905">
              <w:rPr>
                <w:noProof/>
                <w:webHidden/>
              </w:rPr>
              <w:fldChar w:fldCharType="end"/>
            </w:r>
          </w:hyperlink>
        </w:p>
        <w:p w14:paraId="2A03AF74" w14:textId="198F3FE5" w:rsidR="00A27905" w:rsidRDefault="00984F9F">
          <w:pPr>
            <w:pStyle w:val="TOC2"/>
            <w:tabs>
              <w:tab w:val="right" w:leader="dot" w:pos="9350"/>
            </w:tabs>
            <w:rPr>
              <w:rFonts w:asciiTheme="minorHAnsi" w:eastAsiaTheme="minorEastAsia" w:hAnsiTheme="minorHAnsi"/>
              <w:noProof/>
              <w:sz w:val="22"/>
            </w:rPr>
          </w:pPr>
          <w:hyperlink w:anchor="_Toc76491205" w:history="1">
            <w:r w:rsidR="00A27905" w:rsidRPr="00716D76">
              <w:rPr>
                <w:rStyle w:val="Hyperlink"/>
                <w:noProof/>
              </w:rPr>
              <w:t>The Present Study</w:t>
            </w:r>
            <w:r w:rsidR="00A27905">
              <w:rPr>
                <w:noProof/>
                <w:webHidden/>
              </w:rPr>
              <w:tab/>
            </w:r>
            <w:r w:rsidR="00A27905">
              <w:rPr>
                <w:noProof/>
                <w:webHidden/>
              </w:rPr>
              <w:fldChar w:fldCharType="begin"/>
            </w:r>
            <w:r w:rsidR="00A27905">
              <w:rPr>
                <w:noProof/>
                <w:webHidden/>
              </w:rPr>
              <w:instrText xml:space="preserve"> PAGEREF _Toc76491205 \h </w:instrText>
            </w:r>
            <w:r w:rsidR="00A27905">
              <w:rPr>
                <w:noProof/>
                <w:webHidden/>
              </w:rPr>
            </w:r>
            <w:r w:rsidR="00A27905">
              <w:rPr>
                <w:noProof/>
                <w:webHidden/>
              </w:rPr>
              <w:fldChar w:fldCharType="separate"/>
            </w:r>
            <w:r w:rsidR="008F4EBD">
              <w:rPr>
                <w:noProof/>
                <w:webHidden/>
              </w:rPr>
              <w:t>47</w:t>
            </w:r>
            <w:r w:rsidR="00A27905">
              <w:rPr>
                <w:noProof/>
                <w:webHidden/>
              </w:rPr>
              <w:fldChar w:fldCharType="end"/>
            </w:r>
          </w:hyperlink>
        </w:p>
        <w:p w14:paraId="6A6EB846" w14:textId="00A6AA1D" w:rsidR="00A27905" w:rsidRDefault="00984F9F">
          <w:pPr>
            <w:pStyle w:val="TOC1"/>
            <w:tabs>
              <w:tab w:val="right" w:leader="dot" w:pos="9350"/>
            </w:tabs>
            <w:rPr>
              <w:rFonts w:asciiTheme="minorHAnsi" w:eastAsiaTheme="minorEastAsia" w:hAnsiTheme="minorHAnsi"/>
              <w:noProof/>
              <w:sz w:val="22"/>
            </w:rPr>
          </w:pPr>
          <w:hyperlink w:anchor="_Toc76491206" w:history="1">
            <w:r w:rsidR="00A27905" w:rsidRPr="00716D76">
              <w:rPr>
                <w:rStyle w:val="Hyperlink"/>
                <w:noProof/>
              </w:rPr>
              <w:t>Method</w:t>
            </w:r>
            <w:r w:rsidR="00A27905">
              <w:rPr>
                <w:noProof/>
                <w:webHidden/>
              </w:rPr>
              <w:tab/>
            </w:r>
            <w:r w:rsidR="00A27905">
              <w:rPr>
                <w:noProof/>
                <w:webHidden/>
              </w:rPr>
              <w:fldChar w:fldCharType="begin"/>
            </w:r>
            <w:r w:rsidR="00A27905">
              <w:rPr>
                <w:noProof/>
                <w:webHidden/>
              </w:rPr>
              <w:instrText xml:space="preserve"> PAGEREF _Toc76491206 \h </w:instrText>
            </w:r>
            <w:r w:rsidR="00A27905">
              <w:rPr>
                <w:noProof/>
                <w:webHidden/>
              </w:rPr>
            </w:r>
            <w:r w:rsidR="00A27905">
              <w:rPr>
                <w:noProof/>
                <w:webHidden/>
              </w:rPr>
              <w:fldChar w:fldCharType="separate"/>
            </w:r>
            <w:r w:rsidR="008F4EBD">
              <w:rPr>
                <w:noProof/>
                <w:webHidden/>
              </w:rPr>
              <w:t>49</w:t>
            </w:r>
            <w:r w:rsidR="00A27905">
              <w:rPr>
                <w:noProof/>
                <w:webHidden/>
              </w:rPr>
              <w:fldChar w:fldCharType="end"/>
            </w:r>
          </w:hyperlink>
        </w:p>
        <w:p w14:paraId="34A04C0B" w14:textId="79398788" w:rsidR="00A27905" w:rsidRDefault="00984F9F">
          <w:pPr>
            <w:pStyle w:val="TOC2"/>
            <w:tabs>
              <w:tab w:val="right" w:leader="dot" w:pos="9350"/>
            </w:tabs>
            <w:rPr>
              <w:rFonts w:asciiTheme="minorHAnsi" w:eastAsiaTheme="minorEastAsia" w:hAnsiTheme="minorHAnsi"/>
              <w:noProof/>
              <w:sz w:val="22"/>
            </w:rPr>
          </w:pPr>
          <w:hyperlink w:anchor="_Toc76491207" w:history="1">
            <w:r w:rsidR="00A27905" w:rsidRPr="00716D76">
              <w:rPr>
                <w:rStyle w:val="Hyperlink"/>
                <w:noProof/>
              </w:rPr>
              <w:t>Participants and Procedures</w:t>
            </w:r>
            <w:r w:rsidR="00A27905">
              <w:rPr>
                <w:noProof/>
                <w:webHidden/>
              </w:rPr>
              <w:tab/>
            </w:r>
            <w:r w:rsidR="00A27905">
              <w:rPr>
                <w:noProof/>
                <w:webHidden/>
              </w:rPr>
              <w:fldChar w:fldCharType="begin"/>
            </w:r>
            <w:r w:rsidR="00A27905">
              <w:rPr>
                <w:noProof/>
                <w:webHidden/>
              </w:rPr>
              <w:instrText xml:space="preserve"> PAGEREF _Toc76491207 \h </w:instrText>
            </w:r>
            <w:r w:rsidR="00A27905">
              <w:rPr>
                <w:noProof/>
                <w:webHidden/>
              </w:rPr>
            </w:r>
            <w:r w:rsidR="00A27905">
              <w:rPr>
                <w:noProof/>
                <w:webHidden/>
              </w:rPr>
              <w:fldChar w:fldCharType="separate"/>
            </w:r>
            <w:r w:rsidR="008F4EBD">
              <w:rPr>
                <w:noProof/>
                <w:webHidden/>
              </w:rPr>
              <w:t>49</w:t>
            </w:r>
            <w:r w:rsidR="00A27905">
              <w:rPr>
                <w:noProof/>
                <w:webHidden/>
              </w:rPr>
              <w:fldChar w:fldCharType="end"/>
            </w:r>
          </w:hyperlink>
        </w:p>
        <w:p w14:paraId="04920A15" w14:textId="16A291B7" w:rsidR="00A27905" w:rsidRDefault="00984F9F">
          <w:pPr>
            <w:pStyle w:val="TOC2"/>
            <w:tabs>
              <w:tab w:val="right" w:leader="dot" w:pos="9350"/>
            </w:tabs>
            <w:rPr>
              <w:rFonts w:asciiTheme="minorHAnsi" w:eastAsiaTheme="minorEastAsia" w:hAnsiTheme="minorHAnsi"/>
              <w:noProof/>
              <w:sz w:val="22"/>
            </w:rPr>
          </w:pPr>
          <w:hyperlink w:anchor="_Toc76491208" w:history="1">
            <w:r w:rsidR="00A27905" w:rsidRPr="00716D76">
              <w:rPr>
                <w:rStyle w:val="Hyperlink"/>
                <w:noProof/>
              </w:rPr>
              <w:t>Measures</w:t>
            </w:r>
            <w:r w:rsidR="00A27905">
              <w:rPr>
                <w:noProof/>
                <w:webHidden/>
              </w:rPr>
              <w:tab/>
            </w:r>
            <w:r w:rsidR="00A27905">
              <w:rPr>
                <w:noProof/>
                <w:webHidden/>
              </w:rPr>
              <w:fldChar w:fldCharType="begin"/>
            </w:r>
            <w:r w:rsidR="00A27905">
              <w:rPr>
                <w:noProof/>
                <w:webHidden/>
              </w:rPr>
              <w:instrText xml:space="preserve"> PAGEREF _Toc76491208 \h </w:instrText>
            </w:r>
            <w:r w:rsidR="00A27905">
              <w:rPr>
                <w:noProof/>
                <w:webHidden/>
              </w:rPr>
            </w:r>
            <w:r w:rsidR="00A27905">
              <w:rPr>
                <w:noProof/>
                <w:webHidden/>
              </w:rPr>
              <w:fldChar w:fldCharType="separate"/>
            </w:r>
            <w:r w:rsidR="008F4EBD">
              <w:rPr>
                <w:noProof/>
                <w:webHidden/>
              </w:rPr>
              <w:t>51</w:t>
            </w:r>
            <w:r w:rsidR="00A27905">
              <w:rPr>
                <w:noProof/>
                <w:webHidden/>
              </w:rPr>
              <w:fldChar w:fldCharType="end"/>
            </w:r>
          </w:hyperlink>
        </w:p>
        <w:p w14:paraId="71997110" w14:textId="7BEBDA43" w:rsidR="00A27905" w:rsidRDefault="00984F9F">
          <w:pPr>
            <w:pStyle w:val="TOC3"/>
            <w:tabs>
              <w:tab w:val="right" w:leader="dot" w:pos="9350"/>
            </w:tabs>
            <w:rPr>
              <w:rFonts w:asciiTheme="minorHAnsi" w:eastAsiaTheme="minorEastAsia" w:hAnsiTheme="minorHAnsi"/>
              <w:noProof/>
              <w:sz w:val="22"/>
            </w:rPr>
          </w:pPr>
          <w:hyperlink w:anchor="_Toc76491209" w:history="1">
            <w:r w:rsidR="00A27905" w:rsidRPr="00716D76">
              <w:rPr>
                <w:rStyle w:val="Hyperlink"/>
                <w:noProof/>
              </w:rPr>
              <w:t>Model testing variables</w:t>
            </w:r>
            <w:r w:rsidR="00A27905">
              <w:rPr>
                <w:noProof/>
                <w:webHidden/>
              </w:rPr>
              <w:tab/>
            </w:r>
            <w:r w:rsidR="00A27905">
              <w:rPr>
                <w:noProof/>
                <w:webHidden/>
              </w:rPr>
              <w:fldChar w:fldCharType="begin"/>
            </w:r>
            <w:r w:rsidR="00A27905">
              <w:rPr>
                <w:noProof/>
                <w:webHidden/>
              </w:rPr>
              <w:instrText xml:space="preserve"> PAGEREF _Toc76491209 \h </w:instrText>
            </w:r>
            <w:r w:rsidR="00A27905">
              <w:rPr>
                <w:noProof/>
                <w:webHidden/>
              </w:rPr>
            </w:r>
            <w:r w:rsidR="00A27905">
              <w:rPr>
                <w:noProof/>
                <w:webHidden/>
              </w:rPr>
              <w:fldChar w:fldCharType="separate"/>
            </w:r>
            <w:r w:rsidR="008F4EBD">
              <w:rPr>
                <w:noProof/>
                <w:webHidden/>
              </w:rPr>
              <w:t>51</w:t>
            </w:r>
            <w:r w:rsidR="00A27905">
              <w:rPr>
                <w:noProof/>
                <w:webHidden/>
              </w:rPr>
              <w:fldChar w:fldCharType="end"/>
            </w:r>
          </w:hyperlink>
        </w:p>
        <w:p w14:paraId="26935DD0" w14:textId="6B449FDA" w:rsidR="00A27905" w:rsidRDefault="00984F9F">
          <w:pPr>
            <w:pStyle w:val="TOC3"/>
            <w:tabs>
              <w:tab w:val="right" w:leader="dot" w:pos="9350"/>
            </w:tabs>
            <w:rPr>
              <w:rFonts w:asciiTheme="minorHAnsi" w:eastAsiaTheme="minorEastAsia" w:hAnsiTheme="minorHAnsi"/>
              <w:noProof/>
              <w:sz w:val="22"/>
            </w:rPr>
          </w:pPr>
          <w:hyperlink w:anchor="_Toc76491210" w:history="1">
            <w:r w:rsidR="00A27905" w:rsidRPr="00716D76">
              <w:rPr>
                <w:rStyle w:val="Hyperlink"/>
                <w:noProof/>
              </w:rPr>
              <w:t>Person inputs</w:t>
            </w:r>
            <w:r w:rsidR="00A27905">
              <w:rPr>
                <w:noProof/>
                <w:webHidden/>
              </w:rPr>
              <w:tab/>
            </w:r>
            <w:r w:rsidR="00A27905">
              <w:rPr>
                <w:noProof/>
                <w:webHidden/>
              </w:rPr>
              <w:fldChar w:fldCharType="begin"/>
            </w:r>
            <w:r w:rsidR="00A27905">
              <w:rPr>
                <w:noProof/>
                <w:webHidden/>
              </w:rPr>
              <w:instrText xml:space="preserve"> PAGEREF _Toc76491210 \h </w:instrText>
            </w:r>
            <w:r w:rsidR="00A27905">
              <w:rPr>
                <w:noProof/>
                <w:webHidden/>
              </w:rPr>
            </w:r>
            <w:r w:rsidR="00A27905">
              <w:rPr>
                <w:noProof/>
                <w:webHidden/>
              </w:rPr>
              <w:fldChar w:fldCharType="separate"/>
            </w:r>
            <w:r w:rsidR="008F4EBD">
              <w:rPr>
                <w:noProof/>
                <w:webHidden/>
              </w:rPr>
              <w:t>52</w:t>
            </w:r>
            <w:r w:rsidR="00A27905">
              <w:rPr>
                <w:noProof/>
                <w:webHidden/>
              </w:rPr>
              <w:fldChar w:fldCharType="end"/>
            </w:r>
          </w:hyperlink>
        </w:p>
        <w:p w14:paraId="7E82B6B8" w14:textId="24CA0723" w:rsidR="00A27905" w:rsidRDefault="00984F9F">
          <w:pPr>
            <w:pStyle w:val="TOC3"/>
            <w:tabs>
              <w:tab w:val="right" w:leader="dot" w:pos="9350"/>
            </w:tabs>
            <w:rPr>
              <w:rFonts w:asciiTheme="minorHAnsi" w:eastAsiaTheme="minorEastAsia" w:hAnsiTheme="minorHAnsi"/>
              <w:noProof/>
              <w:sz w:val="22"/>
            </w:rPr>
          </w:pPr>
          <w:hyperlink w:anchor="_Toc76491211" w:history="1">
            <w:r w:rsidR="00A27905" w:rsidRPr="00716D76">
              <w:rPr>
                <w:rStyle w:val="Hyperlink"/>
                <w:noProof/>
              </w:rPr>
              <w:t>Background or contextual factors</w:t>
            </w:r>
            <w:r w:rsidR="00A27905">
              <w:rPr>
                <w:noProof/>
                <w:webHidden/>
              </w:rPr>
              <w:tab/>
            </w:r>
            <w:r w:rsidR="00A27905">
              <w:rPr>
                <w:noProof/>
                <w:webHidden/>
              </w:rPr>
              <w:fldChar w:fldCharType="begin"/>
            </w:r>
            <w:r w:rsidR="00A27905">
              <w:rPr>
                <w:noProof/>
                <w:webHidden/>
              </w:rPr>
              <w:instrText xml:space="preserve"> PAGEREF _Toc76491211 \h </w:instrText>
            </w:r>
            <w:r w:rsidR="00A27905">
              <w:rPr>
                <w:noProof/>
                <w:webHidden/>
              </w:rPr>
            </w:r>
            <w:r w:rsidR="00A27905">
              <w:rPr>
                <w:noProof/>
                <w:webHidden/>
              </w:rPr>
              <w:fldChar w:fldCharType="separate"/>
            </w:r>
            <w:r w:rsidR="008F4EBD">
              <w:rPr>
                <w:noProof/>
                <w:webHidden/>
              </w:rPr>
              <w:t>53</w:t>
            </w:r>
            <w:r w:rsidR="00A27905">
              <w:rPr>
                <w:noProof/>
                <w:webHidden/>
              </w:rPr>
              <w:fldChar w:fldCharType="end"/>
            </w:r>
          </w:hyperlink>
        </w:p>
        <w:p w14:paraId="77A8BFF4" w14:textId="20DD97E4" w:rsidR="00A27905" w:rsidRDefault="00984F9F">
          <w:pPr>
            <w:pStyle w:val="TOC3"/>
            <w:tabs>
              <w:tab w:val="right" w:leader="dot" w:pos="9350"/>
            </w:tabs>
            <w:rPr>
              <w:rFonts w:asciiTheme="minorHAnsi" w:eastAsiaTheme="minorEastAsia" w:hAnsiTheme="minorHAnsi"/>
              <w:noProof/>
              <w:sz w:val="22"/>
            </w:rPr>
          </w:pPr>
          <w:hyperlink w:anchor="_Toc76491212" w:history="1">
            <w:r w:rsidR="00A27905" w:rsidRPr="00716D76">
              <w:rPr>
                <w:rStyle w:val="Hyperlink"/>
                <w:noProof/>
              </w:rPr>
              <w:t>Learning experiences</w:t>
            </w:r>
            <w:r w:rsidR="00A27905">
              <w:rPr>
                <w:noProof/>
                <w:webHidden/>
              </w:rPr>
              <w:tab/>
            </w:r>
            <w:r w:rsidR="00A27905">
              <w:rPr>
                <w:noProof/>
                <w:webHidden/>
              </w:rPr>
              <w:fldChar w:fldCharType="begin"/>
            </w:r>
            <w:r w:rsidR="00A27905">
              <w:rPr>
                <w:noProof/>
                <w:webHidden/>
              </w:rPr>
              <w:instrText xml:space="preserve"> PAGEREF _Toc76491212 \h </w:instrText>
            </w:r>
            <w:r w:rsidR="00A27905">
              <w:rPr>
                <w:noProof/>
                <w:webHidden/>
              </w:rPr>
            </w:r>
            <w:r w:rsidR="00A27905">
              <w:rPr>
                <w:noProof/>
                <w:webHidden/>
              </w:rPr>
              <w:fldChar w:fldCharType="separate"/>
            </w:r>
            <w:r w:rsidR="008F4EBD">
              <w:rPr>
                <w:noProof/>
                <w:webHidden/>
              </w:rPr>
              <w:t>54</w:t>
            </w:r>
            <w:r w:rsidR="00A27905">
              <w:rPr>
                <w:noProof/>
                <w:webHidden/>
              </w:rPr>
              <w:fldChar w:fldCharType="end"/>
            </w:r>
          </w:hyperlink>
        </w:p>
        <w:p w14:paraId="1FD8F173" w14:textId="13C9D0D1" w:rsidR="00A27905" w:rsidRDefault="00984F9F">
          <w:pPr>
            <w:pStyle w:val="TOC3"/>
            <w:tabs>
              <w:tab w:val="right" w:leader="dot" w:pos="9350"/>
            </w:tabs>
            <w:rPr>
              <w:rFonts w:asciiTheme="minorHAnsi" w:eastAsiaTheme="minorEastAsia" w:hAnsiTheme="minorHAnsi"/>
              <w:noProof/>
              <w:sz w:val="22"/>
            </w:rPr>
          </w:pPr>
          <w:hyperlink w:anchor="_Toc76491213" w:history="1">
            <w:r w:rsidR="00A27905" w:rsidRPr="00716D76">
              <w:rPr>
                <w:rStyle w:val="Hyperlink"/>
                <w:noProof/>
              </w:rPr>
              <w:t>Self-efficacy</w:t>
            </w:r>
            <w:r w:rsidR="00A27905">
              <w:rPr>
                <w:noProof/>
                <w:webHidden/>
              </w:rPr>
              <w:tab/>
            </w:r>
            <w:r w:rsidR="00A27905">
              <w:rPr>
                <w:noProof/>
                <w:webHidden/>
              </w:rPr>
              <w:fldChar w:fldCharType="begin"/>
            </w:r>
            <w:r w:rsidR="00A27905">
              <w:rPr>
                <w:noProof/>
                <w:webHidden/>
              </w:rPr>
              <w:instrText xml:space="preserve"> PAGEREF _Toc76491213 \h </w:instrText>
            </w:r>
            <w:r w:rsidR="00A27905">
              <w:rPr>
                <w:noProof/>
                <w:webHidden/>
              </w:rPr>
            </w:r>
            <w:r w:rsidR="00A27905">
              <w:rPr>
                <w:noProof/>
                <w:webHidden/>
              </w:rPr>
              <w:fldChar w:fldCharType="separate"/>
            </w:r>
            <w:r w:rsidR="008F4EBD">
              <w:rPr>
                <w:noProof/>
                <w:webHidden/>
              </w:rPr>
              <w:t>55</w:t>
            </w:r>
            <w:r w:rsidR="00A27905">
              <w:rPr>
                <w:noProof/>
                <w:webHidden/>
              </w:rPr>
              <w:fldChar w:fldCharType="end"/>
            </w:r>
          </w:hyperlink>
        </w:p>
        <w:p w14:paraId="60B37B5A" w14:textId="54DAD694" w:rsidR="00A27905" w:rsidRDefault="00984F9F">
          <w:pPr>
            <w:pStyle w:val="TOC3"/>
            <w:tabs>
              <w:tab w:val="right" w:leader="dot" w:pos="9350"/>
            </w:tabs>
            <w:rPr>
              <w:rFonts w:asciiTheme="minorHAnsi" w:eastAsiaTheme="minorEastAsia" w:hAnsiTheme="minorHAnsi"/>
              <w:noProof/>
              <w:sz w:val="22"/>
            </w:rPr>
          </w:pPr>
          <w:hyperlink w:anchor="_Toc76491214" w:history="1">
            <w:r w:rsidR="00A27905" w:rsidRPr="00716D76">
              <w:rPr>
                <w:rStyle w:val="Hyperlink"/>
                <w:noProof/>
              </w:rPr>
              <w:t>Outcome expectations</w:t>
            </w:r>
            <w:r w:rsidR="00A27905">
              <w:rPr>
                <w:noProof/>
                <w:webHidden/>
              </w:rPr>
              <w:tab/>
            </w:r>
            <w:r w:rsidR="00A27905">
              <w:rPr>
                <w:noProof/>
                <w:webHidden/>
              </w:rPr>
              <w:fldChar w:fldCharType="begin"/>
            </w:r>
            <w:r w:rsidR="00A27905">
              <w:rPr>
                <w:noProof/>
                <w:webHidden/>
              </w:rPr>
              <w:instrText xml:space="preserve"> PAGEREF _Toc76491214 \h </w:instrText>
            </w:r>
            <w:r w:rsidR="00A27905">
              <w:rPr>
                <w:noProof/>
                <w:webHidden/>
              </w:rPr>
            </w:r>
            <w:r w:rsidR="00A27905">
              <w:rPr>
                <w:noProof/>
                <w:webHidden/>
              </w:rPr>
              <w:fldChar w:fldCharType="separate"/>
            </w:r>
            <w:r w:rsidR="008F4EBD">
              <w:rPr>
                <w:noProof/>
                <w:webHidden/>
              </w:rPr>
              <w:t>56</w:t>
            </w:r>
            <w:r w:rsidR="00A27905">
              <w:rPr>
                <w:noProof/>
                <w:webHidden/>
              </w:rPr>
              <w:fldChar w:fldCharType="end"/>
            </w:r>
          </w:hyperlink>
        </w:p>
        <w:p w14:paraId="60901CD6" w14:textId="0A82F1AD" w:rsidR="00A27905" w:rsidRDefault="00984F9F">
          <w:pPr>
            <w:pStyle w:val="TOC3"/>
            <w:tabs>
              <w:tab w:val="right" w:leader="dot" w:pos="9350"/>
            </w:tabs>
            <w:rPr>
              <w:rFonts w:asciiTheme="minorHAnsi" w:eastAsiaTheme="minorEastAsia" w:hAnsiTheme="minorHAnsi"/>
              <w:noProof/>
              <w:sz w:val="22"/>
            </w:rPr>
          </w:pPr>
          <w:hyperlink w:anchor="_Toc76491215" w:history="1">
            <w:r w:rsidR="00A27905" w:rsidRPr="00716D76">
              <w:rPr>
                <w:rStyle w:val="Hyperlink"/>
                <w:noProof/>
              </w:rPr>
              <w:t>Interests</w:t>
            </w:r>
            <w:r w:rsidR="00A27905">
              <w:rPr>
                <w:noProof/>
                <w:webHidden/>
              </w:rPr>
              <w:tab/>
            </w:r>
            <w:r w:rsidR="00A27905">
              <w:rPr>
                <w:noProof/>
                <w:webHidden/>
              </w:rPr>
              <w:fldChar w:fldCharType="begin"/>
            </w:r>
            <w:r w:rsidR="00A27905">
              <w:rPr>
                <w:noProof/>
                <w:webHidden/>
              </w:rPr>
              <w:instrText xml:space="preserve"> PAGEREF _Toc76491215 \h </w:instrText>
            </w:r>
            <w:r w:rsidR="00A27905">
              <w:rPr>
                <w:noProof/>
                <w:webHidden/>
              </w:rPr>
            </w:r>
            <w:r w:rsidR="00A27905">
              <w:rPr>
                <w:noProof/>
                <w:webHidden/>
              </w:rPr>
              <w:fldChar w:fldCharType="separate"/>
            </w:r>
            <w:r w:rsidR="008F4EBD">
              <w:rPr>
                <w:noProof/>
                <w:webHidden/>
              </w:rPr>
              <w:t>56</w:t>
            </w:r>
            <w:r w:rsidR="00A27905">
              <w:rPr>
                <w:noProof/>
                <w:webHidden/>
              </w:rPr>
              <w:fldChar w:fldCharType="end"/>
            </w:r>
          </w:hyperlink>
        </w:p>
        <w:p w14:paraId="13AF2239" w14:textId="611B9076" w:rsidR="00A27905" w:rsidRDefault="00984F9F">
          <w:pPr>
            <w:pStyle w:val="TOC3"/>
            <w:tabs>
              <w:tab w:val="right" w:leader="dot" w:pos="9350"/>
            </w:tabs>
            <w:rPr>
              <w:rFonts w:asciiTheme="minorHAnsi" w:eastAsiaTheme="minorEastAsia" w:hAnsiTheme="minorHAnsi"/>
              <w:noProof/>
              <w:sz w:val="22"/>
            </w:rPr>
          </w:pPr>
          <w:hyperlink w:anchor="_Toc76491216" w:history="1">
            <w:r w:rsidR="00A27905" w:rsidRPr="00716D76">
              <w:rPr>
                <w:rStyle w:val="Hyperlink"/>
                <w:noProof/>
              </w:rPr>
              <w:t>Intention to major in STEM</w:t>
            </w:r>
            <w:r w:rsidR="00A27905">
              <w:rPr>
                <w:noProof/>
                <w:webHidden/>
              </w:rPr>
              <w:tab/>
            </w:r>
            <w:r w:rsidR="00A27905">
              <w:rPr>
                <w:noProof/>
                <w:webHidden/>
              </w:rPr>
              <w:fldChar w:fldCharType="begin"/>
            </w:r>
            <w:r w:rsidR="00A27905">
              <w:rPr>
                <w:noProof/>
                <w:webHidden/>
              </w:rPr>
              <w:instrText xml:space="preserve"> PAGEREF _Toc76491216 \h </w:instrText>
            </w:r>
            <w:r w:rsidR="00A27905">
              <w:rPr>
                <w:noProof/>
                <w:webHidden/>
              </w:rPr>
            </w:r>
            <w:r w:rsidR="00A27905">
              <w:rPr>
                <w:noProof/>
                <w:webHidden/>
              </w:rPr>
              <w:fldChar w:fldCharType="separate"/>
            </w:r>
            <w:r w:rsidR="008F4EBD">
              <w:rPr>
                <w:noProof/>
                <w:webHidden/>
              </w:rPr>
              <w:t>57</w:t>
            </w:r>
            <w:r w:rsidR="00A27905">
              <w:rPr>
                <w:noProof/>
                <w:webHidden/>
              </w:rPr>
              <w:fldChar w:fldCharType="end"/>
            </w:r>
          </w:hyperlink>
        </w:p>
        <w:p w14:paraId="40C0AE70" w14:textId="421CBF33" w:rsidR="00A27905" w:rsidRDefault="00984F9F">
          <w:pPr>
            <w:pStyle w:val="TOC3"/>
            <w:tabs>
              <w:tab w:val="right" w:leader="dot" w:pos="9350"/>
            </w:tabs>
            <w:rPr>
              <w:rFonts w:asciiTheme="minorHAnsi" w:eastAsiaTheme="minorEastAsia" w:hAnsiTheme="minorHAnsi"/>
              <w:noProof/>
              <w:sz w:val="22"/>
            </w:rPr>
          </w:pPr>
          <w:hyperlink w:anchor="_Toc76491217" w:history="1">
            <w:r w:rsidR="00A27905" w:rsidRPr="00716D76">
              <w:rPr>
                <w:rStyle w:val="Hyperlink"/>
                <w:noProof/>
              </w:rPr>
              <w:t>Persistence in STEM degree</w:t>
            </w:r>
            <w:r w:rsidR="00A27905">
              <w:rPr>
                <w:noProof/>
                <w:webHidden/>
              </w:rPr>
              <w:tab/>
            </w:r>
            <w:r w:rsidR="00A27905">
              <w:rPr>
                <w:noProof/>
                <w:webHidden/>
              </w:rPr>
              <w:fldChar w:fldCharType="begin"/>
            </w:r>
            <w:r w:rsidR="00A27905">
              <w:rPr>
                <w:noProof/>
                <w:webHidden/>
              </w:rPr>
              <w:instrText xml:space="preserve"> PAGEREF _Toc76491217 \h </w:instrText>
            </w:r>
            <w:r w:rsidR="00A27905">
              <w:rPr>
                <w:noProof/>
                <w:webHidden/>
              </w:rPr>
            </w:r>
            <w:r w:rsidR="00A27905">
              <w:rPr>
                <w:noProof/>
                <w:webHidden/>
              </w:rPr>
              <w:fldChar w:fldCharType="separate"/>
            </w:r>
            <w:r w:rsidR="008F4EBD">
              <w:rPr>
                <w:noProof/>
                <w:webHidden/>
              </w:rPr>
              <w:t>57</w:t>
            </w:r>
            <w:r w:rsidR="00A27905">
              <w:rPr>
                <w:noProof/>
                <w:webHidden/>
              </w:rPr>
              <w:fldChar w:fldCharType="end"/>
            </w:r>
          </w:hyperlink>
        </w:p>
        <w:p w14:paraId="3AF0CE56" w14:textId="1125CF99" w:rsidR="00A27905" w:rsidRDefault="00984F9F">
          <w:pPr>
            <w:pStyle w:val="TOC3"/>
            <w:tabs>
              <w:tab w:val="right" w:leader="dot" w:pos="9350"/>
            </w:tabs>
            <w:rPr>
              <w:rFonts w:asciiTheme="minorHAnsi" w:eastAsiaTheme="minorEastAsia" w:hAnsiTheme="minorHAnsi"/>
              <w:noProof/>
              <w:sz w:val="22"/>
            </w:rPr>
          </w:pPr>
          <w:hyperlink w:anchor="_Toc76491218" w:history="1">
            <w:r w:rsidR="00A27905" w:rsidRPr="00716D76">
              <w:rPr>
                <w:rStyle w:val="Hyperlink"/>
                <w:noProof/>
              </w:rPr>
              <w:t>Perceived supports</w:t>
            </w:r>
            <w:r w:rsidR="00A27905">
              <w:rPr>
                <w:noProof/>
                <w:webHidden/>
              </w:rPr>
              <w:tab/>
            </w:r>
            <w:r w:rsidR="00A27905">
              <w:rPr>
                <w:noProof/>
                <w:webHidden/>
              </w:rPr>
              <w:fldChar w:fldCharType="begin"/>
            </w:r>
            <w:r w:rsidR="00A27905">
              <w:rPr>
                <w:noProof/>
                <w:webHidden/>
              </w:rPr>
              <w:instrText xml:space="preserve"> PAGEREF _Toc76491218 \h </w:instrText>
            </w:r>
            <w:r w:rsidR="00A27905">
              <w:rPr>
                <w:noProof/>
                <w:webHidden/>
              </w:rPr>
            </w:r>
            <w:r w:rsidR="00A27905">
              <w:rPr>
                <w:noProof/>
                <w:webHidden/>
              </w:rPr>
              <w:fldChar w:fldCharType="separate"/>
            </w:r>
            <w:r w:rsidR="008F4EBD">
              <w:rPr>
                <w:noProof/>
                <w:webHidden/>
              </w:rPr>
              <w:t>58</w:t>
            </w:r>
            <w:r w:rsidR="00A27905">
              <w:rPr>
                <w:noProof/>
                <w:webHidden/>
              </w:rPr>
              <w:fldChar w:fldCharType="end"/>
            </w:r>
          </w:hyperlink>
        </w:p>
        <w:p w14:paraId="4328964E" w14:textId="757A245F" w:rsidR="00A27905" w:rsidRDefault="00984F9F">
          <w:pPr>
            <w:pStyle w:val="TOC3"/>
            <w:tabs>
              <w:tab w:val="right" w:leader="dot" w:pos="9350"/>
            </w:tabs>
            <w:rPr>
              <w:rFonts w:asciiTheme="minorHAnsi" w:eastAsiaTheme="minorEastAsia" w:hAnsiTheme="minorHAnsi"/>
              <w:noProof/>
              <w:sz w:val="22"/>
            </w:rPr>
          </w:pPr>
          <w:hyperlink w:anchor="_Toc76491219" w:history="1">
            <w:r w:rsidR="00A27905" w:rsidRPr="00716D76">
              <w:rPr>
                <w:rStyle w:val="Hyperlink"/>
                <w:noProof/>
              </w:rPr>
              <w:t>Perceived barriers</w:t>
            </w:r>
            <w:r w:rsidR="00A27905">
              <w:rPr>
                <w:noProof/>
                <w:webHidden/>
              </w:rPr>
              <w:tab/>
            </w:r>
            <w:r w:rsidR="00A27905">
              <w:rPr>
                <w:noProof/>
                <w:webHidden/>
              </w:rPr>
              <w:fldChar w:fldCharType="begin"/>
            </w:r>
            <w:r w:rsidR="00A27905">
              <w:rPr>
                <w:noProof/>
                <w:webHidden/>
              </w:rPr>
              <w:instrText xml:space="preserve"> PAGEREF _Toc76491219 \h </w:instrText>
            </w:r>
            <w:r w:rsidR="00A27905">
              <w:rPr>
                <w:noProof/>
                <w:webHidden/>
              </w:rPr>
            </w:r>
            <w:r w:rsidR="00A27905">
              <w:rPr>
                <w:noProof/>
                <w:webHidden/>
              </w:rPr>
              <w:fldChar w:fldCharType="separate"/>
            </w:r>
            <w:r w:rsidR="008F4EBD">
              <w:rPr>
                <w:noProof/>
                <w:webHidden/>
              </w:rPr>
              <w:t>59</w:t>
            </w:r>
            <w:r w:rsidR="00A27905">
              <w:rPr>
                <w:noProof/>
                <w:webHidden/>
              </w:rPr>
              <w:fldChar w:fldCharType="end"/>
            </w:r>
          </w:hyperlink>
        </w:p>
        <w:p w14:paraId="071AF8BE" w14:textId="06BD58BB" w:rsidR="00A27905" w:rsidRDefault="00984F9F">
          <w:pPr>
            <w:pStyle w:val="TOC2"/>
            <w:tabs>
              <w:tab w:val="right" w:leader="dot" w:pos="9350"/>
            </w:tabs>
            <w:rPr>
              <w:rFonts w:asciiTheme="minorHAnsi" w:eastAsiaTheme="minorEastAsia" w:hAnsiTheme="minorHAnsi"/>
              <w:noProof/>
              <w:sz w:val="22"/>
            </w:rPr>
          </w:pPr>
          <w:hyperlink w:anchor="_Toc76491220" w:history="1">
            <w:r w:rsidR="00A27905" w:rsidRPr="00716D76">
              <w:rPr>
                <w:rStyle w:val="Hyperlink"/>
                <w:noProof/>
              </w:rPr>
              <w:t>Survey Design and Data Management</w:t>
            </w:r>
            <w:r w:rsidR="00A27905">
              <w:rPr>
                <w:noProof/>
                <w:webHidden/>
              </w:rPr>
              <w:tab/>
            </w:r>
            <w:r w:rsidR="00A27905">
              <w:rPr>
                <w:noProof/>
                <w:webHidden/>
              </w:rPr>
              <w:fldChar w:fldCharType="begin"/>
            </w:r>
            <w:r w:rsidR="00A27905">
              <w:rPr>
                <w:noProof/>
                <w:webHidden/>
              </w:rPr>
              <w:instrText xml:space="preserve"> PAGEREF _Toc76491220 \h </w:instrText>
            </w:r>
            <w:r w:rsidR="00A27905">
              <w:rPr>
                <w:noProof/>
                <w:webHidden/>
              </w:rPr>
            </w:r>
            <w:r w:rsidR="00A27905">
              <w:rPr>
                <w:noProof/>
                <w:webHidden/>
              </w:rPr>
              <w:fldChar w:fldCharType="separate"/>
            </w:r>
            <w:r w:rsidR="008F4EBD">
              <w:rPr>
                <w:noProof/>
                <w:webHidden/>
              </w:rPr>
              <w:t>59</w:t>
            </w:r>
            <w:r w:rsidR="00A27905">
              <w:rPr>
                <w:noProof/>
                <w:webHidden/>
              </w:rPr>
              <w:fldChar w:fldCharType="end"/>
            </w:r>
          </w:hyperlink>
        </w:p>
        <w:p w14:paraId="30C552A9" w14:textId="2EEACF67" w:rsidR="00A27905" w:rsidRDefault="00984F9F">
          <w:pPr>
            <w:pStyle w:val="TOC1"/>
            <w:tabs>
              <w:tab w:val="right" w:leader="dot" w:pos="9350"/>
            </w:tabs>
            <w:rPr>
              <w:rFonts w:asciiTheme="minorHAnsi" w:eastAsiaTheme="minorEastAsia" w:hAnsiTheme="minorHAnsi"/>
              <w:noProof/>
              <w:sz w:val="22"/>
            </w:rPr>
          </w:pPr>
          <w:hyperlink w:anchor="_Toc76491221" w:history="1">
            <w:r w:rsidR="00A27905" w:rsidRPr="00716D76">
              <w:rPr>
                <w:rStyle w:val="Hyperlink"/>
                <w:noProof/>
              </w:rPr>
              <w:t>Results</w:t>
            </w:r>
            <w:r w:rsidR="00A27905">
              <w:rPr>
                <w:noProof/>
                <w:webHidden/>
              </w:rPr>
              <w:tab/>
            </w:r>
            <w:r w:rsidR="00A27905">
              <w:rPr>
                <w:noProof/>
                <w:webHidden/>
              </w:rPr>
              <w:fldChar w:fldCharType="begin"/>
            </w:r>
            <w:r w:rsidR="00A27905">
              <w:rPr>
                <w:noProof/>
                <w:webHidden/>
              </w:rPr>
              <w:instrText xml:space="preserve"> PAGEREF _Toc76491221 \h </w:instrText>
            </w:r>
            <w:r w:rsidR="00A27905">
              <w:rPr>
                <w:noProof/>
                <w:webHidden/>
              </w:rPr>
            </w:r>
            <w:r w:rsidR="00A27905">
              <w:rPr>
                <w:noProof/>
                <w:webHidden/>
              </w:rPr>
              <w:fldChar w:fldCharType="separate"/>
            </w:r>
            <w:r w:rsidR="008F4EBD">
              <w:rPr>
                <w:noProof/>
                <w:webHidden/>
              </w:rPr>
              <w:t>61</w:t>
            </w:r>
            <w:r w:rsidR="00A27905">
              <w:rPr>
                <w:noProof/>
                <w:webHidden/>
              </w:rPr>
              <w:fldChar w:fldCharType="end"/>
            </w:r>
          </w:hyperlink>
        </w:p>
        <w:p w14:paraId="1D00FBBB" w14:textId="2FE3841D" w:rsidR="00A27905" w:rsidRDefault="00984F9F">
          <w:pPr>
            <w:pStyle w:val="TOC2"/>
            <w:tabs>
              <w:tab w:val="right" w:leader="dot" w:pos="9350"/>
            </w:tabs>
            <w:rPr>
              <w:rFonts w:asciiTheme="minorHAnsi" w:eastAsiaTheme="minorEastAsia" w:hAnsiTheme="minorHAnsi"/>
              <w:noProof/>
              <w:sz w:val="22"/>
            </w:rPr>
          </w:pPr>
          <w:hyperlink w:anchor="_Toc76491222" w:history="1">
            <w:r w:rsidR="00A27905" w:rsidRPr="00716D76">
              <w:rPr>
                <w:rStyle w:val="Hyperlink"/>
                <w:noProof/>
              </w:rPr>
              <w:t>Data Screening</w:t>
            </w:r>
            <w:r w:rsidR="00A27905">
              <w:rPr>
                <w:noProof/>
                <w:webHidden/>
              </w:rPr>
              <w:tab/>
            </w:r>
            <w:r w:rsidR="00A27905">
              <w:rPr>
                <w:noProof/>
                <w:webHidden/>
              </w:rPr>
              <w:fldChar w:fldCharType="begin"/>
            </w:r>
            <w:r w:rsidR="00A27905">
              <w:rPr>
                <w:noProof/>
                <w:webHidden/>
              </w:rPr>
              <w:instrText xml:space="preserve"> PAGEREF _Toc76491222 \h </w:instrText>
            </w:r>
            <w:r w:rsidR="00A27905">
              <w:rPr>
                <w:noProof/>
                <w:webHidden/>
              </w:rPr>
            </w:r>
            <w:r w:rsidR="00A27905">
              <w:rPr>
                <w:noProof/>
                <w:webHidden/>
              </w:rPr>
              <w:fldChar w:fldCharType="separate"/>
            </w:r>
            <w:r w:rsidR="008F4EBD">
              <w:rPr>
                <w:noProof/>
                <w:webHidden/>
              </w:rPr>
              <w:t>61</w:t>
            </w:r>
            <w:r w:rsidR="00A27905">
              <w:rPr>
                <w:noProof/>
                <w:webHidden/>
              </w:rPr>
              <w:fldChar w:fldCharType="end"/>
            </w:r>
          </w:hyperlink>
        </w:p>
        <w:p w14:paraId="49C602B5" w14:textId="3914E592" w:rsidR="00A27905" w:rsidRDefault="00984F9F">
          <w:pPr>
            <w:pStyle w:val="TOC2"/>
            <w:tabs>
              <w:tab w:val="right" w:leader="dot" w:pos="9350"/>
            </w:tabs>
            <w:rPr>
              <w:rFonts w:asciiTheme="minorHAnsi" w:eastAsiaTheme="minorEastAsia" w:hAnsiTheme="minorHAnsi"/>
              <w:noProof/>
              <w:sz w:val="22"/>
            </w:rPr>
          </w:pPr>
          <w:hyperlink w:anchor="_Toc76491223" w:history="1">
            <w:r w:rsidR="00A27905" w:rsidRPr="00716D76">
              <w:rPr>
                <w:rStyle w:val="Hyperlink"/>
                <w:noProof/>
              </w:rPr>
              <w:t>Full Sample Analyses</w:t>
            </w:r>
            <w:r w:rsidR="00A27905">
              <w:rPr>
                <w:noProof/>
                <w:webHidden/>
              </w:rPr>
              <w:tab/>
            </w:r>
            <w:r w:rsidR="00A27905">
              <w:rPr>
                <w:noProof/>
                <w:webHidden/>
              </w:rPr>
              <w:fldChar w:fldCharType="begin"/>
            </w:r>
            <w:r w:rsidR="00A27905">
              <w:rPr>
                <w:noProof/>
                <w:webHidden/>
              </w:rPr>
              <w:instrText xml:space="preserve"> PAGEREF _Toc76491223 \h </w:instrText>
            </w:r>
            <w:r w:rsidR="00A27905">
              <w:rPr>
                <w:noProof/>
                <w:webHidden/>
              </w:rPr>
            </w:r>
            <w:r w:rsidR="00A27905">
              <w:rPr>
                <w:noProof/>
                <w:webHidden/>
              </w:rPr>
              <w:fldChar w:fldCharType="separate"/>
            </w:r>
            <w:r w:rsidR="008F4EBD">
              <w:rPr>
                <w:noProof/>
                <w:webHidden/>
              </w:rPr>
              <w:t>63</w:t>
            </w:r>
            <w:r w:rsidR="00A27905">
              <w:rPr>
                <w:noProof/>
                <w:webHidden/>
              </w:rPr>
              <w:fldChar w:fldCharType="end"/>
            </w:r>
          </w:hyperlink>
        </w:p>
        <w:p w14:paraId="4C62C86C" w14:textId="21190520" w:rsidR="00A27905" w:rsidRDefault="00984F9F">
          <w:pPr>
            <w:pStyle w:val="TOC3"/>
            <w:tabs>
              <w:tab w:val="right" w:leader="dot" w:pos="9350"/>
            </w:tabs>
            <w:rPr>
              <w:rFonts w:asciiTheme="minorHAnsi" w:eastAsiaTheme="minorEastAsia" w:hAnsiTheme="minorHAnsi"/>
              <w:noProof/>
              <w:sz w:val="22"/>
            </w:rPr>
          </w:pPr>
          <w:hyperlink w:anchor="_Toc76491224" w:history="1">
            <w:r w:rsidR="00A27905" w:rsidRPr="00716D76">
              <w:rPr>
                <w:rStyle w:val="Hyperlink"/>
                <w:noProof/>
              </w:rPr>
              <w:t>Model building process</w:t>
            </w:r>
            <w:r w:rsidR="00A27905">
              <w:rPr>
                <w:noProof/>
                <w:webHidden/>
              </w:rPr>
              <w:tab/>
            </w:r>
            <w:r w:rsidR="00A27905">
              <w:rPr>
                <w:noProof/>
                <w:webHidden/>
              </w:rPr>
              <w:fldChar w:fldCharType="begin"/>
            </w:r>
            <w:r w:rsidR="00A27905">
              <w:rPr>
                <w:noProof/>
                <w:webHidden/>
              </w:rPr>
              <w:instrText xml:space="preserve"> PAGEREF _Toc76491224 \h </w:instrText>
            </w:r>
            <w:r w:rsidR="00A27905">
              <w:rPr>
                <w:noProof/>
                <w:webHidden/>
              </w:rPr>
            </w:r>
            <w:r w:rsidR="00A27905">
              <w:rPr>
                <w:noProof/>
                <w:webHidden/>
              </w:rPr>
              <w:fldChar w:fldCharType="separate"/>
            </w:r>
            <w:r w:rsidR="008F4EBD">
              <w:rPr>
                <w:noProof/>
                <w:webHidden/>
              </w:rPr>
              <w:t>64</w:t>
            </w:r>
            <w:r w:rsidR="00A27905">
              <w:rPr>
                <w:noProof/>
                <w:webHidden/>
              </w:rPr>
              <w:fldChar w:fldCharType="end"/>
            </w:r>
          </w:hyperlink>
        </w:p>
        <w:p w14:paraId="04AFBBF1" w14:textId="2F70DC39" w:rsidR="00A27905" w:rsidRDefault="00984F9F">
          <w:pPr>
            <w:pStyle w:val="TOC2"/>
            <w:tabs>
              <w:tab w:val="right" w:leader="dot" w:pos="9350"/>
            </w:tabs>
            <w:rPr>
              <w:rFonts w:asciiTheme="minorHAnsi" w:eastAsiaTheme="minorEastAsia" w:hAnsiTheme="minorHAnsi"/>
              <w:noProof/>
              <w:sz w:val="22"/>
            </w:rPr>
          </w:pPr>
          <w:hyperlink w:anchor="_Toc76491225" w:history="1">
            <w:r w:rsidR="00A27905" w:rsidRPr="00716D76">
              <w:rPr>
                <w:rStyle w:val="Hyperlink"/>
                <w:noProof/>
              </w:rPr>
              <w:t>Full Sample Results</w:t>
            </w:r>
            <w:r w:rsidR="00A27905">
              <w:rPr>
                <w:noProof/>
                <w:webHidden/>
              </w:rPr>
              <w:tab/>
            </w:r>
            <w:r w:rsidR="00A27905">
              <w:rPr>
                <w:noProof/>
                <w:webHidden/>
              </w:rPr>
              <w:fldChar w:fldCharType="begin"/>
            </w:r>
            <w:r w:rsidR="00A27905">
              <w:rPr>
                <w:noProof/>
                <w:webHidden/>
              </w:rPr>
              <w:instrText xml:space="preserve"> PAGEREF _Toc76491225 \h </w:instrText>
            </w:r>
            <w:r w:rsidR="00A27905">
              <w:rPr>
                <w:noProof/>
                <w:webHidden/>
              </w:rPr>
            </w:r>
            <w:r w:rsidR="00A27905">
              <w:rPr>
                <w:noProof/>
                <w:webHidden/>
              </w:rPr>
              <w:fldChar w:fldCharType="separate"/>
            </w:r>
            <w:r w:rsidR="008F4EBD">
              <w:rPr>
                <w:noProof/>
                <w:webHidden/>
              </w:rPr>
              <w:t>66</w:t>
            </w:r>
            <w:r w:rsidR="00A27905">
              <w:rPr>
                <w:noProof/>
                <w:webHidden/>
              </w:rPr>
              <w:fldChar w:fldCharType="end"/>
            </w:r>
          </w:hyperlink>
        </w:p>
        <w:p w14:paraId="64C9C4D2" w14:textId="4B7DCE5C" w:rsidR="00A27905" w:rsidRDefault="00984F9F">
          <w:pPr>
            <w:pStyle w:val="TOC3"/>
            <w:tabs>
              <w:tab w:val="right" w:leader="dot" w:pos="9350"/>
            </w:tabs>
            <w:rPr>
              <w:rFonts w:asciiTheme="minorHAnsi" w:eastAsiaTheme="minorEastAsia" w:hAnsiTheme="minorHAnsi"/>
              <w:noProof/>
              <w:sz w:val="22"/>
            </w:rPr>
          </w:pPr>
          <w:hyperlink w:anchor="_Toc76491226" w:history="1">
            <w:r w:rsidR="00A27905" w:rsidRPr="00716D76">
              <w:rPr>
                <w:rStyle w:val="Hyperlink"/>
                <w:noProof/>
              </w:rPr>
              <w:t>Person inputs, background characteristics, and learning experiences</w:t>
            </w:r>
            <w:r w:rsidR="00A27905">
              <w:rPr>
                <w:noProof/>
                <w:webHidden/>
              </w:rPr>
              <w:tab/>
            </w:r>
            <w:r w:rsidR="00A27905">
              <w:rPr>
                <w:noProof/>
                <w:webHidden/>
              </w:rPr>
              <w:fldChar w:fldCharType="begin"/>
            </w:r>
            <w:r w:rsidR="00A27905">
              <w:rPr>
                <w:noProof/>
                <w:webHidden/>
              </w:rPr>
              <w:instrText xml:space="preserve"> PAGEREF _Toc76491226 \h </w:instrText>
            </w:r>
            <w:r w:rsidR="00A27905">
              <w:rPr>
                <w:noProof/>
                <w:webHidden/>
              </w:rPr>
            </w:r>
            <w:r w:rsidR="00A27905">
              <w:rPr>
                <w:noProof/>
                <w:webHidden/>
              </w:rPr>
              <w:fldChar w:fldCharType="separate"/>
            </w:r>
            <w:r w:rsidR="008F4EBD">
              <w:rPr>
                <w:noProof/>
                <w:webHidden/>
              </w:rPr>
              <w:t>66</w:t>
            </w:r>
            <w:r w:rsidR="00A27905">
              <w:rPr>
                <w:noProof/>
                <w:webHidden/>
              </w:rPr>
              <w:fldChar w:fldCharType="end"/>
            </w:r>
          </w:hyperlink>
        </w:p>
        <w:p w14:paraId="2B9095F1" w14:textId="4B87623D" w:rsidR="00A27905" w:rsidRDefault="00984F9F">
          <w:pPr>
            <w:pStyle w:val="TOC3"/>
            <w:tabs>
              <w:tab w:val="right" w:leader="dot" w:pos="9350"/>
            </w:tabs>
            <w:rPr>
              <w:rFonts w:asciiTheme="minorHAnsi" w:eastAsiaTheme="minorEastAsia" w:hAnsiTheme="minorHAnsi"/>
              <w:noProof/>
              <w:sz w:val="22"/>
            </w:rPr>
          </w:pPr>
          <w:hyperlink w:anchor="_Toc76491227" w:history="1">
            <w:r w:rsidR="00A27905" w:rsidRPr="00716D76">
              <w:rPr>
                <w:rStyle w:val="Hyperlink"/>
                <w:noProof/>
              </w:rPr>
              <w:t>Learning experiences, self-efficacy, and outcome expectations</w:t>
            </w:r>
            <w:r w:rsidR="00A27905">
              <w:rPr>
                <w:noProof/>
                <w:webHidden/>
              </w:rPr>
              <w:tab/>
            </w:r>
            <w:r w:rsidR="00A27905">
              <w:rPr>
                <w:noProof/>
                <w:webHidden/>
              </w:rPr>
              <w:fldChar w:fldCharType="begin"/>
            </w:r>
            <w:r w:rsidR="00A27905">
              <w:rPr>
                <w:noProof/>
                <w:webHidden/>
              </w:rPr>
              <w:instrText xml:space="preserve"> PAGEREF _Toc76491227 \h </w:instrText>
            </w:r>
            <w:r w:rsidR="00A27905">
              <w:rPr>
                <w:noProof/>
                <w:webHidden/>
              </w:rPr>
            </w:r>
            <w:r w:rsidR="00A27905">
              <w:rPr>
                <w:noProof/>
                <w:webHidden/>
              </w:rPr>
              <w:fldChar w:fldCharType="separate"/>
            </w:r>
            <w:r w:rsidR="008F4EBD">
              <w:rPr>
                <w:noProof/>
                <w:webHidden/>
              </w:rPr>
              <w:t>68</w:t>
            </w:r>
            <w:r w:rsidR="00A27905">
              <w:rPr>
                <w:noProof/>
                <w:webHidden/>
              </w:rPr>
              <w:fldChar w:fldCharType="end"/>
            </w:r>
          </w:hyperlink>
        </w:p>
        <w:p w14:paraId="64D4F65F" w14:textId="6E3023A9" w:rsidR="00A27905" w:rsidRDefault="00984F9F">
          <w:pPr>
            <w:pStyle w:val="TOC3"/>
            <w:tabs>
              <w:tab w:val="right" w:leader="dot" w:pos="9350"/>
            </w:tabs>
            <w:rPr>
              <w:rFonts w:asciiTheme="minorHAnsi" w:eastAsiaTheme="minorEastAsia" w:hAnsiTheme="minorHAnsi"/>
              <w:noProof/>
              <w:sz w:val="22"/>
            </w:rPr>
          </w:pPr>
          <w:hyperlink w:anchor="_Toc76491228" w:history="1">
            <w:r w:rsidR="00A27905" w:rsidRPr="00716D76">
              <w:rPr>
                <w:rStyle w:val="Hyperlink"/>
                <w:noProof/>
              </w:rPr>
              <w:t>Direct and indirect effects of person inputs and background characteristics on self-efficacy and outcome expectations</w:t>
            </w:r>
            <w:r w:rsidR="00A27905">
              <w:rPr>
                <w:noProof/>
                <w:webHidden/>
              </w:rPr>
              <w:tab/>
            </w:r>
            <w:r w:rsidR="00A27905">
              <w:rPr>
                <w:noProof/>
                <w:webHidden/>
              </w:rPr>
              <w:fldChar w:fldCharType="begin"/>
            </w:r>
            <w:r w:rsidR="00A27905">
              <w:rPr>
                <w:noProof/>
                <w:webHidden/>
              </w:rPr>
              <w:instrText xml:space="preserve"> PAGEREF _Toc76491228 \h </w:instrText>
            </w:r>
            <w:r w:rsidR="00A27905">
              <w:rPr>
                <w:noProof/>
                <w:webHidden/>
              </w:rPr>
            </w:r>
            <w:r w:rsidR="00A27905">
              <w:rPr>
                <w:noProof/>
                <w:webHidden/>
              </w:rPr>
              <w:fldChar w:fldCharType="separate"/>
            </w:r>
            <w:r w:rsidR="008F4EBD">
              <w:rPr>
                <w:noProof/>
                <w:webHidden/>
              </w:rPr>
              <w:t>69</w:t>
            </w:r>
            <w:r w:rsidR="00A27905">
              <w:rPr>
                <w:noProof/>
                <w:webHidden/>
              </w:rPr>
              <w:fldChar w:fldCharType="end"/>
            </w:r>
          </w:hyperlink>
        </w:p>
        <w:p w14:paraId="58FC80B6" w14:textId="629D2098" w:rsidR="00A27905" w:rsidRDefault="00984F9F">
          <w:pPr>
            <w:pStyle w:val="TOC3"/>
            <w:tabs>
              <w:tab w:val="right" w:leader="dot" w:pos="9350"/>
            </w:tabs>
            <w:rPr>
              <w:rFonts w:asciiTheme="minorHAnsi" w:eastAsiaTheme="minorEastAsia" w:hAnsiTheme="minorHAnsi"/>
              <w:noProof/>
              <w:sz w:val="22"/>
            </w:rPr>
          </w:pPr>
          <w:hyperlink w:anchor="_Toc76491229" w:history="1">
            <w:r w:rsidR="00A27905" w:rsidRPr="00716D76">
              <w:rPr>
                <w:rStyle w:val="Hyperlink"/>
                <w:noProof/>
              </w:rPr>
              <w:t>Self-efficacy, outcome expectations, STEM interests, STEM intentions, and STEM persistence</w:t>
            </w:r>
            <w:r w:rsidR="00A27905">
              <w:rPr>
                <w:noProof/>
                <w:webHidden/>
              </w:rPr>
              <w:tab/>
            </w:r>
            <w:r w:rsidR="00A27905">
              <w:rPr>
                <w:noProof/>
                <w:webHidden/>
              </w:rPr>
              <w:fldChar w:fldCharType="begin"/>
            </w:r>
            <w:r w:rsidR="00A27905">
              <w:rPr>
                <w:noProof/>
                <w:webHidden/>
              </w:rPr>
              <w:instrText xml:space="preserve"> PAGEREF _Toc76491229 \h </w:instrText>
            </w:r>
            <w:r w:rsidR="00A27905">
              <w:rPr>
                <w:noProof/>
                <w:webHidden/>
              </w:rPr>
            </w:r>
            <w:r w:rsidR="00A27905">
              <w:rPr>
                <w:noProof/>
                <w:webHidden/>
              </w:rPr>
              <w:fldChar w:fldCharType="separate"/>
            </w:r>
            <w:r w:rsidR="008F4EBD">
              <w:rPr>
                <w:noProof/>
                <w:webHidden/>
              </w:rPr>
              <w:t>72</w:t>
            </w:r>
            <w:r w:rsidR="00A27905">
              <w:rPr>
                <w:noProof/>
                <w:webHidden/>
              </w:rPr>
              <w:fldChar w:fldCharType="end"/>
            </w:r>
          </w:hyperlink>
        </w:p>
        <w:p w14:paraId="69E2BD07" w14:textId="50222FF1" w:rsidR="00A27905" w:rsidRDefault="00984F9F">
          <w:pPr>
            <w:pStyle w:val="TOC3"/>
            <w:tabs>
              <w:tab w:val="right" w:leader="dot" w:pos="9350"/>
            </w:tabs>
            <w:rPr>
              <w:rFonts w:asciiTheme="minorHAnsi" w:eastAsiaTheme="minorEastAsia" w:hAnsiTheme="minorHAnsi"/>
              <w:noProof/>
              <w:sz w:val="22"/>
            </w:rPr>
          </w:pPr>
          <w:hyperlink w:anchor="_Toc76491230" w:history="1">
            <w:r w:rsidR="00A27905" w:rsidRPr="00716D76">
              <w:rPr>
                <w:rStyle w:val="Hyperlink"/>
                <w:noProof/>
              </w:rPr>
              <w:t>Additional mediation analyses between person inputs, background characteristics, learning experiences, self-efficacy, outcome expectations, STEM interests, STEM intentions, and STEM persistence</w:t>
            </w:r>
            <w:r w:rsidR="00A27905">
              <w:rPr>
                <w:noProof/>
                <w:webHidden/>
              </w:rPr>
              <w:tab/>
            </w:r>
            <w:r w:rsidR="00A27905">
              <w:rPr>
                <w:noProof/>
                <w:webHidden/>
              </w:rPr>
              <w:fldChar w:fldCharType="begin"/>
            </w:r>
            <w:r w:rsidR="00A27905">
              <w:rPr>
                <w:noProof/>
                <w:webHidden/>
              </w:rPr>
              <w:instrText xml:space="preserve"> PAGEREF _Toc76491230 \h </w:instrText>
            </w:r>
            <w:r w:rsidR="00A27905">
              <w:rPr>
                <w:noProof/>
                <w:webHidden/>
              </w:rPr>
            </w:r>
            <w:r w:rsidR="00A27905">
              <w:rPr>
                <w:noProof/>
                <w:webHidden/>
              </w:rPr>
              <w:fldChar w:fldCharType="separate"/>
            </w:r>
            <w:r w:rsidR="008F4EBD">
              <w:rPr>
                <w:noProof/>
                <w:webHidden/>
              </w:rPr>
              <w:t>74</w:t>
            </w:r>
            <w:r w:rsidR="00A27905">
              <w:rPr>
                <w:noProof/>
                <w:webHidden/>
              </w:rPr>
              <w:fldChar w:fldCharType="end"/>
            </w:r>
          </w:hyperlink>
        </w:p>
        <w:p w14:paraId="3A7A997F" w14:textId="447044BF" w:rsidR="00A27905" w:rsidRDefault="00984F9F">
          <w:pPr>
            <w:pStyle w:val="TOC3"/>
            <w:tabs>
              <w:tab w:val="right" w:leader="dot" w:pos="9350"/>
            </w:tabs>
            <w:rPr>
              <w:rFonts w:asciiTheme="minorHAnsi" w:eastAsiaTheme="minorEastAsia" w:hAnsiTheme="minorHAnsi"/>
              <w:noProof/>
              <w:sz w:val="22"/>
            </w:rPr>
          </w:pPr>
          <w:hyperlink w:anchor="_Toc76491231" w:history="1">
            <w:r w:rsidR="00A27905" w:rsidRPr="00716D76">
              <w:rPr>
                <w:rStyle w:val="Hyperlink"/>
                <w:noProof/>
              </w:rPr>
              <w:t>Perceived supports and barriers, self-efficacy, STEM interests, STEM intentions, and STEM persistence</w:t>
            </w:r>
            <w:r w:rsidR="00A27905">
              <w:rPr>
                <w:noProof/>
                <w:webHidden/>
              </w:rPr>
              <w:tab/>
            </w:r>
            <w:r w:rsidR="00A27905">
              <w:rPr>
                <w:noProof/>
                <w:webHidden/>
              </w:rPr>
              <w:fldChar w:fldCharType="begin"/>
            </w:r>
            <w:r w:rsidR="00A27905">
              <w:rPr>
                <w:noProof/>
                <w:webHidden/>
              </w:rPr>
              <w:instrText xml:space="preserve"> PAGEREF _Toc76491231 \h </w:instrText>
            </w:r>
            <w:r w:rsidR="00A27905">
              <w:rPr>
                <w:noProof/>
                <w:webHidden/>
              </w:rPr>
            </w:r>
            <w:r w:rsidR="00A27905">
              <w:rPr>
                <w:noProof/>
                <w:webHidden/>
              </w:rPr>
              <w:fldChar w:fldCharType="separate"/>
            </w:r>
            <w:r w:rsidR="008F4EBD">
              <w:rPr>
                <w:noProof/>
                <w:webHidden/>
              </w:rPr>
              <w:t>81</w:t>
            </w:r>
            <w:r w:rsidR="00A27905">
              <w:rPr>
                <w:noProof/>
                <w:webHidden/>
              </w:rPr>
              <w:fldChar w:fldCharType="end"/>
            </w:r>
          </w:hyperlink>
        </w:p>
        <w:p w14:paraId="0C5F82D1" w14:textId="324A352B" w:rsidR="00A27905" w:rsidRDefault="00984F9F">
          <w:pPr>
            <w:pStyle w:val="TOC3"/>
            <w:tabs>
              <w:tab w:val="right" w:leader="dot" w:pos="9350"/>
            </w:tabs>
            <w:rPr>
              <w:rFonts w:asciiTheme="minorHAnsi" w:eastAsiaTheme="minorEastAsia" w:hAnsiTheme="minorHAnsi"/>
              <w:noProof/>
              <w:sz w:val="22"/>
            </w:rPr>
          </w:pPr>
          <w:hyperlink w:anchor="_Toc76491232" w:history="1">
            <w:r w:rsidR="00A27905" w:rsidRPr="00716D76">
              <w:rPr>
                <w:rStyle w:val="Hyperlink"/>
                <w:noProof/>
              </w:rPr>
              <w:t>Additional mediation analyses between perceived supports and barriers and outcome expectations, STEM intentions, and STEM persistence</w:t>
            </w:r>
            <w:r w:rsidR="00A27905">
              <w:rPr>
                <w:noProof/>
                <w:webHidden/>
              </w:rPr>
              <w:tab/>
            </w:r>
            <w:r w:rsidR="00A27905">
              <w:rPr>
                <w:noProof/>
                <w:webHidden/>
              </w:rPr>
              <w:fldChar w:fldCharType="begin"/>
            </w:r>
            <w:r w:rsidR="00A27905">
              <w:rPr>
                <w:noProof/>
                <w:webHidden/>
              </w:rPr>
              <w:instrText xml:space="preserve"> PAGEREF _Toc76491232 \h </w:instrText>
            </w:r>
            <w:r w:rsidR="00A27905">
              <w:rPr>
                <w:noProof/>
                <w:webHidden/>
              </w:rPr>
            </w:r>
            <w:r w:rsidR="00A27905">
              <w:rPr>
                <w:noProof/>
                <w:webHidden/>
              </w:rPr>
              <w:fldChar w:fldCharType="separate"/>
            </w:r>
            <w:r w:rsidR="008F4EBD">
              <w:rPr>
                <w:noProof/>
                <w:webHidden/>
              </w:rPr>
              <w:t>82</w:t>
            </w:r>
            <w:r w:rsidR="00A27905">
              <w:rPr>
                <w:noProof/>
                <w:webHidden/>
              </w:rPr>
              <w:fldChar w:fldCharType="end"/>
            </w:r>
          </w:hyperlink>
        </w:p>
        <w:p w14:paraId="472A520F" w14:textId="6C6E1B1C" w:rsidR="00A27905" w:rsidRDefault="00984F9F">
          <w:pPr>
            <w:pStyle w:val="TOC2"/>
            <w:tabs>
              <w:tab w:val="right" w:leader="dot" w:pos="9350"/>
            </w:tabs>
            <w:rPr>
              <w:rFonts w:asciiTheme="minorHAnsi" w:eastAsiaTheme="minorEastAsia" w:hAnsiTheme="minorHAnsi"/>
              <w:noProof/>
              <w:sz w:val="22"/>
            </w:rPr>
          </w:pPr>
          <w:hyperlink w:anchor="_Toc76491233" w:history="1">
            <w:r w:rsidR="00A27905" w:rsidRPr="00716D76">
              <w:rPr>
                <w:rStyle w:val="Hyperlink"/>
                <w:noProof/>
              </w:rPr>
              <w:t>Multiple-groups Analyses</w:t>
            </w:r>
            <w:r w:rsidR="00A27905">
              <w:rPr>
                <w:noProof/>
                <w:webHidden/>
              </w:rPr>
              <w:tab/>
            </w:r>
            <w:r w:rsidR="00A27905">
              <w:rPr>
                <w:noProof/>
                <w:webHidden/>
              </w:rPr>
              <w:fldChar w:fldCharType="begin"/>
            </w:r>
            <w:r w:rsidR="00A27905">
              <w:rPr>
                <w:noProof/>
                <w:webHidden/>
              </w:rPr>
              <w:instrText xml:space="preserve"> PAGEREF _Toc76491233 \h </w:instrText>
            </w:r>
            <w:r w:rsidR="00A27905">
              <w:rPr>
                <w:noProof/>
                <w:webHidden/>
              </w:rPr>
            </w:r>
            <w:r w:rsidR="00A27905">
              <w:rPr>
                <w:noProof/>
                <w:webHidden/>
              </w:rPr>
              <w:fldChar w:fldCharType="separate"/>
            </w:r>
            <w:r w:rsidR="008F4EBD">
              <w:rPr>
                <w:noProof/>
                <w:webHidden/>
              </w:rPr>
              <w:t>83</w:t>
            </w:r>
            <w:r w:rsidR="00A27905">
              <w:rPr>
                <w:noProof/>
                <w:webHidden/>
              </w:rPr>
              <w:fldChar w:fldCharType="end"/>
            </w:r>
          </w:hyperlink>
        </w:p>
        <w:p w14:paraId="3D9AE3E3" w14:textId="1CD4B1E8" w:rsidR="00A27905" w:rsidRDefault="00984F9F">
          <w:pPr>
            <w:pStyle w:val="TOC3"/>
            <w:tabs>
              <w:tab w:val="right" w:leader="dot" w:pos="9350"/>
            </w:tabs>
            <w:rPr>
              <w:rFonts w:asciiTheme="minorHAnsi" w:eastAsiaTheme="minorEastAsia" w:hAnsiTheme="minorHAnsi"/>
              <w:noProof/>
              <w:sz w:val="22"/>
            </w:rPr>
          </w:pPr>
          <w:hyperlink w:anchor="_Toc76491234" w:history="1">
            <w:r w:rsidR="00A27905" w:rsidRPr="00716D76">
              <w:rPr>
                <w:rStyle w:val="Hyperlink"/>
                <w:noProof/>
              </w:rPr>
              <w:t>Model fit by gender</w:t>
            </w:r>
            <w:r w:rsidR="00A27905">
              <w:rPr>
                <w:noProof/>
                <w:webHidden/>
              </w:rPr>
              <w:tab/>
            </w:r>
            <w:r w:rsidR="00A27905">
              <w:rPr>
                <w:noProof/>
                <w:webHidden/>
              </w:rPr>
              <w:fldChar w:fldCharType="begin"/>
            </w:r>
            <w:r w:rsidR="00A27905">
              <w:rPr>
                <w:noProof/>
                <w:webHidden/>
              </w:rPr>
              <w:instrText xml:space="preserve"> PAGEREF _Toc76491234 \h </w:instrText>
            </w:r>
            <w:r w:rsidR="00A27905">
              <w:rPr>
                <w:noProof/>
                <w:webHidden/>
              </w:rPr>
            </w:r>
            <w:r w:rsidR="00A27905">
              <w:rPr>
                <w:noProof/>
                <w:webHidden/>
              </w:rPr>
              <w:fldChar w:fldCharType="separate"/>
            </w:r>
            <w:r w:rsidR="008F4EBD">
              <w:rPr>
                <w:noProof/>
                <w:webHidden/>
              </w:rPr>
              <w:t>83</w:t>
            </w:r>
            <w:r w:rsidR="00A27905">
              <w:rPr>
                <w:noProof/>
                <w:webHidden/>
              </w:rPr>
              <w:fldChar w:fldCharType="end"/>
            </w:r>
          </w:hyperlink>
        </w:p>
        <w:p w14:paraId="7A255E84" w14:textId="5E5D32CD" w:rsidR="00A27905" w:rsidRDefault="00984F9F">
          <w:pPr>
            <w:pStyle w:val="TOC3"/>
            <w:tabs>
              <w:tab w:val="right" w:leader="dot" w:pos="9350"/>
            </w:tabs>
            <w:rPr>
              <w:rFonts w:asciiTheme="minorHAnsi" w:eastAsiaTheme="minorEastAsia" w:hAnsiTheme="minorHAnsi"/>
              <w:noProof/>
              <w:sz w:val="22"/>
            </w:rPr>
          </w:pPr>
          <w:hyperlink w:anchor="_Toc76491235" w:history="1">
            <w:r w:rsidR="00A27905" w:rsidRPr="00716D76">
              <w:rPr>
                <w:rStyle w:val="Hyperlink"/>
                <w:noProof/>
              </w:rPr>
              <w:t>Model fit by race/ethnicity</w:t>
            </w:r>
            <w:r w:rsidR="00A27905">
              <w:rPr>
                <w:noProof/>
                <w:webHidden/>
              </w:rPr>
              <w:tab/>
            </w:r>
            <w:r w:rsidR="00A27905">
              <w:rPr>
                <w:noProof/>
                <w:webHidden/>
              </w:rPr>
              <w:fldChar w:fldCharType="begin"/>
            </w:r>
            <w:r w:rsidR="00A27905">
              <w:rPr>
                <w:noProof/>
                <w:webHidden/>
              </w:rPr>
              <w:instrText xml:space="preserve"> PAGEREF _Toc76491235 \h </w:instrText>
            </w:r>
            <w:r w:rsidR="00A27905">
              <w:rPr>
                <w:noProof/>
                <w:webHidden/>
              </w:rPr>
            </w:r>
            <w:r w:rsidR="00A27905">
              <w:rPr>
                <w:noProof/>
                <w:webHidden/>
              </w:rPr>
              <w:fldChar w:fldCharType="separate"/>
            </w:r>
            <w:r w:rsidR="008F4EBD">
              <w:rPr>
                <w:noProof/>
                <w:webHidden/>
              </w:rPr>
              <w:t>86</w:t>
            </w:r>
            <w:r w:rsidR="00A27905">
              <w:rPr>
                <w:noProof/>
                <w:webHidden/>
              </w:rPr>
              <w:fldChar w:fldCharType="end"/>
            </w:r>
          </w:hyperlink>
        </w:p>
        <w:p w14:paraId="06A7F31B" w14:textId="73DFB09E" w:rsidR="00A27905" w:rsidRDefault="00984F9F">
          <w:pPr>
            <w:pStyle w:val="TOC2"/>
            <w:tabs>
              <w:tab w:val="right" w:leader="dot" w:pos="9350"/>
            </w:tabs>
            <w:rPr>
              <w:rFonts w:asciiTheme="minorHAnsi" w:eastAsiaTheme="minorEastAsia" w:hAnsiTheme="minorHAnsi"/>
              <w:noProof/>
              <w:sz w:val="22"/>
            </w:rPr>
          </w:pPr>
          <w:hyperlink w:anchor="_Toc76491236" w:history="1">
            <w:r w:rsidR="00A27905" w:rsidRPr="00716D76">
              <w:rPr>
                <w:rStyle w:val="Hyperlink"/>
                <w:noProof/>
              </w:rPr>
              <w:t>Native American Model Comparison</w:t>
            </w:r>
            <w:r w:rsidR="00A27905">
              <w:rPr>
                <w:noProof/>
                <w:webHidden/>
              </w:rPr>
              <w:tab/>
            </w:r>
            <w:r w:rsidR="00A27905">
              <w:rPr>
                <w:noProof/>
                <w:webHidden/>
              </w:rPr>
              <w:fldChar w:fldCharType="begin"/>
            </w:r>
            <w:r w:rsidR="00A27905">
              <w:rPr>
                <w:noProof/>
                <w:webHidden/>
              </w:rPr>
              <w:instrText xml:space="preserve"> PAGEREF _Toc76491236 \h </w:instrText>
            </w:r>
            <w:r w:rsidR="00A27905">
              <w:rPr>
                <w:noProof/>
                <w:webHidden/>
              </w:rPr>
            </w:r>
            <w:r w:rsidR="00A27905">
              <w:rPr>
                <w:noProof/>
                <w:webHidden/>
              </w:rPr>
              <w:fldChar w:fldCharType="separate"/>
            </w:r>
            <w:r w:rsidR="008F4EBD">
              <w:rPr>
                <w:noProof/>
                <w:webHidden/>
              </w:rPr>
              <w:t>89</w:t>
            </w:r>
            <w:r w:rsidR="00A27905">
              <w:rPr>
                <w:noProof/>
                <w:webHidden/>
              </w:rPr>
              <w:fldChar w:fldCharType="end"/>
            </w:r>
          </w:hyperlink>
        </w:p>
        <w:p w14:paraId="7425FDBD" w14:textId="0FAC8439" w:rsidR="00A27905" w:rsidRDefault="00984F9F">
          <w:pPr>
            <w:pStyle w:val="TOC3"/>
            <w:tabs>
              <w:tab w:val="right" w:leader="dot" w:pos="9350"/>
            </w:tabs>
            <w:rPr>
              <w:rFonts w:asciiTheme="minorHAnsi" w:eastAsiaTheme="minorEastAsia" w:hAnsiTheme="minorHAnsi"/>
              <w:noProof/>
              <w:sz w:val="22"/>
            </w:rPr>
          </w:pPr>
          <w:hyperlink w:anchor="_Toc76491237" w:history="1">
            <w:r w:rsidR="00A27905" w:rsidRPr="00716D76">
              <w:rPr>
                <w:rStyle w:val="Hyperlink"/>
                <w:noProof/>
              </w:rPr>
              <w:t>Model building process</w:t>
            </w:r>
            <w:r w:rsidR="00A27905">
              <w:rPr>
                <w:noProof/>
                <w:webHidden/>
              </w:rPr>
              <w:tab/>
            </w:r>
            <w:r w:rsidR="00A27905">
              <w:rPr>
                <w:noProof/>
                <w:webHidden/>
              </w:rPr>
              <w:fldChar w:fldCharType="begin"/>
            </w:r>
            <w:r w:rsidR="00A27905">
              <w:rPr>
                <w:noProof/>
                <w:webHidden/>
              </w:rPr>
              <w:instrText xml:space="preserve"> PAGEREF _Toc76491237 \h </w:instrText>
            </w:r>
            <w:r w:rsidR="00A27905">
              <w:rPr>
                <w:noProof/>
                <w:webHidden/>
              </w:rPr>
            </w:r>
            <w:r w:rsidR="00A27905">
              <w:rPr>
                <w:noProof/>
                <w:webHidden/>
              </w:rPr>
              <w:fldChar w:fldCharType="separate"/>
            </w:r>
            <w:r w:rsidR="008F4EBD">
              <w:rPr>
                <w:noProof/>
                <w:webHidden/>
              </w:rPr>
              <w:t>90</w:t>
            </w:r>
            <w:r w:rsidR="00A27905">
              <w:rPr>
                <w:noProof/>
                <w:webHidden/>
              </w:rPr>
              <w:fldChar w:fldCharType="end"/>
            </w:r>
          </w:hyperlink>
        </w:p>
        <w:p w14:paraId="70843EEF" w14:textId="2E8BD792" w:rsidR="00A27905" w:rsidRDefault="00984F9F">
          <w:pPr>
            <w:pStyle w:val="TOC3"/>
            <w:tabs>
              <w:tab w:val="right" w:leader="dot" w:pos="9350"/>
            </w:tabs>
            <w:rPr>
              <w:rFonts w:asciiTheme="minorHAnsi" w:eastAsiaTheme="minorEastAsia" w:hAnsiTheme="minorHAnsi"/>
              <w:noProof/>
              <w:sz w:val="22"/>
            </w:rPr>
          </w:pPr>
          <w:hyperlink w:anchor="_Toc76491238" w:history="1">
            <w:r w:rsidR="00A27905" w:rsidRPr="00716D76">
              <w:rPr>
                <w:rStyle w:val="Hyperlink"/>
                <w:noProof/>
              </w:rPr>
              <w:t>Results</w:t>
            </w:r>
            <w:r w:rsidR="00A27905">
              <w:rPr>
                <w:noProof/>
                <w:webHidden/>
              </w:rPr>
              <w:tab/>
            </w:r>
            <w:r w:rsidR="00A27905">
              <w:rPr>
                <w:noProof/>
                <w:webHidden/>
              </w:rPr>
              <w:fldChar w:fldCharType="begin"/>
            </w:r>
            <w:r w:rsidR="00A27905">
              <w:rPr>
                <w:noProof/>
                <w:webHidden/>
              </w:rPr>
              <w:instrText xml:space="preserve"> PAGEREF _Toc76491238 \h </w:instrText>
            </w:r>
            <w:r w:rsidR="00A27905">
              <w:rPr>
                <w:noProof/>
                <w:webHidden/>
              </w:rPr>
            </w:r>
            <w:r w:rsidR="00A27905">
              <w:rPr>
                <w:noProof/>
                <w:webHidden/>
              </w:rPr>
              <w:fldChar w:fldCharType="separate"/>
            </w:r>
            <w:r w:rsidR="008F4EBD">
              <w:rPr>
                <w:noProof/>
                <w:webHidden/>
              </w:rPr>
              <w:t>91</w:t>
            </w:r>
            <w:r w:rsidR="00A27905">
              <w:rPr>
                <w:noProof/>
                <w:webHidden/>
              </w:rPr>
              <w:fldChar w:fldCharType="end"/>
            </w:r>
          </w:hyperlink>
        </w:p>
        <w:p w14:paraId="1C6F39A8" w14:textId="145C1665" w:rsidR="00A27905" w:rsidRDefault="00984F9F">
          <w:pPr>
            <w:pStyle w:val="TOC1"/>
            <w:tabs>
              <w:tab w:val="right" w:leader="dot" w:pos="9350"/>
            </w:tabs>
            <w:rPr>
              <w:rFonts w:asciiTheme="minorHAnsi" w:eastAsiaTheme="minorEastAsia" w:hAnsiTheme="minorHAnsi"/>
              <w:noProof/>
              <w:sz w:val="22"/>
            </w:rPr>
          </w:pPr>
          <w:hyperlink w:anchor="_Toc76491239" w:history="1">
            <w:r w:rsidR="00A27905" w:rsidRPr="00716D76">
              <w:rPr>
                <w:rStyle w:val="Hyperlink"/>
                <w:noProof/>
              </w:rPr>
              <w:t>Discussion</w:t>
            </w:r>
            <w:r w:rsidR="00A27905">
              <w:rPr>
                <w:noProof/>
                <w:webHidden/>
              </w:rPr>
              <w:tab/>
            </w:r>
            <w:r w:rsidR="00A27905">
              <w:rPr>
                <w:noProof/>
                <w:webHidden/>
              </w:rPr>
              <w:fldChar w:fldCharType="begin"/>
            </w:r>
            <w:r w:rsidR="00A27905">
              <w:rPr>
                <w:noProof/>
                <w:webHidden/>
              </w:rPr>
              <w:instrText xml:space="preserve"> PAGEREF _Toc76491239 \h </w:instrText>
            </w:r>
            <w:r w:rsidR="00A27905">
              <w:rPr>
                <w:noProof/>
                <w:webHidden/>
              </w:rPr>
            </w:r>
            <w:r w:rsidR="00A27905">
              <w:rPr>
                <w:noProof/>
                <w:webHidden/>
              </w:rPr>
              <w:fldChar w:fldCharType="separate"/>
            </w:r>
            <w:r w:rsidR="008F4EBD">
              <w:rPr>
                <w:noProof/>
                <w:webHidden/>
              </w:rPr>
              <w:t>93</w:t>
            </w:r>
            <w:r w:rsidR="00A27905">
              <w:rPr>
                <w:noProof/>
                <w:webHidden/>
              </w:rPr>
              <w:fldChar w:fldCharType="end"/>
            </w:r>
          </w:hyperlink>
        </w:p>
        <w:p w14:paraId="7203ABFC" w14:textId="18AB06E3" w:rsidR="00A27905" w:rsidRDefault="00984F9F">
          <w:pPr>
            <w:pStyle w:val="TOC2"/>
            <w:tabs>
              <w:tab w:val="right" w:leader="dot" w:pos="9350"/>
            </w:tabs>
            <w:rPr>
              <w:rFonts w:asciiTheme="minorHAnsi" w:eastAsiaTheme="minorEastAsia" w:hAnsiTheme="minorHAnsi"/>
              <w:noProof/>
              <w:sz w:val="22"/>
            </w:rPr>
          </w:pPr>
          <w:hyperlink w:anchor="_Toc76491240" w:history="1">
            <w:r w:rsidR="00A27905" w:rsidRPr="00716D76">
              <w:rPr>
                <w:rStyle w:val="Hyperlink"/>
                <w:noProof/>
              </w:rPr>
              <w:t>Limitations and Directions for Future Research</w:t>
            </w:r>
            <w:r w:rsidR="00A27905">
              <w:rPr>
                <w:noProof/>
                <w:webHidden/>
              </w:rPr>
              <w:tab/>
            </w:r>
            <w:r w:rsidR="00A27905">
              <w:rPr>
                <w:noProof/>
                <w:webHidden/>
              </w:rPr>
              <w:fldChar w:fldCharType="begin"/>
            </w:r>
            <w:r w:rsidR="00A27905">
              <w:rPr>
                <w:noProof/>
                <w:webHidden/>
              </w:rPr>
              <w:instrText xml:space="preserve"> PAGEREF _Toc76491240 \h </w:instrText>
            </w:r>
            <w:r w:rsidR="00A27905">
              <w:rPr>
                <w:noProof/>
                <w:webHidden/>
              </w:rPr>
            </w:r>
            <w:r w:rsidR="00A27905">
              <w:rPr>
                <w:noProof/>
                <w:webHidden/>
              </w:rPr>
              <w:fldChar w:fldCharType="separate"/>
            </w:r>
            <w:r w:rsidR="008F4EBD">
              <w:rPr>
                <w:noProof/>
                <w:webHidden/>
              </w:rPr>
              <w:t>99</w:t>
            </w:r>
            <w:r w:rsidR="00A27905">
              <w:rPr>
                <w:noProof/>
                <w:webHidden/>
              </w:rPr>
              <w:fldChar w:fldCharType="end"/>
            </w:r>
          </w:hyperlink>
        </w:p>
        <w:p w14:paraId="11E9C71B" w14:textId="7B9AD331" w:rsidR="00A27905" w:rsidRDefault="00984F9F">
          <w:pPr>
            <w:pStyle w:val="TOC2"/>
            <w:tabs>
              <w:tab w:val="right" w:leader="dot" w:pos="9350"/>
            </w:tabs>
            <w:rPr>
              <w:rFonts w:asciiTheme="minorHAnsi" w:eastAsiaTheme="minorEastAsia" w:hAnsiTheme="minorHAnsi"/>
              <w:noProof/>
              <w:sz w:val="22"/>
            </w:rPr>
          </w:pPr>
          <w:hyperlink w:anchor="_Toc76491241" w:history="1">
            <w:r w:rsidR="00A27905" w:rsidRPr="00716D76">
              <w:rPr>
                <w:rStyle w:val="Hyperlink"/>
                <w:noProof/>
              </w:rPr>
              <w:t>Practical Implications and Suggestions for Action</w:t>
            </w:r>
            <w:r w:rsidR="00A27905">
              <w:rPr>
                <w:noProof/>
                <w:webHidden/>
              </w:rPr>
              <w:tab/>
            </w:r>
            <w:r w:rsidR="00A27905">
              <w:rPr>
                <w:noProof/>
                <w:webHidden/>
              </w:rPr>
              <w:fldChar w:fldCharType="begin"/>
            </w:r>
            <w:r w:rsidR="00A27905">
              <w:rPr>
                <w:noProof/>
                <w:webHidden/>
              </w:rPr>
              <w:instrText xml:space="preserve"> PAGEREF _Toc76491241 \h </w:instrText>
            </w:r>
            <w:r w:rsidR="00A27905">
              <w:rPr>
                <w:noProof/>
                <w:webHidden/>
              </w:rPr>
            </w:r>
            <w:r w:rsidR="00A27905">
              <w:rPr>
                <w:noProof/>
                <w:webHidden/>
              </w:rPr>
              <w:fldChar w:fldCharType="separate"/>
            </w:r>
            <w:r w:rsidR="008F4EBD">
              <w:rPr>
                <w:noProof/>
                <w:webHidden/>
              </w:rPr>
              <w:t>102</w:t>
            </w:r>
            <w:r w:rsidR="00A27905">
              <w:rPr>
                <w:noProof/>
                <w:webHidden/>
              </w:rPr>
              <w:fldChar w:fldCharType="end"/>
            </w:r>
          </w:hyperlink>
        </w:p>
        <w:p w14:paraId="5088014B" w14:textId="683B67E4" w:rsidR="00A27905" w:rsidRDefault="00984F9F">
          <w:pPr>
            <w:pStyle w:val="TOC1"/>
            <w:tabs>
              <w:tab w:val="right" w:leader="dot" w:pos="9350"/>
            </w:tabs>
            <w:rPr>
              <w:rFonts w:asciiTheme="minorHAnsi" w:eastAsiaTheme="minorEastAsia" w:hAnsiTheme="minorHAnsi"/>
              <w:noProof/>
              <w:sz w:val="22"/>
            </w:rPr>
          </w:pPr>
          <w:hyperlink w:anchor="_Toc76491242" w:history="1">
            <w:r w:rsidR="00A27905" w:rsidRPr="00716D76">
              <w:rPr>
                <w:rStyle w:val="Hyperlink"/>
                <w:noProof/>
              </w:rPr>
              <w:t>Conclusion</w:t>
            </w:r>
            <w:r w:rsidR="00A27905">
              <w:rPr>
                <w:noProof/>
                <w:webHidden/>
              </w:rPr>
              <w:tab/>
            </w:r>
            <w:r w:rsidR="00A27905">
              <w:rPr>
                <w:noProof/>
                <w:webHidden/>
              </w:rPr>
              <w:fldChar w:fldCharType="begin"/>
            </w:r>
            <w:r w:rsidR="00A27905">
              <w:rPr>
                <w:noProof/>
                <w:webHidden/>
              </w:rPr>
              <w:instrText xml:space="preserve"> PAGEREF _Toc76491242 \h </w:instrText>
            </w:r>
            <w:r w:rsidR="00A27905">
              <w:rPr>
                <w:noProof/>
                <w:webHidden/>
              </w:rPr>
            </w:r>
            <w:r w:rsidR="00A27905">
              <w:rPr>
                <w:noProof/>
                <w:webHidden/>
              </w:rPr>
              <w:fldChar w:fldCharType="separate"/>
            </w:r>
            <w:r w:rsidR="008F4EBD">
              <w:rPr>
                <w:noProof/>
                <w:webHidden/>
              </w:rPr>
              <w:t>105</w:t>
            </w:r>
            <w:r w:rsidR="00A27905">
              <w:rPr>
                <w:noProof/>
                <w:webHidden/>
              </w:rPr>
              <w:fldChar w:fldCharType="end"/>
            </w:r>
          </w:hyperlink>
        </w:p>
        <w:p w14:paraId="0CA673B7" w14:textId="37DAA413" w:rsidR="00A27905" w:rsidRDefault="00984F9F">
          <w:pPr>
            <w:pStyle w:val="TOC1"/>
            <w:tabs>
              <w:tab w:val="right" w:leader="dot" w:pos="9350"/>
            </w:tabs>
            <w:rPr>
              <w:rFonts w:asciiTheme="minorHAnsi" w:eastAsiaTheme="minorEastAsia" w:hAnsiTheme="minorHAnsi"/>
              <w:noProof/>
              <w:sz w:val="22"/>
            </w:rPr>
          </w:pPr>
          <w:hyperlink w:anchor="_Toc76491243" w:history="1">
            <w:r w:rsidR="00A27905" w:rsidRPr="00716D76">
              <w:rPr>
                <w:rStyle w:val="Hyperlink"/>
                <w:noProof/>
              </w:rPr>
              <w:t>References</w:t>
            </w:r>
            <w:r w:rsidR="00A27905">
              <w:rPr>
                <w:noProof/>
                <w:webHidden/>
              </w:rPr>
              <w:tab/>
            </w:r>
            <w:r w:rsidR="00A27905">
              <w:rPr>
                <w:noProof/>
                <w:webHidden/>
              </w:rPr>
              <w:fldChar w:fldCharType="begin"/>
            </w:r>
            <w:r w:rsidR="00A27905">
              <w:rPr>
                <w:noProof/>
                <w:webHidden/>
              </w:rPr>
              <w:instrText xml:space="preserve"> PAGEREF _Toc76491243 \h </w:instrText>
            </w:r>
            <w:r w:rsidR="00A27905">
              <w:rPr>
                <w:noProof/>
                <w:webHidden/>
              </w:rPr>
            </w:r>
            <w:r w:rsidR="00A27905">
              <w:rPr>
                <w:noProof/>
                <w:webHidden/>
              </w:rPr>
              <w:fldChar w:fldCharType="separate"/>
            </w:r>
            <w:r w:rsidR="008F4EBD">
              <w:rPr>
                <w:noProof/>
                <w:webHidden/>
              </w:rPr>
              <w:t>107</w:t>
            </w:r>
            <w:r w:rsidR="00A27905">
              <w:rPr>
                <w:noProof/>
                <w:webHidden/>
              </w:rPr>
              <w:fldChar w:fldCharType="end"/>
            </w:r>
          </w:hyperlink>
        </w:p>
        <w:p w14:paraId="207C00B3" w14:textId="68B1E24F" w:rsidR="00D1611F" w:rsidRDefault="00D1611F" w:rsidP="00D1611F">
          <w:r>
            <w:rPr>
              <w:b/>
              <w:bCs/>
              <w:noProof/>
            </w:rPr>
            <w:fldChar w:fldCharType="end"/>
          </w:r>
        </w:p>
      </w:sdtContent>
    </w:sdt>
    <w:p w14:paraId="50339244" w14:textId="77777777" w:rsidR="00D1611F" w:rsidRPr="001813BD" w:rsidRDefault="00D1611F" w:rsidP="00D1611F"/>
    <w:p w14:paraId="657F203B" w14:textId="77777777" w:rsidR="00D1611F" w:rsidRDefault="00D1611F" w:rsidP="00D1611F">
      <w:pPr>
        <w:rPr>
          <w:b/>
          <w:bCs/>
        </w:rPr>
      </w:pPr>
      <w:r>
        <w:rPr>
          <w:b/>
          <w:bCs/>
        </w:rPr>
        <w:br w:type="page"/>
      </w:r>
    </w:p>
    <w:p w14:paraId="590455FE" w14:textId="77777777" w:rsidR="00D1611F" w:rsidRPr="001813BD" w:rsidRDefault="00D1611F" w:rsidP="00D1611F">
      <w:pPr>
        <w:pStyle w:val="Heading1"/>
      </w:pPr>
      <w:bookmarkStart w:id="2" w:name="_Toc76491190"/>
      <w:r w:rsidRPr="001813BD">
        <w:lastRenderedPageBreak/>
        <w:t>List of Tables</w:t>
      </w:r>
      <w:bookmarkEnd w:id="2"/>
    </w:p>
    <w:p w14:paraId="273FCA3B" w14:textId="2D38C928" w:rsidR="00734AFF" w:rsidRDefault="00D1611F">
      <w:pPr>
        <w:pStyle w:val="TableofFigures"/>
        <w:tabs>
          <w:tab w:val="right" w:leader="dot" w:pos="9350"/>
        </w:tabs>
        <w:rPr>
          <w:rFonts w:asciiTheme="minorHAnsi" w:eastAsiaTheme="minorEastAsia" w:hAnsiTheme="minorHAnsi"/>
          <w:noProof/>
          <w:sz w:val="22"/>
        </w:rPr>
      </w:pPr>
      <w:r>
        <w:fldChar w:fldCharType="begin"/>
      </w:r>
      <w:r>
        <w:instrText xml:space="preserve"> TOC \h \z \t "Table_Header" \c </w:instrText>
      </w:r>
      <w:r>
        <w:fldChar w:fldCharType="separate"/>
      </w:r>
      <w:hyperlink w:anchor="_Toc76491540" w:history="1">
        <w:r w:rsidR="00734AFF" w:rsidRPr="00595197">
          <w:rPr>
            <w:rStyle w:val="Hyperlink"/>
            <w:noProof/>
          </w:rPr>
          <w:t>Table 1. List of Social Cognitive Variables Included in the Present Study</w:t>
        </w:r>
        <w:r w:rsidR="00734AFF">
          <w:rPr>
            <w:noProof/>
            <w:webHidden/>
          </w:rPr>
          <w:tab/>
        </w:r>
        <w:r w:rsidR="00734AFF">
          <w:rPr>
            <w:noProof/>
            <w:webHidden/>
          </w:rPr>
          <w:fldChar w:fldCharType="begin"/>
        </w:r>
        <w:r w:rsidR="00734AFF">
          <w:rPr>
            <w:noProof/>
            <w:webHidden/>
          </w:rPr>
          <w:instrText xml:space="preserve"> PAGEREF _Toc76491540 \h </w:instrText>
        </w:r>
        <w:r w:rsidR="00734AFF">
          <w:rPr>
            <w:noProof/>
            <w:webHidden/>
          </w:rPr>
        </w:r>
        <w:r w:rsidR="00734AFF">
          <w:rPr>
            <w:noProof/>
            <w:webHidden/>
          </w:rPr>
          <w:fldChar w:fldCharType="separate"/>
        </w:r>
        <w:r w:rsidR="005760BC">
          <w:rPr>
            <w:noProof/>
            <w:webHidden/>
          </w:rPr>
          <w:t>142</w:t>
        </w:r>
        <w:r w:rsidR="00734AFF">
          <w:rPr>
            <w:noProof/>
            <w:webHidden/>
          </w:rPr>
          <w:fldChar w:fldCharType="end"/>
        </w:r>
      </w:hyperlink>
    </w:p>
    <w:p w14:paraId="553E0F13" w14:textId="141571AD" w:rsidR="00734AFF" w:rsidRDefault="00984F9F">
      <w:pPr>
        <w:pStyle w:val="TableofFigures"/>
        <w:tabs>
          <w:tab w:val="right" w:leader="dot" w:pos="9350"/>
        </w:tabs>
        <w:rPr>
          <w:rFonts w:asciiTheme="minorHAnsi" w:eastAsiaTheme="minorEastAsia" w:hAnsiTheme="minorHAnsi"/>
          <w:noProof/>
          <w:sz w:val="22"/>
        </w:rPr>
      </w:pPr>
      <w:hyperlink w:anchor="_Toc76491541" w:history="1">
        <w:r w:rsidR="00734AFF" w:rsidRPr="00595197">
          <w:rPr>
            <w:rStyle w:val="Hyperlink"/>
            <w:noProof/>
          </w:rPr>
          <w:t>Table 2. Sample Characteristics of STEM Undergraduate Students</w:t>
        </w:r>
        <w:r w:rsidR="00734AFF">
          <w:rPr>
            <w:noProof/>
            <w:webHidden/>
          </w:rPr>
          <w:tab/>
        </w:r>
        <w:r w:rsidR="00734AFF">
          <w:rPr>
            <w:noProof/>
            <w:webHidden/>
          </w:rPr>
          <w:fldChar w:fldCharType="begin"/>
        </w:r>
        <w:r w:rsidR="00734AFF">
          <w:rPr>
            <w:noProof/>
            <w:webHidden/>
          </w:rPr>
          <w:instrText xml:space="preserve"> PAGEREF _Toc76491541 \h </w:instrText>
        </w:r>
        <w:r w:rsidR="00734AFF">
          <w:rPr>
            <w:noProof/>
            <w:webHidden/>
          </w:rPr>
        </w:r>
        <w:r w:rsidR="00734AFF">
          <w:rPr>
            <w:noProof/>
            <w:webHidden/>
          </w:rPr>
          <w:fldChar w:fldCharType="separate"/>
        </w:r>
        <w:r w:rsidR="005760BC">
          <w:rPr>
            <w:noProof/>
            <w:webHidden/>
          </w:rPr>
          <w:t>143</w:t>
        </w:r>
        <w:r w:rsidR="00734AFF">
          <w:rPr>
            <w:noProof/>
            <w:webHidden/>
          </w:rPr>
          <w:fldChar w:fldCharType="end"/>
        </w:r>
      </w:hyperlink>
    </w:p>
    <w:p w14:paraId="48D53D58" w14:textId="70FA3EF7" w:rsidR="00734AFF" w:rsidRDefault="00984F9F">
      <w:pPr>
        <w:pStyle w:val="TableofFigures"/>
        <w:tabs>
          <w:tab w:val="right" w:leader="dot" w:pos="9350"/>
        </w:tabs>
        <w:rPr>
          <w:rFonts w:asciiTheme="minorHAnsi" w:eastAsiaTheme="minorEastAsia" w:hAnsiTheme="minorHAnsi"/>
          <w:noProof/>
          <w:sz w:val="22"/>
        </w:rPr>
      </w:pPr>
      <w:hyperlink w:anchor="_Toc76491542" w:history="1">
        <w:r w:rsidR="00734AFF" w:rsidRPr="00595197">
          <w:rPr>
            <w:rStyle w:val="Hyperlink"/>
            <w:noProof/>
          </w:rPr>
          <w:t>Table 3. Survey and Data Collection Timepoints for SCCT Variables</w:t>
        </w:r>
        <w:r w:rsidR="00734AFF">
          <w:rPr>
            <w:noProof/>
            <w:webHidden/>
          </w:rPr>
          <w:tab/>
        </w:r>
        <w:r w:rsidR="00734AFF">
          <w:rPr>
            <w:noProof/>
            <w:webHidden/>
          </w:rPr>
          <w:fldChar w:fldCharType="begin"/>
        </w:r>
        <w:r w:rsidR="00734AFF">
          <w:rPr>
            <w:noProof/>
            <w:webHidden/>
          </w:rPr>
          <w:instrText xml:space="preserve"> PAGEREF _Toc76491542 \h </w:instrText>
        </w:r>
        <w:r w:rsidR="00734AFF">
          <w:rPr>
            <w:noProof/>
            <w:webHidden/>
          </w:rPr>
        </w:r>
        <w:r w:rsidR="00734AFF">
          <w:rPr>
            <w:noProof/>
            <w:webHidden/>
          </w:rPr>
          <w:fldChar w:fldCharType="separate"/>
        </w:r>
        <w:r w:rsidR="005760BC">
          <w:rPr>
            <w:noProof/>
            <w:webHidden/>
          </w:rPr>
          <w:t>144</w:t>
        </w:r>
        <w:r w:rsidR="00734AFF">
          <w:rPr>
            <w:noProof/>
            <w:webHidden/>
          </w:rPr>
          <w:fldChar w:fldCharType="end"/>
        </w:r>
      </w:hyperlink>
    </w:p>
    <w:p w14:paraId="379F32F5" w14:textId="7957EFF2" w:rsidR="00734AFF" w:rsidRDefault="00984F9F">
      <w:pPr>
        <w:pStyle w:val="TableofFigures"/>
        <w:tabs>
          <w:tab w:val="right" w:leader="dot" w:pos="9350"/>
        </w:tabs>
        <w:rPr>
          <w:rFonts w:asciiTheme="minorHAnsi" w:eastAsiaTheme="minorEastAsia" w:hAnsiTheme="minorHAnsi"/>
          <w:noProof/>
          <w:sz w:val="22"/>
        </w:rPr>
      </w:pPr>
      <w:hyperlink w:anchor="_Toc76491543" w:history="1">
        <w:r w:rsidR="00734AFF" w:rsidRPr="00595197">
          <w:rPr>
            <w:rStyle w:val="Hyperlink"/>
            <w:noProof/>
          </w:rPr>
          <w:t>Table 4. Means, Standard Deviations, Sample Sizes and Alpha Coefficients for SCCT Variables</w:t>
        </w:r>
        <w:r w:rsidR="00734AFF">
          <w:rPr>
            <w:noProof/>
            <w:webHidden/>
          </w:rPr>
          <w:tab/>
        </w:r>
        <w:r w:rsidR="00734AFF">
          <w:rPr>
            <w:noProof/>
            <w:webHidden/>
          </w:rPr>
          <w:fldChar w:fldCharType="begin"/>
        </w:r>
        <w:r w:rsidR="00734AFF">
          <w:rPr>
            <w:noProof/>
            <w:webHidden/>
          </w:rPr>
          <w:instrText xml:space="preserve"> PAGEREF _Toc76491543 \h </w:instrText>
        </w:r>
        <w:r w:rsidR="00734AFF">
          <w:rPr>
            <w:noProof/>
            <w:webHidden/>
          </w:rPr>
        </w:r>
        <w:r w:rsidR="00734AFF">
          <w:rPr>
            <w:noProof/>
            <w:webHidden/>
          </w:rPr>
          <w:fldChar w:fldCharType="separate"/>
        </w:r>
        <w:r w:rsidR="005760BC">
          <w:rPr>
            <w:noProof/>
            <w:webHidden/>
          </w:rPr>
          <w:t>145</w:t>
        </w:r>
        <w:r w:rsidR="00734AFF">
          <w:rPr>
            <w:noProof/>
            <w:webHidden/>
          </w:rPr>
          <w:fldChar w:fldCharType="end"/>
        </w:r>
      </w:hyperlink>
    </w:p>
    <w:p w14:paraId="7172C09C" w14:textId="73C90615" w:rsidR="00734AFF" w:rsidRDefault="00984F9F">
      <w:pPr>
        <w:pStyle w:val="TableofFigures"/>
        <w:tabs>
          <w:tab w:val="right" w:leader="dot" w:pos="9350"/>
        </w:tabs>
        <w:rPr>
          <w:rFonts w:asciiTheme="minorHAnsi" w:eastAsiaTheme="minorEastAsia" w:hAnsiTheme="minorHAnsi"/>
          <w:noProof/>
          <w:sz w:val="22"/>
        </w:rPr>
      </w:pPr>
      <w:hyperlink w:anchor="_Toc76491544" w:history="1">
        <w:r w:rsidR="00734AFF" w:rsidRPr="00595197">
          <w:rPr>
            <w:rStyle w:val="Hyperlink"/>
            <w:noProof/>
          </w:rPr>
          <w:t>Table 5. Factor Loadings and Correlated Uniquenesses for the Full Sample Item-Level and Simplified Measurement Model</w:t>
        </w:r>
        <w:r w:rsidR="00734AFF">
          <w:rPr>
            <w:noProof/>
            <w:webHidden/>
          </w:rPr>
          <w:tab/>
        </w:r>
        <w:r w:rsidR="00734AFF">
          <w:rPr>
            <w:noProof/>
            <w:webHidden/>
          </w:rPr>
          <w:fldChar w:fldCharType="begin"/>
        </w:r>
        <w:r w:rsidR="00734AFF">
          <w:rPr>
            <w:noProof/>
            <w:webHidden/>
          </w:rPr>
          <w:instrText xml:space="preserve"> PAGEREF _Toc76491544 \h </w:instrText>
        </w:r>
        <w:r w:rsidR="00734AFF">
          <w:rPr>
            <w:noProof/>
            <w:webHidden/>
          </w:rPr>
        </w:r>
        <w:r w:rsidR="00734AFF">
          <w:rPr>
            <w:noProof/>
            <w:webHidden/>
          </w:rPr>
          <w:fldChar w:fldCharType="separate"/>
        </w:r>
        <w:r w:rsidR="005760BC">
          <w:rPr>
            <w:noProof/>
            <w:webHidden/>
          </w:rPr>
          <w:t>146</w:t>
        </w:r>
        <w:r w:rsidR="00734AFF">
          <w:rPr>
            <w:noProof/>
            <w:webHidden/>
          </w:rPr>
          <w:fldChar w:fldCharType="end"/>
        </w:r>
      </w:hyperlink>
    </w:p>
    <w:p w14:paraId="5A54182E" w14:textId="4A295AD8" w:rsidR="00734AFF" w:rsidRDefault="00984F9F">
      <w:pPr>
        <w:pStyle w:val="TableofFigures"/>
        <w:tabs>
          <w:tab w:val="right" w:leader="dot" w:pos="9350"/>
        </w:tabs>
        <w:rPr>
          <w:rFonts w:asciiTheme="minorHAnsi" w:eastAsiaTheme="minorEastAsia" w:hAnsiTheme="minorHAnsi"/>
          <w:noProof/>
          <w:sz w:val="22"/>
        </w:rPr>
      </w:pPr>
      <w:hyperlink w:anchor="_Toc76491545" w:history="1">
        <w:r w:rsidR="00734AFF" w:rsidRPr="00595197">
          <w:rPr>
            <w:rStyle w:val="Hyperlink"/>
            <w:noProof/>
          </w:rPr>
          <w:t>Table 6. Fit Indices for the Full Sample Item-Level, Simplified, and Alternative Simplified SEM</w:t>
        </w:r>
        <w:r w:rsidR="00734AFF">
          <w:rPr>
            <w:noProof/>
            <w:webHidden/>
          </w:rPr>
          <w:tab/>
        </w:r>
        <w:r w:rsidR="00734AFF">
          <w:rPr>
            <w:noProof/>
            <w:webHidden/>
          </w:rPr>
          <w:fldChar w:fldCharType="begin"/>
        </w:r>
        <w:r w:rsidR="00734AFF">
          <w:rPr>
            <w:noProof/>
            <w:webHidden/>
          </w:rPr>
          <w:instrText xml:space="preserve"> PAGEREF _Toc76491545 \h </w:instrText>
        </w:r>
        <w:r w:rsidR="00734AFF">
          <w:rPr>
            <w:noProof/>
            <w:webHidden/>
          </w:rPr>
        </w:r>
        <w:r w:rsidR="00734AFF">
          <w:rPr>
            <w:noProof/>
            <w:webHidden/>
          </w:rPr>
          <w:fldChar w:fldCharType="separate"/>
        </w:r>
        <w:r w:rsidR="005760BC">
          <w:rPr>
            <w:noProof/>
            <w:webHidden/>
          </w:rPr>
          <w:t>152</w:t>
        </w:r>
        <w:r w:rsidR="00734AFF">
          <w:rPr>
            <w:noProof/>
            <w:webHidden/>
          </w:rPr>
          <w:fldChar w:fldCharType="end"/>
        </w:r>
      </w:hyperlink>
    </w:p>
    <w:p w14:paraId="6730921F" w14:textId="3CDA5DAD" w:rsidR="00734AFF" w:rsidRDefault="00984F9F">
      <w:pPr>
        <w:pStyle w:val="TableofFigures"/>
        <w:tabs>
          <w:tab w:val="right" w:leader="dot" w:pos="9350"/>
        </w:tabs>
        <w:rPr>
          <w:rFonts w:asciiTheme="minorHAnsi" w:eastAsiaTheme="minorEastAsia" w:hAnsiTheme="minorHAnsi"/>
          <w:noProof/>
          <w:sz w:val="22"/>
        </w:rPr>
      </w:pPr>
      <w:hyperlink w:anchor="_Toc76491546" w:history="1">
        <w:r w:rsidR="00734AFF" w:rsidRPr="00595197">
          <w:rPr>
            <w:rStyle w:val="Hyperlink"/>
            <w:noProof/>
          </w:rPr>
          <w:t>Table 7. Full Sample Final Structural Model Mediation Analyses</w:t>
        </w:r>
        <w:r w:rsidR="00734AFF">
          <w:rPr>
            <w:noProof/>
            <w:webHidden/>
          </w:rPr>
          <w:tab/>
        </w:r>
        <w:r w:rsidR="00734AFF">
          <w:rPr>
            <w:noProof/>
            <w:webHidden/>
          </w:rPr>
          <w:fldChar w:fldCharType="begin"/>
        </w:r>
        <w:r w:rsidR="00734AFF">
          <w:rPr>
            <w:noProof/>
            <w:webHidden/>
          </w:rPr>
          <w:instrText xml:space="preserve"> PAGEREF _Toc76491546 \h </w:instrText>
        </w:r>
        <w:r w:rsidR="00734AFF">
          <w:rPr>
            <w:noProof/>
            <w:webHidden/>
          </w:rPr>
        </w:r>
        <w:r w:rsidR="00734AFF">
          <w:rPr>
            <w:noProof/>
            <w:webHidden/>
          </w:rPr>
          <w:fldChar w:fldCharType="separate"/>
        </w:r>
        <w:r w:rsidR="005760BC">
          <w:rPr>
            <w:noProof/>
            <w:webHidden/>
          </w:rPr>
          <w:t>153</w:t>
        </w:r>
        <w:r w:rsidR="00734AFF">
          <w:rPr>
            <w:noProof/>
            <w:webHidden/>
          </w:rPr>
          <w:fldChar w:fldCharType="end"/>
        </w:r>
      </w:hyperlink>
    </w:p>
    <w:p w14:paraId="4D62A14D" w14:textId="7B553DD4" w:rsidR="00734AFF" w:rsidRDefault="00984F9F">
      <w:pPr>
        <w:pStyle w:val="TableofFigures"/>
        <w:tabs>
          <w:tab w:val="right" w:leader="dot" w:pos="9350"/>
        </w:tabs>
        <w:rPr>
          <w:rFonts w:asciiTheme="minorHAnsi" w:eastAsiaTheme="minorEastAsia" w:hAnsiTheme="minorHAnsi"/>
          <w:noProof/>
          <w:sz w:val="22"/>
        </w:rPr>
      </w:pPr>
      <w:hyperlink w:anchor="_Toc76491547" w:history="1">
        <w:r w:rsidR="00734AFF" w:rsidRPr="00595197">
          <w:rPr>
            <w:rStyle w:val="Hyperlink"/>
            <w:noProof/>
          </w:rPr>
          <w:t>Table 8. Fit Indices for the Gender Multiple-Groups Analyses</w:t>
        </w:r>
        <w:r w:rsidR="00734AFF">
          <w:rPr>
            <w:noProof/>
            <w:webHidden/>
          </w:rPr>
          <w:tab/>
        </w:r>
        <w:r w:rsidR="00734AFF">
          <w:rPr>
            <w:noProof/>
            <w:webHidden/>
          </w:rPr>
          <w:fldChar w:fldCharType="begin"/>
        </w:r>
        <w:r w:rsidR="00734AFF">
          <w:rPr>
            <w:noProof/>
            <w:webHidden/>
          </w:rPr>
          <w:instrText xml:space="preserve"> PAGEREF _Toc76491547 \h </w:instrText>
        </w:r>
        <w:r w:rsidR="00734AFF">
          <w:rPr>
            <w:noProof/>
            <w:webHidden/>
          </w:rPr>
        </w:r>
        <w:r w:rsidR="00734AFF">
          <w:rPr>
            <w:noProof/>
            <w:webHidden/>
          </w:rPr>
          <w:fldChar w:fldCharType="separate"/>
        </w:r>
        <w:r w:rsidR="005760BC">
          <w:rPr>
            <w:noProof/>
            <w:webHidden/>
          </w:rPr>
          <w:t>251</w:t>
        </w:r>
        <w:r w:rsidR="00734AFF">
          <w:rPr>
            <w:noProof/>
            <w:webHidden/>
          </w:rPr>
          <w:fldChar w:fldCharType="end"/>
        </w:r>
      </w:hyperlink>
    </w:p>
    <w:p w14:paraId="5BD2F258" w14:textId="0E3D9873" w:rsidR="00734AFF" w:rsidRDefault="00984F9F">
      <w:pPr>
        <w:pStyle w:val="TableofFigures"/>
        <w:tabs>
          <w:tab w:val="right" w:leader="dot" w:pos="9350"/>
        </w:tabs>
        <w:rPr>
          <w:rFonts w:asciiTheme="minorHAnsi" w:eastAsiaTheme="minorEastAsia" w:hAnsiTheme="minorHAnsi"/>
          <w:noProof/>
          <w:sz w:val="22"/>
        </w:rPr>
      </w:pPr>
      <w:hyperlink w:anchor="_Toc76491548" w:history="1">
        <w:r w:rsidR="00734AFF" w:rsidRPr="00595197">
          <w:rPr>
            <w:rStyle w:val="Hyperlink"/>
            <w:noProof/>
          </w:rPr>
          <w:t>Table 9. Factor Score Mean Differences by Gender</w:t>
        </w:r>
        <w:r w:rsidR="00734AFF">
          <w:rPr>
            <w:noProof/>
            <w:webHidden/>
          </w:rPr>
          <w:tab/>
        </w:r>
        <w:r w:rsidR="00734AFF">
          <w:rPr>
            <w:noProof/>
            <w:webHidden/>
          </w:rPr>
          <w:fldChar w:fldCharType="begin"/>
        </w:r>
        <w:r w:rsidR="00734AFF">
          <w:rPr>
            <w:noProof/>
            <w:webHidden/>
          </w:rPr>
          <w:instrText xml:space="preserve"> PAGEREF _Toc76491548 \h </w:instrText>
        </w:r>
        <w:r w:rsidR="00734AFF">
          <w:rPr>
            <w:noProof/>
            <w:webHidden/>
          </w:rPr>
        </w:r>
        <w:r w:rsidR="00734AFF">
          <w:rPr>
            <w:noProof/>
            <w:webHidden/>
          </w:rPr>
          <w:fldChar w:fldCharType="separate"/>
        </w:r>
        <w:r w:rsidR="005760BC">
          <w:rPr>
            <w:noProof/>
            <w:webHidden/>
          </w:rPr>
          <w:t>252</w:t>
        </w:r>
        <w:r w:rsidR="00734AFF">
          <w:rPr>
            <w:noProof/>
            <w:webHidden/>
          </w:rPr>
          <w:fldChar w:fldCharType="end"/>
        </w:r>
      </w:hyperlink>
    </w:p>
    <w:p w14:paraId="46A7FEF9" w14:textId="1A2F5034" w:rsidR="00734AFF" w:rsidRDefault="00984F9F">
      <w:pPr>
        <w:pStyle w:val="TableofFigures"/>
        <w:tabs>
          <w:tab w:val="right" w:leader="dot" w:pos="9350"/>
        </w:tabs>
        <w:rPr>
          <w:rFonts w:asciiTheme="minorHAnsi" w:eastAsiaTheme="minorEastAsia" w:hAnsiTheme="minorHAnsi"/>
          <w:noProof/>
          <w:sz w:val="22"/>
        </w:rPr>
      </w:pPr>
      <w:hyperlink w:anchor="_Toc76491549" w:history="1">
        <w:r w:rsidR="00734AFF" w:rsidRPr="00595197">
          <w:rPr>
            <w:rStyle w:val="Hyperlink"/>
            <w:noProof/>
          </w:rPr>
          <w:t>Table 10. Fit Indices for the Race/Ethnicity Multiple-Groups Analyses</w:t>
        </w:r>
        <w:r w:rsidR="00734AFF">
          <w:rPr>
            <w:noProof/>
            <w:webHidden/>
          </w:rPr>
          <w:tab/>
        </w:r>
        <w:r w:rsidR="00734AFF">
          <w:rPr>
            <w:noProof/>
            <w:webHidden/>
          </w:rPr>
          <w:fldChar w:fldCharType="begin"/>
        </w:r>
        <w:r w:rsidR="00734AFF">
          <w:rPr>
            <w:noProof/>
            <w:webHidden/>
          </w:rPr>
          <w:instrText xml:space="preserve"> PAGEREF _Toc76491549 \h </w:instrText>
        </w:r>
        <w:r w:rsidR="00734AFF">
          <w:rPr>
            <w:noProof/>
            <w:webHidden/>
          </w:rPr>
        </w:r>
        <w:r w:rsidR="00734AFF">
          <w:rPr>
            <w:noProof/>
            <w:webHidden/>
          </w:rPr>
          <w:fldChar w:fldCharType="separate"/>
        </w:r>
        <w:r w:rsidR="005760BC">
          <w:rPr>
            <w:noProof/>
            <w:webHidden/>
          </w:rPr>
          <w:t>253</w:t>
        </w:r>
        <w:r w:rsidR="00734AFF">
          <w:rPr>
            <w:noProof/>
            <w:webHidden/>
          </w:rPr>
          <w:fldChar w:fldCharType="end"/>
        </w:r>
      </w:hyperlink>
    </w:p>
    <w:p w14:paraId="35ED6A9A" w14:textId="6C963CF0" w:rsidR="00734AFF" w:rsidRDefault="00984F9F">
      <w:pPr>
        <w:pStyle w:val="TableofFigures"/>
        <w:tabs>
          <w:tab w:val="right" w:leader="dot" w:pos="9350"/>
        </w:tabs>
        <w:rPr>
          <w:rFonts w:asciiTheme="minorHAnsi" w:eastAsiaTheme="minorEastAsia" w:hAnsiTheme="minorHAnsi"/>
          <w:noProof/>
          <w:sz w:val="22"/>
        </w:rPr>
      </w:pPr>
      <w:hyperlink w:anchor="_Toc76491550" w:history="1">
        <w:r w:rsidR="00734AFF" w:rsidRPr="00595197">
          <w:rPr>
            <w:rStyle w:val="Hyperlink"/>
            <w:noProof/>
          </w:rPr>
          <w:t>Table 11. Factor Score Mean Differences by Race/Ethnicity</w:t>
        </w:r>
        <w:r w:rsidR="00734AFF">
          <w:rPr>
            <w:noProof/>
            <w:webHidden/>
          </w:rPr>
          <w:tab/>
        </w:r>
        <w:r w:rsidR="00734AFF">
          <w:rPr>
            <w:noProof/>
            <w:webHidden/>
          </w:rPr>
          <w:fldChar w:fldCharType="begin"/>
        </w:r>
        <w:r w:rsidR="00734AFF">
          <w:rPr>
            <w:noProof/>
            <w:webHidden/>
          </w:rPr>
          <w:instrText xml:space="preserve"> PAGEREF _Toc76491550 \h </w:instrText>
        </w:r>
        <w:r w:rsidR="00734AFF">
          <w:rPr>
            <w:noProof/>
            <w:webHidden/>
          </w:rPr>
        </w:r>
        <w:r w:rsidR="00734AFF">
          <w:rPr>
            <w:noProof/>
            <w:webHidden/>
          </w:rPr>
          <w:fldChar w:fldCharType="separate"/>
        </w:r>
        <w:r w:rsidR="005760BC">
          <w:rPr>
            <w:noProof/>
            <w:webHidden/>
          </w:rPr>
          <w:t>254</w:t>
        </w:r>
        <w:r w:rsidR="00734AFF">
          <w:rPr>
            <w:noProof/>
            <w:webHidden/>
          </w:rPr>
          <w:fldChar w:fldCharType="end"/>
        </w:r>
      </w:hyperlink>
    </w:p>
    <w:p w14:paraId="701F6F1B" w14:textId="3A4BE095" w:rsidR="00734AFF" w:rsidRDefault="00984F9F">
      <w:pPr>
        <w:pStyle w:val="TableofFigures"/>
        <w:tabs>
          <w:tab w:val="right" w:leader="dot" w:pos="9350"/>
        </w:tabs>
        <w:rPr>
          <w:rFonts w:asciiTheme="minorHAnsi" w:eastAsiaTheme="minorEastAsia" w:hAnsiTheme="minorHAnsi"/>
          <w:noProof/>
          <w:sz w:val="22"/>
        </w:rPr>
      </w:pPr>
      <w:hyperlink w:anchor="_Toc76491551" w:history="1">
        <w:r w:rsidR="00734AFF" w:rsidRPr="00595197">
          <w:rPr>
            <w:rStyle w:val="Hyperlink"/>
            <w:noProof/>
          </w:rPr>
          <w:t>Table 12. Fit Indices for the Native American Sample Baseline SEM, SEM with Tribal Identity, and Modified SEM with Tribal Identity and No Learning Experiences</w:t>
        </w:r>
        <w:r w:rsidR="00734AFF">
          <w:rPr>
            <w:noProof/>
            <w:webHidden/>
          </w:rPr>
          <w:tab/>
        </w:r>
        <w:r w:rsidR="00734AFF">
          <w:rPr>
            <w:noProof/>
            <w:webHidden/>
          </w:rPr>
          <w:fldChar w:fldCharType="begin"/>
        </w:r>
        <w:r w:rsidR="00734AFF">
          <w:rPr>
            <w:noProof/>
            <w:webHidden/>
          </w:rPr>
          <w:instrText xml:space="preserve"> PAGEREF _Toc76491551 \h </w:instrText>
        </w:r>
        <w:r w:rsidR="00734AFF">
          <w:rPr>
            <w:noProof/>
            <w:webHidden/>
          </w:rPr>
        </w:r>
        <w:r w:rsidR="00734AFF">
          <w:rPr>
            <w:noProof/>
            <w:webHidden/>
          </w:rPr>
          <w:fldChar w:fldCharType="separate"/>
        </w:r>
        <w:r w:rsidR="005760BC">
          <w:rPr>
            <w:noProof/>
            <w:webHidden/>
          </w:rPr>
          <w:t>255</w:t>
        </w:r>
        <w:r w:rsidR="00734AFF">
          <w:rPr>
            <w:noProof/>
            <w:webHidden/>
          </w:rPr>
          <w:fldChar w:fldCharType="end"/>
        </w:r>
      </w:hyperlink>
    </w:p>
    <w:p w14:paraId="00F664DC" w14:textId="4489C68D" w:rsidR="00734AFF" w:rsidRDefault="00984F9F">
      <w:pPr>
        <w:pStyle w:val="TableofFigures"/>
        <w:tabs>
          <w:tab w:val="right" w:leader="dot" w:pos="9350"/>
        </w:tabs>
        <w:rPr>
          <w:rFonts w:asciiTheme="minorHAnsi" w:eastAsiaTheme="minorEastAsia" w:hAnsiTheme="minorHAnsi"/>
          <w:noProof/>
          <w:sz w:val="22"/>
        </w:rPr>
      </w:pPr>
      <w:hyperlink w:anchor="_Toc76491552" w:history="1">
        <w:r w:rsidR="00734AFF" w:rsidRPr="00595197">
          <w:rPr>
            <w:rStyle w:val="Hyperlink"/>
            <w:noProof/>
          </w:rPr>
          <w:t>Table 13. Native American Sample Final Structural Model Standardized Path Coefficients</w:t>
        </w:r>
        <w:r w:rsidR="00734AFF">
          <w:rPr>
            <w:noProof/>
            <w:webHidden/>
          </w:rPr>
          <w:tab/>
        </w:r>
        <w:r w:rsidR="00734AFF">
          <w:rPr>
            <w:noProof/>
            <w:webHidden/>
          </w:rPr>
          <w:fldChar w:fldCharType="begin"/>
        </w:r>
        <w:r w:rsidR="00734AFF">
          <w:rPr>
            <w:noProof/>
            <w:webHidden/>
          </w:rPr>
          <w:instrText xml:space="preserve"> PAGEREF _Toc76491552 \h </w:instrText>
        </w:r>
        <w:r w:rsidR="00734AFF">
          <w:rPr>
            <w:noProof/>
            <w:webHidden/>
          </w:rPr>
        </w:r>
        <w:r w:rsidR="00734AFF">
          <w:rPr>
            <w:noProof/>
            <w:webHidden/>
          </w:rPr>
          <w:fldChar w:fldCharType="separate"/>
        </w:r>
        <w:r w:rsidR="005760BC">
          <w:rPr>
            <w:noProof/>
            <w:webHidden/>
          </w:rPr>
          <w:t>256</w:t>
        </w:r>
        <w:r w:rsidR="00734AFF">
          <w:rPr>
            <w:noProof/>
            <w:webHidden/>
          </w:rPr>
          <w:fldChar w:fldCharType="end"/>
        </w:r>
      </w:hyperlink>
    </w:p>
    <w:p w14:paraId="774E3F14" w14:textId="0787FDC1" w:rsidR="00D1611F" w:rsidRDefault="00D1611F" w:rsidP="00D1611F">
      <w:r>
        <w:fldChar w:fldCharType="end"/>
      </w:r>
      <w:r>
        <w:br w:type="page"/>
      </w:r>
    </w:p>
    <w:p w14:paraId="0FD6ECBD" w14:textId="77777777" w:rsidR="00D1611F" w:rsidRPr="001813BD" w:rsidRDefault="00D1611F" w:rsidP="00D1611F">
      <w:pPr>
        <w:pStyle w:val="Heading1"/>
      </w:pPr>
      <w:bookmarkStart w:id="3" w:name="_Toc76491191"/>
      <w:r w:rsidRPr="001813BD">
        <w:lastRenderedPageBreak/>
        <w:t>List of Figures</w:t>
      </w:r>
      <w:bookmarkEnd w:id="3"/>
    </w:p>
    <w:p w14:paraId="0863FA75" w14:textId="4334E74F" w:rsidR="00734AFF" w:rsidRDefault="00D1611F">
      <w:pPr>
        <w:pStyle w:val="TableofFigures"/>
        <w:tabs>
          <w:tab w:val="right" w:leader="dot" w:pos="9350"/>
        </w:tabs>
        <w:rPr>
          <w:rFonts w:asciiTheme="minorHAnsi" w:eastAsiaTheme="minorEastAsia" w:hAnsiTheme="minorHAnsi"/>
          <w:noProof/>
          <w:sz w:val="22"/>
        </w:rPr>
      </w:pPr>
      <w:r>
        <w:fldChar w:fldCharType="begin"/>
      </w:r>
      <w:r>
        <w:instrText xml:space="preserve"> TOC \h \z \t "Figure_Header" \c </w:instrText>
      </w:r>
      <w:r>
        <w:fldChar w:fldCharType="separate"/>
      </w:r>
      <w:hyperlink w:anchor="_Toc76491673" w:history="1">
        <w:r w:rsidR="00734AFF" w:rsidRPr="00734AFF">
          <w:rPr>
            <w:rStyle w:val="Hyperlink"/>
            <w:iCs/>
            <w:noProof/>
          </w:rPr>
          <w:t>Figure 1.</w:t>
        </w:r>
        <w:r w:rsidR="00734AFF" w:rsidRPr="002B4218">
          <w:rPr>
            <w:rStyle w:val="Hyperlink"/>
            <w:noProof/>
          </w:rPr>
          <w:t xml:space="preserve"> General proposed structure of the Social Cognitive Career Theory model (Lent, Brown, &amp; Hackett, 1994, 2000)</w:t>
        </w:r>
        <w:r w:rsidR="00734AFF">
          <w:rPr>
            <w:noProof/>
            <w:webHidden/>
          </w:rPr>
          <w:tab/>
        </w:r>
        <w:r w:rsidR="00734AFF">
          <w:rPr>
            <w:noProof/>
            <w:webHidden/>
          </w:rPr>
          <w:fldChar w:fldCharType="begin"/>
        </w:r>
        <w:r w:rsidR="00734AFF">
          <w:rPr>
            <w:noProof/>
            <w:webHidden/>
          </w:rPr>
          <w:instrText xml:space="preserve"> PAGEREF _Toc76491673 \h </w:instrText>
        </w:r>
        <w:r w:rsidR="00734AFF">
          <w:rPr>
            <w:noProof/>
            <w:webHidden/>
          </w:rPr>
        </w:r>
        <w:r w:rsidR="00734AFF">
          <w:rPr>
            <w:noProof/>
            <w:webHidden/>
          </w:rPr>
          <w:fldChar w:fldCharType="separate"/>
        </w:r>
        <w:r w:rsidR="005760BC">
          <w:rPr>
            <w:noProof/>
            <w:webHidden/>
          </w:rPr>
          <w:t>258</w:t>
        </w:r>
        <w:r w:rsidR="00734AFF">
          <w:rPr>
            <w:noProof/>
            <w:webHidden/>
          </w:rPr>
          <w:fldChar w:fldCharType="end"/>
        </w:r>
      </w:hyperlink>
    </w:p>
    <w:p w14:paraId="7E8C1EFC" w14:textId="4516A8FE" w:rsidR="00734AFF" w:rsidRPr="00734AFF" w:rsidRDefault="00984F9F">
      <w:pPr>
        <w:pStyle w:val="TableofFigures"/>
        <w:tabs>
          <w:tab w:val="right" w:leader="dot" w:pos="9350"/>
        </w:tabs>
        <w:rPr>
          <w:rFonts w:asciiTheme="minorHAnsi" w:eastAsiaTheme="minorEastAsia" w:hAnsiTheme="minorHAnsi"/>
          <w:noProof/>
          <w:sz w:val="22"/>
        </w:rPr>
      </w:pPr>
      <w:hyperlink w:anchor="_Toc76491674" w:history="1">
        <w:r w:rsidR="00734AFF" w:rsidRPr="00734AFF">
          <w:rPr>
            <w:rStyle w:val="Hyperlink"/>
            <w:noProof/>
          </w:rPr>
          <w:t>Figure 2. Modified SCCT model for the current study</w:t>
        </w:r>
        <w:r w:rsidR="00734AFF" w:rsidRPr="00734AFF">
          <w:rPr>
            <w:noProof/>
            <w:webHidden/>
          </w:rPr>
          <w:tab/>
        </w:r>
        <w:r w:rsidR="00734AFF" w:rsidRPr="00734AFF">
          <w:rPr>
            <w:noProof/>
            <w:webHidden/>
          </w:rPr>
          <w:fldChar w:fldCharType="begin"/>
        </w:r>
        <w:r w:rsidR="00734AFF" w:rsidRPr="00734AFF">
          <w:rPr>
            <w:noProof/>
            <w:webHidden/>
          </w:rPr>
          <w:instrText xml:space="preserve"> PAGEREF _Toc76491674 \h </w:instrText>
        </w:r>
        <w:r w:rsidR="00734AFF" w:rsidRPr="00734AFF">
          <w:rPr>
            <w:noProof/>
            <w:webHidden/>
          </w:rPr>
        </w:r>
        <w:r w:rsidR="00734AFF" w:rsidRPr="00734AFF">
          <w:rPr>
            <w:noProof/>
            <w:webHidden/>
          </w:rPr>
          <w:fldChar w:fldCharType="separate"/>
        </w:r>
        <w:r w:rsidR="005760BC">
          <w:rPr>
            <w:noProof/>
            <w:webHidden/>
          </w:rPr>
          <w:t>259</w:t>
        </w:r>
        <w:r w:rsidR="00734AFF" w:rsidRPr="00734AFF">
          <w:rPr>
            <w:noProof/>
            <w:webHidden/>
          </w:rPr>
          <w:fldChar w:fldCharType="end"/>
        </w:r>
      </w:hyperlink>
    </w:p>
    <w:p w14:paraId="608DAA7F" w14:textId="30B7776B" w:rsidR="00734AFF" w:rsidRPr="00734AFF" w:rsidRDefault="00984F9F">
      <w:pPr>
        <w:pStyle w:val="TableofFigures"/>
        <w:tabs>
          <w:tab w:val="right" w:leader="dot" w:pos="9350"/>
        </w:tabs>
        <w:rPr>
          <w:rFonts w:asciiTheme="minorHAnsi" w:eastAsiaTheme="minorEastAsia" w:hAnsiTheme="minorHAnsi"/>
          <w:noProof/>
          <w:sz w:val="22"/>
        </w:rPr>
      </w:pPr>
      <w:hyperlink w:anchor="_Toc76491675" w:history="1">
        <w:r w:rsidR="00734AFF" w:rsidRPr="00734AFF">
          <w:rPr>
            <w:rStyle w:val="Hyperlink"/>
            <w:noProof/>
          </w:rPr>
          <w:t>Figure 3. Simplified structural model for full sample SEM analyses</w:t>
        </w:r>
        <w:r w:rsidR="00734AFF" w:rsidRPr="00734AFF">
          <w:rPr>
            <w:noProof/>
            <w:webHidden/>
          </w:rPr>
          <w:tab/>
        </w:r>
        <w:r w:rsidR="00734AFF" w:rsidRPr="00734AFF">
          <w:rPr>
            <w:noProof/>
            <w:webHidden/>
          </w:rPr>
          <w:fldChar w:fldCharType="begin"/>
        </w:r>
        <w:r w:rsidR="00734AFF" w:rsidRPr="00734AFF">
          <w:rPr>
            <w:noProof/>
            <w:webHidden/>
          </w:rPr>
          <w:instrText xml:space="preserve"> PAGEREF _Toc76491675 \h </w:instrText>
        </w:r>
        <w:r w:rsidR="00734AFF" w:rsidRPr="00734AFF">
          <w:rPr>
            <w:noProof/>
            <w:webHidden/>
          </w:rPr>
        </w:r>
        <w:r w:rsidR="00734AFF" w:rsidRPr="00734AFF">
          <w:rPr>
            <w:noProof/>
            <w:webHidden/>
          </w:rPr>
          <w:fldChar w:fldCharType="separate"/>
        </w:r>
        <w:r w:rsidR="005760BC">
          <w:rPr>
            <w:noProof/>
            <w:webHidden/>
          </w:rPr>
          <w:t>260</w:t>
        </w:r>
        <w:r w:rsidR="00734AFF" w:rsidRPr="00734AFF">
          <w:rPr>
            <w:noProof/>
            <w:webHidden/>
          </w:rPr>
          <w:fldChar w:fldCharType="end"/>
        </w:r>
      </w:hyperlink>
    </w:p>
    <w:p w14:paraId="35D2BB34" w14:textId="1FF2BDA1" w:rsidR="00734AFF" w:rsidRPr="00734AFF" w:rsidRDefault="00984F9F">
      <w:pPr>
        <w:pStyle w:val="TableofFigures"/>
        <w:tabs>
          <w:tab w:val="right" w:leader="dot" w:pos="9350"/>
        </w:tabs>
        <w:rPr>
          <w:rFonts w:asciiTheme="minorHAnsi" w:eastAsiaTheme="minorEastAsia" w:hAnsiTheme="minorHAnsi"/>
          <w:noProof/>
          <w:sz w:val="22"/>
        </w:rPr>
      </w:pPr>
      <w:hyperlink w:anchor="_Toc76491676" w:history="1">
        <w:r w:rsidR="00734AFF" w:rsidRPr="00734AFF">
          <w:rPr>
            <w:rStyle w:val="Hyperlink"/>
            <w:noProof/>
          </w:rPr>
          <w:t>Figure 4. Alternative simplified structural model for full sample SEM analyses</w:t>
        </w:r>
        <w:r w:rsidR="00734AFF" w:rsidRPr="00734AFF">
          <w:rPr>
            <w:noProof/>
            <w:webHidden/>
          </w:rPr>
          <w:tab/>
        </w:r>
        <w:r w:rsidR="00734AFF" w:rsidRPr="00734AFF">
          <w:rPr>
            <w:noProof/>
            <w:webHidden/>
          </w:rPr>
          <w:fldChar w:fldCharType="begin"/>
        </w:r>
        <w:r w:rsidR="00734AFF" w:rsidRPr="00734AFF">
          <w:rPr>
            <w:noProof/>
            <w:webHidden/>
          </w:rPr>
          <w:instrText xml:space="preserve"> PAGEREF _Toc76491676 \h </w:instrText>
        </w:r>
        <w:r w:rsidR="00734AFF" w:rsidRPr="00734AFF">
          <w:rPr>
            <w:noProof/>
            <w:webHidden/>
          </w:rPr>
        </w:r>
        <w:r w:rsidR="00734AFF" w:rsidRPr="00734AFF">
          <w:rPr>
            <w:noProof/>
            <w:webHidden/>
          </w:rPr>
          <w:fldChar w:fldCharType="separate"/>
        </w:r>
        <w:r w:rsidR="005760BC">
          <w:rPr>
            <w:noProof/>
            <w:webHidden/>
          </w:rPr>
          <w:t>261</w:t>
        </w:r>
        <w:r w:rsidR="00734AFF" w:rsidRPr="00734AFF">
          <w:rPr>
            <w:noProof/>
            <w:webHidden/>
          </w:rPr>
          <w:fldChar w:fldCharType="end"/>
        </w:r>
      </w:hyperlink>
    </w:p>
    <w:p w14:paraId="70649766" w14:textId="388AF313" w:rsidR="00734AFF" w:rsidRPr="00734AFF" w:rsidRDefault="00984F9F">
      <w:pPr>
        <w:pStyle w:val="TableofFigures"/>
        <w:tabs>
          <w:tab w:val="right" w:leader="dot" w:pos="9350"/>
        </w:tabs>
        <w:rPr>
          <w:rFonts w:asciiTheme="minorHAnsi" w:eastAsiaTheme="minorEastAsia" w:hAnsiTheme="minorHAnsi"/>
          <w:noProof/>
          <w:sz w:val="22"/>
        </w:rPr>
      </w:pPr>
      <w:hyperlink w:anchor="_Toc76491677" w:history="1">
        <w:r w:rsidR="00734AFF" w:rsidRPr="00734AFF">
          <w:rPr>
            <w:rStyle w:val="Hyperlink"/>
            <w:noProof/>
          </w:rPr>
          <w:t>Figure 5. Full sample final model standardized results</w:t>
        </w:r>
        <w:r w:rsidR="00734AFF" w:rsidRPr="00734AFF">
          <w:rPr>
            <w:noProof/>
            <w:webHidden/>
          </w:rPr>
          <w:tab/>
        </w:r>
        <w:r w:rsidR="00734AFF" w:rsidRPr="00734AFF">
          <w:rPr>
            <w:noProof/>
            <w:webHidden/>
          </w:rPr>
          <w:fldChar w:fldCharType="begin"/>
        </w:r>
        <w:r w:rsidR="00734AFF" w:rsidRPr="00734AFF">
          <w:rPr>
            <w:noProof/>
            <w:webHidden/>
          </w:rPr>
          <w:instrText xml:space="preserve"> PAGEREF _Toc76491677 \h </w:instrText>
        </w:r>
        <w:r w:rsidR="00734AFF" w:rsidRPr="00734AFF">
          <w:rPr>
            <w:noProof/>
            <w:webHidden/>
          </w:rPr>
        </w:r>
        <w:r w:rsidR="00734AFF" w:rsidRPr="00734AFF">
          <w:rPr>
            <w:noProof/>
            <w:webHidden/>
          </w:rPr>
          <w:fldChar w:fldCharType="separate"/>
        </w:r>
        <w:r w:rsidR="005760BC">
          <w:rPr>
            <w:noProof/>
            <w:webHidden/>
          </w:rPr>
          <w:t>262</w:t>
        </w:r>
        <w:r w:rsidR="00734AFF" w:rsidRPr="00734AFF">
          <w:rPr>
            <w:noProof/>
            <w:webHidden/>
          </w:rPr>
          <w:fldChar w:fldCharType="end"/>
        </w:r>
      </w:hyperlink>
    </w:p>
    <w:p w14:paraId="5E111844" w14:textId="159D4E44" w:rsidR="00734AFF" w:rsidRPr="00734AFF" w:rsidRDefault="00984F9F">
      <w:pPr>
        <w:pStyle w:val="TableofFigures"/>
        <w:tabs>
          <w:tab w:val="right" w:leader="dot" w:pos="9350"/>
        </w:tabs>
        <w:rPr>
          <w:rFonts w:asciiTheme="minorHAnsi" w:eastAsiaTheme="minorEastAsia" w:hAnsiTheme="minorHAnsi"/>
          <w:noProof/>
          <w:sz w:val="22"/>
        </w:rPr>
      </w:pPr>
      <w:hyperlink w:anchor="_Toc76491678" w:history="1">
        <w:r w:rsidR="00734AFF" w:rsidRPr="00734AFF">
          <w:rPr>
            <w:rStyle w:val="Hyperlink"/>
            <w:noProof/>
          </w:rPr>
          <w:t>Figure 6. Initial modified model for the Native American sample</w:t>
        </w:r>
        <w:r w:rsidR="00734AFF" w:rsidRPr="00734AFF">
          <w:rPr>
            <w:noProof/>
            <w:webHidden/>
          </w:rPr>
          <w:tab/>
        </w:r>
        <w:r w:rsidR="00734AFF" w:rsidRPr="00734AFF">
          <w:rPr>
            <w:noProof/>
            <w:webHidden/>
          </w:rPr>
          <w:fldChar w:fldCharType="begin"/>
        </w:r>
        <w:r w:rsidR="00734AFF" w:rsidRPr="00734AFF">
          <w:rPr>
            <w:noProof/>
            <w:webHidden/>
          </w:rPr>
          <w:instrText xml:space="preserve"> PAGEREF _Toc76491678 \h </w:instrText>
        </w:r>
        <w:r w:rsidR="00734AFF" w:rsidRPr="00734AFF">
          <w:rPr>
            <w:noProof/>
            <w:webHidden/>
          </w:rPr>
        </w:r>
        <w:r w:rsidR="00734AFF" w:rsidRPr="00734AFF">
          <w:rPr>
            <w:noProof/>
            <w:webHidden/>
          </w:rPr>
          <w:fldChar w:fldCharType="separate"/>
        </w:r>
        <w:r w:rsidR="005760BC">
          <w:rPr>
            <w:noProof/>
            <w:webHidden/>
          </w:rPr>
          <w:t>263</w:t>
        </w:r>
        <w:r w:rsidR="00734AFF" w:rsidRPr="00734AFF">
          <w:rPr>
            <w:noProof/>
            <w:webHidden/>
          </w:rPr>
          <w:fldChar w:fldCharType="end"/>
        </w:r>
      </w:hyperlink>
    </w:p>
    <w:p w14:paraId="50DCDE6A" w14:textId="6E0A45F4" w:rsidR="00734AFF" w:rsidRPr="00734AFF" w:rsidRDefault="00984F9F">
      <w:pPr>
        <w:pStyle w:val="TableofFigures"/>
        <w:tabs>
          <w:tab w:val="right" w:leader="dot" w:pos="9350"/>
        </w:tabs>
        <w:rPr>
          <w:rFonts w:asciiTheme="minorHAnsi" w:eastAsiaTheme="minorEastAsia" w:hAnsiTheme="minorHAnsi"/>
          <w:noProof/>
          <w:sz w:val="22"/>
        </w:rPr>
      </w:pPr>
      <w:hyperlink w:anchor="_Toc76491679" w:history="1">
        <w:r w:rsidR="00734AFF" w:rsidRPr="00734AFF">
          <w:rPr>
            <w:rStyle w:val="Hyperlink"/>
            <w:noProof/>
          </w:rPr>
          <w:t>Figure 7. Final modified model for the Native American sample with the path from financial barriers to persistence removed</w:t>
        </w:r>
        <w:r w:rsidR="00734AFF" w:rsidRPr="00734AFF">
          <w:rPr>
            <w:noProof/>
            <w:webHidden/>
          </w:rPr>
          <w:tab/>
        </w:r>
        <w:r w:rsidR="00734AFF" w:rsidRPr="00734AFF">
          <w:rPr>
            <w:noProof/>
            <w:webHidden/>
          </w:rPr>
          <w:fldChar w:fldCharType="begin"/>
        </w:r>
        <w:r w:rsidR="00734AFF" w:rsidRPr="00734AFF">
          <w:rPr>
            <w:noProof/>
            <w:webHidden/>
          </w:rPr>
          <w:instrText xml:space="preserve"> PAGEREF _Toc76491679 \h </w:instrText>
        </w:r>
        <w:r w:rsidR="00734AFF" w:rsidRPr="00734AFF">
          <w:rPr>
            <w:noProof/>
            <w:webHidden/>
          </w:rPr>
        </w:r>
        <w:r w:rsidR="00734AFF" w:rsidRPr="00734AFF">
          <w:rPr>
            <w:noProof/>
            <w:webHidden/>
          </w:rPr>
          <w:fldChar w:fldCharType="separate"/>
        </w:r>
        <w:r w:rsidR="005760BC">
          <w:rPr>
            <w:noProof/>
            <w:webHidden/>
          </w:rPr>
          <w:t>264</w:t>
        </w:r>
        <w:r w:rsidR="00734AFF" w:rsidRPr="00734AFF">
          <w:rPr>
            <w:noProof/>
            <w:webHidden/>
          </w:rPr>
          <w:fldChar w:fldCharType="end"/>
        </w:r>
      </w:hyperlink>
    </w:p>
    <w:p w14:paraId="444D700F" w14:textId="4763EB01" w:rsidR="00734AFF" w:rsidRPr="00734AFF" w:rsidRDefault="00984F9F">
      <w:pPr>
        <w:pStyle w:val="TableofFigures"/>
        <w:tabs>
          <w:tab w:val="right" w:leader="dot" w:pos="9350"/>
        </w:tabs>
        <w:rPr>
          <w:rFonts w:asciiTheme="minorHAnsi" w:eastAsiaTheme="minorEastAsia" w:hAnsiTheme="minorHAnsi"/>
          <w:noProof/>
          <w:sz w:val="22"/>
        </w:rPr>
      </w:pPr>
      <w:hyperlink w:anchor="_Toc76491680" w:history="1">
        <w:r w:rsidR="00734AFF" w:rsidRPr="00734AFF">
          <w:rPr>
            <w:rStyle w:val="Hyperlink"/>
            <w:noProof/>
          </w:rPr>
          <w:t>Figure 8. Native American final model standardized results</w:t>
        </w:r>
        <w:r w:rsidR="00734AFF" w:rsidRPr="00734AFF">
          <w:rPr>
            <w:noProof/>
            <w:webHidden/>
          </w:rPr>
          <w:tab/>
        </w:r>
        <w:r w:rsidR="00734AFF" w:rsidRPr="00734AFF">
          <w:rPr>
            <w:noProof/>
            <w:webHidden/>
          </w:rPr>
          <w:fldChar w:fldCharType="begin"/>
        </w:r>
        <w:r w:rsidR="00734AFF" w:rsidRPr="00734AFF">
          <w:rPr>
            <w:noProof/>
            <w:webHidden/>
          </w:rPr>
          <w:instrText xml:space="preserve"> PAGEREF _Toc76491680 \h </w:instrText>
        </w:r>
        <w:r w:rsidR="00734AFF" w:rsidRPr="00734AFF">
          <w:rPr>
            <w:noProof/>
            <w:webHidden/>
          </w:rPr>
        </w:r>
        <w:r w:rsidR="00734AFF" w:rsidRPr="00734AFF">
          <w:rPr>
            <w:noProof/>
            <w:webHidden/>
          </w:rPr>
          <w:fldChar w:fldCharType="separate"/>
        </w:r>
        <w:r w:rsidR="005760BC">
          <w:rPr>
            <w:noProof/>
            <w:webHidden/>
          </w:rPr>
          <w:t>265</w:t>
        </w:r>
        <w:r w:rsidR="00734AFF" w:rsidRPr="00734AFF">
          <w:rPr>
            <w:noProof/>
            <w:webHidden/>
          </w:rPr>
          <w:fldChar w:fldCharType="end"/>
        </w:r>
      </w:hyperlink>
    </w:p>
    <w:p w14:paraId="01322F4E" w14:textId="69D0CA56" w:rsidR="00D1611F" w:rsidRDefault="00D1611F" w:rsidP="00D1611F">
      <w:pPr>
        <w:pStyle w:val="Heading1"/>
      </w:pPr>
      <w:r>
        <w:fldChar w:fldCharType="end"/>
      </w:r>
    </w:p>
    <w:p w14:paraId="209FF20E" w14:textId="77777777" w:rsidR="00D1611F" w:rsidRDefault="00D1611F">
      <w:pPr>
        <w:rPr>
          <w:b/>
          <w:bCs/>
        </w:rPr>
      </w:pPr>
      <w:r>
        <w:br w:type="page"/>
      </w:r>
    </w:p>
    <w:p w14:paraId="6BB58B7D" w14:textId="7D4D7C21" w:rsidR="001813BD" w:rsidRDefault="001813BD" w:rsidP="00D1611F">
      <w:pPr>
        <w:pStyle w:val="Heading1"/>
      </w:pPr>
      <w:bookmarkStart w:id="4" w:name="_Toc76491192"/>
      <w:r>
        <w:lastRenderedPageBreak/>
        <w:t>Abstract</w:t>
      </w:r>
      <w:bookmarkEnd w:id="4"/>
    </w:p>
    <w:p w14:paraId="47B83093" w14:textId="2851A245" w:rsidR="001813BD" w:rsidRDefault="00BE1C54" w:rsidP="00BE1C54">
      <w:pPr>
        <w:jc w:val="both"/>
      </w:pPr>
      <w:r>
        <w:t>The</w:t>
      </w:r>
      <w:r w:rsidR="008B1494">
        <w:t xml:space="preserve"> current study tested the full model of the Social Cognitive Career Theory (</w:t>
      </w:r>
      <w:r w:rsidR="00F23952">
        <w:t xml:space="preserve">SCCT; </w:t>
      </w:r>
      <w:r w:rsidR="008B1494">
        <w:t xml:space="preserve">Lent, Brown, &amp; Hackett, 1994, 2000) using a longitudinal sample of 1,314 Native American, Asian, and White undergraduate students majoring in science, technology, engineering, and mathematics (STEM). A series of structural equation model analyses determined that the final model offered acceptable fit to the data both in the larger sample and in sub-samples of women, men, and a combined Asian and White sample. The final </w:t>
      </w:r>
      <w:r w:rsidR="00F23952">
        <w:t xml:space="preserve">measurement model was invariant across Native Americans and a combined Asian and White sample, as well. The full SCCT </w:t>
      </w:r>
      <w:r w:rsidR="008B1494">
        <w:t xml:space="preserve">model did not fit well in the Native American sample, </w:t>
      </w:r>
      <w:r w:rsidR="00F23952">
        <w:t xml:space="preserve">suggesting the need to identify an alternative, better-fitting structural model. Exploratory analyses identified a satisfactory model with the addition of tribal identity and removal of learning experiences. Examination of path coefficients in the full sample and Native American structural model provide support for </w:t>
      </w:r>
      <w:r>
        <w:t>SCCT’s main propositions</w:t>
      </w:r>
      <w:r w:rsidR="00F23952">
        <w:t xml:space="preserve">, with some </w:t>
      </w:r>
      <w:r>
        <w:t>exceptions</w:t>
      </w:r>
      <w:r w:rsidR="00F23952">
        <w:t xml:space="preserve">. </w:t>
      </w:r>
      <w:r>
        <w:t xml:space="preserve">Gender and racial/ethnic differences in key study variables were also identified. </w:t>
      </w:r>
      <w:r w:rsidR="00F23952">
        <w:t xml:space="preserve">These findings extend research on SCCT to include a longitudinal test of the full SCCT model among an understudied student </w:t>
      </w:r>
      <w:r>
        <w:t>population and</w:t>
      </w:r>
      <w:r w:rsidR="00F23952">
        <w:t xml:space="preserve"> provide several avenues for revision/expansion of SCCT to be more compatible with </w:t>
      </w:r>
      <w:r>
        <w:t>students from culturally diverse background</w:t>
      </w:r>
      <w:r w:rsidR="00F23952">
        <w:t>. Study limitations and directions for future research are discussed, and practical implications and suggestions for interventions are provided for increasing students’ self-efficacy, outcome expectations, interest, and intentions to pursue a STEM major based on key findings.</w:t>
      </w:r>
    </w:p>
    <w:p w14:paraId="13787E7D" w14:textId="77777777" w:rsidR="001B049F" w:rsidRDefault="001B049F" w:rsidP="00250487">
      <w:pPr>
        <w:jc w:val="center"/>
        <w:sectPr w:rsidR="001B049F" w:rsidSect="001B049F">
          <w:footerReference w:type="default" r:id="rId9"/>
          <w:footerReference w:type="first" r:id="rId10"/>
          <w:pgSz w:w="12240" w:h="15840"/>
          <w:pgMar w:top="1440" w:right="1440" w:bottom="1440" w:left="1440" w:header="720" w:footer="720" w:gutter="0"/>
          <w:pgNumType w:fmt="lowerRoman" w:start="4"/>
          <w:cols w:space="720"/>
          <w:docGrid w:linePitch="360"/>
        </w:sectPr>
      </w:pPr>
    </w:p>
    <w:p w14:paraId="1D06AC98" w14:textId="349A032C" w:rsidR="00250487" w:rsidRDefault="00250487" w:rsidP="0005553F">
      <w:pPr>
        <w:pStyle w:val="Heading1"/>
      </w:pPr>
      <w:bookmarkStart w:id="5" w:name="_Toc76491193"/>
      <w:r>
        <w:lastRenderedPageBreak/>
        <w:t>Testing an Integrated Social-Cognitive Career Theory Model among STEM Students:</w:t>
      </w:r>
      <w:bookmarkEnd w:id="5"/>
    </w:p>
    <w:p w14:paraId="24181438" w14:textId="77777777" w:rsidR="00250487" w:rsidRPr="00D1611F" w:rsidRDefault="00250487" w:rsidP="00D1611F">
      <w:pPr>
        <w:jc w:val="center"/>
        <w:rPr>
          <w:b/>
          <w:bCs/>
        </w:rPr>
      </w:pPr>
      <w:r w:rsidRPr="00D1611F">
        <w:rPr>
          <w:b/>
          <w:bCs/>
        </w:rPr>
        <w:t>Model Fit across Gender and Race/Ethnicity</w:t>
      </w:r>
    </w:p>
    <w:p w14:paraId="4ACC6962" w14:textId="2F84E58C" w:rsidR="00250487" w:rsidRDefault="00250487" w:rsidP="00250487">
      <w:r>
        <w:tab/>
        <w:t xml:space="preserve">Research on students’ interest in, pursuit of, and attainment of a degree in science, technology, engineering, and mathematics (STEM) has been a consistent focus of vocational psychologists and the nation’s educational research agenda (National Science Board, 2010). The U.S. Bureau of Labor Statistics (2014) has projected that there will be more than 9 million STEM jobs by 2022, and those with a degree in science or engineering fields have lower unemployment rates than the overall U.S. labor force, regardless of whether they continue in a </w:t>
      </w:r>
      <w:r w:rsidR="006270D5">
        <w:t xml:space="preserve">Science and Engineering (S&amp;E) </w:t>
      </w:r>
      <w:r>
        <w:t>occupation (</w:t>
      </w:r>
      <w:r w:rsidRPr="00DB4666">
        <w:t>National Science Foundation</w:t>
      </w:r>
      <w:r>
        <w:t xml:space="preserve"> [NSF], </w:t>
      </w:r>
      <w:r w:rsidRPr="00DB4666">
        <w:t>201</w:t>
      </w:r>
      <w:r>
        <w:t>9). STEM degree holders also receive higher median salaries than non-STEM degree holders, regardless of whether the occupation is in STEM or non-STEM (</w:t>
      </w:r>
      <w:r>
        <w:rPr>
          <w:rFonts w:cs="Times New Roman"/>
        </w:rPr>
        <w:t xml:space="preserve">U.S. Department of Commerce, </w:t>
      </w:r>
      <w:r w:rsidRPr="00980DA2">
        <w:rPr>
          <w:rFonts w:cs="Times New Roman"/>
        </w:rPr>
        <w:t>Economics &amp; Statistics Administration</w:t>
      </w:r>
      <w:r>
        <w:t>, 2011).</w:t>
      </w:r>
    </w:p>
    <w:p w14:paraId="1EF3A18E" w14:textId="50073C82" w:rsidR="00250487" w:rsidRDefault="00250487" w:rsidP="00250487">
      <w:pPr>
        <w:ind w:firstLine="720"/>
      </w:pPr>
      <w:r>
        <w:t xml:space="preserve">Despite the benefits </w:t>
      </w:r>
      <w:r w:rsidR="006270D5">
        <w:t xml:space="preserve">of </w:t>
      </w:r>
      <w:r>
        <w:t xml:space="preserve">obtaining a STEM degree, both for individual stability and national competitiveness, there has been consistent underrepresentation of women and </w:t>
      </w:r>
      <w:r w:rsidR="006270D5">
        <w:t>racial/</w:t>
      </w:r>
      <w:r>
        <w:t>ethnic</w:t>
      </w:r>
      <w:r w:rsidR="006270D5">
        <w:t xml:space="preserve"> </w:t>
      </w:r>
      <w:r>
        <w:t>minority groups in obtaining STEM degrees and pursuing STEM occupations (Chen, 2013; NSF, 2019). While women have made strides in recent years, with half of all S&amp;E bachelor’s degrees awarded to women in 2016 (though proportions vary by specific field), they are still underrepresented in S&amp;E graduate degrees and occupations (NSF). Individuals who identify as Black, Hispanic, and Native American are also consistently underrepresented in number of S&amp;E degrees obtained, as well as in STEM occupations (NSF). In 2017, Blacks or African Americans represented 12% of the U.S. population ages 18-64, Hispanics or Latinos, 14%, and Native Americans 0.7% (</w:t>
      </w:r>
      <w:r w:rsidRPr="00C106A0">
        <w:t xml:space="preserve">U.S. Census Bureau, </w:t>
      </w:r>
      <w:r>
        <w:t>2018). However, i</w:t>
      </w:r>
      <w:r w:rsidRPr="00C106A0">
        <w:t xml:space="preserve">n 2016, underrepresented minority students received </w:t>
      </w:r>
      <w:r>
        <w:t xml:space="preserve">only </w:t>
      </w:r>
      <w:r w:rsidRPr="00C106A0">
        <w:t xml:space="preserve">22% of all S&amp;E bachelor’s degrees and 9% of </w:t>
      </w:r>
      <w:r w:rsidRPr="00C106A0">
        <w:lastRenderedPageBreak/>
        <w:t>all S&amp;E doctorate degrees</w:t>
      </w:r>
      <w:r>
        <w:t>.</w:t>
      </w:r>
      <w:r w:rsidRPr="00C106A0">
        <w:t xml:space="preserve"> </w:t>
      </w:r>
      <w:r>
        <w:t xml:space="preserve">When looking at specific groups, the findings are even more stark. </w:t>
      </w:r>
      <w:r w:rsidRPr="00C106A0">
        <w:t xml:space="preserve">Hispanics or Latinos earned 13.5% of science and 10% of engineering bachelor’s degrees; </w:t>
      </w:r>
      <w:r w:rsidR="006270D5">
        <w:t>B</w:t>
      </w:r>
      <w:r w:rsidR="006270D5" w:rsidRPr="00C106A0">
        <w:t xml:space="preserve">lack </w:t>
      </w:r>
      <w:r w:rsidRPr="00C106A0">
        <w:t>or African American students, 9% and 4%; and American Indians or Alaska Natives, 0.5% and 0.3%</w:t>
      </w:r>
      <w:r>
        <w:t>.</w:t>
      </w:r>
    </w:p>
    <w:p w14:paraId="03898CF8" w14:textId="40A9355F" w:rsidR="00250487" w:rsidRDefault="00250487" w:rsidP="00250487">
      <w:r>
        <w:tab/>
        <w:t>Among these underrepresented groups, Native Americans are the most understudied population. For example, in the NSF (2019) report, specific information on Native Americans in S&amp;E fields and occupations is either omitted or combined with Native Hawaiians or</w:t>
      </w:r>
    </w:p>
    <w:p w14:paraId="4EF1CB67" w14:textId="461C0FE2" w:rsidR="00250487" w:rsidRDefault="00250487" w:rsidP="00250487">
      <w:r>
        <w:t xml:space="preserve">Other Pacific Islanders due to insufficient sample size. While research on Native Americans in higher education is scarce, particularly in STEM, some information does exist. Native American students are the least likely to graduate high school and attend college among all </w:t>
      </w:r>
      <w:r w:rsidR="006270D5">
        <w:t>racial/ethnic</w:t>
      </w:r>
      <w:r>
        <w:t xml:space="preserve"> minorities, with rates of enrollment in post-secondary institutions staying roughly the same from 2000 to 2016 </w:t>
      </w:r>
      <w:r w:rsidRPr="00F611AE">
        <w:t>(</w:t>
      </w:r>
      <w:r>
        <w:t>de Brey et al., 2019). Those that do attend college are at substantial risk to drop out (de Brey et al.) and make up the smallest percentage of degree holders in STEM fields (NSF).</w:t>
      </w:r>
    </w:p>
    <w:p w14:paraId="2D1508EF" w14:textId="5D06E163" w:rsidR="00250487" w:rsidRDefault="00250487" w:rsidP="00250487">
      <w:r>
        <w:tab/>
        <w:t xml:space="preserve">Not all </w:t>
      </w:r>
      <w:r w:rsidR="006270D5">
        <w:t>racial/ethnic</w:t>
      </w:r>
      <w:r>
        <w:t xml:space="preserve"> groups are underrepresented in STEM, however. Individuals who identify as Asian were awarded 9% of S&amp;E bachelor’s degrees in 2016 and made up 20% of those employed in STEM occupations in 2017 while only accounting for 5% of the population, indicating Asians may be overrepresented in STEM (NSF, 2019). Asians have maintained a consistent percentage of S&amp;E degrees earned over the past 10 years and have the highest representation in STEM occupations of any </w:t>
      </w:r>
      <w:r w:rsidR="006270D5">
        <w:t>racial/ethnic</w:t>
      </w:r>
      <w:r>
        <w:t xml:space="preserve"> minority.</w:t>
      </w:r>
    </w:p>
    <w:p w14:paraId="1B047C7D" w14:textId="101C30F7" w:rsidR="00250487" w:rsidRDefault="00250487" w:rsidP="00250487">
      <w:r>
        <w:tab/>
        <w:t xml:space="preserve">Given these disparities in representation in STEM fields, researchers have attempted to identify what factors influence whether individuals choose to major in STEM, whether they eventually obtain a STEM degree, and whether they then pursue a STEM career. The main </w:t>
      </w:r>
      <w:r>
        <w:lastRenderedPageBreak/>
        <w:t xml:space="preserve">framework for this research is the Social Cognitive Career Theory (SCCT; Lent, Brown, &amp; Hackett, 1994, 2000), which is predicated </w:t>
      </w:r>
      <w:proofErr w:type="gramStart"/>
      <w:r>
        <w:t>off of</w:t>
      </w:r>
      <w:proofErr w:type="gramEnd"/>
      <w:r>
        <w:t xml:space="preserve"> Bandura’s (1986) social cognitive theory that one’s behaviors are the result of interactions between personal factors and the environment. Specifically, SCCT posits that various person inputs (e.g., goal orientation) and background factors (e.g., number of math classes taken in high school) influence one’s learning experiences, which in turn influence one’s self-efficacy and outcome expectations in STEM. Self-efficacy and outcome expectations then predict one’s interest in a STEM field. Interests in STEM then lead to specific goals (e.g., to obtain a STEM bachelor’s degree), which in turn lead to specific actions (e.g., graduating with a STEM bachelor’s degree). Various supports (e.g., faculty encouragement of a STEM career) and barriers (e.g., </w:t>
      </w:r>
      <w:r w:rsidR="00635630">
        <w:t>financial constraints</w:t>
      </w:r>
      <w:r>
        <w:t>) are predicted to influence a person’s interest, goals, and actions, as well as an individual’s self-efficacy and outcome expectations. Figure 1 provides an overall illustration of the SCCT model and hypothesized relationships.</w:t>
      </w:r>
    </w:p>
    <w:p w14:paraId="16287BB7" w14:textId="231EA05E" w:rsidR="00250487" w:rsidRDefault="00250487" w:rsidP="00250487">
      <w:r>
        <w:tab/>
        <w:t>Overall</w:t>
      </w:r>
      <w:r w:rsidR="00635630">
        <w:t>,</w:t>
      </w:r>
      <w:r>
        <w:t xml:space="preserve"> research findings indicat</w:t>
      </w:r>
      <w:r w:rsidR="00635630">
        <w:t>e</w:t>
      </w:r>
      <w:r>
        <w:t xml:space="preserve"> robust support for SCCT model predictions among STEM college student samples (engineering, Lent</w:t>
      </w:r>
      <w:r w:rsidR="00C261E3">
        <w:t>, Sheu,</w:t>
      </w:r>
      <w:r>
        <w:t xml:space="preserve"> et al., 2008; Lent et al., 2013</w:t>
      </w:r>
      <w:r w:rsidRPr="005B56AC">
        <w:t>;</w:t>
      </w:r>
      <w:r>
        <w:t xml:space="preserve"> computer sciences, </w:t>
      </w:r>
      <w:bookmarkStart w:id="6" w:name="_Hlk75911973"/>
      <w:r>
        <w:t>Lent et al., 2011</w:t>
      </w:r>
      <w:bookmarkEnd w:id="6"/>
      <w:r w:rsidRPr="005B56AC">
        <w:t>;</w:t>
      </w:r>
      <w:r>
        <w:t xml:space="preserve"> mixed STEM majors, </w:t>
      </w:r>
      <w:bookmarkStart w:id="7" w:name="_Hlk75911983"/>
      <w:r>
        <w:t>Lent et al., 2005</w:t>
      </w:r>
      <w:bookmarkEnd w:id="7"/>
      <w:r>
        <w:t>). Additionally, tests of the SCCT model across gender and various racial/ethnic groups have also supported the utility of the SCCT model (Florres, Navarro, Lee, Addae</w:t>
      </w:r>
      <w:r w:rsidR="00C261E3">
        <w:t>,</w:t>
      </w:r>
      <w:r>
        <w:t xml:space="preserve"> et al., 2014; </w:t>
      </w:r>
      <w:bookmarkStart w:id="8" w:name="_Hlk75912018"/>
      <w:r w:rsidR="00C261E3">
        <w:t>Inda, Rodr</w:t>
      </w:r>
      <w:r w:rsidR="00C261E3" w:rsidRPr="00BE2CED">
        <w:t>í</w:t>
      </w:r>
      <w:r w:rsidR="00C261E3">
        <w:t>guez, &amp; Pe</w:t>
      </w:r>
      <w:r w:rsidR="00C261E3" w:rsidRPr="00BE2CED">
        <w:t>ñ</w:t>
      </w:r>
      <w:r w:rsidR="00C261E3">
        <w:t xml:space="preserve">a, </w:t>
      </w:r>
      <w:r>
        <w:t>2013; Lent et al., 2018</w:t>
      </w:r>
      <w:bookmarkEnd w:id="8"/>
      <w:r>
        <w:t xml:space="preserve">). However, many tests of the SCCT model involve cross-sectional samples (Lent et al., 2001; </w:t>
      </w:r>
      <w:r w:rsidR="00C261E3">
        <w:t xml:space="preserve">Lent, Brown, Schmidt, </w:t>
      </w:r>
      <w:r>
        <w:t>et al., 2003) or longitudinal samples of specific segments of the model, such as the interests-choice components (Lent</w:t>
      </w:r>
      <w:r w:rsidR="00C261E3">
        <w:t>, Sheu,</w:t>
      </w:r>
      <w:r>
        <w:t xml:space="preserve"> et al., 2008). Comparisons across race/ethnicity often incorporate all underrepresented groups together (Lent</w:t>
      </w:r>
      <w:r w:rsidR="00C261E3">
        <w:t>, Sheu,</w:t>
      </w:r>
      <w:r>
        <w:t xml:space="preserve"> et al., 2008; Lent et al., 2013) or only compare White students to one other racial/ethnic group (Latinx students, Florres, Navarro, Lee, </w:t>
      </w:r>
      <w:r w:rsidR="00C261E3">
        <w:t>Addae, et</w:t>
      </w:r>
      <w:r>
        <w:t xml:space="preserve"> al.), failing to capture potential unique differences </w:t>
      </w:r>
      <w:r>
        <w:lastRenderedPageBreak/>
        <w:t>across racial</w:t>
      </w:r>
      <w:r w:rsidR="00C863AE">
        <w:t>/</w:t>
      </w:r>
      <w:r>
        <w:t>ethnic groups. Given these limitations, the present study takes a broad approach to conceptualizing SCCT and STEM, seeking to longitudinally test the entire model in a sample of STEM undergraduate students (see Figure 2 for the present study’s hypothesized model). Model fit is also assessed across gender and race/ethnicity for three distinct student groups—White, Asian, and Native American students in STEM. Taken together, this study represents the first known longitudinal test of the entire SCCT model, as well as the first known test of the SCCT model among Native American undergraduate STEM students.</w:t>
      </w:r>
    </w:p>
    <w:p w14:paraId="2A1EC6B7" w14:textId="77777777" w:rsidR="00250487" w:rsidRDefault="00250487" w:rsidP="003350AD">
      <w:pPr>
        <w:pStyle w:val="Heading1"/>
      </w:pPr>
      <w:bookmarkStart w:id="9" w:name="_Toc76491194"/>
      <w:r w:rsidRPr="00CC0D3B">
        <w:t>The Social-Cognitive Career Theory Framework and STEM</w:t>
      </w:r>
      <w:bookmarkEnd w:id="9"/>
    </w:p>
    <w:p w14:paraId="79BA2CE6" w14:textId="51B15A9B" w:rsidR="00250487" w:rsidRDefault="00250487" w:rsidP="00250487">
      <w:r>
        <w:tab/>
        <w:t xml:space="preserve">Given the magnitude of research conducted in relation to SCCT, reviewing the entirety of the literature as it relates to STEM is beyond the scope of the current study. For this reason, the review is organized into the various components of the SCCT model (see </w:t>
      </w:r>
      <w:r w:rsidRPr="00815F38">
        <w:t>Figure 1</w:t>
      </w:r>
      <w:r>
        <w:t xml:space="preserve">) starting with the most distal antecedents and working through to the current outcomes of interest. </w:t>
      </w:r>
      <w:r w:rsidRPr="00815F38">
        <w:t>Table 1</w:t>
      </w:r>
      <w:r>
        <w:t xml:space="preserve"> provides a summary of the variables selected for the present study. These variables form the basis for discussion of current findings, focusing primarily on undergraduate samples of STEM students. However, given the dearth of research focused on Native American students, literature from non-STEM samples, as well as high school and middle school samples</w:t>
      </w:r>
      <w:r w:rsidR="00C863AE">
        <w:t>,</w:t>
      </w:r>
      <w:r>
        <w:t xml:space="preserve"> is incorporated where necessary. It should also be noted that, while many of the variables discussed in this review are measured with college students (i.e., roughly the </w:t>
      </w:r>
      <w:r w:rsidR="00AF648A">
        <w:t>18–24-year-old</w:t>
      </w:r>
      <w:r>
        <w:t xml:space="preserve"> demographic), they are theorized and demonstrated to develop over the course of students’ lifespan beginning in early childhood.</w:t>
      </w:r>
    </w:p>
    <w:p w14:paraId="76596C43" w14:textId="77777777" w:rsidR="00250487" w:rsidRPr="003350AD" w:rsidRDefault="00250487" w:rsidP="003350AD">
      <w:pPr>
        <w:pStyle w:val="Heading2"/>
      </w:pPr>
      <w:bookmarkStart w:id="10" w:name="_Toc76491195"/>
      <w:r w:rsidRPr="003350AD">
        <w:t>Person Inputs</w:t>
      </w:r>
      <w:bookmarkEnd w:id="10"/>
    </w:p>
    <w:p w14:paraId="5F9B3828" w14:textId="60149013" w:rsidR="00250487" w:rsidRDefault="00250487" w:rsidP="00250487">
      <w:pPr>
        <w:ind w:firstLine="720"/>
      </w:pPr>
      <w:r>
        <w:t xml:space="preserve">One of the distinctive characteristics of SCCT is the explicit inclusion of person inputs within the theory. Lent and colleagues’ (1994, 2000) original conception of person inputs in </w:t>
      </w:r>
      <w:r>
        <w:lastRenderedPageBreak/>
        <w:t xml:space="preserve">SCCT heavily focuses on gender and race/ethnicity, as these factors are argued to have a profound psychological and social impact on individuals. However, broadly defined, person inputs refer to non-cognitive factors (e.g., predispositions such as personality traits) that may influence self-efficacy and outcome expectations through their impact on learning experiences (Lent et al., 1994). Person inputs are conceptually distinct from background and contextual factors because they deal with person-centered, internal factors, rather than environmental influences. Among the plethora of person-inputs that can be considered in SCCT, </w:t>
      </w:r>
      <w:r w:rsidR="004E7165">
        <w:t xml:space="preserve">two </w:t>
      </w:r>
      <w:r>
        <w:t>appear particularly critical for continuing in a STEM degree—goal orientation and implicit theories of math and science ability.</w:t>
      </w:r>
    </w:p>
    <w:p w14:paraId="60C62D12" w14:textId="77777777" w:rsidR="00250487" w:rsidRDefault="00250487" w:rsidP="00250487">
      <w:pPr>
        <w:ind w:firstLine="720"/>
      </w:pPr>
      <w:bookmarkStart w:id="11" w:name="_Toc76491196"/>
      <w:r w:rsidRPr="003350AD">
        <w:rPr>
          <w:rStyle w:val="Heading3Char"/>
        </w:rPr>
        <w:t>Goal orientation</w:t>
      </w:r>
      <w:bookmarkEnd w:id="11"/>
      <w:r>
        <w:rPr>
          <w:b/>
          <w:bCs/>
        </w:rPr>
        <w:t xml:space="preserve">. </w:t>
      </w:r>
      <w:r>
        <w:t>Goal orientation refers to an individual’s motivations, actions, and evaluations in reference to obtaining specific goals in achievement settings (Dweck, 1986). Within the literature, two main types of goal orientation have been identified—learning goal orientation (LGO; sometimes called intrinsic or mastery goal orientation) and performance goal orientation (PGO; sometimes called extrinsic goal orientation) (Dweck; Dweck &amp; Leggett, 1988; Elliott &amp; Dweck, 1988). Individuals with a LGO are motivated to accomplish goals to demonstrate learning and mastery of the goal, whereas individuals with a performance goal orientation are motivated by a desire to demonstrate their ability or performance to others (Ames, 1992; Dweck, 1986). PGO has been further broken down into approach (PGO-P; sometimes called prove) and avoid (PGO-A) orientations, with meta-analytic findings supporting this distinction (Payne, Youngcourt, &amp; Beaubien, 2007).</w:t>
      </w:r>
    </w:p>
    <w:p w14:paraId="2DBC03E0" w14:textId="68FAF2FD" w:rsidR="00250487" w:rsidRDefault="00250487" w:rsidP="00250487">
      <w:pPr>
        <w:ind w:firstLine="720"/>
      </w:pPr>
      <w:r>
        <w:t xml:space="preserve">These orientations are related to differential achievement, both in classroom and work settings (Chyung, Moll, &amp; Berg, 2010; Janssen &amp; Van Yperen, 2004). Specifically, individuals with high-LGO are more likely to pursue challenging goals, master new skills, and persist in </w:t>
      </w:r>
      <w:r>
        <w:lastRenderedPageBreak/>
        <w:t>overcoming obstacles (</w:t>
      </w:r>
      <w:r w:rsidRPr="009B3671">
        <w:t>Meece, Anderman, &amp; Anderman, 2006</w:t>
      </w:r>
      <w:r>
        <w:t>; Payne et al., 2007). Those with high-PGOs, however, are more likely to pursue goals they can perform well, exhibit helplessness when confronted with failure, and impair their own performance (Elliott &amp; Dweck, 1988).</w:t>
      </w:r>
    </w:p>
    <w:p w14:paraId="20ED7747" w14:textId="77777777" w:rsidR="00250487" w:rsidRDefault="00250487" w:rsidP="00250487">
      <w:pPr>
        <w:ind w:firstLine="720"/>
      </w:pPr>
      <w:r>
        <w:t>In relation to the SCCT model, goal orientation has been most closely linked with overall learning, performance, and self-efficacy. Higher-LGO among first-year engineering students significantly predicted their end-of-semester performance in an e-learning environment (Chyung et al., 2010). Graduate students in physics and chemistry with high LGO for going to graduate school were found to report greater productivity in graduate school and their subsequent careers as measured by total publications and grant funding (Hazari, Potvin, Tai, &amp; Almarode, 2010). Among undergraduate samples, LGO has been positively linked with self-efficacy, both generally (Phillips &amp; Gully, 1997; Porter, 2005) and in terms of domain-specific self-efficacy (e.g., career decision self-efficacy; Garcia, Restubog, Toledano, Tolentino, &amp; Rafferty, 2012). Meta-analytic findings also support learning orientation as predictive of higher specific self-efficacy, though the sample consists of a mix of educational and employee studies (Payne et al., 2007).</w:t>
      </w:r>
    </w:p>
    <w:p w14:paraId="51059C88" w14:textId="77777777" w:rsidR="00250487" w:rsidRDefault="00250487" w:rsidP="00250487">
      <w:pPr>
        <w:ind w:firstLine="720"/>
      </w:pPr>
      <w:r>
        <w:t xml:space="preserve">In contrast, PGO has been found to have mixed results. Among studies that conceptualize goal orientation as LGO versus PGO, individuals with higher PGO have reported significantly negative relationships with self-efficacy (Phillips &amp; Gully, 1997), though this has been found to depend on levels of task performance (Porter, 2005). However, Payne and colleagues’ (2007) meta-analysis of goal orientation studies, which conceptualized PGO as PGO-P and PGO-A, found no relationship between PGO-P and specific self-efficacy. This finding was consistent across </w:t>
      </w:r>
      <w:proofErr w:type="gramStart"/>
      <w:r>
        <w:t>the majority of</w:t>
      </w:r>
      <w:proofErr w:type="gramEnd"/>
      <w:r>
        <w:t xml:space="preserve"> outcome variables examined. PGO-A, however, was found to lead to significant decreases in specific self-efficacy, as well as other proximal and distal outcome </w:t>
      </w:r>
      <w:r>
        <w:lastRenderedPageBreak/>
        <w:t>variables. Thus, depending on how PGO is conceptualized, its relationship to self-efficacy may be null or negative.</w:t>
      </w:r>
    </w:p>
    <w:p w14:paraId="5F530105" w14:textId="77777777" w:rsidR="00250487" w:rsidRDefault="00250487" w:rsidP="00250487">
      <w:pPr>
        <w:ind w:firstLine="720"/>
      </w:pPr>
      <w:r>
        <w:t xml:space="preserve">Within the SCCT framework, predispositions such as goal orientation are predicted to impact self-efficacy and outcome expectations via their relation to learning experiences. Learning experiences in the current study is framed in terms of Holland’s (1997) vocational interest theory, which classifies occupational domains into six areas of interest—Realistic, Investigative, Artistic, Social, Enterprising, and Conventional (RIASEC). Several studies examining SCCT variables have classified learning experiences this way (e.g., Schaub &amp; Tokar, 2005; Sheu et al., 2010; Williams &amp; Subich, 2006). However, the author was unable to find any studies examining the relationship between GO and learning experiences in the expected direction. One study conducted by Johnson and Beehr (2014) examined the mediating role of GO between realistic, investigative, and enterprising interests and continuing education (CE) pursuits of healthcare professionals. They found significant positive correlations between LGO (termed mastery GO in their study) and all six RIASEC domains, as well as significant positive mediation between the investigative and enterprising domains and CE (Johnson &amp; Beehr). </w:t>
      </w:r>
    </w:p>
    <w:p w14:paraId="0E5B0113" w14:textId="77777777" w:rsidR="00250487" w:rsidRDefault="00250487" w:rsidP="00250487">
      <w:pPr>
        <w:ind w:firstLine="720"/>
      </w:pPr>
      <w:r>
        <w:t>While not testing the relationship between GO and learning experiences in the expected direction, given the generally positive relationships between LGO and RIASEC domains, there is evidence to suggest LGO would be positively related to all types of learning experiences. Additionally, LGO’s positive relationship with self-efficacy offers further support for a positive relationship between LGO and learning experiences as conceptualized in SCCT. Indeed, studies have found that LGO is related to use of more expansive learning strategies and deeper processing of academic tasks (Meece et al., 2006; Payne et al., 2007; Sins, van Joolingen, Savelsbergh, &amp; van Hout-Wolters, 2008). Therefore, the following relationship is hypothesized:</w:t>
      </w:r>
    </w:p>
    <w:p w14:paraId="5444EABA" w14:textId="77777777" w:rsidR="00250487" w:rsidRDefault="00250487" w:rsidP="00250487">
      <w:pPr>
        <w:ind w:firstLine="720"/>
        <w:rPr>
          <w:i/>
          <w:iCs/>
        </w:rPr>
      </w:pPr>
      <w:r>
        <w:rPr>
          <w:i/>
          <w:iCs/>
        </w:rPr>
        <w:lastRenderedPageBreak/>
        <w:t>Hypothesis 1: LGO will be positively related to learning experiences.</w:t>
      </w:r>
    </w:p>
    <w:p w14:paraId="72EDBD94" w14:textId="1A7B0F51" w:rsidR="00250487" w:rsidRDefault="00250487" w:rsidP="00250487">
      <w:pPr>
        <w:ind w:firstLine="720"/>
      </w:pPr>
      <w:r>
        <w:t xml:space="preserve">However, the relationship between PGO-P and PGO-A with learning experiences is likely to be more nuanced. Individuals with a PGO-A are more motivated to avoid failure by setting lower goals and avoiding challenging experiences that may promote positive learning experiences. Given the negative relationship between PGO-A and self-efficacy, as well as learning strategies, it is likely a similar relationship holds for learning experiences (Payne et al., 2007). Johnson and Beehr’s (2014) findings support this conclusion, with all RIASEC domains except artistic interests negatively related to PGO-A, though only realistic, investigative, and enterprising were significantly correlated. In contrast, individuals with a PGO-P are more likely to pursue goals that they know they can do </w:t>
      </w:r>
      <w:r w:rsidR="00AF648A">
        <w:t>well,</w:t>
      </w:r>
      <w:r>
        <w:t xml:space="preserve"> and which showcase their abilities to others. Research on PGO-P has been mixed, however, finding negative relationships with self-efficacy when PGO as a singular construct is examined but null relationships when separated into PGO-P and PGO-A. Given these findings, the following hypothesis and research question are put forth:</w:t>
      </w:r>
    </w:p>
    <w:p w14:paraId="258ED911" w14:textId="77777777" w:rsidR="00250487" w:rsidRPr="009F39BB" w:rsidRDefault="00250487" w:rsidP="00250487">
      <w:pPr>
        <w:ind w:firstLine="720"/>
      </w:pPr>
      <w:r>
        <w:rPr>
          <w:i/>
          <w:iCs/>
        </w:rPr>
        <w:t xml:space="preserve">Hypothesis 2: PGO-A will be negatively related to learning experiences. </w:t>
      </w:r>
      <w:r>
        <w:t>(Path 2, Fig. 2)</w:t>
      </w:r>
    </w:p>
    <w:p w14:paraId="37690AD0" w14:textId="789B4B1A" w:rsidR="00250487" w:rsidRDefault="00250487" w:rsidP="001163FF">
      <w:pPr>
        <w:ind w:left="720"/>
        <w:rPr>
          <w:i/>
          <w:iCs/>
        </w:rPr>
      </w:pPr>
      <w:r>
        <w:rPr>
          <w:i/>
          <w:iCs/>
        </w:rPr>
        <w:t xml:space="preserve">Research Question 1: Does PGO-P influence learning experiences within the SCCT framework? </w:t>
      </w:r>
      <w:r>
        <w:t>(Path 2, Fig. 2)</w:t>
      </w:r>
    </w:p>
    <w:p w14:paraId="53D090EC" w14:textId="7E48C0A1" w:rsidR="00250487" w:rsidRDefault="00250487" w:rsidP="00250487">
      <w:pPr>
        <w:ind w:firstLine="720"/>
      </w:pPr>
      <w:bookmarkStart w:id="12" w:name="_Toc76491197"/>
      <w:r w:rsidRPr="003350AD">
        <w:rPr>
          <w:rStyle w:val="Heading3Char"/>
        </w:rPr>
        <w:t>Implicit theories of math and science ability</w:t>
      </w:r>
      <w:bookmarkEnd w:id="12"/>
      <w:r>
        <w:rPr>
          <w:b/>
          <w:bCs/>
        </w:rPr>
        <w:t xml:space="preserve">. </w:t>
      </w:r>
      <w:r>
        <w:t xml:space="preserve">The implicit theories of intelligence framework, developed by Dweck and colleagues (Dweck, 2000; Dweck &amp; Leggett, 1988; Dweck &amp; Sorich, 1999; Henderson &amp; Dweck, 1990), hypothesizes that individuals’ performance and persistence in certain fields can be explained by their beliefs about intelligence. Individuals with a fixed view of intelligence (also called entity beliefs) view themselves as having a certain level of aptitude in a domain that cannot be changed through effort. On the other end of the spectrum, individuals with a malleable view of intelligence (also called incremental beliefs) recognize the </w:t>
      </w:r>
      <w:r>
        <w:lastRenderedPageBreak/>
        <w:t>role of aptitude in their abilities but subscribe to the idea that their aptitude in a certain domain can be improved through increased effort. Importantly, these beliefs are held independently of whether a person performs objectively well in a certain domain.</w:t>
      </w:r>
    </w:p>
    <w:p w14:paraId="035492E4" w14:textId="77777777" w:rsidR="00250487" w:rsidRDefault="00250487" w:rsidP="00250487">
      <w:pPr>
        <w:ind w:firstLine="720"/>
      </w:pPr>
      <w:r>
        <w:t>Among students, implicit theories have been found to predict performance and persistence in various academic domains. Specifically, holding fixed versus malleable beliefs influences students’ motivation, learning, and achievement outcomes. Students with fixed beliefs are more likely to pursue tasks and domains that showcase their ability and give up in the face of setbacks, whereas those with malleable beliefs tend to have higher achievement outcomes across transition periods (e.g., middle school to high school, high school to college) and greater perseverance in the face of challenges (</w:t>
      </w:r>
      <w:r w:rsidRPr="00C84701">
        <w:t>Aronson, Fried, &amp; Good, 2002</w:t>
      </w:r>
      <w:r>
        <w:t xml:space="preserve">; Blackwell, Trzesniewksi, &amp; Dweck, 2007; </w:t>
      </w:r>
      <w:r w:rsidRPr="00D67A10">
        <w:t>Good, Aronson, &amp; Inzlicht, 2003</w:t>
      </w:r>
      <w:r>
        <w:t>; Yeager &amp; Dweck, 2012).</w:t>
      </w:r>
    </w:p>
    <w:p w14:paraId="5E93F08B" w14:textId="77777777" w:rsidR="00250487" w:rsidRDefault="00250487" w:rsidP="00250487">
      <w:pPr>
        <w:ind w:firstLine="720"/>
      </w:pPr>
      <w:r>
        <w:t xml:space="preserve">Implicit theories have also been examined within STEM fields, particularly in math and science classes, as ability beliefs and interests in these courses at younger ages is predictive of entering a STEM field </w:t>
      </w:r>
      <w:proofErr w:type="gramStart"/>
      <w:r>
        <w:t>later on</w:t>
      </w:r>
      <w:proofErr w:type="gramEnd"/>
      <w:r>
        <w:t xml:space="preserve"> in students’ education (Perez-Felkner, Nix, &amp; Thomas, 2017; Seo, Shen, &amp; Alfaro, 2019). Research has found that students with more malleable beliefs about intelligence, particularly in terms of math or science, perform better in these courses and drop out of classes at lower rates (Good et al., 2003; </w:t>
      </w:r>
      <w:r w:rsidRPr="0068611E">
        <w:t>Paunesku, Yeager, Romero</w:t>
      </w:r>
      <w:r>
        <w:t>, &amp;</w:t>
      </w:r>
      <w:r w:rsidRPr="0068611E">
        <w:t xml:space="preserve"> Walton</w:t>
      </w:r>
      <w:r>
        <w:t xml:space="preserve">, </w:t>
      </w:r>
      <w:r w:rsidRPr="0068611E">
        <w:t>2012</w:t>
      </w:r>
      <w:r>
        <w:t>; Yeager &amp; Dweck, 2012). Fixed beliefs have also been associated with lower self-efficacy and interest in these subjects, whereas malleable beliefs are associated with higher self-efficacy and learning goals (</w:t>
      </w:r>
      <w:r w:rsidRPr="0068611E">
        <w:t>Baird, Scott, Dearing, &amp; Hamill, 2009</w:t>
      </w:r>
      <w:r>
        <w:t>). While no study (to the author’s knowledge) has explicitly examined these beliefs as they relate to learning experiences as conceptualized in the present study, given the links between ability beliefs, self-efficacy, and general academic performance, the following is hypothesized:</w:t>
      </w:r>
    </w:p>
    <w:p w14:paraId="6C7FFBC8" w14:textId="789D1EA6" w:rsidR="00250487" w:rsidRDefault="00250487" w:rsidP="00250487">
      <w:pPr>
        <w:ind w:left="720"/>
        <w:rPr>
          <w:i/>
          <w:iCs/>
        </w:rPr>
      </w:pPr>
      <w:r>
        <w:rPr>
          <w:i/>
          <w:iCs/>
        </w:rPr>
        <w:lastRenderedPageBreak/>
        <w:t xml:space="preserve">Hypothesis </w:t>
      </w:r>
      <w:r w:rsidR="00510D96">
        <w:rPr>
          <w:i/>
          <w:iCs/>
        </w:rPr>
        <w:t>3</w:t>
      </w:r>
      <w:r>
        <w:rPr>
          <w:i/>
          <w:iCs/>
        </w:rPr>
        <w:t xml:space="preserve">: More malleable beliefs of math and science ability will be positively related to learning experiences. </w:t>
      </w:r>
      <w:r>
        <w:t>(Path 2, Fig. 2)</w:t>
      </w:r>
    </w:p>
    <w:p w14:paraId="04EB1F19" w14:textId="3EADD066" w:rsidR="00250487" w:rsidRDefault="00250487" w:rsidP="00250487">
      <w:pPr>
        <w:ind w:left="720"/>
        <w:rPr>
          <w:i/>
          <w:iCs/>
        </w:rPr>
      </w:pPr>
      <w:r>
        <w:rPr>
          <w:i/>
          <w:iCs/>
        </w:rPr>
        <w:t xml:space="preserve">Hypothesis </w:t>
      </w:r>
      <w:r w:rsidR="00510D96">
        <w:rPr>
          <w:i/>
          <w:iCs/>
        </w:rPr>
        <w:t>4</w:t>
      </w:r>
      <w:r>
        <w:rPr>
          <w:i/>
          <w:iCs/>
        </w:rPr>
        <w:t xml:space="preserve">: More fixed beliefs of math and science ability will be negatively related to learning experiences. </w:t>
      </w:r>
      <w:r>
        <w:t>(Path 2, Fig. 2)</w:t>
      </w:r>
    </w:p>
    <w:p w14:paraId="4B14A3E0" w14:textId="77777777" w:rsidR="00250487" w:rsidRDefault="00250487" w:rsidP="003350AD">
      <w:pPr>
        <w:pStyle w:val="Heading2"/>
      </w:pPr>
      <w:bookmarkStart w:id="13" w:name="_Toc76491198"/>
      <w:r>
        <w:t>Background and Contextual Factors</w:t>
      </w:r>
      <w:bookmarkEnd w:id="13"/>
    </w:p>
    <w:p w14:paraId="71DF9F24" w14:textId="296D70CC" w:rsidR="00250487" w:rsidRPr="009C5A16" w:rsidRDefault="00250487" w:rsidP="00250487">
      <w:r>
        <w:tab/>
        <w:t xml:space="preserve">The second main set of variables theorized by Lent and colleagues (1994, 2000) to influence self-efficacy and outcome expectations through learning experiences are labeled background and contextual factors. Whereas person inputs focus on characteristics internal to the individual, background and contextual factors refer to environmental influences beginning in early childhood that can impact key aspects of the SCCT model. In their discussion of these potential background variables, Lent et al. (1994) explicitly identify cultural and gender socialization and norms as potential key processes that can constrain the development of interests in certain occupations or career fields. Specifically, tribal identity for Native American students may serve as </w:t>
      </w:r>
      <w:r w:rsidR="00761740">
        <w:t xml:space="preserve">a </w:t>
      </w:r>
      <w:r>
        <w:t>culturally-relevant background influence on learning experiences. Additionally, as the present study focuses on individuals in STEM, consideration of previous math and science education and their influence on students’ learning experiences, outcome expectations, and self-efficacy is warranted.</w:t>
      </w:r>
    </w:p>
    <w:p w14:paraId="2AE90EF5" w14:textId="24C879B1" w:rsidR="00250487" w:rsidRDefault="00250487" w:rsidP="00250487">
      <w:pPr>
        <w:ind w:firstLine="720"/>
      </w:pPr>
      <w:bookmarkStart w:id="14" w:name="_Toc76491199"/>
      <w:r w:rsidRPr="003350AD">
        <w:rPr>
          <w:rStyle w:val="Heading3Char"/>
        </w:rPr>
        <w:t>Tribal identity</w:t>
      </w:r>
      <w:bookmarkEnd w:id="14"/>
      <w:r>
        <w:rPr>
          <w:b/>
          <w:bCs/>
        </w:rPr>
        <w:t xml:space="preserve">. </w:t>
      </w:r>
      <w:r>
        <w:t xml:space="preserve">A key set of variables in Native American research, particularly when examining academic achievement, involves Native students’ tribal identity—the development and adoption of a sense of self that is integrally connected to American Indian communities and cultures (Oetting &amp; Beauvais, 1991; Rumbaugh Whitesell, Mitchell, Spicer, &amp; The Voices of Indian Teens Project Team, 2009). Broadly, this concept involves Native Americans’ sense of involvement and connection with their tribe, as well as knowledge of tribal language, history, </w:t>
      </w:r>
      <w:r>
        <w:lastRenderedPageBreak/>
        <w:t xml:space="preserve">and traditions (Clifford, 2007). </w:t>
      </w:r>
      <w:r w:rsidR="00E3386F">
        <w:t xml:space="preserve">Tribal identity exists on a continuum, from those Native Americans who have strong tribal identities to those who may have strong non-tribal identities (Brayboy, 2005). </w:t>
      </w:r>
      <w:r w:rsidR="009759BF">
        <w:t xml:space="preserve">Historically, Indigenous peoples have resided in </w:t>
      </w:r>
      <w:r w:rsidR="002C1692">
        <w:t>a myriad of areas including Native lands, federal reservations, state reservations, urban areas, and rural communities</w:t>
      </w:r>
      <w:r w:rsidR="009759BF">
        <w:t xml:space="preserve"> (</w:t>
      </w:r>
      <w:r w:rsidR="002C1692">
        <w:t>Shotton, 2020</w:t>
      </w:r>
      <w:r w:rsidR="009759BF">
        <w:t xml:space="preserve">), with recent trends indicating </w:t>
      </w:r>
      <w:r>
        <w:t xml:space="preserve">Native Americans </w:t>
      </w:r>
      <w:r w:rsidR="002C1692">
        <w:t>mainly</w:t>
      </w:r>
      <w:r w:rsidR="009759BF">
        <w:t xml:space="preserve"> resid</w:t>
      </w:r>
      <w:r w:rsidR="002C1692">
        <w:t>e</w:t>
      </w:r>
      <w:r w:rsidR="009759BF">
        <w:t xml:space="preserve"> in </w:t>
      </w:r>
      <w:r>
        <w:t>areas outside of reservations or Native lands</w:t>
      </w:r>
      <w:r w:rsidR="009759BF">
        <w:t xml:space="preserve"> </w:t>
      </w:r>
      <w:r w:rsidRPr="00412371">
        <w:t>(National Urban Indian</w:t>
      </w:r>
      <w:r>
        <w:t xml:space="preserve"> </w:t>
      </w:r>
      <w:r w:rsidRPr="00412371">
        <w:t>Family Coalition [NUIFC], 2008; U.S. Bureau of the Census,</w:t>
      </w:r>
      <w:r>
        <w:t xml:space="preserve"> </w:t>
      </w:r>
      <w:r w:rsidRPr="00412371">
        <w:t>2010)</w:t>
      </w:r>
      <w:r w:rsidR="009759BF">
        <w:t>.</w:t>
      </w:r>
      <w:r>
        <w:t xml:space="preserve"> </w:t>
      </w:r>
      <w:r w:rsidR="009759BF">
        <w:t xml:space="preserve">Regardless of their location, </w:t>
      </w:r>
      <w:r>
        <w:t xml:space="preserve">many </w:t>
      </w:r>
      <w:r w:rsidR="009759BF">
        <w:t xml:space="preserve">Native Americans </w:t>
      </w:r>
      <w:r>
        <w:t>still maintain strong connections to their tribe (Kulis, Robbins, Baker, Denetsosie, &amp; Deschine Parkhurst, 2016</w:t>
      </w:r>
      <w:r w:rsidR="002C1692">
        <w:t>; Shotton, 2020</w:t>
      </w:r>
      <w:r>
        <w:t xml:space="preserve">), suggesting that strong tribal identity is present among Native Americans in </w:t>
      </w:r>
      <w:r w:rsidR="002C1692">
        <w:t>a variety of</w:t>
      </w:r>
      <w:r>
        <w:t xml:space="preserve"> settings</w:t>
      </w:r>
      <w:r w:rsidRPr="00412371">
        <w:t>.</w:t>
      </w:r>
    </w:p>
    <w:p w14:paraId="49EF8F9D" w14:textId="77777777" w:rsidR="00250487" w:rsidRDefault="00250487" w:rsidP="00250487">
      <w:pPr>
        <w:ind w:firstLine="720"/>
      </w:pPr>
      <w:r>
        <w:t xml:space="preserve">Research generally supports the notion that tribal identity is beneficial for Native Americans. Specifically, a strong connection to and understanding of one’s tribal traditions is associated with better educational outcomes (Kulis et al., 2016; Huffman, 2001; Shea et al., 2019; Whitbeck, Hoyt, Stubben, &amp; LaFromboise, 2001; Whitbeck, Walls, &amp; Hartshorn, 2014), enhanced well-being (Shea et al.), decreased risk of suicide (Pettingell et al., 2008), and decreased risk of, as well as improved treatment for, substance abuse (Donnovan et al., 2015; Gone &amp; Calf Looking, 2011; Gray &amp; Nye, 2001; Herman-Stahl, Spender, &amp; Duncan, 2003; </w:t>
      </w:r>
      <w:r w:rsidRPr="00133AE1">
        <w:t>Lowe, Liang, Riggs, &amp; Henson, 2012</w:t>
      </w:r>
      <w:r>
        <w:t>). Even when not directly related to these issues, strong tribal connections have been identified as a crucial support system for Native American students (Bass &amp; Harrington, 2014; Waterman, 2012).</w:t>
      </w:r>
    </w:p>
    <w:p w14:paraId="0665663C" w14:textId="4A1EF52C" w:rsidR="00250487" w:rsidRDefault="00250487" w:rsidP="00250487">
      <w:pPr>
        <w:ind w:firstLine="720"/>
      </w:pPr>
      <w:r>
        <w:t xml:space="preserve">However, this strong tribal connection is not without </w:t>
      </w:r>
      <w:r w:rsidR="00E3386F">
        <w:t>its difficulties</w:t>
      </w:r>
      <w:r>
        <w:t xml:space="preserve">, particularly in pursuing higher education. While some studies have linked tribal identity to more positive educational outcomes, findings from other studies </w:t>
      </w:r>
      <w:r w:rsidR="00E3386F">
        <w:t>indicate</w:t>
      </w:r>
      <w:r>
        <w:t xml:space="preserve"> no effects of strong tribal identity on </w:t>
      </w:r>
      <w:r>
        <w:lastRenderedPageBreak/>
        <w:t xml:space="preserve">educational outcomes (Powers, 2005; </w:t>
      </w:r>
      <w:r w:rsidR="00551935">
        <w:t xml:space="preserve">Rumbaugh </w:t>
      </w:r>
      <w:r>
        <w:t>Whitesell et al., 2009)</w:t>
      </w:r>
      <w:r w:rsidR="008A17D0">
        <w:t>. Waterman (2012)</w:t>
      </w:r>
      <w:r>
        <w:t xml:space="preserve"> </w:t>
      </w:r>
      <w:r w:rsidR="008A17D0">
        <w:t xml:space="preserve">found that the </w:t>
      </w:r>
      <w:r w:rsidR="003E2D70">
        <w:t xml:space="preserve">systems and </w:t>
      </w:r>
      <w:r w:rsidR="008A17D0">
        <w:t xml:space="preserve">structures of higher educational institutions served as a barrier for Native American students with strong </w:t>
      </w:r>
      <w:r>
        <w:t>tribal connection</w:t>
      </w:r>
      <w:r w:rsidR="008A17D0">
        <w:t>s,</w:t>
      </w:r>
      <w:r>
        <w:t xml:space="preserve"> </w:t>
      </w:r>
      <w:r w:rsidR="00D75B2D">
        <w:t xml:space="preserve">as institutional systems and supports were not set up that complemented </w:t>
      </w:r>
      <w:r w:rsidR="003E2D70">
        <w:t xml:space="preserve">and/or encouraged </w:t>
      </w:r>
      <w:r w:rsidR="00D75B2D">
        <w:t xml:space="preserve">Native students’ tribal connections. These conflicts required Native students to practice homegoing behaviors </w:t>
      </w:r>
      <w:proofErr w:type="gramStart"/>
      <w:r w:rsidR="00D75B2D">
        <w:t>as a way to</w:t>
      </w:r>
      <w:proofErr w:type="gramEnd"/>
      <w:r w:rsidR="00D75B2D">
        <w:t xml:space="preserve"> maintain their tribal connections, and the lack of support on campus was seen</w:t>
      </w:r>
      <w:r>
        <w:t xml:space="preserve"> as a barrier to </w:t>
      </w:r>
      <w:r w:rsidR="00D75B2D">
        <w:t xml:space="preserve">their </w:t>
      </w:r>
      <w:r>
        <w:t xml:space="preserve">persistence in higher education (Waterman). </w:t>
      </w:r>
      <w:r w:rsidR="00D75B2D">
        <w:t>Waterman’s findings highlight</w:t>
      </w:r>
      <w:r>
        <w:t xml:space="preserve"> that education settings, particularly higher education, often serve as a source of culture shock for Native American students (Gloria &amp; Kurpius, 2001; Tate &amp; Schwartz, 1993), given the values of tribal culture are more collectivist and </w:t>
      </w:r>
      <w:r w:rsidR="001447F7">
        <w:t xml:space="preserve">the values </w:t>
      </w:r>
      <w:r>
        <w:t xml:space="preserve">of </w:t>
      </w:r>
      <w:r w:rsidR="001447F7">
        <w:t xml:space="preserve">predominantly white </w:t>
      </w:r>
      <w:r w:rsidR="00584488">
        <w:t>u</w:t>
      </w:r>
      <w:r>
        <w:t xml:space="preserve">niversity culture focus more on the individual (Huffman, 2003). Therefore, navigating these environments while maintaining a strong tribal identity can lead students to struggle to adapt to </w:t>
      </w:r>
      <w:r w:rsidR="00584488">
        <w:t>u</w:t>
      </w:r>
      <w:r>
        <w:t>niversity culture and persist, particularly if institutional supports are not offered (</w:t>
      </w:r>
      <w:r w:rsidRPr="00441CE1">
        <w:t>Brayboy</w:t>
      </w:r>
      <w:r>
        <w:t>, Solyom, &amp; Castagno</w:t>
      </w:r>
      <w:r w:rsidRPr="00441CE1">
        <w:t>, 2015</w:t>
      </w:r>
      <w:r>
        <w:t>; Dodd, Garcia, Meccage, &amp; Nelson, 1995</w:t>
      </w:r>
      <w:r w:rsidR="008A17D0">
        <w:t>; Waterman</w:t>
      </w:r>
      <w:r>
        <w:t>).</w:t>
      </w:r>
    </w:p>
    <w:p w14:paraId="5854CEDB" w14:textId="18A6C5E0" w:rsidR="00012938" w:rsidRDefault="00250487" w:rsidP="00250487">
      <w:pPr>
        <w:ind w:firstLine="720"/>
      </w:pPr>
      <w:r>
        <w:t xml:space="preserve">This disconnect becomes even more pronounced when examining Native Americans and their (lack of) pursuit of STEM degrees. STEM fields are already subject to negative stereotypes from students starting in elementary school (Andre, Whigham, Hendrickson, &amp; Chambers, 1999) and these negative attitudes and stereotypes may increase with age (Barmby, Kind, &amp; Jones, 2008), hindering interest in STEM areas as viable career options (Osborne, Simon, &amp; Collins, 2003; Painter, Tretter, Jones, &amp; Kubasko, 2006). Native American students </w:t>
      </w:r>
      <w:proofErr w:type="gramStart"/>
      <w:r>
        <w:t>in particular are</w:t>
      </w:r>
      <w:proofErr w:type="gramEnd"/>
      <w:r>
        <w:t xml:space="preserve"> more likely to struggle in STEM majors due to the disconnect between their own cultural values and those espoused by STEM fields (Smith et al., 2014; Williams &amp; Shipley, 2018). </w:t>
      </w:r>
      <w:r w:rsidR="00584488">
        <w:t xml:space="preserve">Research on Native students in higher education generally (Brayboy, Castagno, &amp; Solyom, 2014; Guillory &amp; </w:t>
      </w:r>
      <w:r w:rsidR="00584488">
        <w:lastRenderedPageBreak/>
        <w:t>Wolverton, 2008; Kirkness &amp; Barnhardt, 1991; Shotton, 2018), as well as research specific to STEM (Smith et al.; Windchief &amp; Brown, 2017), has found that key motivators for Native students include the principle of reciprocity and the desire to give back to one’s community</w:t>
      </w:r>
      <w:r w:rsidR="00012938">
        <w:t>, both of which are foundational in tribal values and identity (Kirkness &amp; Barnhardt; Lee, 2009; Shotton, 2020)</w:t>
      </w:r>
      <w:r w:rsidR="00584488">
        <w:t xml:space="preserve">. Reciprocity refers to the idea that </w:t>
      </w:r>
      <w:r w:rsidR="000D36D1">
        <w:t>institutions of higher education and those who attend them (i.e., faculty, students, staff, etc.)</w:t>
      </w:r>
      <w:r w:rsidR="00584488">
        <w:t xml:space="preserve"> </w:t>
      </w:r>
      <w:r w:rsidR="000D36D1">
        <w:t xml:space="preserve">can build more human/interpersonal connections in which learning is a two-way process, rather than the traditional form of a faculty member imparting knowledge on students who passively receive it </w:t>
      </w:r>
      <w:r w:rsidR="00584488">
        <w:t>(</w:t>
      </w:r>
      <w:r w:rsidR="001447F7">
        <w:t>Kirkness &amp; Barnhardt</w:t>
      </w:r>
      <w:r w:rsidR="00584488">
        <w:t>). Giving back to one’s community refers to the idea that Native students are more likely to pursue educational and career goals that are likely to improve their community, not just those that satisfy individual needs (</w:t>
      </w:r>
      <w:r w:rsidR="001447F7">
        <w:t>Lee, 2009</w:t>
      </w:r>
      <w:r w:rsidR="00584488">
        <w:t>). Reciprocity</w:t>
      </w:r>
      <w:proofErr w:type="gramStart"/>
      <w:r w:rsidR="00584488">
        <w:t>, in particular, may</w:t>
      </w:r>
      <w:proofErr w:type="gramEnd"/>
      <w:r w:rsidR="00584488">
        <w:t xml:space="preserve"> be crucial for the way Native students view institutions and specific degree fields (</w:t>
      </w:r>
      <w:r w:rsidR="001447F7">
        <w:t>Brayboy et al., 2014, 2015</w:t>
      </w:r>
      <w:r w:rsidR="00584488">
        <w:t>)</w:t>
      </w:r>
      <w:r w:rsidR="000D36D1">
        <w:t>, as a lack of reciprocity in</w:t>
      </w:r>
      <w:r w:rsidR="00012938">
        <w:t xml:space="preserve"> interpersonal and learning interactions signals that the institution or field is not open to different views and requires conformity from students to a specific worldview</w:t>
      </w:r>
      <w:r w:rsidR="00584488">
        <w:t xml:space="preserve">. </w:t>
      </w:r>
    </w:p>
    <w:p w14:paraId="7B0FCA5C" w14:textId="2F3157CC" w:rsidR="00250487" w:rsidRDefault="00012938" w:rsidP="00250487">
      <w:pPr>
        <w:ind w:firstLine="720"/>
      </w:pPr>
      <w:r>
        <w:t xml:space="preserve">Both quantitative and qualitative studies highlight the key roles of reciprocity and giving back in Native students’ educational outcomes within STEM. </w:t>
      </w:r>
      <w:r w:rsidR="00250487">
        <w:t>Smith and colleagues found that Native American students pursuing a STEM degree were more likely to endorse communal values, had higher communal goal endorsement than their White STEM student counterparts, and that these higher communal values were associated with greater belonging uncertainty, low motivation, and perceived poor performance in their major one semester later.</w:t>
      </w:r>
      <w:r>
        <w:t xml:space="preserve"> Native students often attributed this belonging uncertainty to the disparity between their own desire to give back to their tribal communities and the emphasis in STEM learning environments of focusing on individual learning and improvement (Smith et al.). They also expressed a stronger desire to </w:t>
      </w:r>
      <w:r>
        <w:lastRenderedPageBreak/>
        <w:t xml:space="preserve">persist in STEM if efforts were made to embrace Native </w:t>
      </w:r>
      <w:r w:rsidR="009324B9">
        <w:t>American perspectives</w:t>
      </w:r>
      <w:r>
        <w:t xml:space="preserve"> and allow for more give-and-take </w:t>
      </w:r>
      <w:r w:rsidR="00E77AFD">
        <w:t>when teaching curriculum.</w:t>
      </w:r>
      <w:r w:rsidR="00250487">
        <w:t xml:space="preserve"> Williams and Shipley found that among Native students, the observance of </w:t>
      </w:r>
      <w:r w:rsidR="00D46972">
        <w:t xml:space="preserve">cultural </w:t>
      </w:r>
      <w:r w:rsidR="00250487">
        <w:t xml:space="preserve">taboos was linked to an unwillingness to major in science if doing so would violate those taboos for almost 40% of respondents. </w:t>
      </w:r>
      <w:r w:rsidR="00D46972">
        <w:t xml:space="preserve">Taboos were defined as “a strong cultural warning or prohibition against an action, such that violating a taboo is an act of serious aberrance which can result in feelings of guilt or shame and/or direct or indirect social sanction” (Williams &amp; Shipley, p. 2). </w:t>
      </w:r>
      <w:r w:rsidR="00250487">
        <w:t>Two-thirds of Native student respondents, however, expressed a willingness to take more science classes if the class was more respectful of these kinds of cultural taboos (Williams &amp; Shipley).</w:t>
      </w:r>
      <w:r w:rsidR="00E77AFD">
        <w:t xml:space="preserve"> These findings emphasize that Native students’ tribal identity and cultural values are deeply embedded in Native students’ choices for pursuing higher education and STEM, and that institutions that attempt to foster reciprocity rather than conformity are more likely to </w:t>
      </w:r>
      <w:r w:rsidR="00CA5216">
        <w:t>engage with</w:t>
      </w:r>
      <w:r w:rsidR="00E77AFD">
        <w:t xml:space="preserve"> Native students</w:t>
      </w:r>
      <w:r w:rsidR="003D739C">
        <w:t xml:space="preserve"> and help set them up for success (Windchief &amp; Brown, 2017)</w:t>
      </w:r>
      <w:r w:rsidR="00E77AFD">
        <w:t>.</w:t>
      </w:r>
    </w:p>
    <w:p w14:paraId="27D31EF7" w14:textId="561AFE5D" w:rsidR="00250487" w:rsidRDefault="00250487" w:rsidP="00250487">
      <w:pPr>
        <w:ind w:firstLine="720"/>
      </w:pPr>
      <w:r>
        <w:t xml:space="preserve">Tribal identity is an </w:t>
      </w:r>
      <w:r w:rsidR="00E77AFD">
        <w:t xml:space="preserve">extremely </w:t>
      </w:r>
      <w:r>
        <w:t xml:space="preserve">important part of Native American student learning experiences, though the exact nature of how tribal identity influences these experiences remains unclear. </w:t>
      </w:r>
      <w:r w:rsidR="00E77AFD">
        <w:t xml:space="preserve">In general, the literature identifies a complex interplay between Native students’ own tribal identities and the willingness or unwillingness of institutions of higher education to provide learning and growth opportunities in ways that are compatible with and respectful of Native values and experiences. </w:t>
      </w:r>
      <w:r>
        <w:t xml:space="preserve">While many studies have indicated the benefits of tribal identity to Native American well-being generally, its role in relation to educational outcomes </w:t>
      </w:r>
      <w:r w:rsidR="00E77AFD">
        <w:t>appears more complex, with qualitative and some quantitative studies supporting the role of tribal identity in students’ pursuit of a college degree and STEM</w:t>
      </w:r>
      <w:r w:rsidR="003D739C">
        <w:t xml:space="preserve"> major</w:t>
      </w:r>
      <w:r>
        <w:t>.</w:t>
      </w:r>
      <w:r w:rsidR="00E77AFD">
        <w:t xml:space="preserve"> However, other studies have found no effect of tribal identity, or found that its impact on educational outcomes is through </w:t>
      </w:r>
      <w:r w:rsidR="00E77AFD">
        <w:lastRenderedPageBreak/>
        <w:t>influences on intervening variables such as motivation and support.</w:t>
      </w:r>
      <w:r>
        <w:t xml:space="preserve"> Given the </w:t>
      </w:r>
      <w:r w:rsidR="00E77AFD">
        <w:t>complexity of these relationships</w:t>
      </w:r>
      <w:r>
        <w:t>, the following research question is posed:</w:t>
      </w:r>
    </w:p>
    <w:p w14:paraId="6957A0CD" w14:textId="668D09BD" w:rsidR="00250487" w:rsidRDefault="00250487" w:rsidP="00250487">
      <w:pPr>
        <w:ind w:left="720"/>
      </w:pPr>
      <w:r>
        <w:rPr>
          <w:i/>
          <w:iCs/>
        </w:rPr>
        <w:t xml:space="preserve">Research Question </w:t>
      </w:r>
      <w:r w:rsidR="00761740">
        <w:rPr>
          <w:i/>
          <w:iCs/>
        </w:rPr>
        <w:t>2</w:t>
      </w:r>
      <w:r>
        <w:rPr>
          <w:i/>
          <w:iCs/>
        </w:rPr>
        <w:t xml:space="preserve">: How does tribal identity influence learning experiences within the SCCT framework? </w:t>
      </w:r>
      <w:r>
        <w:t>(Path 3, Fig. 2)</w:t>
      </w:r>
    </w:p>
    <w:p w14:paraId="4FE4C4DE" w14:textId="77777777" w:rsidR="00250487" w:rsidRDefault="00250487" w:rsidP="00250487">
      <w:pPr>
        <w:ind w:firstLine="720"/>
      </w:pPr>
      <w:bookmarkStart w:id="15" w:name="_Toc76491200"/>
      <w:r w:rsidRPr="00D1611F">
        <w:rPr>
          <w:rStyle w:val="Heading3Char"/>
        </w:rPr>
        <w:t>Previous math and science experiences</w:t>
      </w:r>
      <w:bookmarkEnd w:id="15"/>
      <w:r>
        <w:rPr>
          <w:b/>
          <w:bCs/>
        </w:rPr>
        <w:t xml:space="preserve">. </w:t>
      </w:r>
      <w:r>
        <w:t>Individual preparation in math and science during middle and high school has been identified as a critical factor in developing students’ learning experiences, self-efficacy, and later interests in STEM, particularly mathematics (Shoffner &amp; Dockery, 2015; DeThomas, 2017). Given the criticality of mathematics preparation</w:t>
      </w:r>
      <w:proofErr w:type="gramStart"/>
      <w:r>
        <w:t>, in particular, scholars</w:t>
      </w:r>
      <w:proofErr w:type="gramEnd"/>
      <w:r>
        <w:t xml:space="preserve"> have recommended that interventions in middle school and high school target students’ skill development in math and science, as this enables students to pursue more advanced coursework (Valla &amp; Williams, 2012) and helps develop self-efficacy through positive experiences (Navarro et al., 2007). In fact, this may be the best way to develop self-efficacy within the SCCT framework, as personal success in mathematics and sciences was found to be the most powerful source of self-efficacy in a sample of high school students (Lopez &amp; Lent, 1992). DeThomas found a similar trend among sophomore college STEM students, with those placed in higher-ability mathematics classes in middle and high school reporting significantly higher levels of mathematics self-efficacy.</w:t>
      </w:r>
    </w:p>
    <w:p w14:paraId="16616A3E" w14:textId="77777777" w:rsidR="00250487" w:rsidRDefault="00250487" w:rsidP="00250487">
      <w:pPr>
        <w:ind w:firstLine="720"/>
      </w:pPr>
      <w:r>
        <w:t xml:space="preserve">In addition to influencing students’ self-efficacy, the number of mathematics and science courses taken in high school has been linked to students’ interest in, intention to pursue, and actual pursuit of a STEM degree or career. Specifically, middle school students interested in pursuing a STEM career have been found to take more advanced coursework in high school to gain more STEM-related experience (Shoffner, Newsome, Barrio Minton, &amp; Wachter Morris, 2015; Tyson, Lee, Borman, &amp; Hanson, 2007), identify their direct instruction in science as a </w:t>
      </w:r>
      <w:r>
        <w:lastRenderedPageBreak/>
        <w:t xml:space="preserve">significant predictor of interest in pursuing STEM (Quinn &amp; Lyons, 2011), and are more likely to eventually work in STEM fields, such as life science, physical science, and engineering occupations (Tai, Liu, Maltese, &amp; Fan, 2006). Among high school students, Wang (2013) found that greater exposure to math and science courses was the strongest predictor of students’ intentions to major in STEM in college, even when </w:t>
      </w:r>
      <w:proofErr w:type="gramStart"/>
      <w:r>
        <w:t>taking into account</w:t>
      </w:r>
      <w:proofErr w:type="gramEnd"/>
      <w:r>
        <w:t xml:space="preserve"> math achievement and math self-efficacy. Greater exposure also had the strongest indirect effect on actual entry into a STEM major through its influence on intention to major in STEM (Wang). </w:t>
      </w:r>
    </w:p>
    <w:p w14:paraId="32358E16" w14:textId="77777777" w:rsidR="00250487" w:rsidRDefault="00250487" w:rsidP="00250487">
      <w:pPr>
        <w:ind w:firstLine="720"/>
      </w:pPr>
      <w:r>
        <w:t>While the preceding studies have generally focused on the number of courses taken, researchers have also examined the specific mathematics and science courses students take in high school, with findings indicating that specific courses are more likely to lead to pursuit and attainment of a STEM degree. Tyson et al. (2007) found that, among longitudinal data from Florida high school students, those that took courses above Algebra II in mathematics and Chemistry I in science were significantly more likely to graduate with a STEM degree. Those odds increased substantially for students who completed the highest-level math (i.e., Calculus) and science (i.e., Chemistry II or Physics II) courses available. More recent findings confirm the critical role of these courses, as students majoring in engineering in college were significantly more likely to be retained one academic year later if they had taken at least Precalculus in high school (Van Dyken, 2017). Bottia, Stearns, Mickelson, Moller, and Parker (2015) found that completion of a physics course in high school was strongly, positively related to majoring in a STEM field. Among a nationwide sample of students from two- and four-year colleges, Sadler, Sonnert, Hazari and Tai (2014) found that students who completed a course in calculus, physics, or a second year of chemistry reported significantly higher interest in a future STEM career, even after controlling for parental education, race, and community SES.</w:t>
      </w:r>
    </w:p>
    <w:p w14:paraId="4B98B95C" w14:textId="77777777" w:rsidR="00250487" w:rsidRDefault="00250487" w:rsidP="00250487">
      <w:pPr>
        <w:ind w:firstLine="720"/>
      </w:pPr>
      <w:r>
        <w:lastRenderedPageBreak/>
        <w:t>Clearly, exposure to math and science courses in high school, particularly advanced courses, influences key aspects of the SCCT model. Within the context of the current study, it is likely that completion of a higher number of courses in mathematics and science in high school will lead to more positive learning experiences. However, consistent with most other person input and background variables examined in the present study, no study has been conducted examining the role of previous math and science courses in predicting learning experiences under the RIASEC framework. Given the strong positive relationships of high school science and mathematics courses with self-efficacy, interests, intentions, and choice actions in the SCCT model, as well as the lack of research on these courses’ relationship with specific RIASEC variables, the following hypothesis and research question are posed:</w:t>
      </w:r>
    </w:p>
    <w:p w14:paraId="3D0BD052" w14:textId="375A5E0A" w:rsidR="00250487" w:rsidRDefault="00250487" w:rsidP="00250487">
      <w:pPr>
        <w:ind w:left="720"/>
        <w:rPr>
          <w:i/>
          <w:iCs/>
        </w:rPr>
      </w:pPr>
      <w:r>
        <w:rPr>
          <w:i/>
          <w:iCs/>
        </w:rPr>
        <w:t xml:space="preserve">Hypothesis </w:t>
      </w:r>
      <w:r w:rsidR="00761740">
        <w:rPr>
          <w:i/>
          <w:iCs/>
        </w:rPr>
        <w:t>5</w:t>
      </w:r>
      <w:r>
        <w:rPr>
          <w:i/>
          <w:iCs/>
        </w:rPr>
        <w:t xml:space="preserve">: Completion of more high school a) mathematics courses and b) science courses will be positively related to learning experiences. </w:t>
      </w:r>
      <w:r>
        <w:t>(Path 3, Fig. 2)</w:t>
      </w:r>
    </w:p>
    <w:p w14:paraId="0943A1B9" w14:textId="20D675EC" w:rsidR="00250487" w:rsidRPr="0032660E" w:rsidRDefault="00250487" w:rsidP="00250487">
      <w:pPr>
        <w:ind w:left="720"/>
        <w:rPr>
          <w:i/>
          <w:iCs/>
        </w:rPr>
      </w:pPr>
      <w:r>
        <w:rPr>
          <w:i/>
          <w:iCs/>
        </w:rPr>
        <w:t xml:space="preserve">Research Question </w:t>
      </w:r>
      <w:r w:rsidR="00761740">
        <w:rPr>
          <w:i/>
          <w:iCs/>
        </w:rPr>
        <w:t>3</w:t>
      </w:r>
      <w:r>
        <w:rPr>
          <w:i/>
          <w:iCs/>
        </w:rPr>
        <w:t xml:space="preserve">: Does completion of more high school mathematics or science courses differentially predict specific types of learning experiences? </w:t>
      </w:r>
      <w:r>
        <w:t>(Path 3, Fig. 2)</w:t>
      </w:r>
    </w:p>
    <w:p w14:paraId="029FF813" w14:textId="77777777" w:rsidR="00250487" w:rsidRDefault="00250487" w:rsidP="00250487">
      <w:pPr>
        <w:ind w:firstLine="720"/>
      </w:pPr>
      <w:r>
        <w:t xml:space="preserve">While the studies discussed so far have indicated the role of prior math and science courses in students’ STEM and SCCT-related outcomes, this relationship becomes more complicated when examining gender and racial/ethnic differences. Specifically, while women are as likely to complete advanced courses in mathematics and science, they are less likely to complete the highest-level courses in these areas and less likely to pursue a STEM degree (Trusty, 2002; Tyson et al., 2007), though this may be compensated for by encouraging participation in specific high school courses such as physics (Bottia et al., 2015). Racial and ethnic minorities are also less likely to take advanced courses, potentially due to a lack of preparation both prior to and during high school (Betz, 2007; Tyson et al.; Zeng &amp; Poelzer, </w:t>
      </w:r>
      <w:r>
        <w:lastRenderedPageBreak/>
        <w:t>2016). However, among those URMs who have taken more advanced course, Tyson and colleagues found they were just as likely to pursue a STEM degree as White students.</w:t>
      </w:r>
    </w:p>
    <w:p w14:paraId="4DFC976A" w14:textId="7CFAC2ED" w:rsidR="00250487" w:rsidRDefault="00250487" w:rsidP="00250487">
      <w:pPr>
        <w:ind w:firstLine="720"/>
      </w:pPr>
      <w:r>
        <w:t xml:space="preserve">Exposure to these courses has also been shown in some studies to have less benefits for underrepresented minorities than other high school learning experiences (Bottia et al.; Wang, 2013). Specifically, Wang found that multiple-groups analysis of White, Asian, and URM samples identified models with significantly better fit when parameter estimates for relationships from math and science exposure to intention to major in STEM were allowed to vary, with the URM group having the lowest standardized relationship between these two variables. In contrast, Bottia and colleagues found that proportion of honors STEM-related classes taken and number of years of biology courses taken was significantly related to intent to major in STEM for a White student </w:t>
      </w:r>
      <w:r w:rsidR="00AF648A">
        <w:t>subsample but</w:t>
      </w:r>
      <w:r>
        <w:t xml:space="preserve"> was not significantly related to intent to major in STEM for an African American student subsample. Given these conflicting findings, both for gender and race/ethnicity comparisons, the following research questions are posed:</w:t>
      </w:r>
    </w:p>
    <w:p w14:paraId="6E49A549" w14:textId="5E769714" w:rsidR="00250487" w:rsidRDefault="00250487" w:rsidP="00250487">
      <w:pPr>
        <w:ind w:left="720"/>
        <w:rPr>
          <w:i/>
          <w:iCs/>
        </w:rPr>
      </w:pPr>
      <w:r>
        <w:rPr>
          <w:i/>
          <w:iCs/>
        </w:rPr>
        <w:t xml:space="preserve">Research Question </w:t>
      </w:r>
      <w:r w:rsidR="00761740">
        <w:rPr>
          <w:i/>
          <w:iCs/>
        </w:rPr>
        <w:t>4</w:t>
      </w:r>
      <w:r>
        <w:rPr>
          <w:i/>
          <w:iCs/>
        </w:rPr>
        <w:t>: Does the relationship between high school a) mathematics and b) sciences courses taken and learning experiences differ by gender?</w:t>
      </w:r>
    </w:p>
    <w:p w14:paraId="1A56C1F4" w14:textId="068ECAE3" w:rsidR="00250487" w:rsidRDefault="00250487" w:rsidP="00250487">
      <w:pPr>
        <w:ind w:left="720"/>
        <w:rPr>
          <w:i/>
          <w:iCs/>
        </w:rPr>
      </w:pPr>
      <w:r>
        <w:rPr>
          <w:i/>
          <w:iCs/>
        </w:rPr>
        <w:t xml:space="preserve">Research Question </w:t>
      </w:r>
      <w:r w:rsidR="00761740">
        <w:rPr>
          <w:i/>
          <w:iCs/>
        </w:rPr>
        <w:t>5</w:t>
      </w:r>
      <w:r>
        <w:rPr>
          <w:i/>
          <w:iCs/>
        </w:rPr>
        <w:t>: Does the relationship between high school a) mathematics and b) sciences courses taken and learning experiences differ by race/ethnicity?</w:t>
      </w:r>
    </w:p>
    <w:p w14:paraId="0D5B7ECB" w14:textId="77777777" w:rsidR="00250487" w:rsidRDefault="00250487" w:rsidP="00D1611F">
      <w:pPr>
        <w:pStyle w:val="Heading2"/>
      </w:pPr>
      <w:bookmarkStart w:id="16" w:name="_Toc76491201"/>
      <w:r>
        <w:t>Learning Experiences</w:t>
      </w:r>
      <w:bookmarkEnd w:id="16"/>
    </w:p>
    <w:p w14:paraId="0A1BDA5C" w14:textId="77777777" w:rsidR="00250487" w:rsidRDefault="00250487" w:rsidP="00250487">
      <w:r>
        <w:tab/>
        <w:t xml:space="preserve">The next section of the SCCT model involves learning experiences. As originally conceptualized by Lent and colleagues (1994), learning experiences consisted of Bandura’s (1986) sources of self-efficacy—performance accomplishments, vicarious learning, verbal persuasion, and emotional arousal. Learning experiences were hypothesized to be related to both self-efficacy and outcome expectations, with performance accomplishment learning experiences </w:t>
      </w:r>
      <w:r>
        <w:lastRenderedPageBreak/>
        <w:t>hypothesized as the strongest predictor of self-efficacy (Bandura; Lent). Studies examining math/science self-efficacy and outcomes expectations among high school students (Garriott et al., 2014; Lopez &amp; Lent, 1992), STEM undergraduate students (Byars-Winston &amp; Rogers, 2019), and combined STEM/non-STEM undergraduate student samples (Dickinson, Abrams, &amp; Tokar, 2017) support these proposed relationships. Recent meta-analyses also support the critical role of performance accomplishment learning experiences in predicting self-efficacy and outcome expectations for both STEM (Sheu et al., 2018) and combined STEM/non-STEM student samples (Byars-Winston, Diestelmann, Savoy, &amp; Hoyt, 2017).</w:t>
      </w:r>
    </w:p>
    <w:p w14:paraId="6994C021" w14:textId="2DF132CB" w:rsidR="00250487" w:rsidRDefault="00250487" w:rsidP="00250487">
      <w:r>
        <w:tab/>
        <w:t xml:space="preserve">While some researchers continue to operate under Lent and colleagues’ (1994) original conceptualization of learning experiences, others have sought to expand our understanding of learning experiences. More recently, Schaub (2004) and Schaub and Tokar (2005) broadened the application of learning experiences across Holland’s (1997) vocational interest domains, also known as RIASEC (realistic, investigative, artistic, social, enterprising, and conventional), resulting in the Learning Experiences Questionnaire (LEQ). They argue that much of SCCT research has been focused </w:t>
      </w:r>
      <w:r w:rsidR="00AF648A">
        <w:t>on</w:t>
      </w:r>
      <w:r>
        <w:t xml:space="preserve"> the domains of mathematics and science (more recently, STEM), leaving out critical components relevant to other degrees and occupations. By incorporating Holland’s themes into SCCT learning experiences, a more appropriate comparison of domain-relevant sociocognitive variables, person inputs and background factors, as well as distal and proximal supports and barriers can be assessed.</w:t>
      </w:r>
    </w:p>
    <w:p w14:paraId="0A9BA17C" w14:textId="77777777" w:rsidR="00250487" w:rsidRDefault="00250487" w:rsidP="00250487">
      <w:r>
        <w:tab/>
        <w:t xml:space="preserve">Studies utilizing the LEQ within the SCCT framework have generally assessed learning experiences as they relate to self-efficacy, outcome expectations, and other sociocognitive variables within each relevant occupational domain. For example, Schaub and Tokar (2005) tested six separate relevant SCCT models, one for each RIASEC domain, among a sample of </w:t>
      </w:r>
      <w:r>
        <w:lastRenderedPageBreak/>
        <w:t>college students. All models fit the data well, and learning experiences in each RIASEC domain were strongly, positively predictive of self-efficacy in each model. Relationships with outcome expectations were considerably smaller, with only Realistic and Social domain models indicating a significant, positive direct effect. However, for all models except the Realistic domain, learning experiences was significantly predictive of outcome expectations through the mediational effect of self-efficacy, with four of the five models indicating full mediation.</w:t>
      </w:r>
    </w:p>
    <w:p w14:paraId="0F8ED051" w14:textId="77777777" w:rsidR="00250487" w:rsidRDefault="00250487" w:rsidP="00250487">
      <w:r>
        <w:tab/>
        <w:t xml:space="preserve">Similar relationships among learning experiences, self-efficacy, and outcome expectations have been found in other studies utilizing the LEQ. Garriott, Flores, and Martens (2013) tested an SCCT model of learning experiences related to math/science self-efficacy, outcome expectations, interests, goals, supports and barriers among a sample of high school students. Utilizing only the Investigative scale of the LEQ, they found significant positive relationships between learning experiences and self-efficacy, as well as learning experiences and outcome expectations in their structural model. The relationship with self-efficacy was significantly stronger than the relationship with outcome expectations. Thompson and Dahling (2012) found similar results for five of the six RIASEC domain learning experiences and their relation to domain-specific self-efficacy and outcome expectations among a sample of college students. The Artistic domain was not tested in the structural model, as it had poor measurement model fit. Among the remaining structural models, all relationships from learning experiences to self-efficacy were significantly stronger than relationships from learning experiences to outcome expectations. Ludwikowski, Armstrong, and Lannin (2018), testing a modified SCCT model including gender, expressiveness, instrumentality, learning experiences, self-efficacy, and interests among a sample of undergraduate students, also found support for a strong positive relationship between learning experiences and self-efficacy in all six RIASEC models. </w:t>
      </w:r>
      <w:r>
        <w:lastRenderedPageBreak/>
        <w:t>Importantly, the realistic, artistic, and conventional models indicated improved model fit including a direct path from learning experiences to interests. These relationships were significant and positive for all three models, but substantially smaller than the relationship between learning experiences and self-efficacy.</w:t>
      </w:r>
    </w:p>
    <w:p w14:paraId="74DA64BA" w14:textId="77777777" w:rsidR="00250487" w:rsidRDefault="00250487" w:rsidP="00250487">
      <w:r>
        <w:tab/>
        <w:t xml:space="preserve">Other studies examining the relationship between learning experiences, self-efficacy, and outcome expectations have evidenced similar results, though the LEQ learning experiences represent Bandura’s (1986) and Lent and colleagues’ (1994) original conceptualization. Garriott et al. (2014) found that Investigative performance accomplishments and vicarious influence were the only two learning experiences with significant positive relationships to math/science self-efficacy, and performance accomplishments was the only learning experience with a significant positive relationship to outcome expectations. Given these findings, in a later study with Mexican-American high school students, Garriott, Raque-Bogdan, Zoma, Mackie-Hernandez, and Lavin (2017) utilized only the Investigative performance accomplishments subscale of the LEQ in a test of the SCCT. Among their findings, performance accomplishments were strongly positively related to math/science self-efficacy. </w:t>
      </w:r>
    </w:p>
    <w:p w14:paraId="79572156" w14:textId="4A3C3416" w:rsidR="00250487" w:rsidRDefault="00250487" w:rsidP="00250487">
      <w:pPr>
        <w:ind w:firstLine="720"/>
      </w:pPr>
      <w:r>
        <w:t>Not all studies of learning experiences replicate this same pattern, though. Williams and Subich (2006) examined gender differences in learning experiences within each RIASEC domain for undergraduate students. Across gender-specific regression analyses for self-efficacy and gender-specific hierarchical regression analyses to examine the comparative predictive influence of learning experiences and self-efficacy on outcome expectations, the set of four learning experience variables significantly predicted both self-efficacy and outcome expectations, though their relationships with self-efficacy were generally much stronger than outcome expectations. However, performance accomplishments had the most consistent and strongest prediction of self-</w:t>
      </w:r>
      <w:r>
        <w:lastRenderedPageBreak/>
        <w:t>efficacy across all RIASEC domains for both men and women. Physiological arousal was also strongly predictive of self-efficacy across all six domains for women and all domains except artistic and enterprising for men.</w:t>
      </w:r>
    </w:p>
    <w:p w14:paraId="02A70E68" w14:textId="5926093E" w:rsidR="009B1275" w:rsidRDefault="009B1275" w:rsidP="00250487">
      <w:pPr>
        <w:ind w:firstLine="720"/>
      </w:pPr>
      <w:r>
        <w:t xml:space="preserve">Traditionally, STEM fields have been categorized as occupations that align with Realistic and Investigative interests (Krapp &amp; Prenzel, 2011). Indeed, several studies examining learning experiences within the SCCT framework for STEM-related activities and interests make this distinction when selecting RIASEC domains (e.g., Flores, Navarro, Lee, &amp; Luna, 2014; Garriott et al., 2013; Garriott et al., 2014; Garriott, Raque-Bogdan et al., 2017). While scholars have begun </w:t>
      </w:r>
      <w:r w:rsidR="00B0393B">
        <w:t>to</w:t>
      </w:r>
      <w:r>
        <w:t xml:space="preserve"> examin</w:t>
      </w:r>
      <w:r w:rsidR="00B0393B">
        <w:t>e</w:t>
      </w:r>
      <w:r>
        <w:t xml:space="preserve"> all RIASEC domains as they relate to STEM (</w:t>
      </w:r>
      <w:r w:rsidRPr="00027E19">
        <w:t>Dierks, Höffler, &amp; Parchmann, 2014</w:t>
      </w:r>
      <w:r>
        <w:t>; Su et al., 2009), and studies have supported this expanded view of STEM-related learning experiences in college and middle school samples (</w:t>
      </w:r>
      <w:r w:rsidRPr="004B712E">
        <w:rPr>
          <w:rFonts w:cs="Times New Roman"/>
        </w:rPr>
        <w:t>Babarović</w:t>
      </w:r>
      <w:r>
        <w:rPr>
          <w:rFonts w:cs="Times New Roman"/>
        </w:rPr>
        <w:t xml:space="preserve">, </w:t>
      </w:r>
      <w:r w:rsidRPr="004B712E">
        <w:rPr>
          <w:rFonts w:cs="Times New Roman"/>
        </w:rPr>
        <w:t>Dević</w:t>
      </w:r>
      <w:r>
        <w:rPr>
          <w:rFonts w:cs="Times New Roman"/>
        </w:rPr>
        <w:t xml:space="preserve">, &amp; </w:t>
      </w:r>
      <w:r w:rsidRPr="004B712E">
        <w:rPr>
          <w:rFonts w:cs="Times New Roman"/>
        </w:rPr>
        <w:t>Burušić</w:t>
      </w:r>
      <w:r>
        <w:rPr>
          <w:rFonts w:cs="Times New Roman"/>
        </w:rPr>
        <w:t xml:space="preserve">, 2018; </w:t>
      </w:r>
      <w:r>
        <w:t>Dierks, H</w:t>
      </w:r>
      <w:r w:rsidRPr="00E4160C">
        <w:t>ö</w:t>
      </w:r>
      <w:r>
        <w:t>ffler, Blankenburg, Peters, &amp; Parchmann, 2016), these studies utilized measures of learning experience</w:t>
      </w:r>
      <w:r w:rsidR="00B0393B">
        <w:t>s</w:t>
      </w:r>
      <w:r>
        <w:t xml:space="preserve"> that were tailored to STEM activities in each domain</w:t>
      </w:r>
      <w:r>
        <w:rPr>
          <w:rFonts w:cs="Times New Roman"/>
        </w:rPr>
        <w:t>. The current study utilized the more global LEQ as an assessment of learning experiences, and therefore only examined Realistic and Investigative domains.</w:t>
      </w:r>
    </w:p>
    <w:p w14:paraId="1EA6E47E" w14:textId="25B366F6" w:rsidR="00250487" w:rsidRDefault="00250487" w:rsidP="00250487">
      <w:pPr>
        <w:ind w:firstLine="720"/>
        <w:rPr>
          <w:rFonts w:cs="Times New Roman"/>
        </w:rPr>
      </w:pPr>
      <w:r>
        <w:t xml:space="preserve">Taken collectively, these findings provide support for the predictive relationship of learning experiences with self-efficacy and outcome expectations as conceptualized in the SCCT framework, as well as a potential direct relationship with interests. </w:t>
      </w:r>
      <w:r w:rsidR="009B1275">
        <w:t>Therefore</w:t>
      </w:r>
      <w:r>
        <w:rPr>
          <w:rFonts w:cs="Times New Roman"/>
        </w:rPr>
        <w:t>, the following relationships are hypothesized:</w:t>
      </w:r>
    </w:p>
    <w:p w14:paraId="0398802E" w14:textId="6E81B193" w:rsidR="00250487" w:rsidRDefault="00250487" w:rsidP="00250487">
      <w:pPr>
        <w:ind w:left="720"/>
        <w:rPr>
          <w:rFonts w:cs="Times New Roman"/>
          <w:i/>
          <w:iCs/>
        </w:rPr>
      </w:pPr>
      <w:r>
        <w:rPr>
          <w:rFonts w:cs="Times New Roman"/>
          <w:i/>
          <w:iCs/>
        </w:rPr>
        <w:t xml:space="preserve">Hypothesis </w:t>
      </w:r>
      <w:r w:rsidR="00761740">
        <w:rPr>
          <w:rFonts w:cs="Times New Roman"/>
          <w:i/>
          <w:iCs/>
        </w:rPr>
        <w:t>6</w:t>
      </w:r>
      <w:r>
        <w:rPr>
          <w:rFonts w:cs="Times New Roman"/>
          <w:i/>
          <w:iCs/>
        </w:rPr>
        <w:t xml:space="preserve">: Learning experiences will be positively related to self-efficacy. </w:t>
      </w:r>
      <w:r>
        <w:t>(Path 4, Fig. 2)</w:t>
      </w:r>
    </w:p>
    <w:p w14:paraId="0C7A265A" w14:textId="008635D0" w:rsidR="00250487" w:rsidRDefault="00250487" w:rsidP="00250487">
      <w:pPr>
        <w:ind w:left="720"/>
        <w:rPr>
          <w:rFonts w:cs="Times New Roman"/>
          <w:i/>
          <w:iCs/>
        </w:rPr>
      </w:pPr>
      <w:r>
        <w:rPr>
          <w:rFonts w:cs="Times New Roman"/>
          <w:i/>
          <w:iCs/>
        </w:rPr>
        <w:t xml:space="preserve">Hypothesis </w:t>
      </w:r>
      <w:r w:rsidR="00761740">
        <w:rPr>
          <w:rFonts w:cs="Times New Roman"/>
          <w:i/>
          <w:iCs/>
        </w:rPr>
        <w:t>7</w:t>
      </w:r>
      <w:r>
        <w:rPr>
          <w:rFonts w:cs="Times New Roman"/>
          <w:i/>
          <w:iCs/>
        </w:rPr>
        <w:t xml:space="preserve">: Learning experiences will be positively related to outcome expectations. </w:t>
      </w:r>
      <w:r>
        <w:t>(Path 6, Fig. 2)</w:t>
      </w:r>
    </w:p>
    <w:p w14:paraId="165C6ADD" w14:textId="6DDD71E6" w:rsidR="00250487" w:rsidRPr="00B66FEF" w:rsidRDefault="00250487" w:rsidP="009C5EE4">
      <w:pPr>
        <w:ind w:left="720"/>
      </w:pPr>
      <w:r>
        <w:rPr>
          <w:rFonts w:cs="Times New Roman"/>
          <w:i/>
          <w:iCs/>
        </w:rPr>
        <w:lastRenderedPageBreak/>
        <w:t xml:space="preserve">Hypothesis </w:t>
      </w:r>
      <w:r w:rsidR="00761740">
        <w:rPr>
          <w:rFonts w:cs="Times New Roman"/>
          <w:i/>
          <w:iCs/>
        </w:rPr>
        <w:t>8</w:t>
      </w:r>
      <w:r>
        <w:rPr>
          <w:rFonts w:cs="Times New Roman"/>
          <w:i/>
          <w:iCs/>
        </w:rPr>
        <w:t>: The relationship between learning experiences and outcome expectations will be mediated through self-efficacy.</w:t>
      </w:r>
    </w:p>
    <w:p w14:paraId="727C5E9F" w14:textId="77777777" w:rsidR="00250487" w:rsidRDefault="00250487" w:rsidP="00250487">
      <w:pPr>
        <w:rPr>
          <w:rFonts w:cs="Times New Roman"/>
        </w:rPr>
      </w:pPr>
      <w:r>
        <w:tab/>
        <w:t>Studies exploring the role of gender in RIASEC interests have shown consistent differences in boys and girls, as well as men and women. Starting in middle school, boys generally report significantly higher interests in the Realistic and Investigative domains than girls, and girls report significantly higher interests in the Social and Artistic domains than boys (</w:t>
      </w:r>
      <w:bookmarkStart w:id="17" w:name="_Hlk75912151"/>
      <w:r w:rsidRPr="004B712E">
        <w:rPr>
          <w:rFonts w:cs="Times New Roman"/>
        </w:rPr>
        <w:t>Babarović</w:t>
      </w:r>
      <w:r>
        <w:rPr>
          <w:rFonts w:cs="Times New Roman"/>
        </w:rPr>
        <w:t xml:space="preserve"> et al., 2018</w:t>
      </w:r>
      <w:bookmarkEnd w:id="17"/>
      <w:r>
        <w:rPr>
          <w:rFonts w:cs="Times New Roman"/>
        </w:rPr>
        <w:t xml:space="preserve">; Lapan, Adams, Turner, &amp; Hinkelman, 2000; Ludwikowski et al., 2018; Su et al., 2009), though specific studies do not always match this exact pattern (e.g., </w:t>
      </w:r>
      <w:r w:rsidRPr="004B712E">
        <w:rPr>
          <w:rFonts w:cs="Times New Roman"/>
        </w:rPr>
        <w:t>Babarović</w:t>
      </w:r>
      <w:r>
        <w:rPr>
          <w:rFonts w:cs="Times New Roman"/>
        </w:rPr>
        <w:t xml:space="preserve"> et al. found no difference in Investigative interests). Even when examining specific interest domains within the STEM context, similar gender difference patterns have been found (Dierks et al., 2016). These findings extend to reported learning experiences (</w:t>
      </w:r>
      <w:r>
        <w:t>Flores, Navarro, Lee, &amp; Luna, 2014</w:t>
      </w:r>
      <w:r>
        <w:rPr>
          <w:rFonts w:cs="Times New Roman"/>
        </w:rPr>
        <w:t xml:space="preserve">; Thompson &amp; Dahling, 2012; Tokar, Buchanan, Subich, Hall, &amp; Williams, 2012; Tokar, Thompson, Plaufcan, &amp; Williams, 2007; Williams &amp; Subich, 2006), with gender differences </w:t>
      </w:r>
      <w:proofErr w:type="gramStart"/>
      <w:r>
        <w:rPr>
          <w:rFonts w:cs="Times New Roman"/>
        </w:rPr>
        <w:t>in a given</w:t>
      </w:r>
      <w:proofErr w:type="gramEnd"/>
      <w:r>
        <w:rPr>
          <w:rFonts w:cs="Times New Roman"/>
        </w:rPr>
        <w:t xml:space="preserve"> domain-specific learning experience leading to related differences in self-efficacy and outcome expectations for that domain (</w:t>
      </w:r>
      <w:r>
        <w:t>Flores, Navarro, Lee, &amp; Luna</w:t>
      </w:r>
      <w:r>
        <w:rPr>
          <w:rFonts w:cs="Times New Roman"/>
        </w:rPr>
        <w:t>; Williams &amp; Subich). Given the strong support for gender differences in RIASEC domain variables, as well as their subsequent relationships with self-efficacy and outcome expectations, the following relationships are hypothesized:</w:t>
      </w:r>
    </w:p>
    <w:p w14:paraId="2846FEC3" w14:textId="6367643C" w:rsidR="00250487" w:rsidRDefault="00250487" w:rsidP="00250487">
      <w:pPr>
        <w:ind w:left="720"/>
        <w:rPr>
          <w:rFonts w:cs="Times New Roman"/>
          <w:i/>
          <w:iCs/>
        </w:rPr>
      </w:pPr>
      <w:r>
        <w:rPr>
          <w:rFonts w:cs="Times New Roman"/>
          <w:i/>
          <w:iCs/>
        </w:rPr>
        <w:t xml:space="preserve">Hypothesis </w:t>
      </w:r>
      <w:r w:rsidR="00761740">
        <w:rPr>
          <w:rFonts w:cs="Times New Roman"/>
          <w:i/>
          <w:iCs/>
        </w:rPr>
        <w:t>9</w:t>
      </w:r>
      <w:r>
        <w:rPr>
          <w:rFonts w:cs="Times New Roman"/>
          <w:i/>
          <w:iCs/>
        </w:rPr>
        <w:t>: Men will report significantly higher levels of Realistic and Investigative learning experiences than women.</w:t>
      </w:r>
    </w:p>
    <w:p w14:paraId="1EBAEA2C" w14:textId="6FD85214" w:rsidR="00250487" w:rsidRPr="00B66FEF" w:rsidRDefault="00250487" w:rsidP="002E0DB5">
      <w:pPr>
        <w:ind w:left="720"/>
        <w:rPr>
          <w:i/>
          <w:iCs/>
        </w:rPr>
      </w:pPr>
      <w:r>
        <w:rPr>
          <w:i/>
          <w:iCs/>
        </w:rPr>
        <w:t>Hypothesis 1</w:t>
      </w:r>
      <w:r w:rsidR="00B0393B">
        <w:rPr>
          <w:i/>
          <w:iCs/>
        </w:rPr>
        <w:t>0</w:t>
      </w:r>
      <w:r>
        <w:rPr>
          <w:i/>
          <w:iCs/>
        </w:rPr>
        <w:t>: The strength of the relationship between a) learning experiences and self-efficacy and b) learning experiences and outcome expectations will vary based on gender.</w:t>
      </w:r>
    </w:p>
    <w:p w14:paraId="03B6540F" w14:textId="77777777" w:rsidR="00250487" w:rsidRDefault="00250487" w:rsidP="00250487">
      <w:pPr>
        <w:ind w:firstLine="720"/>
      </w:pPr>
      <w:r>
        <w:lastRenderedPageBreak/>
        <w:t xml:space="preserve">While </w:t>
      </w:r>
      <w:proofErr w:type="gramStart"/>
      <w:r>
        <w:t>a large number of</w:t>
      </w:r>
      <w:proofErr w:type="gramEnd"/>
      <w:r>
        <w:t xml:space="preserve"> studies have examined and documented gender differences in RIASEC interests and learning experiences between men and women, less research has examined the role of race/ethnicity in these variables. Byars-Winston et al. (2017) found significant differences in the meta-analytic correlations of two pairs of sources of self-efficacy as STEM sample composition became more non-White. Specifically, the relationship between performance accomplishments and vicarious learning, as well as the relationship between vicarious learning and social persuasion, decreased as the sample became more non-White. However, as noted by the authors, none of the relationships between the sources of self-efficacy and self-efficacy were significantly different, suggesting race/ethnicity was not a consistent predictor of the effect sizes of these relationships. Flores, Navarro, Lee, and Luna (2014) reported similar findings among a sample of predominantly Latino/a undergraduate engineering students, with no significant racial/ethnic differences in Realistic-related and Investigative-related learning experiences, self-efficacy, or outcome expectations at their initial timepoint. Multiple-groups analyses indicated significant ethnic differences in specific autoregressive relationships (i.e., same variable across timepoints), but no significant differences in learning experiences and their relationships with self-efficacy or outcome expectations.</w:t>
      </w:r>
    </w:p>
    <w:p w14:paraId="04C36E2A" w14:textId="77777777" w:rsidR="00250487" w:rsidRDefault="00250487" w:rsidP="00250487">
      <w:r>
        <w:tab/>
        <w:t xml:space="preserve">Contrary to these findings, Dickinson and colleagues (2017) found substantial differences in relationships between learning experiences, self-efficacy, and outcomes expectations among a sample of African American college students based on RIASEC domain. Using structural equation modeling to test a model of learning experiences, self-efficacy, outcome expectations, and career interests for each RIASEC domain, they found that performance accomplishments significantly predicted self-efficacy for the realistic, artistic, social, and enterprising models, but only significantly predicted outcome expectations for the investigative, social, enterprising, and </w:t>
      </w:r>
      <w:r>
        <w:lastRenderedPageBreak/>
        <w:t>conventional models. Importantly, all significant relationships with self-efficacy were positive, but all relationships with outcome expectations were negative, which is contrary to other studies examining these relationships (e.g., Garriott et al., 2013; Garriott et al., 2014; Thompson &amp; Dahling, 2012). Vicarious learning only significantly, negatively predicted self-efficacy for the investigative model, though the realistic (negative), investigative (positive), and social (positive) models evidenced significant relationships with outcome expectations. Verbal persuasion was also significantly, positively related to self-efficacy in the artistic, social, and enterprising models, but significantly and positively related to outcome expectations in the realistic and enterprising models. Overall, these results provide evidence that learning experiences may differentially impact self-efficacy and outcome expectations within an African American sample.</w:t>
      </w:r>
    </w:p>
    <w:p w14:paraId="5865E2E6" w14:textId="25F4DAA7" w:rsidR="00250487" w:rsidRDefault="00250487" w:rsidP="00250487">
      <w:r>
        <w:tab/>
        <w:t>Unfortunately, to the author’s knowledge, there is no known study investigating racial/ethnic differences in learning experiences as classified in the current study for Native American or Asian American participants. However, limited evidence provides mixed findings in terms of racial/ethnic differences in learning experiences and their predictive relationships with self-efficacy and outcome expectations among other racial/ethnic samples. Given these contrary findings and the lack of evidence for racial/ethnic groups examined in this study, the following research questions are posed:</w:t>
      </w:r>
    </w:p>
    <w:p w14:paraId="57BE80BF" w14:textId="3D74FA61" w:rsidR="00250487" w:rsidRDefault="00250487" w:rsidP="00250487">
      <w:pPr>
        <w:ind w:left="720"/>
        <w:rPr>
          <w:i/>
          <w:iCs/>
        </w:rPr>
      </w:pPr>
      <w:r>
        <w:rPr>
          <w:i/>
          <w:iCs/>
        </w:rPr>
        <w:t xml:space="preserve">Research Question </w:t>
      </w:r>
      <w:r w:rsidR="009C5EE4">
        <w:rPr>
          <w:i/>
          <w:iCs/>
        </w:rPr>
        <w:t>6</w:t>
      </w:r>
      <w:r>
        <w:rPr>
          <w:i/>
          <w:iCs/>
        </w:rPr>
        <w:t>: Are there racial/ethnic differences in STEM students’ learning experiences?</w:t>
      </w:r>
    </w:p>
    <w:p w14:paraId="425E0E81" w14:textId="35040615" w:rsidR="00250487" w:rsidRDefault="00250487" w:rsidP="00250487">
      <w:pPr>
        <w:ind w:left="720"/>
        <w:rPr>
          <w:i/>
          <w:iCs/>
        </w:rPr>
      </w:pPr>
      <w:r>
        <w:rPr>
          <w:i/>
          <w:iCs/>
        </w:rPr>
        <w:t xml:space="preserve">Research Question </w:t>
      </w:r>
      <w:r w:rsidR="009C5EE4">
        <w:rPr>
          <w:i/>
          <w:iCs/>
        </w:rPr>
        <w:t>7</w:t>
      </w:r>
      <w:r>
        <w:rPr>
          <w:i/>
          <w:iCs/>
        </w:rPr>
        <w:t>: Are there racial/ethnic differences in the relationship between a) learning experiences and self-efficacy</w:t>
      </w:r>
      <w:r w:rsidR="009C5EE4">
        <w:rPr>
          <w:i/>
          <w:iCs/>
        </w:rPr>
        <w:t xml:space="preserve"> and</w:t>
      </w:r>
      <w:r>
        <w:rPr>
          <w:i/>
          <w:iCs/>
        </w:rPr>
        <w:t xml:space="preserve"> b) learning experiences and outcome expectations?</w:t>
      </w:r>
    </w:p>
    <w:p w14:paraId="766A133D" w14:textId="77777777" w:rsidR="004F7614" w:rsidRDefault="004F7614" w:rsidP="00250487">
      <w:pPr>
        <w:ind w:left="720"/>
        <w:rPr>
          <w:i/>
          <w:iCs/>
        </w:rPr>
      </w:pPr>
    </w:p>
    <w:p w14:paraId="2D5F5304" w14:textId="77777777" w:rsidR="00250487" w:rsidRDefault="00250487" w:rsidP="00D1611F">
      <w:pPr>
        <w:pStyle w:val="Heading2"/>
      </w:pPr>
      <w:bookmarkStart w:id="18" w:name="_Toc76491202"/>
      <w:r>
        <w:lastRenderedPageBreak/>
        <w:t>Self-Efficacy and Outcome Expectations</w:t>
      </w:r>
      <w:bookmarkEnd w:id="18"/>
    </w:p>
    <w:p w14:paraId="3D00865D" w14:textId="54A66A3B" w:rsidR="00250487" w:rsidRDefault="00250487" w:rsidP="00250487">
      <w:r>
        <w:tab/>
        <w:t xml:space="preserve">Self-efficacy and outcome expectations represent the core components of the SCCT framework. Self-efficacy refers to an individual’s belief that they are capable </w:t>
      </w:r>
      <w:proofErr w:type="gramStart"/>
      <w:r>
        <w:t>in a given</w:t>
      </w:r>
      <w:proofErr w:type="gramEnd"/>
      <w:r>
        <w:t xml:space="preserve"> domain (e.g., academic self-efficacy), whereas outcome expectations </w:t>
      </w:r>
      <w:r w:rsidR="00AF648A">
        <w:t>refer</w:t>
      </w:r>
      <w:r>
        <w:t xml:space="preserve"> to an individual’s belief that engaging in certain actions will lead to beneficial or detrimental outcomes (Lent et al., 1994, 2000). Both self-efficacy and outcome expectations are predicted to positively influence an individual’s interests, goals, and actions in SCCT. Self-efficacy is also predicted to positively influence outcome expectations. These core predictions are often referred to as the interest, choice, and performance models in SCCT, which together represent the critical components of the SCCT framework.</w:t>
      </w:r>
    </w:p>
    <w:p w14:paraId="582F6351" w14:textId="05702CED" w:rsidR="00250487" w:rsidRDefault="00250487" w:rsidP="00250487">
      <w:r>
        <w:tab/>
        <w:t xml:space="preserve">There have been a plethora of studies testing these models, with findings generally supporting the predicted relationships in middle school (Fouad &amp; Smith, 1996; Turner &amp; Lapan, 2002), high school (Garriott et al., 2013; Garriott et al., 2014; Turner, Joeng, Sims, Dade, &amp; Reid, 2019), and college student samples (Byars-Winston &amp; Fouad, 2008; Byars-Winston &amp; Rogers, 2019; Lent et al., 2005; Lent et al., 2013). Support for these relationships has also been found in diverse student samples, including comparisons of White and non-White college students (Flores, Navarro, Lee, </w:t>
      </w:r>
      <w:r w:rsidR="00C261E3">
        <w:t>Addae, et</w:t>
      </w:r>
      <w:r>
        <w:t xml:space="preserve"> al., 2014; Herrera &amp; Hurtado, 2011; Lent et al., 2005; Lent et al., 2013; Navarro, Flores, Lee, &amp; Gonzal</w:t>
      </w:r>
      <w:r w:rsidR="00AF648A">
        <w:t>e</w:t>
      </w:r>
      <w:r>
        <w:t>z, 2014), comparisons of diverse non-White college students (Byars-Winston, Estrada, Howard, Davis, and Zalapa, 2010; Byars-Winston &amp; Rogers), and homogenous samples of African American (Dickinson et al., 2017; Scheuermann, Tokar, &amp; Hall, 2014; Waller, 2006) and Latino/a (Garriott, Raque-Bogdan et al., 2017; Gonzalez, 2012) students. Studies examining gender, both within and across race/ethnicity, have also found support for the role of self-efficacy and outcome expectations in determining students</w:t>
      </w:r>
      <w:r w:rsidR="00810CC0">
        <w:t>’</w:t>
      </w:r>
      <w:r>
        <w:t xml:space="preserve"> interests, </w:t>
      </w:r>
      <w:r>
        <w:lastRenderedPageBreak/>
        <w:t xml:space="preserve">goals, and actions (Byars-Winston &amp; Rogers; Flores, Navarro, Lee, </w:t>
      </w:r>
      <w:r w:rsidR="00C261E3">
        <w:t>Addae, et</w:t>
      </w:r>
      <w:r>
        <w:t xml:space="preserve"> al., 2014; Inda, Rodríguez, &amp; Peña, 2013; Navarro et al.).</w:t>
      </w:r>
    </w:p>
    <w:p w14:paraId="2D0209D8" w14:textId="649D1817" w:rsidR="00250487" w:rsidRDefault="00250487" w:rsidP="00250487">
      <w:r>
        <w:tab/>
        <w:t>These findings also extend to STEM student samples, as many of the college student samples discussed in the preceding paragraph focused on STEM. In addition to these studies, support for the role of self-efficacy and outcome expectations in students’ interests, goals, and actions has been identified for specific STEM areas. Specifically, samples of engineering students (Lent et al., 2015; Lent et al., 2008; Lent, Sheu, Gloster, &amp; Wilkins, 2010), biological and life sciences students (Byars-Winston et al., 2010), and computer science students (Lent, Lopez, Lopez, &amp; Sheu, 2008; Lent, Lopez, Sheu, &amp; Lopez, 2011) have generally supported SCCT predictions of these relationships. A recent meta-analysis of 30 years of SCCT studies using STEM samples further supports these proposed relationships, as well as the general fit of the SCCT model across gender and race/ethnicity (Lent et al., 2018). Overall, these findings provide strong support for the role of self-efficacy and outcome expectations in developing students’ interests, intentions, and eventual actions in relation to STEM. Therefore, the following relationships are hypothesized:</w:t>
      </w:r>
    </w:p>
    <w:p w14:paraId="42408121" w14:textId="6F71EDF7" w:rsidR="00250487" w:rsidRDefault="00250487" w:rsidP="00250487">
      <w:pPr>
        <w:ind w:left="720"/>
        <w:rPr>
          <w:i/>
          <w:iCs/>
        </w:rPr>
      </w:pPr>
      <w:r>
        <w:rPr>
          <w:i/>
          <w:iCs/>
        </w:rPr>
        <w:t xml:space="preserve">Hypothesis </w:t>
      </w:r>
      <w:r w:rsidR="009C5EE4">
        <w:rPr>
          <w:i/>
          <w:iCs/>
        </w:rPr>
        <w:t>1</w:t>
      </w:r>
      <w:r w:rsidR="00B0393B">
        <w:rPr>
          <w:i/>
          <w:iCs/>
        </w:rPr>
        <w:t>1</w:t>
      </w:r>
      <w:r>
        <w:rPr>
          <w:i/>
          <w:iCs/>
        </w:rPr>
        <w:t xml:space="preserve">: Self-efficacy will positively predict a) outcome expectations, b) interests in STEM, c) intentions to major in STEM, and d) persistence in a STEM major. </w:t>
      </w:r>
      <w:r>
        <w:t xml:space="preserve">(Paths 7, </w:t>
      </w:r>
      <w:r w:rsidR="00E677BC">
        <w:t>8</w:t>
      </w:r>
      <w:r>
        <w:t xml:space="preserve">, </w:t>
      </w:r>
      <w:r w:rsidR="00E677BC">
        <w:t>9</w:t>
      </w:r>
      <w:r>
        <w:t>, &amp; 1</w:t>
      </w:r>
      <w:r w:rsidR="00E677BC">
        <w:t>0</w:t>
      </w:r>
      <w:r>
        <w:t>, Fig. 2)</w:t>
      </w:r>
    </w:p>
    <w:p w14:paraId="3FA6AAC7" w14:textId="7F98AF98" w:rsidR="00250487" w:rsidRPr="00B66FEF" w:rsidRDefault="00250487" w:rsidP="00250487">
      <w:pPr>
        <w:ind w:left="720"/>
        <w:rPr>
          <w:i/>
          <w:iCs/>
        </w:rPr>
      </w:pPr>
      <w:r>
        <w:rPr>
          <w:i/>
          <w:iCs/>
        </w:rPr>
        <w:t xml:space="preserve">Hypothesis </w:t>
      </w:r>
      <w:r w:rsidR="009C5EE4">
        <w:rPr>
          <w:i/>
          <w:iCs/>
        </w:rPr>
        <w:t>1</w:t>
      </w:r>
      <w:r w:rsidR="00B0393B">
        <w:rPr>
          <w:i/>
          <w:iCs/>
        </w:rPr>
        <w:t>2</w:t>
      </w:r>
      <w:r>
        <w:rPr>
          <w:i/>
          <w:iCs/>
        </w:rPr>
        <w:t xml:space="preserve">: Outcome expectations will positively predict a) interests in STEM, b) intentions to major in STEM, and c) persistence in a STEM major. </w:t>
      </w:r>
      <w:r>
        <w:t>(Paths 1</w:t>
      </w:r>
      <w:r w:rsidR="00E677BC">
        <w:t>1</w:t>
      </w:r>
      <w:r>
        <w:t>, 1</w:t>
      </w:r>
      <w:r w:rsidR="00E677BC">
        <w:t>2</w:t>
      </w:r>
      <w:r>
        <w:t>, &amp; 1</w:t>
      </w:r>
      <w:r w:rsidR="00E677BC">
        <w:t>3</w:t>
      </w:r>
      <w:r>
        <w:t>, Fig. 2)</w:t>
      </w:r>
    </w:p>
    <w:p w14:paraId="77F25B52" w14:textId="20BB0C31" w:rsidR="00250487" w:rsidRDefault="00250487" w:rsidP="00250487">
      <w:r>
        <w:tab/>
        <w:t xml:space="preserve">Regardless of the general support for these relationships, studies examining self-efficacy and outcome expectations have identified gender and racial/ethnic differences in these variables. </w:t>
      </w:r>
      <w:r>
        <w:lastRenderedPageBreak/>
        <w:t xml:space="preserve">Studies over the course of 30 years have evidenced consistent differences in self-efficacy across gender, with girls and women reporting lower levels of math and science self-efficacy compared to boys and men in racially diverse samples (Britner, 2008; </w:t>
      </w:r>
      <w:bookmarkStart w:id="19" w:name="_Hlk75912319"/>
      <w:r>
        <w:t>Byars-Winston &amp; Fouad, 2008; Gainor &amp; Lent, 1998;</w:t>
      </w:r>
      <w:bookmarkEnd w:id="19"/>
      <w:r>
        <w:t xml:space="preserve"> Inda et al., 2013; Kiran &amp; Sungur, 2012; Navarro et al., 2007; Tellhed, </w:t>
      </w:r>
      <w:r w:rsidRPr="009E14BC">
        <w:t>Bäckström</w:t>
      </w:r>
      <w:r>
        <w:t xml:space="preserve">, &amp; </w:t>
      </w:r>
      <w:r w:rsidRPr="009E14BC">
        <w:t>Björklund</w:t>
      </w:r>
      <w:r>
        <w:t xml:space="preserve">, 2017; Wilson, Bates, Scott, Painter, &amp; Shaffer, 2015), even when both genders had similar levels of math and science aptitude (Hackett &amp; Betz, 1989; </w:t>
      </w:r>
      <w:bookmarkStart w:id="20" w:name="_Hlk75912304"/>
      <w:r>
        <w:t>Hardin &amp; Longhurst, 2016</w:t>
      </w:r>
      <w:bookmarkEnd w:id="20"/>
      <w:r>
        <w:t xml:space="preserve">; MacPhee, Farro, &amp; Canetto, 2013; OECD, 2015; </w:t>
      </w:r>
      <w:bookmarkStart w:id="21" w:name="_Hlk75912359"/>
      <w:r>
        <w:t>Watson, Rubie-Davies, &amp; Meissel, 2019</w:t>
      </w:r>
      <w:bookmarkEnd w:id="21"/>
      <w:r>
        <w:t>). However, Wilson and colleagues found that gender differences in academic self-efficacy disappeared when examining men and women in STEM disciplines, except for chemistry, computer science, and engineering</w:t>
      </w:r>
      <w:r w:rsidR="00810CC0">
        <w:t>,</w:t>
      </w:r>
      <w:r>
        <w:t xml:space="preserve"> which evidenced significantly lower levels of academic self-efficacy among women.</w:t>
      </w:r>
    </w:p>
    <w:p w14:paraId="27A6607C" w14:textId="77777777" w:rsidR="00250487" w:rsidRDefault="00250487" w:rsidP="00250487">
      <w:pPr>
        <w:ind w:firstLine="720"/>
      </w:pPr>
      <w:r>
        <w:t>Gender differences in outcome expectations have indicated mixed results, though far fewer studies have focused on outcome expectations than self-efficacy. For example, some studies have found no differences in outcome expectations among ethnically diverse STEM samples (Byars-Winston &amp; Rogers, 2019; Gushue, 2006; Hardin &amp; Longhurst, 2016; Lent et al., 2005; Lent et al., 2008), whereas other studies have found women have significantly higher outcome expectations than men (Lent et al., 2010). Deacon (2011) found significant gender differences among adolescents in mathematics outcome expectations, with girls reporting higher outcome expectations for math generativity and math relational outcome expectations, but no significant difference for math social cognitive outcome expectations.</w:t>
      </w:r>
    </w:p>
    <w:p w14:paraId="34D04D17" w14:textId="31D1D895" w:rsidR="00250487" w:rsidRDefault="00250487" w:rsidP="00250487">
      <w:pPr>
        <w:ind w:firstLine="720"/>
      </w:pPr>
      <w:r>
        <w:t xml:space="preserve">Results have been mixed in terms of gender differences in self-efficacy and outcome expectations and their relationships with interests, intentions, and actions. Lent et al. (2018), in a meta-analytic comparison of SCCT’s integrated choice and interest models across genders, </w:t>
      </w:r>
      <w:r>
        <w:lastRenderedPageBreak/>
        <w:t xml:space="preserve">reported that the standardized path coefficient from self-efficacy to outcome expectations was significantly higher for </w:t>
      </w:r>
      <w:r w:rsidR="00810CC0">
        <w:t xml:space="preserve">women </w:t>
      </w:r>
      <w:r>
        <w:t>(</w:t>
      </w:r>
      <w:r>
        <w:rPr>
          <w:rFonts w:cs="Times New Roman"/>
        </w:rPr>
        <w:t>β</w:t>
      </w:r>
      <w:r>
        <w:t xml:space="preserve"> = 0.40) than </w:t>
      </w:r>
      <w:r w:rsidR="00810CC0">
        <w:t xml:space="preserve">men </w:t>
      </w:r>
      <w:r>
        <w:t>(</w:t>
      </w:r>
      <w:r>
        <w:rPr>
          <w:rFonts w:cs="Times New Roman"/>
        </w:rPr>
        <w:t>β</w:t>
      </w:r>
      <w:r>
        <w:t xml:space="preserve"> = 0.33), though this relationship was not considered practically significant as the difference was less than 0.10.  Byars-Winston and Rogers (2019) also found differences in the relationship between self-efficacy and outcome expectations among comparisons of Black and Hispanic </w:t>
      </w:r>
      <w:r w:rsidR="00810CC0">
        <w:t xml:space="preserve">men </w:t>
      </w:r>
      <w:r>
        <w:t xml:space="preserve">and </w:t>
      </w:r>
      <w:r w:rsidR="00810CC0">
        <w:t>women</w:t>
      </w:r>
      <w:r>
        <w:t xml:space="preserve">, though they found a non-significant, negative relationship for Hispanic </w:t>
      </w:r>
      <w:r w:rsidR="00810CC0">
        <w:t>men</w:t>
      </w:r>
      <w:r>
        <w:t>, whereas all other groups had significant, positive relationships. Importantly, both studies did not find significant differences in relationships from self-efficacy and outcome expectations to interests or choice goals across groups. However, other studies have found support for gender differences in self-efficacy predicting lower interest in STEM careers among women in an international (</w:t>
      </w:r>
      <w:bookmarkStart w:id="22" w:name="_Hlk75912470"/>
      <w:r>
        <w:t>Tellhed et al., 2017</w:t>
      </w:r>
      <w:bookmarkEnd w:id="22"/>
      <w:r>
        <w:t>) and STEM college student sample (</w:t>
      </w:r>
      <w:bookmarkStart w:id="23" w:name="_Hlk75912462"/>
      <w:r>
        <w:t>Hardin &amp; Longhurst, 2016</w:t>
      </w:r>
      <w:bookmarkEnd w:id="23"/>
      <w:r>
        <w:t>). Tellhed and colleagues also found outcome expectations differentially predicts interests across gender, with lower outcome expectations in women leading to lower interests in STEM majors.</w:t>
      </w:r>
    </w:p>
    <w:p w14:paraId="362A2F3E" w14:textId="77777777" w:rsidR="00250487" w:rsidRDefault="00250487" w:rsidP="00250487">
      <w:pPr>
        <w:ind w:firstLine="720"/>
      </w:pPr>
      <w:r>
        <w:t>Consistent gender differences in self-efficacy indicate the potential for these relationships to differ in comparisons of men and women. In contrast, studies on gender differences in outcome expectations are lacking and offer inconclusive results. Studies examining self-efficacy and outcome expectations’ subsequent effects on interests, intentions, and actions are also mixed. Given the available literature, the following hypotheses and research questions are posed:</w:t>
      </w:r>
    </w:p>
    <w:p w14:paraId="0B6326BB" w14:textId="37E45D12" w:rsidR="00250487" w:rsidRDefault="00250487" w:rsidP="00250487">
      <w:pPr>
        <w:ind w:left="720"/>
        <w:rPr>
          <w:i/>
          <w:iCs/>
        </w:rPr>
      </w:pPr>
      <w:r>
        <w:rPr>
          <w:i/>
          <w:iCs/>
        </w:rPr>
        <w:t xml:space="preserve">Hypothesis </w:t>
      </w:r>
      <w:r w:rsidR="009C5EE4">
        <w:rPr>
          <w:i/>
          <w:iCs/>
        </w:rPr>
        <w:t>1</w:t>
      </w:r>
      <w:r w:rsidR="00B0393B">
        <w:rPr>
          <w:i/>
          <w:iCs/>
        </w:rPr>
        <w:t>3</w:t>
      </w:r>
      <w:r>
        <w:rPr>
          <w:i/>
          <w:iCs/>
        </w:rPr>
        <w:t>: Women will report significantly lower levels of self-efficacy than men.</w:t>
      </w:r>
    </w:p>
    <w:p w14:paraId="75D1992A" w14:textId="4ED3542E" w:rsidR="00250487" w:rsidRDefault="00250487" w:rsidP="00250487">
      <w:pPr>
        <w:ind w:left="720"/>
        <w:rPr>
          <w:i/>
          <w:iCs/>
        </w:rPr>
      </w:pPr>
      <w:r>
        <w:rPr>
          <w:i/>
          <w:iCs/>
        </w:rPr>
        <w:t xml:space="preserve">Research Question </w:t>
      </w:r>
      <w:r w:rsidR="009C5EE4">
        <w:rPr>
          <w:i/>
          <w:iCs/>
        </w:rPr>
        <w:t>8</w:t>
      </w:r>
      <w:r>
        <w:rPr>
          <w:i/>
          <w:iCs/>
        </w:rPr>
        <w:t>: Do men and women significantly differ in their levels of outcome expectations?</w:t>
      </w:r>
    </w:p>
    <w:p w14:paraId="04EDDA2C" w14:textId="1C513DFB" w:rsidR="00250487" w:rsidRPr="00B66FEF" w:rsidRDefault="00250487" w:rsidP="00250487">
      <w:pPr>
        <w:ind w:left="720"/>
        <w:rPr>
          <w:i/>
          <w:iCs/>
        </w:rPr>
      </w:pPr>
      <w:r>
        <w:rPr>
          <w:i/>
          <w:iCs/>
        </w:rPr>
        <w:t xml:space="preserve">Research Question </w:t>
      </w:r>
      <w:r w:rsidR="009C5EE4">
        <w:rPr>
          <w:i/>
          <w:iCs/>
        </w:rPr>
        <w:t>9</w:t>
      </w:r>
      <w:r>
        <w:rPr>
          <w:i/>
          <w:iCs/>
        </w:rPr>
        <w:t>: Does gender differentially influence the relationships among self-efficacy, outcome expectations, interests, intentions, and persistence?</w:t>
      </w:r>
    </w:p>
    <w:p w14:paraId="33D76B7A" w14:textId="5E24B7D4" w:rsidR="00250487" w:rsidRDefault="00250487" w:rsidP="00250487">
      <w:r>
        <w:lastRenderedPageBreak/>
        <w:tab/>
        <w:t xml:space="preserve">Racial/ethnic differences in self-efficacy produce more mixed results than comparisons of gender. For example, though not specifically examining race/ethnicity, Lent and colleagues (2005, 2008, 2011) found that engineering and computer science students at historically Black universities reported significantly higher levels of self-efficacy than students attending predominantly White universities. </w:t>
      </w:r>
      <w:r w:rsidR="00B41828">
        <w:t xml:space="preserve">This indicates that there may be institutional and environmental factors impacting students’ self-efficacy in STEM, particularly for underrepresented racial/ethnic groups. </w:t>
      </w:r>
      <w:r>
        <w:t xml:space="preserve">As these samples </w:t>
      </w:r>
      <w:r w:rsidR="00B41828">
        <w:t xml:space="preserve">combined </w:t>
      </w:r>
      <w:r>
        <w:t xml:space="preserve">diverse </w:t>
      </w:r>
      <w:r w:rsidR="00B41828">
        <w:t xml:space="preserve">racial/ethnic </w:t>
      </w:r>
      <w:r>
        <w:t>groups, however, these findings should be interpreted with caution. In contrast, Gwilliam and Betz (2001) found no significant differences in math or science-related self-efficacy between Black and White undergraduate students. Lauver and Jones (1991), in a study examining American Indian, Hispanic, and White rural high school students, found that both American Indian and Hispanic students reported lower levels of self-efficacy than White students across a wide variety of occupations, particularly medicine-related fields.</w:t>
      </w:r>
    </w:p>
    <w:p w14:paraId="6A430893" w14:textId="2754CA08" w:rsidR="00250487" w:rsidRDefault="00250487" w:rsidP="00250487">
      <w:pPr>
        <w:ind w:firstLine="720"/>
      </w:pPr>
      <w:r>
        <w:t xml:space="preserve">Studies of racial/ethnic differences in self-efficacy among STEM student samples produces even more mixed findings. In one of two studies directly examining self-efficacy differences among racial/ethnic groups in STEM, Wilson and colleagues (2015) reported significantly higher levels of general self-efficacy for African American STEM students than </w:t>
      </w:r>
      <w:r w:rsidR="00810CC0">
        <w:t xml:space="preserve">White </w:t>
      </w:r>
      <w:r>
        <w:t xml:space="preserve">STEM students. Conversely, there were no significant differences when examining academic self-efficacy. Similarly, no significant differences were found between </w:t>
      </w:r>
      <w:r w:rsidR="00810CC0">
        <w:t xml:space="preserve">White </w:t>
      </w:r>
      <w:r>
        <w:t xml:space="preserve">and Hispanic STEM students or </w:t>
      </w:r>
      <w:r w:rsidR="00810CC0">
        <w:t xml:space="preserve">White </w:t>
      </w:r>
      <w:r>
        <w:t xml:space="preserve">and Native American STEM students on academic self-efficacy. However, the sample sizes for these underrepresented racial/ethnic groups were all below 10, meaning these findings should be interpreted with caution and may be spurious. The only significant difference found was between Asian and </w:t>
      </w:r>
      <w:r w:rsidR="00810CC0">
        <w:t xml:space="preserve">White </w:t>
      </w:r>
      <w:r>
        <w:t xml:space="preserve">male and female STEM </w:t>
      </w:r>
      <w:r>
        <w:lastRenderedPageBreak/>
        <w:t xml:space="preserve">students, both of which had larger sample sizes than other ethnic groups. Specifically, Asian STEM students reported significantly lower academic self-efficacy than their </w:t>
      </w:r>
      <w:r w:rsidR="00810CC0">
        <w:t xml:space="preserve">White </w:t>
      </w:r>
      <w:r>
        <w:t>counterparts. In contrast, MacPhee and colleagues (2013) found no differences in academic self-efficacy between minority and low SES White STEM students but did find that low SES minority STEM students reported significantly lower academic self-efficacy than the other two groups.</w:t>
      </w:r>
    </w:p>
    <w:p w14:paraId="28ACE6C4" w14:textId="7AD7635A" w:rsidR="00250487" w:rsidRDefault="00250487" w:rsidP="00250487">
      <w:r>
        <w:tab/>
        <w:t xml:space="preserve">Examination of racial/ethnic differences in outcome expectations has been just as scarce. Lent and colleagues (2005, 2008, 2011) found STEM students at historically Black universities reported significantly higher outcome expectations than students at predominantly White universities. As these samples included diverse </w:t>
      </w:r>
      <w:r w:rsidR="00B41828">
        <w:t>racial/</w:t>
      </w:r>
      <w:r>
        <w:t>ethnic groups, however, these findings should be interpreted with caution</w:t>
      </w:r>
      <w:r w:rsidR="00B41828">
        <w:t xml:space="preserve"> as specific racial/ethnic differences could not be identified</w:t>
      </w:r>
      <w:r>
        <w:t xml:space="preserve">. Byars-Winston and Rogers (2019), however, found no </w:t>
      </w:r>
      <w:r w:rsidR="00B41828">
        <w:t xml:space="preserve">racial/ethnic </w:t>
      </w:r>
      <w:r>
        <w:t>differences in reported outcome expectations for Black and Hispanic STEM students</w:t>
      </w:r>
      <w:r w:rsidR="00EE473B">
        <w:t xml:space="preserve"> who attended the Annual Biomedical Research Conference for Minority Students</w:t>
      </w:r>
      <w:r>
        <w:t>. No other studies could be found that examined racial/ethnic differences in outcome expectations.</w:t>
      </w:r>
    </w:p>
    <w:p w14:paraId="0C1DAE3F" w14:textId="282CE283" w:rsidR="00250487" w:rsidRDefault="00250487" w:rsidP="00250487">
      <w:pPr>
        <w:ind w:firstLine="720"/>
      </w:pPr>
      <w:r>
        <w:t xml:space="preserve">In terms of racial/ethnic differences in self-efficacy and outcome expectations and their relations with interests, intentions, and persistence, studies have generally found no difference in model fit for these relationships across ethnic groups (Byars-Winston &amp; Rogers, 2019; Flores, Navarro, Lee, </w:t>
      </w:r>
      <w:r w:rsidR="00C261E3">
        <w:t>Addae, et</w:t>
      </w:r>
      <w:r>
        <w:t xml:space="preserve"> al., 2014; MacPhee et al., 2013; Lent et al., 2005, 2008, 2010, 2013, 2015). However, Lent and colleagues’ (2018) meta-analysis of STEM studies within the SCCT framework offers support for differences between majority and minority samples in terms of these relationships, though the direction of these differences is not consistent. Specifically, the relationships between self-efficacy and outcome expectations and self-efficacy and interests were </w:t>
      </w:r>
      <w:r>
        <w:lastRenderedPageBreak/>
        <w:t>stronger for the minority sample (</w:t>
      </w:r>
      <w:r>
        <w:rPr>
          <w:rFonts w:cs="Times New Roman"/>
        </w:rPr>
        <w:t>β</w:t>
      </w:r>
      <w:r>
        <w:t xml:space="preserve"> = 0.29, </w:t>
      </w:r>
      <w:r>
        <w:rPr>
          <w:rFonts w:cs="Times New Roman"/>
        </w:rPr>
        <w:t>β</w:t>
      </w:r>
      <w:r>
        <w:t xml:space="preserve"> = 0.45 respectively) than the majority sample (</w:t>
      </w:r>
      <w:r>
        <w:rPr>
          <w:rFonts w:cs="Times New Roman"/>
        </w:rPr>
        <w:t>β</w:t>
      </w:r>
      <w:r>
        <w:t xml:space="preserve"> = 0.20, </w:t>
      </w:r>
      <w:r>
        <w:rPr>
          <w:rFonts w:cs="Times New Roman"/>
        </w:rPr>
        <w:t>β</w:t>
      </w:r>
      <w:r>
        <w:t xml:space="preserve"> = 0.38 respectively), though these results were not considered practically significant. In contrast, the relationship between self-efficacy and intentions (choice goals in this study) was significantly (but not practically) stronger for the majority sample (</w:t>
      </w:r>
      <w:r>
        <w:rPr>
          <w:rFonts w:cs="Times New Roman"/>
        </w:rPr>
        <w:t>β</w:t>
      </w:r>
      <w:r>
        <w:t xml:space="preserve"> = 0.12) than the minority sample (</w:t>
      </w:r>
      <w:r>
        <w:rPr>
          <w:rFonts w:cs="Times New Roman"/>
        </w:rPr>
        <w:t>β</w:t>
      </w:r>
      <w:r>
        <w:t xml:space="preserve"> = 0.07). Practically and statistically significant differences were also found between outcome expectations and interests and outcome expectations and intentions. Specifically, the relationship between outcome expectations and interests was stronger for majority (</w:t>
      </w:r>
      <w:r>
        <w:rPr>
          <w:rFonts w:cs="Times New Roman"/>
        </w:rPr>
        <w:t>β</w:t>
      </w:r>
      <w:r>
        <w:t xml:space="preserve"> = 0.42) than minority (</w:t>
      </w:r>
      <w:r>
        <w:rPr>
          <w:rFonts w:cs="Times New Roman"/>
        </w:rPr>
        <w:t>β</w:t>
      </w:r>
      <w:r>
        <w:t xml:space="preserve"> = 0.28) samples, whereas the relationship between outcome expectations and choice goals was stronger for the minority (</w:t>
      </w:r>
      <w:r>
        <w:rPr>
          <w:rFonts w:cs="Times New Roman"/>
        </w:rPr>
        <w:t>β</w:t>
      </w:r>
      <w:r>
        <w:t xml:space="preserve"> = 0.37) than majority (</w:t>
      </w:r>
      <w:r>
        <w:rPr>
          <w:rFonts w:cs="Times New Roman"/>
        </w:rPr>
        <w:t>β</w:t>
      </w:r>
      <w:r>
        <w:t xml:space="preserve"> = 0.14) samples.</w:t>
      </w:r>
    </w:p>
    <w:p w14:paraId="69B24D79" w14:textId="77777777" w:rsidR="00250487" w:rsidRDefault="00250487" w:rsidP="00250487">
      <w:r>
        <w:tab/>
        <w:t>Studies on racial/ethnic differences for both self-efficacy and outcome expectations are lacking and offer inconclusive results. The role of racial/ethnic differences in self-efficacy and outcome expectations’ subsequent effects on interests, intentions, and actions are also mixed. Given these contradictory findings, the following research questions are posed:</w:t>
      </w:r>
    </w:p>
    <w:p w14:paraId="785309B3" w14:textId="73C394C8" w:rsidR="00250487" w:rsidRDefault="00250487" w:rsidP="00250487">
      <w:pPr>
        <w:ind w:left="720"/>
        <w:rPr>
          <w:i/>
          <w:iCs/>
        </w:rPr>
      </w:pPr>
      <w:r>
        <w:rPr>
          <w:i/>
          <w:iCs/>
        </w:rPr>
        <w:t xml:space="preserve">Research Question </w:t>
      </w:r>
      <w:r w:rsidR="009C5EE4">
        <w:rPr>
          <w:i/>
          <w:iCs/>
        </w:rPr>
        <w:t>10</w:t>
      </w:r>
      <w:r>
        <w:rPr>
          <w:i/>
          <w:iCs/>
        </w:rPr>
        <w:t>: Does race/ethnicity influence self-efficacy?</w:t>
      </w:r>
    </w:p>
    <w:p w14:paraId="24A803B4" w14:textId="312FAB40" w:rsidR="00250487" w:rsidRDefault="00250487" w:rsidP="00250487">
      <w:pPr>
        <w:ind w:left="720"/>
        <w:rPr>
          <w:i/>
          <w:iCs/>
        </w:rPr>
      </w:pPr>
      <w:r>
        <w:rPr>
          <w:i/>
          <w:iCs/>
        </w:rPr>
        <w:t xml:space="preserve">Research Question </w:t>
      </w:r>
      <w:r w:rsidR="009C5EE4">
        <w:rPr>
          <w:i/>
          <w:iCs/>
        </w:rPr>
        <w:t>11</w:t>
      </w:r>
      <w:r>
        <w:rPr>
          <w:i/>
          <w:iCs/>
        </w:rPr>
        <w:t>: Does race/ethnicity influence outcome expectations?</w:t>
      </w:r>
    </w:p>
    <w:p w14:paraId="5CA2C49D" w14:textId="0CC993FD" w:rsidR="00250487" w:rsidRDefault="00250487" w:rsidP="00250487">
      <w:pPr>
        <w:ind w:left="720"/>
        <w:rPr>
          <w:i/>
          <w:iCs/>
        </w:rPr>
      </w:pPr>
      <w:r>
        <w:rPr>
          <w:i/>
          <w:iCs/>
        </w:rPr>
        <w:t xml:space="preserve">Research Question </w:t>
      </w:r>
      <w:r w:rsidR="009C5EE4">
        <w:rPr>
          <w:i/>
          <w:iCs/>
        </w:rPr>
        <w:t>12</w:t>
      </w:r>
      <w:r>
        <w:rPr>
          <w:i/>
          <w:iCs/>
        </w:rPr>
        <w:t>: Does race/ethnicity differentially influence the relationships among self-efficacy, outcome expectations, interests, intentions, and persistence?</w:t>
      </w:r>
    </w:p>
    <w:p w14:paraId="6104448A" w14:textId="77777777" w:rsidR="00250487" w:rsidRDefault="00250487" w:rsidP="00D1611F">
      <w:pPr>
        <w:pStyle w:val="Heading2"/>
      </w:pPr>
      <w:bookmarkStart w:id="24" w:name="_Toc76491203"/>
      <w:r>
        <w:t>Interests, Intentions, and Actions</w:t>
      </w:r>
      <w:bookmarkEnd w:id="24"/>
    </w:p>
    <w:p w14:paraId="7BC654EB" w14:textId="77777777" w:rsidR="00250487" w:rsidRDefault="00250487" w:rsidP="00250487">
      <w:r>
        <w:tab/>
        <w:t xml:space="preserve">Interests, intentions, and actions in the SCCT framework are the main outcome variables of the overall model, as well as the main outcomes in research examining SCCT. Specific studies vary widely in the scope of how these variables are defined, ranging from broad conceptions of these variables to very narrow definitions. Given the focus in the present study on STEM majors, </w:t>
      </w:r>
      <w:r>
        <w:lastRenderedPageBreak/>
        <w:t>the literature examined here focuses specifically on STEM-related interests, intentions, and actions.</w:t>
      </w:r>
    </w:p>
    <w:p w14:paraId="02B4C611" w14:textId="4B329C48" w:rsidR="00250487" w:rsidRDefault="00250487" w:rsidP="00250487">
      <w:r>
        <w:tab/>
        <w:t xml:space="preserve">Beginning with interests, </w:t>
      </w:r>
      <w:proofErr w:type="gramStart"/>
      <w:r>
        <w:t>a number of</w:t>
      </w:r>
      <w:proofErr w:type="gramEnd"/>
      <w:r>
        <w:t xml:space="preserve"> studies have focused on the relationship between interests in STEM and reported intentions to pursue a STEM degree or career. Studies have found significant, positive relationships between interests and goals in racially</w:t>
      </w:r>
      <w:r w:rsidR="000C6FBC">
        <w:t>/ethnically</w:t>
      </w:r>
      <w:r>
        <w:t xml:space="preserve"> diverse high school (Garriott et al., 2013; Garriott, Hultgren, &amp; Frazier, 2017; Turner et al., 2019) and college student samples (Byars-Winston &amp; Fouad, 2008; Dutta et al., 2015; Lent et al., 2001; Lent, Brown, Schmidt et al., 2003; Lent, Lopez, &amp; Bieschke, 1993), including a meta-analysis of the general SCCT model (Sheu et al., 2010) and a large-scale meta-analysis of over 30 years of SCCT research in STEM (Lent et al., 2018). Importantly, this relationship has been found to hold in STEM student sample comparisons of various racial</w:t>
      </w:r>
      <w:r w:rsidR="000C6FBC">
        <w:t>/ethnic</w:t>
      </w:r>
      <w:r>
        <w:t xml:space="preserve"> groups (Lent et al., 2005, 2011, 2018) and across genders (Inda et al., 2013; Lent et al., 2005, 2011, 2018). However, some studies have failed to replicate this finding (</w:t>
      </w:r>
      <w:r w:rsidR="00AF648A">
        <w:t>e.g.,</w:t>
      </w:r>
      <w:r>
        <w:t xml:space="preserve"> Flores, Navarro, Lee, </w:t>
      </w:r>
      <w:r w:rsidR="00C261E3">
        <w:t>Addae, et</w:t>
      </w:r>
      <w:r>
        <w:t xml:space="preserve"> al., 2014; Garriott, Raque-Bogdan et al., 2017; Navarro et al., 2014) and others have found support for this relationship in specific STEM fields but not others (e.g., engineering but not biological sciences; Byars-Winston et al., 2010).</w:t>
      </w:r>
    </w:p>
    <w:p w14:paraId="6C1F360B" w14:textId="77777777" w:rsidR="00250487" w:rsidRDefault="00250487" w:rsidP="00250487">
      <w:r>
        <w:tab/>
        <w:t xml:space="preserve">Interests have also been linked to actual persistence in a STEM major or career, though the number of studies examining persistence is substantially smaller. This is partially because operationalizing persistence can be difficult (Lent &amp; Brown, 2006), so several studies purporting to examine persistence measure intended persistence (e.g., Lent et al., 2008, 2013; Navarro et al., 2014) rather than the actual choice actions of students. The relationship between interests and persistence was originally proposed to be mediated by choice goals (i.e., intentions; Lent et al., 1994, 2000), with most studies supporting this finding (Lent, Brown, Schmidt et al., 2003; Lent </w:t>
      </w:r>
      <w:r>
        <w:lastRenderedPageBreak/>
        <w:t xml:space="preserve">et al., 2018; Turner et al., 2019). Some studies have found direct relationships between interests and persistence, however. Borget and Gilroy (1994) found a direct, positive relationship between college women’s interest in math/science-based careers and their actual career choice decisions. </w:t>
      </w:r>
    </w:p>
    <w:p w14:paraId="046922DD" w14:textId="376FA49C" w:rsidR="00250487" w:rsidRDefault="00250487" w:rsidP="00250487">
      <w:pPr>
        <w:ind w:firstLine="720"/>
      </w:pPr>
      <w:r>
        <w:t xml:space="preserve">Though their study did not model the SCCT, Luzzo, Hasper, Albert, Bibby, </w:t>
      </w:r>
      <w:r w:rsidR="000C6FBC">
        <w:t>and</w:t>
      </w:r>
      <w:r>
        <w:t xml:space="preserve"> Martinelli, Jr. (1999) found a strong positive correlation between students’ interests in math/science careers and their selection of a math/science-related major when testing an intervention to increase students’ self-efficacy, outcome expectations, interests, goals, and actions. Buday, Stake, and Peterson (2012) found similar relationships between men and women’s motivation to pursue science and their actual career choice 10 years later, though the correlation for men was substantially higher than for women. Unfortunately, given the paucity of literature on interests and persistence, comparisons of this relationship in the SCCT model across gender and race/ethnicity have not been conducted. Lent and colleagues (2018) even note this limitation in their meta-analysis of the SCCT model in STEM samples, as they had to conduct a supplementary analysis on the relationship of proposed constructs to persistence given the substantially smaller number of studies examining this construct.</w:t>
      </w:r>
    </w:p>
    <w:p w14:paraId="506B1AD4" w14:textId="77777777" w:rsidR="00250487" w:rsidRDefault="00250487" w:rsidP="00250487">
      <w:pPr>
        <w:ind w:firstLine="720"/>
      </w:pPr>
      <w:r>
        <w:t>Finally, studies have also examined the relationship between intentions and persistence. Results from these studies have consistently identified strong, positive links between students’ STEM intentions and their actual STEM choices (Bottia et al., 2015; Fouad, Singh, Cappaert, Chang, &amp; Wan, 2016; Lent, Brown, Schmidt et al., 2003; Lent et al., 2018; Wang, 2013), with expectations of entering a STEM-related career as early as 8</w:t>
      </w:r>
      <w:r>
        <w:rPr>
          <w:vertAlign w:val="superscript"/>
        </w:rPr>
        <w:t xml:space="preserve">th </w:t>
      </w:r>
      <w:r>
        <w:t xml:space="preserve">grade significantly predicting students’ likelihood of obtaining a STEM baccalaureate degree (Tai et al., 2006). In a longitudinal examination of adolescents’ STEM interests and actual STEM attainment across cohort and gender, intentions to major in STEM as high school seniors was the single strongest </w:t>
      </w:r>
      <w:r>
        <w:lastRenderedPageBreak/>
        <w:t>predictor of attainment of a STEM bachelor’s degree across cohorts, even after controlling for a plethora of demographic, background, attitudinal, and academic variables (Burge, 2013). Wang (2013) found the strength of this relationship was equivalent across multiple-groups comparisons of White, Asian, and underrepresented minority students transitioning from high school to college, suggesting this aspect of SCCT holds for different racial/ethnic groups.</w:t>
      </w:r>
    </w:p>
    <w:p w14:paraId="37F106BD" w14:textId="77777777" w:rsidR="00250487" w:rsidRDefault="00250487" w:rsidP="00250487">
      <w:r>
        <w:tab/>
        <w:t>The bulk of the literature reviewed supports the proposed relationships among interest, intentions, and persistence in the SCCT framework. These findings are generally supported across gender and race/ethnicity comparisons, though no studies have compared the relationship between interests and persistence across these groups. Given the preponderance of evidence in support of the strong, positive relationships among these variables, the following is hypothesized:</w:t>
      </w:r>
    </w:p>
    <w:p w14:paraId="349C64B1" w14:textId="4133421D" w:rsidR="00250487" w:rsidRPr="00E8063F" w:rsidRDefault="00250487" w:rsidP="00250487">
      <w:pPr>
        <w:ind w:left="720"/>
      </w:pPr>
      <w:r>
        <w:rPr>
          <w:i/>
          <w:iCs/>
        </w:rPr>
        <w:t xml:space="preserve">Hypothesis </w:t>
      </w:r>
      <w:r w:rsidR="009C5EE4">
        <w:rPr>
          <w:i/>
          <w:iCs/>
        </w:rPr>
        <w:t>1</w:t>
      </w:r>
      <w:r w:rsidR="00B0393B">
        <w:rPr>
          <w:i/>
          <w:iCs/>
        </w:rPr>
        <w:t>4</w:t>
      </w:r>
      <w:r>
        <w:rPr>
          <w:i/>
          <w:iCs/>
        </w:rPr>
        <w:t xml:space="preserve">: Interest in STEM will be positively related to a) intentions to major in STEM and b) persistence towards a STEM degree. </w:t>
      </w:r>
      <w:r>
        <w:t>(Path 1</w:t>
      </w:r>
      <w:r w:rsidR="00E677BC">
        <w:t>4</w:t>
      </w:r>
      <w:r>
        <w:t>, Fig. 2)</w:t>
      </w:r>
    </w:p>
    <w:p w14:paraId="6ECFA095" w14:textId="12E474FF" w:rsidR="00250487" w:rsidRDefault="00250487" w:rsidP="00250487">
      <w:pPr>
        <w:ind w:left="720"/>
        <w:rPr>
          <w:i/>
          <w:iCs/>
        </w:rPr>
      </w:pPr>
      <w:r>
        <w:rPr>
          <w:i/>
          <w:iCs/>
        </w:rPr>
        <w:t xml:space="preserve">Hypothesis </w:t>
      </w:r>
      <w:r w:rsidR="009C5EE4">
        <w:rPr>
          <w:i/>
          <w:iCs/>
        </w:rPr>
        <w:t>1</w:t>
      </w:r>
      <w:r w:rsidR="00B0393B">
        <w:rPr>
          <w:i/>
          <w:iCs/>
        </w:rPr>
        <w:t>5</w:t>
      </w:r>
      <w:r>
        <w:rPr>
          <w:i/>
          <w:iCs/>
        </w:rPr>
        <w:t>: The relationship between interest in STEM and persistence towards a STEM degree will be mediated by intentions to major in STEM.</w:t>
      </w:r>
    </w:p>
    <w:p w14:paraId="2E505C81" w14:textId="465A3E0E" w:rsidR="00250487" w:rsidRDefault="00250487" w:rsidP="00250487">
      <w:pPr>
        <w:ind w:left="720"/>
        <w:rPr>
          <w:i/>
          <w:iCs/>
        </w:rPr>
      </w:pPr>
      <w:r>
        <w:rPr>
          <w:i/>
          <w:iCs/>
        </w:rPr>
        <w:t xml:space="preserve">Hypothesis </w:t>
      </w:r>
      <w:r w:rsidR="009C5EE4">
        <w:rPr>
          <w:i/>
          <w:iCs/>
        </w:rPr>
        <w:t>1</w:t>
      </w:r>
      <w:r w:rsidR="00B0393B">
        <w:rPr>
          <w:i/>
          <w:iCs/>
        </w:rPr>
        <w:t>6</w:t>
      </w:r>
      <w:r>
        <w:rPr>
          <w:i/>
          <w:iCs/>
        </w:rPr>
        <w:t>: Intentions to major in STEM will be positively related to persistence towards a STEM degree.</w:t>
      </w:r>
      <w:r w:rsidRPr="00E8063F">
        <w:t xml:space="preserve"> </w:t>
      </w:r>
      <w:r>
        <w:t>(Path 1</w:t>
      </w:r>
      <w:r w:rsidR="00E677BC">
        <w:t>5</w:t>
      </w:r>
      <w:r>
        <w:t>, Fig. 2)</w:t>
      </w:r>
    </w:p>
    <w:p w14:paraId="5BF99BC0" w14:textId="77777777" w:rsidR="00250487" w:rsidRDefault="00250487" w:rsidP="00250487">
      <w:r>
        <w:tab/>
        <w:t>As with many of the variables examined so far, gender and racial/ethnic differences exist in STEM interests, intentions to pursue a STEM major or career, and actual attainment of a STEM degree or career. Beginning in middle school, girls and women in the general population have expressed significantly lower interests in STEM than boys and men (</w:t>
      </w:r>
      <w:r w:rsidRPr="004B712E">
        <w:rPr>
          <w:rFonts w:cs="Times New Roman"/>
        </w:rPr>
        <w:t>Babarović</w:t>
      </w:r>
      <w:r>
        <w:t xml:space="preserve"> et al., 2018; </w:t>
      </w:r>
      <w:bookmarkStart w:id="25" w:name="_Hlk75912542"/>
      <w:r>
        <w:t xml:space="preserve">Burge, 2013; </w:t>
      </w:r>
      <w:bookmarkEnd w:id="25"/>
      <w:r>
        <w:t xml:space="preserve">Deacon, 2011; Hsieh, Liu, &amp; Simpkins, 2019; Song, Kim, &amp; Bong, 2019; Tellhed et al., 2017; Watt, Bucich, &amp; Dacosta, 2019), resulting in lower intentions of pursuing a STEM </w:t>
      </w:r>
      <w:r>
        <w:lastRenderedPageBreak/>
        <w:t>degree or career and lower degree attainment (</w:t>
      </w:r>
      <w:bookmarkStart w:id="26" w:name="_Hlk75912558"/>
      <w:r>
        <w:t>Makarova, Aeschlimann, &amp; Herzog, 2019</w:t>
      </w:r>
      <w:bookmarkEnd w:id="26"/>
      <w:r>
        <w:t>; Sahin, Ekmekci, &amp; Waxman, 2018; Whalen &amp; Shelley, 2010). Even when controlling for STEM interests, women have been found to have significantly lower attainment of a STEM degree than men (Burge, 2013).</w:t>
      </w:r>
    </w:p>
    <w:p w14:paraId="11D8FB41" w14:textId="4D0DA946" w:rsidR="00250487" w:rsidRDefault="00250487" w:rsidP="00250487">
      <w:r>
        <w:tab/>
        <w:t xml:space="preserve">However, when examining STEM-specific samples, findings are more nuanced. Some studies have found men and women do not differ in their reported STEM interests (Flores, Navarro, Lee, </w:t>
      </w:r>
      <w:r w:rsidR="00C261E3">
        <w:t>Addae, et</w:t>
      </w:r>
      <w:r>
        <w:t xml:space="preserve"> al., 2014; Lent et al., 2005, 2008, 2018), whereas others continue to find gender differences in STEM interests (Lent et al., 2011; Su &amp; Rounds, 2015; Hardin &amp; Longhurst, 2016). Longitudinal studies and meta-analyses have indicated that men and women have different interest profiles that explain gender gaps in specific STEM fields (Ertl &amp; Hartmann, 2019), with women reporting higher interests in people-oriented occupations (e.g., medicine) and men reporting higher interests in things-oriented occupations (e.g., engineering) (Eccles &amp; Wang, 2016; Su &amp; Rounds). </w:t>
      </w:r>
    </w:p>
    <w:p w14:paraId="4C2BB2AC" w14:textId="510ABE40" w:rsidR="00250487" w:rsidRDefault="00250487" w:rsidP="00250487">
      <w:pPr>
        <w:ind w:firstLine="720"/>
      </w:pPr>
      <w:r>
        <w:t xml:space="preserve">Reporting from the NSF (2019) supports the idea of gender differences in STEM degree attainment and STEM career pursuit based on specific STEM fields. While women represent roughly half of all S&amp;E bachelor’s degrees in 2016, degree attainment at higher levels is highly disparate based on STEM field. Over the past two decades, the percentage of women receiving master’s degrees in mathematics and statistics has been stagnant. Women awarded doctoral degrees in these fields, which had seen increases from 1997-2006, declined to 28% in 2016 (NSF). Women’s lowest degree shares in 2016 were in computer sciences and engineering. </w:t>
      </w:r>
      <w:r w:rsidRPr="00783972">
        <w:t xml:space="preserve">Among scientists and engineers, men were more likely than women to work in an S&amp;E occupation in 2017. However, women were more likely than men to work in an S&amp;E-related occupation, which includes health occupations. The net result is that female scientists and </w:t>
      </w:r>
      <w:r w:rsidRPr="00783972">
        <w:lastRenderedPageBreak/>
        <w:t>engineers were more likely than male scientists and engineers to work in a non-S&amp;E occupation (48% versus 42%).</w:t>
      </w:r>
    </w:p>
    <w:p w14:paraId="437243F4" w14:textId="24318554" w:rsidR="00250487" w:rsidRDefault="00250487" w:rsidP="00250487">
      <w:r>
        <w:tab/>
        <w:t xml:space="preserve">Gender differences in interests, intention, and attainment of a STEM degree or career have also been shown to differ based on ethnicity. For example, African American women have been found to have equal or greater interests in STEM and intentions to major in science-related fields than non-Hispanic White women (Hanson, 2004, 2008). Asian and African American college graduates have also been found to have roughly equal gender representation in STEM degrees, whereas Hispanic and non-Hispanic </w:t>
      </w:r>
      <w:r w:rsidR="000C6FBC">
        <w:t>W</w:t>
      </w:r>
      <w:r>
        <w:t>hite graduates are majority male (Hill, Corbett, &amp; Rose, 2010). These findings indicate the potential for complex interactions of race and gender on STEM interests, intentions, and persistence.</w:t>
      </w:r>
    </w:p>
    <w:p w14:paraId="11A5CED2" w14:textId="15B297F9" w:rsidR="00250487" w:rsidRDefault="00250487" w:rsidP="00250487">
      <w:r>
        <w:tab/>
        <w:t xml:space="preserve">Overall racial/ethnic differences in these variables have also been examined, with mixed findings. Some studies comparing historically Black universities and predominantly White universities have found no significant differences in STEM interests (Lent et al., 2008, 2010, 2011) whereas others have found interests are significantly higher at historically Black universities (Lent et al., 2005). Comparable levels of interest have also been found in comparisons of White and Latinx (Flores, Navarro, Lee, </w:t>
      </w:r>
      <w:r w:rsidR="00C261E3">
        <w:t>Addae, et</w:t>
      </w:r>
      <w:r>
        <w:t xml:space="preserve"> al., 2014; Navarro et al., 2014) and White and combined underrepresented minority college students’ interests in STEM (Lent et al., 2013), though again both samples consisted of students enrolled in STEM. Comparisons of Native American and White middle school students have found similar levels of interest in pursuing careers requiring a 4-year college degree, though the study examined occupational interests from the RIASEC perspective rather than interests in STEM (Turner &amp; Lapan, 2003).</w:t>
      </w:r>
    </w:p>
    <w:p w14:paraId="20FC0656" w14:textId="54F9D2D2" w:rsidR="00250487" w:rsidRDefault="00250487" w:rsidP="00250487">
      <w:r>
        <w:lastRenderedPageBreak/>
        <w:tab/>
        <w:t xml:space="preserve">While </w:t>
      </w:r>
      <w:r w:rsidR="000C6FBC">
        <w:t>racial/</w:t>
      </w:r>
      <w:r>
        <w:t xml:space="preserve">ethnic differences in interests may not be as notable, </w:t>
      </w:r>
      <w:r w:rsidR="000C6FBC">
        <w:t>racial/</w:t>
      </w:r>
      <w:r>
        <w:t xml:space="preserve">ethnic differences in intentions and persistence have been found. In both elementary/middle school and high school samples, Asian Americans were found to have significantly higher intentions to major in STEM and majored in STEM at greater levels than other </w:t>
      </w:r>
      <w:r w:rsidR="000C6FBC">
        <w:t>racial/</w:t>
      </w:r>
      <w:r>
        <w:t xml:space="preserve">ethnic groups. DeWitt et al. (2011) found Asian 10-14-year-old students in a longitudinal study reported significantly higher aspirations in science than Black and White students, though Black and White students did not differ from one another. Similarly, Asian students had more positive attitudes towards science than White students, though Black students did not significantly differ from either group. Interestingly, students did not significantly differ in their interest in science outside of school. </w:t>
      </w:r>
    </w:p>
    <w:p w14:paraId="7F8BE5FC" w14:textId="4E2B6E01" w:rsidR="00250487" w:rsidRDefault="00250487" w:rsidP="00250487">
      <w:pPr>
        <w:ind w:firstLine="360"/>
      </w:pPr>
      <w:r>
        <w:t>Among a sample of ethnically diverse 9</w:t>
      </w:r>
      <w:r w:rsidRPr="0032660E">
        <w:rPr>
          <w:vertAlign w:val="superscript"/>
        </w:rPr>
        <w:t>th</w:t>
      </w:r>
      <w:r>
        <w:t xml:space="preserve"> grade students, Hispanic students were half as likely to declare a STEM major in college compared to Asian students, though Black and White students did not significantly differ in STEM choice from Asian students (Sahin et al., 2018). Bottia and colleagues (2015) found more complex findings in terms of intention and declaration, however. Among a large sample of high school graduates in North Carolina, they found that students who were Black and Latino</w:t>
      </w:r>
      <w:r w:rsidR="00622D47">
        <w:t>/a</w:t>
      </w:r>
      <w:r>
        <w:t xml:space="preserve"> reported significantly higher intentions to major in STEM than White students, though comparisons of Asian and American Indian students to Whites did not differ. However, when declaring an actual STEM major, Black and Hispanic students did not significantly differ from White students in their odds of declaring a STEM major. Asian students were 1.1 times more likely to declare a STEM major in Biology and 0.5 times more likely to declare a STEM major in physical science, engineering, or mathematics than White students. American Indian students were also 0.5 times more likely to not declare any major and 0.7 times more likely to declare a biology major than White students. Moakler Jr. and Kim (2014) found no difference between African American and Hispanic students in comparison to White and </w:t>
      </w:r>
      <w:r>
        <w:lastRenderedPageBreak/>
        <w:t>Asian American first-time freshmen students in their choice of a STEM major, though the authors did not assess whether students retained their chosen major upon graduation.</w:t>
      </w:r>
    </w:p>
    <w:p w14:paraId="3502DF19" w14:textId="0B8FB03B" w:rsidR="00250487" w:rsidRDefault="00250487" w:rsidP="00250487">
      <w:r>
        <w:tab/>
        <w:t xml:space="preserve"> Reporting from the NSF (2019) also indicates </w:t>
      </w:r>
      <w:r w:rsidR="00622D47">
        <w:t>racial/</w:t>
      </w:r>
      <w:r>
        <w:t xml:space="preserve">ethnic disparities in obtaining a job in a STEM field. </w:t>
      </w:r>
      <w:r w:rsidRPr="00F21DA8">
        <w:t xml:space="preserve">Compared with other racial and ethnic groups, Asian scientists and engineers and </w:t>
      </w:r>
      <w:r>
        <w:t>W</w:t>
      </w:r>
      <w:r w:rsidRPr="00F21DA8">
        <w:t xml:space="preserve">hite scientists and engineers were more likely to work in S&amp;E or S&amp;E-related occupations, with over half of Asians and </w:t>
      </w:r>
      <w:r>
        <w:t>W</w:t>
      </w:r>
      <w:r w:rsidRPr="00F21DA8">
        <w:t>hites working in these occupations in 2017.</w:t>
      </w:r>
      <w:r>
        <w:t xml:space="preserve"> When looking specifically at S&amp;E occupations, Whites (65%) and Asians (20%) made up 85% of all individuals in these occupations. In comparison, underrepresented minorities comprised 15% of all S&amp;E occupations in 2017 (NSF, 2019).</w:t>
      </w:r>
    </w:p>
    <w:p w14:paraId="4A3580F2" w14:textId="6B02A028" w:rsidR="00250487" w:rsidRDefault="00250487" w:rsidP="00250487">
      <w:r>
        <w:tab/>
        <w:t xml:space="preserve">Clearly, women and underrepresented minorities still experience disparities in attainment of specific STEM degrees and a STEM-related career. However, the extent to which these differences may be due to differences in interest in STEM and intentions to pursue a STEM degree or career is questionable. Findings are mixed, though more consensus exists in the general population for females expressing less interest in STEM than males from a young age. These differences, however, may disappear in STEM-specific samples or morph into selection of specific kinds of STEM degrees and careers that more closely align with sex differences in occupational interests. </w:t>
      </w:r>
      <w:r w:rsidR="00622D47">
        <w:t>Racial/</w:t>
      </w:r>
      <w:r>
        <w:t xml:space="preserve">Ethnic differences in these variables also present mixed findings, though Asian students appear to demonstrate consistently higher interests and aspirations for STEM degrees and careers. Again, there is a severe lack of research on Native American students in these studies, with only two studies </w:t>
      </w:r>
      <w:r w:rsidR="00622D47">
        <w:t>examining</w:t>
      </w:r>
      <w:r>
        <w:t xml:space="preserve"> Native American differences and only one of those specific to STEM. Given this mix of findings and the focus in the present study on college students in STEM majors, the following research questions are posed:</w:t>
      </w:r>
    </w:p>
    <w:p w14:paraId="01A0ACF8" w14:textId="7103F3EA" w:rsidR="00250487" w:rsidRDefault="00250487" w:rsidP="00250487">
      <w:pPr>
        <w:ind w:left="720"/>
        <w:rPr>
          <w:i/>
          <w:iCs/>
        </w:rPr>
      </w:pPr>
      <w:bookmarkStart w:id="27" w:name="_Hlk74761481"/>
      <w:r>
        <w:rPr>
          <w:i/>
          <w:iCs/>
        </w:rPr>
        <w:lastRenderedPageBreak/>
        <w:t xml:space="preserve">Research Question </w:t>
      </w:r>
      <w:r w:rsidR="009C5EE4">
        <w:rPr>
          <w:i/>
          <w:iCs/>
        </w:rPr>
        <w:t>1</w:t>
      </w:r>
      <w:r w:rsidR="00FE610E">
        <w:rPr>
          <w:i/>
          <w:iCs/>
        </w:rPr>
        <w:t>3</w:t>
      </w:r>
      <w:r>
        <w:rPr>
          <w:i/>
          <w:iCs/>
        </w:rPr>
        <w:t>: Are there gender differences in students’ a) interest in STEM, b) intentions to major in STEM, and c) persistence in a STEM major?</w:t>
      </w:r>
    </w:p>
    <w:p w14:paraId="0C184C89" w14:textId="116C8320" w:rsidR="00250487" w:rsidRDefault="00250487" w:rsidP="00250487">
      <w:pPr>
        <w:ind w:left="720"/>
        <w:rPr>
          <w:i/>
          <w:iCs/>
        </w:rPr>
      </w:pPr>
      <w:r>
        <w:rPr>
          <w:i/>
          <w:iCs/>
        </w:rPr>
        <w:t xml:space="preserve">Research Question </w:t>
      </w:r>
      <w:r w:rsidR="009C5EE4">
        <w:rPr>
          <w:i/>
          <w:iCs/>
        </w:rPr>
        <w:t>1</w:t>
      </w:r>
      <w:r w:rsidR="00FE610E">
        <w:rPr>
          <w:i/>
          <w:iCs/>
        </w:rPr>
        <w:t>4</w:t>
      </w:r>
      <w:r>
        <w:rPr>
          <w:i/>
          <w:iCs/>
        </w:rPr>
        <w:t>: Does gender differentially influence the relationship between a) STEM interests and STEM intentions, b) STEM interests and persistence, and c) STEM intentions and persistence?</w:t>
      </w:r>
    </w:p>
    <w:p w14:paraId="1B3CDE38" w14:textId="0FBCE5CE" w:rsidR="00250487" w:rsidRDefault="00250487" w:rsidP="00250487">
      <w:pPr>
        <w:ind w:left="720"/>
        <w:rPr>
          <w:i/>
          <w:iCs/>
        </w:rPr>
      </w:pPr>
      <w:r>
        <w:rPr>
          <w:i/>
          <w:iCs/>
        </w:rPr>
        <w:t xml:space="preserve">Research Question </w:t>
      </w:r>
      <w:r w:rsidR="009C5EE4">
        <w:rPr>
          <w:i/>
          <w:iCs/>
        </w:rPr>
        <w:t>1</w:t>
      </w:r>
      <w:r w:rsidR="00FE610E">
        <w:rPr>
          <w:i/>
          <w:iCs/>
        </w:rPr>
        <w:t>5</w:t>
      </w:r>
      <w:r>
        <w:rPr>
          <w:i/>
          <w:iCs/>
        </w:rPr>
        <w:t>: Are there racial/ethnic differences in students’ a) interest in STEM, b) intentions to major in STEM, and c) persistence in a STEM major?</w:t>
      </w:r>
    </w:p>
    <w:p w14:paraId="0925BD09" w14:textId="1C168FF4" w:rsidR="00250487" w:rsidRPr="0032660E" w:rsidRDefault="00250487" w:rsidP="00250487">
      <w:pPr>
        <w:ind w:left="720"/>
      </w:pPr>
      <w:r>
        <w:rPr>
          <w:i/>
          <w:iCs/>
        </w:rPr>
        <w:t xml:space="preserve">Research Question </w:t>
      </w:r>
      <w:r w:rsidR="009C5EE4">
        <w:rPr>
          <w:i/>
          <w:iCs/>
        </w:rPr>
        <w:t>1</w:t>
      </w:r>
      <w:r w:rsidR="00FE610E">
        <w:rPr>
          <w:i/>
          <w:iCs/>
        </w:rPr>
        <w:t>6</w:t>
      </w:r>
      <w:r>
        <w:rPr>
          <w:i/>
          <w:iCs/>
        </w:rPr>
        <w:t>: Does race/ethnicity differentially influence the relationship between a) STEM interests and STEM intentions, b) STEM interests and persistence, and c) STEM intentions and persistence?</w:t>
      </w:r>
    </w:p>
    <w:p w14:paraId="07D1C453" w14:textId="77777777" w:rsidR="00250487" w:rsidRDefault="00250487" w:rsidP="00D1611F">
      <w:pPr>
        <w:pStyle w:val="Heading2"/>
      </w:pPr>
      <w:bookmarkStart w:id="28" w:name="_Toc76491204"/>
      <w:bookmarkEnd w:id="27"/>
      <w:r>
        <w:t>Supports and Barriers</w:t>
      </w:r>
      <w:bookmarkEnd w:id="28"/>
    </w:p>
    <w:p w14:paraId="156548E8" w14:textId="77777777" w:rsidR="00250487" w:rsidRDefault="00250487" w:rsidP="00250487">
      <w:r>
        <w:tab/>
        <w:t xml:space="preserve">Supports and barriers represents a broad category of contextual factors within the SCCT framework. A key distinction between background/contextual factors and proximal supports and barriers is that background factors are theorized to influence more distal components of the SCCT model, such as learning experiences, whereas supports and barriers are factors that have direct impacts on more proximal choice goals and actions (Lent et al., 2000). Lent and colleagues (1998, 2000; 2006) have generally classified supports into four categories—social support and encouragement, instrumental assistance, access to role models or mentors, and financial resources—and barriers into four categories—social or family influences, financial constraints, instructional barriers, and gender and race discrimination. They note that supports and barriers can be related to pursuing a degree in a specific field (e.g., mathematics) or pursuing a career in a specific field (e.g., medicine). Supports and barriers, while related to one another, are also theorized to be distinct constructs (Lent et al., 1994, 2000). Studies examining supports and </w:t>
      </w:r>
      <w:r>
        <w:lastRenderedPageBreak/>
        <w:t>barriers have generally followed this conceptualization of these variables (Lent et al., 2001; Lent, Brown, Schmidt et al., 2003; Navarro et al., 2014), though modifications have been made based on specific samples (e.g., engineering; Lent, Brown, Nota, &amp; Soresi, 2003) and other researchers have developed their own measures of supports and barriers related to specific domains of interest (e.g., math and science: Fouad et al., 2010).</w:t>
      </w:r>
    </w:p>
    <w:p w14:paraId="69AAB692" w14:textId="43CFE670" w:rsidR="00250487" w:rsidRDefault="00250487" w:rsidP="00250487">
      <w:pPr>
        <w:ind w:firstLine="360"/>
      </w:pPr>
      <w:r>
        <w:tab/>
        <w:t>Regardless of the measure used, studies examining supports and barriers have generally found support for relationships with sociocognitive variables, though not always as predicted in the original SCCT framework. Lent and colleagues (1994, 2000) posited that supports and barriers would have direct relationships with choice goals (i.e., intentions) and choice actions (i.e., persistence), as well as moderating effects on the relationships between interests to choice goals and choice goals to actions. While some studies have found significant direct relationships with choice goals and choice actions (Dahling &amp; Thompson, 2010; Hall, Nishina, &amp; Lewis, 2017; Inda et al., 2013; Lent et al, 2001; Lent et al., 2010), others have found no significant predictive relationship between supports and goals (Lent, Brown, Schmidt et al., 2003; Lent et al., 2013; Navarro et al., 2014), supports and actions (Lent, Brown, Schmidt et al., 2003; Lent, Brown, Nota, &amp; Soresi, 2003), barriers and goals (</w:t>
      </w:r>
      <w:bookmarkStart w:id="29" w:name="_Hlk75912945"/>
      <w:r>
        <w:t xml:space="preserve">Byars-Winston &amp; Fouad, 2008; </w:t>
      </w:r>
      <w:bookmarkEnd w:id="29"/>
      <w:r>
        <w:t xml:space="preserve">Garriott, Hultgren, &amp; Frazier, 2017; Hall et al.; Lent, Brown, Schmidt et al., 2003) and barriers and actions (Lent, Brown, Schmidt et al., 2003; Lent, Brown, Nota, &amp; Soresi, 2003). A multitude of studies have also found support for positive, indirect relationships between supports and interests via self-efficacy and outcome expectations, as well as indirect effects of barriers on interests via self-efficacy and outcome expectations. These modified relationships have been found in samples of </w:t>
      </w:r>
      <w:r w:rsidR="002C3064">
        <w:t xml:space="preserve">racially and </w:t>
      </w:r>
      <w:r>
        <w:t xml:space="preserve">ethnically diverse high school (Garriott, Hultgren, &amp; Frazier, 2017; Lent, Brown, Nota, &amp; Soresi, 2003; Turner et al., 2019) and college student samples (Byars-Winston </w:t>
      </w:r>
      <w:r>
        <w:lastRenderedPageBreak/>
        <w:t xml:space="preserve">&amp; Fouad; Inda et al.; </w:t>
      </w:r>
      <w:bookmarkStart w:id="30" w:name="_Hlk75912973"/>
      <w:r>
        <w:t>Lent et al., 2001; Lent, Brown, Schmidt et al., 2003; Lent et al., 2011; Lent et al., 2015</w:t>
      </w:r>
      <w:bookmarkEnd w:id="30"/>
      <w:r>
        <w:t>). Meta-analytic findings have also supported these relationships (Lent et al., 2018; Sheu et al., 2010).</w:t>
      </w:r>
    </w:p>
    <w:p w14:paraId="552AEFC5" w14:textId="134A39FD" w:rsidR="00250487" w:rsidRDefault="00250487" w:rsidP="00250487">
      <w:r>
        <w:tab/>
        <w:t xml:space="preserve">Tests of the general SCCT model have found relationships between supports, barriers, and other SCCT variables hold across gender (Inda et al., 2013; Lent et al., 2005; Lent et al., 2011; Lent et al., 2013; Navarro et al., 2014), across comparisons of historically Black and predominantly White universities (Lent et al., 2005; Lent et al., 2011), across comparisons of White and minority samples (Lent et al., 2011; Lent et al., 2013; Navarro et al.), and across comparisons of specific </w:t>
      </w:r>
      <w:r w:rsidR="002C3064">
        <w:t>racial/</w:t>
      </w:r>
      <w:r>
        <w:t xml:space="preserve">ethnic groups (Hall et al., 2017). Meta-analyses have found support for these relationships across specific occupational interest profiles for which study sample sizes were sufficient to make comparisons (i.e., Realistic, Investigative, Enterprising; Sheu et al., 2010) and across 30 years of STEM research (Lent et al., 2018). </w:t>
      </w:r>
    </w:p>
    <w:p w14:paraId="6B3D29F0" w14:textId="77777777" w:rsidR="00250487" w:rsidRDefault="00250487" w:rsidP="00250487">
      <w:pPr>
        <w:ind w:firstLine="720"/>
      </w:pPr>
      <w:r>
        <w:t xml:space="preserve">However, individual studies have also found conflicting results. For example, Inda and colleagues (2013) found significant direct relationships from contextual supports and barriers to students’ academic intentions, but in Lent and colleagues’ (2013) study the relationship between environmental supports and intended persistence was not significant. Likewise, Lent and colleagues (2005) found a significant direct path to major choice goals for social barriers but not social supports, whereas a later study conducted by Lent and colleagues (2011) found significant direct paths for both social supports and barriers to major choice goals. Therefore, while tests of the SCCT model that incorporate supports and barriers have received support across </w:t>
      </w:r>
      <w:proofErr w:type="gramStart"/>
      <w:r>
        <w:t>a number of</w:t>
      </w:r>
      <w:proofErr w:type="gramEnd"/>
      <w:r>
        <w:t xml:space="preserve"> comparisons, the specific relationships found do not always hold across all studies.</w:t>
      </w:r>
    </w:p>
    <w:p w14:paraId="247EC012" w14:textId="77777777" w:rsidR="00250487" w:rsidRDefault="00250487" w:rsidP="00250487">
      <w:pPr>
        <w:ind w:firstLine="720"/>
      </w:pPr>
      <w:r>
        <w:t xml:space="preserve">The bulk of the literature indicates supports and barriers are linked to crucial aspects of the SCCT model. Specifically, mediated relationships between supports and barriers to interests </w:t>
      </w:r>
      <w:r>
        <w:lastRenderedPageBreak/>
        <w:t>via self-efficacy represents a critical component of the model. These mediated relationships are often found to be stronger than direct links between supports and barriers and choice goals or choice actions. Given these findings, the following relationships are hypothesized:</w:t>
      </w:r>
    </w:p>
    <w:p w14:paraId="2D9B2AF6" w14:textId="648972DE" w:rsidR="00250487" w:rsidRDefault="00250487" w:rsidP="00250487">
      <w:pPr>
        <w:ind w:left="720"/>
        <w:rPr>
          <w:i/>
          <w:iCs/>
        </w:rPr>
      </w:pPr>
      <w:bookmarkStart w:id="31" w:name="_Hlk74761497"/>
      <w:r>
        <w:rPr>
          <w:i/>
          <w:iCs/>
        </w:rPr>
        <w:t xml:space="preserve">Hypothesis </w:t>
      </w:r>
      <w:r w:rsidR="009C5EE4">
        <w:rPr>
          <w:i/>
          <w:iCs/>
        </w:rPr>
        <w:t>1</w:t>
      </w:r>
      <w:r w:rsidR="00B0393B">
        <w:rPr>
          <w:i/>
          <w:iCs/>
        </w:rPr>
        <w:t>7</w:t>
      </w:r>
      <w:r>
        <w:rPr>
          <w:i/>
          <w:iCs/>
        </w:rPr>
        <w:t xml:space="preserve">: Proximal supports will have moderate, positive relationships with students a) intentions to major in STEM and b) persistence in STEM. </w:t>
      </w:r>
      <w:r>
        <w:t xml:space="preserve">(Paths </w:t>
      </w:r>
      <w:r w:rsidR="00771192">
        <w:t>19</w:t>
      </w:r>
      <w:r>
        <w:t xml:space="preserve"> &amp; 2</w:t>
      </w:r>
      <w:r w:rsidR="00771192">
        <w:t>0</w:t>
      </w:r>
      <w:r>
        <w:t>, Fig. 2)</w:t>
      </w:r>
    </w:p>
    <w:p w14:paraId="34CBF097" w14:textId="50D18A1F" w:rsidR="00250487" w:rsidRDefault="00250487" w:rsidP="00250487">
      <w:pPr>
        <w:ind w:left="720"/>
        <w:rPr>
          <w:i/>
          <w:iCs/>
        </w:rPr>
      </w:pPr>
      <w:r>
        <w:rPr>
          <w:i/>
          <w:iCs/>
        </w:rPr>
        <w:t xml:space="preserve">Hypothesis </w:t>
      </w:r>
      <w:r w:rsidR="009C5EE4">
        <w:rPr>
          <w:i/>
          <w:iCs/>
        </w:rPr>
        <w:t>1</w:t>
      </w:r>
      <w:r w:rsidR="00B0393B">
        <w:rPr>
          <w:i/>
          <w:iCs/>
        </w:rPr>
        <w:t>8</w:t>
      </w:r>
      <w:r>
        <w:rPr>
          <w:i/>
          <w:iCs/>
        </w:rPr>
        <w:t xml:space="preserve">: Proximal barriers will have moderate, negative relationships with students a) intentions to major in STEM and b) persistence in STEM. </w:t>
      </w:r>
      <w:r>
        <w:t xml:space="preserve">(Paths </w:t>
      </w:r>
      <w:r w:rsidR="00771192">
        <w:t>21</w:t>
      </w:r>
      <w:r>
        <w:t xml:space="preserve"> &amp; </w:t>
      </w:r>
      <w:r w:rsidR="00771192">
        <w:t>22</w:t>
      </w:r>
      <w:r>
        <w:t>, Fig. 2)</w:t>
      </w:r>
    </w:p>
    <w:p w14:paraId="0ED9A6CD" w14:textId="66DA601C" w:rsidR="00250487" w:rsidRDefault="00250487" w:rsidP="00250487">
      <w:pPr>
        <w:ind w:left="720"/>
        <w:rPr>
          <w:i/>
          <w:iCs/>
        </w:rPr>
      </w:pPr>
      <w:r>
        <w:rPr>
          <w:i/>
          <w:iCs/>
        </w:rPr>
        <w:t xml:space="preserve">Hypothesis </w:t>
      </w:r>
      <w:r w:rsidR="00B0393B">
        <w:rPr>
          <w:i/>
          <w:iCs/>
        </w:rPr>
        <w:t>19</w:t>
      </w:r>
      <w:r>
        <w:rPr>
          <w:i/>
          <w:iCs/>
        </w:rPr>
        <w:t xml:space="preserve">: The relationship between a) proximal supports and interests and b) proximal barriers and interests will be mediated by self-efficacy. </w:t>
      </w:r>
      <w:r>
        <w:t xml:space="preserve">(Paths </w:t>
      </w:r>
      <w:r w:rsidR="00771192">
        <w:t>17</w:t>
      </w:r>
      <w:r>
        <w:t xml:space="preserve"> &amp; </w:t>
      </w:r>
      <w:r w:rsidR="00771192">
        <w:t>18</w:t>
      </w:r>
      <w:r>
        <w:t>, Fig. 2)</w:t>
      </w:r>
    </w:p>
    <w:p w14:paraId="4EE0C70F" w14:textId="21405EF6" w:rsidR="00250487" w:rsidRDefault="00250487" w:rsidP="00250487">
      <w:pPr>
        <w:ind w:left="720"/>
        <w:rPr>
          <w:i/>
          <w:iCs/>
        </w:rPr>
      </w:pPr>
      <w:r>
        <w:rPr>
          <w:i/>
          <w:iCs/>
        </w:rPr>
        <w:t xml:space="preserve">Hypothesis </w:t>
      </w:r>
      <w:r w:rsidR="009C5EE4">
        <w:rPr>
          <w:i/>
          <w:iCs/>
        </w:rPr>
        <w:t>2</w:t>
      </w:r>
      <w:r w:rsidR="00B0393B">
        <w:rPr>
          <w:i/>
          <w:iCs/>
        </w:rPr>
        <w:t>0</w:t>
      </w:r>
      <w:r>
        <w:rPr>
          <w:i/>
          <w:iCs/>
        </w:rPr>
        <w:t xml:space="preserve">: Proximal supports will be moderately, negatively correlated with proximal barriers. </w:t>
      </w:r>
      <w:r>
        <w:t xml:space="preserve">(Path </w:t>
      </w:r>
      <w:r w:rsidR="00771192">
        <w:t>16</w:t>
      </w:r>
      <w:r>
        <w:t>, Fig. 2)</w:t>
      </w:r>
    </w:p>
    <w:bookmarkEnd w:id="31"/>
    <w:p w14:paraId="20417A52" w14:textId="675924F8" w:rsidR="00250487" w:rsidRDefault="00250487" w:rsidP="00250487">
      <w:r>
        <w:tab/>
        <w:t>While studies have generally found support for the role of proximal supports and barriers in students’ interests, choice goals, and choice actions, as with other components of the SCCT model there have been documented gender and racial/ethnic differences in students’ perceptions of supports and barriers and their experiences with supports and barriers. Qualitative studies on women’s experiences in STEM have found gendered pathways that force women to navigate their female identity in a male-dominated field, with social and institutional barriers such as gender stereotypes and expectations of academic exceptionalism negatively impacting self-efficacy, interests, and career choices (Carlone &amp; Johnson, 2007; Castro, 2018; Marco-Bujosa, Joy, &amp; Sorrentino, 2020). These barriers have</w:t>
      </w:r>
      <w:r w:rsidR="002C3064">
        <w:t xml:space="preserve"> also</w:t>
      </w:r>
      <w:r>
        <w:t xml:space="preserve"> been identified in case studies of adolescent African American girls interested in pursuing science (Brickhouse, Lowery, &amp; Schultz, 2000).</w:t>
      </w:r>
    </w:p>
    <w:p w14:paraId="0AFE5689" w14:textId="77777777" w:rsidR="00250487" w:rsidRDefault="00250487" w:rsidP="00250487">
      <w:r>
        <w:lastRenderedPageBreak/>
        <w:tab/>
        <w:t>Quantitative studies on supports and barriers, however, have produced mixed results. Some studies have found that women report significantly greater barriers than men (</w:t>
      </w:r>
      <w:bookmarkStart w:id="32" w:name="_Hlk75912724"/>
      <w:r>
        <w:t xml:space="preserve">Byars-Winston &amp; Fouad, 2008; </w:t>
      </w:r>
      <w:bookmarkEnd w:id="32"/>
      <w:r>
        <w:t>H</w:t>
      </w:r>
      <w:r w:rsidRPr="009E14BC">
        <w:t>ö</w:t>
      </w:r>
      <w:r>
        <w:t xml:space="preserve">hne &amp; Zander, 2019), whereas other studies have found the opposite relationship (Inda et al., 2013; </w:t>
      </w:r>
      <w:bookmarkStart w:id="33" w:name="_Hlk75912736"/>
      <w:r>
        <w:t xml:space="preserve">Lent et al., 2005; </w:t>
      </w:r>
      <w:bookmarkEnd w:id="33"/>
      <w:r>
        <w:t>Peña-Calvo, Inda-Caro, Rodríguez-Menéndez, &amp; Fernández-García, 2016). Similarly, women have reported significantly greater supports than men in some studies (</w:t>
      </w:r>
      <w:bookmarkStart w:id="34" w:name="_Hlk75912747"/>
      <w:r>
        <w:t xml:space="preserve">Hoferichter &amp; Raufelder, 2019; </w:t>
      </w:r>
      <w:bookmarkEnd w:id="34"/>
      <w:r>
        <w:t>Inda et al.; Lent et al., 2005; Lent et al., 2011; Peña-Calvo et al.), whereas other studies have found the opposite relationship (Byars-Winston &amp; Fouad</w:t>
      </w:r>
      <w:bookmarkStart w:id="35" w:name="_Hlk75912765"/>
      <w:r>
        <w:t xml:space="preserve">; Ing, 2014; </w:t>
      </w:r>
      <w:bookmarkEnd w:id="35"/>
      <w:r>
        <w:t xml:space="preserve">Grossman &amp; Porche, 2014). Studies have also reported no significant gender differences in supports (Fouad et al., 2010; </w:t>
      </w:r>
      <w:bookmarkStart w:id="36" w:name="_Hlk75912786"/>
      <w:r>
        <w:t xml:space="preserve">Garriott et al., 2014; </w:t>
      </w:r>
      <w:bookmarkEnd w:id="36"/>
      <w:r>
        <w:t xml:space="preserve">Hardin &amp; Longhurst, 2016; </w:t>
      </w:r>
      <w:bookmarkStart w:id="37" w:name="_Hlk75912804"/>
      <w:r>
        <w:t>Lent et al., 2010</w:t>
      </w:r>
      <w:bookmarkEnd w:id="37"/>
      <w:r>
        <w:t>) or barriers (Fouad et al.; Hardin &amp; Longhurst, 2016; Lent et al., 2010; Lent et al., 2011), though differences have been found in the specific supports and barriers identified by each gender. For example, Fouad and colleagues found that boys and girls in middle school, high school, and college differed in the specific barriers and supports they viewed as most critical in math and science, but no differences existed in overall reported supports and barriers by gender.</w:t>
      </w:r>
    </w:p>
    <w:p w14:paraId="5A4A88D4" w14:textId="77777777" w:rsidR="00250487" w:rsidRDefault="00250487" w:rsidP="00250487">
      <w:r>
        <w:tab/>
        <w:t>Qualitative studies on students from various racial/ethnic backgrounds have also found supports and barriers to their persistence in STEM. Across studies, issues of microaggressions, racial stigma, stereotypes, racism, and negative interactions hindered students’ interest and success in STEM (Castro, 2018; Hurtado et al., 2009; Malone &amp; Barabino, 2008; Strayhorn, 2010). Castro, in her examination of Asian American female doctoral students, found that stereotypes of Asians in STEM fields as well as stereotypes of women in STEM fields were critical barriers participants faced in continuing in their programs. Parental expectations also acted as an environmental support and barrier for these students.</w:t>
      </w:r>
    </w:p>
    <w:p w14:paraId="78701CA8" w14:textId="1560A1BD" w:rsidR="00250487" w:rsidRDefault="00250487" w:rsidP="00250487">
      <w:pPr>
        <w:ind w:firstLine="720"/>
      </w:pPr>
      <w:r>
        <w:lastRenderedPageBreak/>
        <w:t>Qualitative studies of Native American students have found that racism is a significant barrier to persistence in higher education in general (</w:t>
      </w:r>
      <w:r w:rsidR="00EE473B">
        <w:t xml:space="preserve">Castagno, 2005; Fryburg, Markus, Oyserman, &amp; Stone, 2008; </w:t>
      </w:r>
      <w:r w:rsidRPr="00646577">
        <w:t>Jackson, Smith, &amp; Hill, 2003</w:t>
      </w:r>
      <w:r w:rsidR="00EE473B">
        <w:t>; Shotton, 2017</w:t>
      </w:r>
      <w:r>
        <w:t>), along with lack of information about careers, financial difficulties, and feelings of isolation while adjusting to life on campus (Hoffmann, Jackson, &amp; Smith, 2005; Hoover &amp; Jacobs, 1992; Smith et al., 2014). Reported greater career barriers among a sample of Native American college students also negatively influenced their career outcome expectations (Thompson, 2013). In relation to STEM, the worldview of science as taught at universities</w:t>
      </w:r>
      <w:r w:rsidR="00B4177D">
        <w:t>—particularly predominantly White institutions—</w:t>
      </w:r>
      <w:r>
        <w:t xml:space="preserve">may be </w:t>
      </w:r>
      <w:r w:rsidR="00B4177D">
        <w:t xml:space="preserve">extremely </w:t>
      </w:r>
      <w:r>
        <w:t>dissonant to Native American worldviews and thus create institutional and instructional barriers to pursuing STEM (</w:t>
      </w:r>
      <w:r w:rsidRPr="00646577">
        <w:t>Aikenhead,</w:t>
      </w:r>
      <w:r>
        <w:t xml:space="preserve"> </w:t>
      </w:r>
      <w:r w:rsidRPr="00646577">
        <w:t>1998</w:t>
      </w:r>
      <w:r>
        <w:t>, 2001</w:t>
      </w:r>
      <w:r w:rsidRPr="00646577">
        <w:t xml:space="preserve">; </w:t>
      </w:r>
      <w:r>
        <w:t xml:space="preserve">Aikenhead &amp; Ogawa, 2007; </w:t>
      </w:r>
      <w:r w:rsidRPr="00646577">
        <w:t>Bang</w:t>
      </w:r>
      <w:r>
        <w:t>, Medin, &amp; Atran</w:t>
      </w:r>
      <w:r w:rsidRPr="00646577">
        <w:t xml:space="preserve">, 2007; Cobern </w:t>
      </w:r>
      <w:r>
        <w:t>&amp;</w:t>
      </w:r>
      <w:r w:rsidRPr="00646577">
        <w:t xml:space="preserve"> Aikenhead, 1998</w:t>
      </w:r>
      <w:r>
        <w:t>; Williams &amp; Shipley, 2018).</w:t>
      </w:r>
      <w:r w:rsidRPr="00646577">
        <w:t xml:space="preserve"> </w:t>
      </w:r>
      <w:r>
        <w:t>Laubach, Crofford, and Marek (2012) examined Native American students’ perceptions of scientists through content analysis of drawings and written explanations of who a scientist is and what they do. They found that, in general, Native American students did not see themselves as scientists, though students who did not practice cultural traditions at home had the most stereotypical views of scientists.</w:t>
      </w:r>
    </w:p>
    <w:p w14:paraId="00084B9A" w14:textId="37298143" w:rsidR="00250487" w:rsidRDefault="00250487" w:rsidP="00250487">
      <w:pPr>
        <w:ind w:firstLine="720"/>
      </w:pPr>
      <w:r>
        <w:t xml:space="preserve">Unique supports have also been identified in </w:t>
      </w:r>
      <w:r w:rsidR="00EE473B">
        <w:t>racial/ethnic</w:t>
      </w:r>
      <w:r>
        <w:t xml:space="preserve"> qualitative studies. For example, Castro (2018) found that Asian American females’ parental and familial ties served as key supports in pursuing their undergraduate and doctoral degrees in STEM. Other studies with diverse samples have identified underrepresented minority faculty serving as mentors, recognition of accomplishments from faculty, and support from peers and their broader cultural community as key mechanisms allowing students to persist in STEM (Malone &amp; Barabino, 2008; Mitchell, 2011; Strayhorn, 2010). The role of cultural connection and support is especially </w:t>
      </w:r>
      <w:r>
        <w:lastRenderedPageBreak/>
        <w:t>salient for Native American students, as these have been linked to persistence in qualitative and quantitative studies (Delap, 2020; Lopez, 2018; Shotton, Oosahwe, &amp; Cintrón, 2007; Shea et al., 2019; Smith et al., 2014</w:t>
      </w:r>
      <w:r w:rsidR="00EE473B">
        <w:t>; Tachine, Cabrera, &amp; Yellow Bird, 2016; Waterman, 2012</w:t>
      </w:r>
      <w:r>
        <w:t>).</w:t>
      </w:r>
    </w:p>
    <w:p w14:paraId="5948FC14" w14:textId="4E50CA9F" w:rsidR="00250487" w:rsidRDefault="00250487" w:rsidP="00250487">
      <w:pPr>
        <w:ind w:firstLine="720"/>
      </w:pPr>
      <w:r>
        <w:t xml:space="preserve">Even with the identification of these unique supports and barriers, quantitative studies often fail to find differences in supports and barriers among </w:t>
      </w:r>
      <w:r w:rsidR="00B4177D">
        <w:t>racial/</w:t>
      </w:r>
      <w:r>
        <w:t xml:space="preserve">ethnic groups, though this may be because studies testing the SCCT model often </w:t>
      </w:r>
      <w:r w:rsidR="00B0393B">
        <w:t>do not</w:t>
      </w:r>
      <w:r>
        <w:t xml:space="preserve"> test for racial </w:t>
      </w:r>
      <w:r w:rsidR="00B4177D">
        <w:t xml:space="preserve">or ethnic </w:t>
      </w:r>
      <w:r>
        <w:t>differences (e.g., Lent et al., 2005). Turner and Lapan (2003) found that Native American and White middle school students reported similar levels of parental support. Herrera and Hurtado (2011) found no significant differences between a combined White and Asian STEM student sample versus a combined African American, Latino</w:t>
      </w:r>
      <w:r w:rsidR="00B4177D">
        <w:t>/a</w:t>
      </w:r>
      <w:r>
        <w:t>, and Native American STEM student sample in supports and barriers, though specific supports and barriers differed among samples in their utility for students’ senior year interest in a STEM-related career. Some exceptions have been found, with students at historically Black colleges report</w:t>
      </w:r>
      <w:r w:rsidR="000A622A">
        <w:t>ing</w:t>
      </w:r>
      <w:r>
        <w:t xml:space="preserve"> significantly greater supports than students at predominantly White universities (Lent et al., 2005; Lent et al., 2010)</w:t>
      </w:r>
      <w:r w:rsidR="00B4177D">
        <w:t>, suggesting there may be institutional and environmental factors affecting the supports students encounter as well as those they perceive</w:t>
      </w:r>
      <w:r>
        <w:t>. Neither study found significant differences in terms of barriers, however. In contrast, Grossman and Porche (2014) found that Black, Latino</w:t>
      </w:r>
      <w:r w:rsidR="00B4177D">
        <w:t>/a</w:t>
      </w:r>
      <w:r>
        <w:t>, and multi-racial high school students reported significantly lower odds of support for African Americans and Latinos</w:t>
      </w:r>
      <w:r w:rsidR="00B4177D">
        <w:t>/as</w:t>
      </w:r>
      <w:r>
        <w:t xml:space="preserve"> in science than did White students.</w:t>
      </w:r>
    </w:p>
    <w:p w14:paraId="5FFB80C1" w14:textId="77777777" w:rsidR="00250487" w:rsidRDefault="00250487" w:rsidP="00250487">
      <w:pPr>
        <w:ind w:firstLine="720"/>
      </w:pPr>
      <w:r>
        <w:t xml:space="preserve">Across gender and race/ethnicity, students report experiencing unique supports and barriers to their interest in and continuance in STEM. However, while women and people of color may experience unique supports and barriers, findings are mixed on the degree to which supports and barriers collectively differ across gender and race/ethnicity. Additionally, it is </w:t>
      </w:r>
      <w:r>
        <w:lastRenderedPageBreak/>
        <w:t>unclear whether these differences result in differential impacts on other critical sociocognitive variables. Given these ambiguities, the following research questions are posed:</w:t>
      </w:r>
    </w:p>
    <w:p w14:paraId="4E874C65" w14:textId="32CA6273" w:rsidR="00250487" w:rsidRDefault="00250487" w:rsidP="00250487">
      <w:pPr>
        <w:ind w:left="720"/>
        <w:rPr>
          <w:i/>
          <w:iCs/>
        </w:rPr>
      </w:pPr>
      <w:bookmarkStart w:id="38" w:name="_Hlk74761536"/>
      <w:r>
        <w:rPr>
          <w:i/>
          <w:iCs/>
        </w:rPr>
        <w:t xml:space="preserve">Research Question </w:t>
      </w:r>
      <w:r w:rsidR="009C5EE4">
        <w:rPr>
          <w:i/>
          <w:iCs/>
        </w:rPr>
        <w:t>1</w:t>
      </w:r>
      <w:r w:rsidR="00FE610E">
        <w:rPr>
          <w:i/>
          <w:iCs/>
        </w:rPr>
        <w:t>7</w:t>
      </w:r>
      <w:r>
        <w:rPr>
          <w:i/>
          <w:iCs/>
        </w:rPr>
        <w:t>: Are there gender differences in students’ perceived supports and barriers?</w:t>
      </w:r>
    </w:p>
    <w:p w14:paraId="378AA831" w14:textId="51777FDA" w:rsidR="00250487" w:rsidRDefault="00250487" w:rsidP="00250487">
      <w:pPr>
        <w:ind w:left="720"/>
        <w:rPr>
          <w:i/>
          <w:iCs/>
        </w:rPr>
      </w:pPr>
      <w:r>
        <w:rPr>
          <w:i/>
          <w:iCs/>
        </w:rPr>
        <w:t xml:space="preserve">Research Question </w:t>
      </w:r>
      <w:r w:rsidR="009C5EE4">
        <w:rPr>
          <w:i/>
          <w:iCs/>
        </w:rPr>
        <w:t>1</w:t>
      </w:r>
      <w:r w:rsidR="00FE610E">
        <w:rPr>
          <w:i/>
          <w:iCs/>
        </w:rPr>
        <w:t>8</w:t>
      </w:r>
      <w:r>
        <w:rPr>
          <w:i/>
          <w:iCs/>
        </w:rPr>
        <w:t>: Do gender differences in students’ perceived supports and barriers influence their relationships with a) self-efficacy, b) intentions to major in STEM and c) persistence in STEM?</w:t>
      </w:r>
    </w:p>
    <w:p w14:paraId="5D63300C" w14:textId="2D0231E9" w:rsidR="00250487" w:rsidRDefault="00250487" w:rsidP="00250487">
      <w:pPr>
        <w:ind w:left="720"/>
        <w:rPr>
          <w:i/>
          <w:iCs/>
        </w:rPr>
      </w:pPr>
      <w:r>
        <w:rPr>
          <w:i/>
          <w:iCs/>
        </w:rPr>
        <w:t xml:space="preserve">Research Question </w:t>
      </w:r>
      <w:r w:rsidR="00FE610E">
        <w:rPr>
          <w:i/>
          <w:iCs/>
        </w:rPr>
        <w:t>19</w:t>
      </w:r>
      <w:r>
        <w:rPr>
          <w:i/>
          <w:iCs/>
        </w:rPr>
        <w:t>: Are there racial/ethnic differences in students’ perceived supports and barriers?</w:t>
      </w:r>
    </w:p>
    <w:p w14:paraId="7C71F0A2" w14:textId="2F1CABC8" w:rsidR="00250487" w:rsidRDefault="00250487" w:rsidP="002E0DB5">
      <w:pPr>
        <w:ind w:left="720"/>
        <w:rPr>
          <w:b/>
          <w:bCs/>
        </w:rPr>
      </w:pPr>
      <w:r>
        <w:rPr>
          <w:i/>
          <w:iCs/>
        </w:rPr>
        <w:t xml:space="preserve">Research Question </w:t>
      </w:r>
      <w:r w:rsidR="009C5EE4">
        <w:rPr>
          <w:i/>
          <w:iCs/>
        </w:rPr>
        <w:t>2</w:t>
      </w:r>
      <w:r w:rsidR="00FE610E">
        <w:rPr>
          <w:i/>
          <w:iCs/>
        </w:rPr>
        <w:t>0</w:t>
      </w:r>
      <w:r>
        <w:rPr>
          <w:i/>
          <w:iCs/>
        </w:rPr>
        <w:t>: Do racial/ethnic differences in students’ perceived supports and barriers influence their relationships with a) self-efficacy, b) intentions to major in STEM and c) persistence in STEM?</w:t>
      </w:r>
      <w:bookmarkEnd w:id="38"/>
    </w:p>
    <w:p w14:paraId="3A2961DA" w14:textId="77777777" w:rsidR="00250487" w:rsidRDefault="00250487" w:rsidP="00D1611F">
      <w:pPr>
        <w:pStyle w:val="Heading2"/>
      </w:pPr>
      <w:bookmarkStart w:id="39" w:name="_Toc76491205"/>
      <w:r>
        <w:t>The Present Study</w:t>
      </w:r>
      <w:bookmarkEnd w:id="39"/>
    </w:p>
    <w:p w14:paraId="609BAA5B" w14:textId="3FD54E37" w:rsidR="00250487" w:rsidRDefault="00250487" w:rsidP="00250487">
      <w:pPr>
        <w:ind w:firstLine="720"/>
      </w:pPr>
      <w:r>
        <w:t>As demonstrated, numerous studies have found support for the general SCCT model in STEM fields (engineering, Lent et al., 2008; Lent et al., 2013</w:t>
      </w:r>
      <w:r w:rsidRPr="005B56AC">
        <w:t>;</w:t>
      </w:r>
      <w:r>
        <w:t xml:space="preserve"> computer sciences, Lent et al., 2011</w:t>
      </w:r>
      <w:r w:rsidRPr="005B56AC">
        <w:t>;</w:t>
      </w:r>
      <w:r>
        <w:t xml:space="preserve"> mixed STEM majors, Lent et al., 2005), including a meta-analysis of the SCCT model from 30 years of research (Lent et al., 2018). The SCCT model has also been found to hold for diverse groups, including comparisons of </w:t>
      </w:r>
      <w:r w:rsidR="00B4177D">
        <w:t xml:space="preserve">men </w:t>
      </w:r>
      <w:r>
        <w:t xml:space="preserve">and </w:t>
      </w:r>
      <w:r w:rsidR="00B4177D">
        <w:t xml:space="preserve">women </w:t>
      </w:r>
      <w:r>
        <w:t xml:space="preserve">STEM student samples (Inda et al., 2013; Lent et al., 2013), White and underrepresented group STEM student samples (Lent et al., 2008; 2013; Navarro et al., 2014), and even among limited studies examining the intersectionality of gender and race/ethnicity in STEM student samples (Byars-Winston &amp; Rogers, 2019; Lent et al., 2018). Despite this consensus in model fit, gender and racial/ethnic </w:t>
      </w:r>
      <w:r>
        <w:lastRenderedPageBreak/>
        <w:t>differences have been observed in critical SCCT variables, as well as the strength of predicted relationships among certain groups.</w:t>
      </w:r>
    </w:p>
    <w:p w14:paraId="4EE34DCF" w14:textId="75266B0B" w:rsidR="00250487" w:rsidRDefault="00250487" w:rsidP="00250487">
      <w:pPr>
        <w:ind w:firstLine="720"/>
      </w:pPr>
      <w:r>
        <w:t xml:space="preserve">While the literature on SCCT, STEM, and underrepresented groups is robust, it is far from complete. Studies are mainly conducted using cross-sectional student samples pursuing a specific STEM degree (e.g., engineering). Attempts to test the model among diverse groups has mainly been limited to White, Black, and/or Latinx students (e.g., Byars-Winston &amp; Rogers, 2019; Flores, Navarro, Lee, </w:t>
      </w:r>
      <w:r w:rsidR="00C261E3">
        <w:t>Addae, et</w:t>
      </w:r>
      <w:r>
        <w:t xml:space="preserve"> al., 2014; Lent et al., 2005). Other studies combine racial/ethnic minorities into a single category to obtain a sufficient sample with which to test specific propositions of the SCCT model. Studies also tend to test specific portions of the SCCT model (c.f., Lent et al., 2018), such as the interest-choice segmental model, rather than the overall model, providing an incomplete picture of how the various components of SCCT function </w:t>
      </w:r>
      <w:r w:rsidR="00B4177D">
        <w:t>collectively</w:t>
      </w:r>
      <w:r>
        <w:t>. Outcome measures (i.e., actions in the SCCT framework) also tend to be self-report data of students’ intentions to pursue a STEM major and are therefore not based on students’ actual progress towards degree.</w:t>
      </w:r>
    </w:p>
    <w:p w14:paraId="012CD57F" w14:textId="6B4DC660" w:rsidR="00250487" w:rsidRDefault="00250487" w:rsidP="00250487">
      <w:pPr>
        <w:ind w:firstLine="720"/>
      </w:pPr>
      <w:r>
        <w:t>Given these limitations, the present study seeks to fill these critical gaps by examining the expanded SCCT model (</w:t>
      </w:r>
      <w:r w:rsidRPr="00A971F7">
        <w:t>see Figure 2</w:t>
      </w:r>
      <w:r>
        <w:t xml:space="preserve"> for a graphical representation) among STEM students from multiple degree fields. Specifically, the fit of the SCCT model among a longitudinal sample of White, Asian, and Native American </w:t>
      </w:r>
      <w:r w:rsidR="008A4F5E">
        <w:t xml:space="preserve">men and women </w:t>
      </w:r>
      <w:r w:rsidR="00B4177D">
        <w:t>was</w:t>
      </w:r>
      <w:r>
        <w:t xml:space="preserve"> examined, as well as whether potentially relevant variables unique to Native American students improve</w:t>
      </w:r>
      <w:r w:rsidR="00B4177D">
        <w:t>d</w:t>
      </w:r>
      <w:r>
        <w:t xml:space="preserve"> model fit or </w:t>
      </w:r>
      <w:r w:rsidR="00B4177D">
        <w:t>were</w:t>
      </w:r>
      <w:r>
        <w:t xml:space="preserve"> predictive of Native American student experiences in STEM. Native Americans are the most understudied population in STEM, as well as higher education, and more research is needed to fully understand the challenges Native American students face in entering, pursuing, and obtaining a STEM degree. Additionally, focusing on specific racial/ethnic minority groups rather </w:t>
      </w:r>
      <w:r>
        <w:lastRenderedPageBreak/>
        <w:t xml:space="preserve">than examining them in combination allows for examination of unique differences among these groups that may impact the overall fit of the SCCT model. For example, Native Americans have a unique relationship with the U.S. government, as Tribal Nations </w:t>
      </w:r>
      <w:r w:rsidR="00B41828">
        <w:t>maintain</w:t>
      </w:r>
      <w:r>
        <w:t xml:space="preserve"> sovereign status</w:t>
      </w:r>
      <w:r w:rsidR="007A1EFF">
        <w:t xml:space="preserve">, </w:t>
      </w:r>
      <w:r w:rsidR="00BE3B2E">
        <w:t>meaning</w:t>
      </w:r>
      <w:r w:rsidR="007A1EFF">
        <w:t xml:space="preserve"> Indigenous peoples </w:t>
      </w:r>
      <w:r w:rsidR="00BE3B2E">
        <w:t xml:space="preserve">are </w:t>
      </w:r>
      <w:r w:rsidR="00E3386F">
        <w:t>citizens of Tribal Nations that may have a unique government-to-government relationship with the United States based on their status as federally recognized tribes (Brayboy, 2005; Shotton, 2020). This liminality of Native peoples, as Brayboy (2005)</w:t>
      </w:r>
      <w:r w:rsidR="00BE3B2E">
        <w:t xml:space="preserve"> refers to it, highlights their status as both a unique racial/ethnic group </w:t>
      </w:r>
      <w:r w:rsidR="00BE3B2E">
        <w:rPr>
          <w:i/>
          <w:iCs/>
        </w:rPr>
        <w:t>and</w:t>
      </w:r>
      <w:r w:rsidR="00BE3B2E">
        <w:t xml:space="preserve"> a legal/political group. That is, Native American citizenship and tribal sovereignty place Native peoples in a unique space because their experiences are not just reflective of their culture and tradition, but their status as members of a self-governing nation with potentially unique ties and agreements with the U.S. federal government (Brayboy, 2005).Due to this liminality</w:t>
      </w:r>
      <w:r>
        <w:t xml:space="preserve">, Native American students encounter unique supports and barriers to pursuing higher education that other </w:t>
      </w:r>
      <w:r w:rsidR="00E3386F">
        <w:t>racial/ethnic</w:t>
      </w:r>
      <w:r>
        <w:t xml:space="preserve"> groups do not</w:t>
      </w:r>
      <w:r w:rsidR="00E3386F">
        <w:t xml:space="preserve"> because of the duality of Native peoples as both a racial and </w:t>
      </w:r>
      <w:r w:rsidR="00BE3B2E">
        <w:t>legal/</w:t>
      </w:r>
      <w:r w:rsidR="00E3386F">
        <w:t>political group</w:t>
      </w:r>
      <w:r>
        <w:t xml:space="preserve">. Failing to capture these differences and account for them in the SCCT model may result in </w:t>
      </w:r>
      <w:r w:rsidR="001F7099">
        <w:t>less-than-optimal</w:t>
      </w:r>
      <w:r>
        <w:t xml:space="preserve"> findings, potentially translating to less successful </w:t>
      </w:r>
      <w:r w:rsidR="008A4F5E">
        <w:t xml:space="preserve">approaches </w:t>
      </w:r>
      <w:r>
        <w:t>to increase representation in STEM.</w:t>
      </w:r>
    </w:p>
    <w:p w14:paraId="30070DB4" w14:textId="77777777" w:rsidR="00250487" w:rsidRDefault="00250487" w:rsidP="00D1611F">
      <w:pPr>
        <w:pStyle w:val="Heading1"/>
      </w:pPr>
      <w:bookmarkStart w:id="40" w:name="_Toc76491206"/>
      <w:r>
        <w:t>Method</w:t>
      </w:r>
      <w:bookmarkEnd w:id="40"/>
    </w:p>
    <w:p w14:paraId="19A57E72" w14:textId="77777777" w:rsidR="00250487" w:rsidRDefault="00250487" w:rsidP="00D1611F">
      <w:pPr>
        <w:pStyle w:val="Heading2"/>
      </w:pPr>
      <w:bookmarkStart w:id="41" w:name="_Toc76491207"/>
      <w:r>
        <w:t>Participants and Procedures</w:t>
      </w:r>
      <w:bookmarkEnd w:id="41"/>
    </w:p>
    <w:p w14:paraId="7CF0A866" w14:textId="715D3503" w:rsidR="00250487" w:rsidRPr="00582572" w:rsidRDefault="00250487" w:rsidP="00250487">
      <w:pPr>
        <w:ind w:firstLine="720"/>
        <w:rPr>
          <w:rFonts w:cs="Times New Roman"/>
          <w:szCs w:val="24"/>
        </w:rPr>
      </w:pPr>
      <w:r w:rsidRPr="00582572">
        <w:rPr>
          <w:rFonts w:cs="Times New Roman"/>
          <w:szCs w:val="24"/>
        </w:rPr>
        <w:t xml:space="preserve">Participants </w:t>
      </w:r>
      <w:r w:rsidR="00253D5B">
        <w:rPr>
          <w:rFonts w:cs="Times New Roman"/>
          <w:szCs w:val="24"/>
        </w:rPr>
        <w:t>were</w:t>
      </w:r>
      <w:r w:rsidRPr="00582572">
        <w:rPr>
          <w:rFonts w:cs="Times New Roman"/>
          <w:szCs w:val="24"/>
        </w:rPr>
        <w:t xml:space="preserve"> </w:t>
      </w:r>
      <w:r>
        <w:rPr>
          <w:rFonts w:cs="Times New Roman"/>
          <w:szCs w:val="24"/>
        </w:rPr>
        <w:t>1,314</w:t>
      </w:r>
      <w:r w:rsidRPr="00582572">
        <w:rPr>
          <w:rFonts w:cs="Times New Roman"/>
          <w:szCs w:val="24"/>
        </w:rPr>
        <w:t xml:space="preserve"> </w:t>
      </w:r>
      <w:r>
        <w:rPr>
          <w:rFonts w:cs="Times New Roman"/>
          <w:szCs w:val="24"/>
        </w:rPr>
        <w:t xml:space="preserve">Native American, Asian, and White </w:t>
      </w:r>
      <w:r w:rsidRPr="00582572">
        <w:rPr>
          <w:rFonts w:cs="Times New Roman"/>
          <w:szCs w:val="24"/>
        </w:rPr>
        <w:t>undergraduate students (</w:t>
      </w:r>
      <w:r>
        <w:rPr>
          <w:rFonts w:cs="Times New Roman"/>
          <w:szCs w:val="24"/>
        </w:rPr>
        <w:t xml:space="preserve">56.8% </w:t>
      </w:r>
      <w:r w:rsidR="001F7099">
        <w:rPr>
          <w:rFonts w:cs="Times New Roman"/>
          <w:szCs w:val="24"/>
        </w:rPr>
        <w:t>women</w:t>
      </w:r>
      <w:r>
        <w:rPr>
          <w:rFonts w:cs="Times New Roman"/>
          <w:szCs w:val="24"/>
        </w:rPr>
        <w:t>; 41.2% Native American</w:t>
      </w:r>
      <w:r w:rsidRPr="00582572">
        <w:rPr>
          <w:rFonts w:cs="Times New Roman"/>
          <w:szCs w:val="24"/>
        </w:rPr>
        <w:t xml:space="preserve">) </w:t>
      </w:r>
      <w:r>
        <w:rPr>
          <w:rFonts w:cs="Times New Roman"/>
          <w:szCs w:val="24"/>
        </w:rPr>
        <w:t xml:space="preserve">majoring in STEM (see Table 2 for full sample characteristics) </w:t>
      </w:r>
      <w:r w:rsidRPr="00582572">
        <w:rPr>
          <w:rFonts w:cs="Times New Roman"/>
          <w:szCs w:val="24"/>
        </w:rPr>
        <w:t xml:space="preserve">who participated in </w:t>
      </w:r>
      <w:r>
        <w:rPr>
          <w:rFonts w:cs="Times New Roman"/>
          <w:szCs w:val="24"/>
        </w:rPr>
        <w:t xml:space="preserve">a longitudinal student achievement </w:t>
      </w:r>
      <w:r w:rsidRPr="00582572">
        <w:rPr>
          <w:rFonts w:cs="Times New Roman"/>
          <w:szCs w:val="24"/>
        </w:rPr>
        <w:t xml:space="preserve">study from </w:t>
      </w:r>
      <w:r>
        <w:rPr>
          <w:rFonts w:cs="Times New Roman"/>
          <w:szCs w:val="24"/>
        </w:rPr>
        <w:t xml:space="preserve">Spring </w:t>
      </w:r>
      <w:r w:rsidRPr="00582572">
        <w:rPr>
          <w:rFonts w:cs="Times New Roman"/>
          <w:szCs w:val="24"/>
        </w:rPr>
        <w:t xml:space="preserve">2014 to </w:t>
      </w:r>
      <w:r>
        <w:rPr>
          <w:rFonts w:cs="Times New Roman"/>
          <w:szCs w:val="24"/>
        </w:rPr>
        <w:t xml:space="preserve">Spring </w:t>
      </w:r>
      <w:r w:rsidRPr="00582572">
        <w:rPr>
          <w:rFonts w:cs="Times New Roman"/>
          <w:szCs w:val="24"/>
        </w:rPr>
        <w:t>201</w:t>
      </w:r>
      <w:r>
        <w:rPr>
          <w:rFonts w:cs="Times New Roman"/>
          <w:szCs w:val="24"/>
        </w:rPr>
        <w:t>9</w:t>
      </w:r>
      <w:r w:rsidRPr="00582572">
        <w:rPr>
          <w:rFonts w:cs="Times New Roman"/>
          <w:szCs w:val="24"/>
        </w:rPr>
        <w:t xml:space="preserve">. </w:t>
      </w:r>
      <w:r>
        <w:rPr>
          <w:rFonts w:cs="Times New Roman"/>
          <w:szCs w:val="24"/>
        </w:rPr>
        <w:t xml:space="preserve">Due to small sample size, individuals who chose “other” or did not report their gender were excluded from gender-based analyses. </w:t>
      </w:r>
      <w:r w:rsidR="001F7099">
        <w:rPr>
          <w:rFonts w:cs="Times New Roman"/>
          <w:szCs w:val="24"/>
        </w:rPr>
        <w:t>Students of other racial or</w:t>
      </w:r>
      <w:r w:rsidRPr="00582572">
        <w:rPr>
          <w:rFonts w:cs="Times New Roman"/>
          <w:szCs w:val="24"/>
        </w:rPr>
        <w:t xml:space="preserve"> ethnic</w:t>
      </w:r>
      <w:r w:rsidR="001F7099">
        <w:rPr>
          <w:rFonts w:cs="Times New Roman"/>
          <w:szCs w:val="24"/>
        </w:rPr>
        <w:t xml:space="preserve"> </w:t>
      </w:r>
      <w:r w:rsidR="001F7099">
        <w:rPr>
          <w:rFonts w:cs="Times New Roman"/>
          <w:szCs w:val="24"/>
        </w:rPr>
        <w:lastRenderedPageBreak/>
        <w:t>backgrounds</w:t>
      </w:r>
      <w:r w:rsidRPr="00582572">
        <w:rPr>
          <w:rFonts w:cs="Times New Roman"/>
          <w:szCs w:val="24"/>
        </w:rPr>
        <w:t xml:space="preserve"> </w:t>
      </w:r>
      <w:r w:rsidR="001F7099">
        <w:rPr>
          <w:rFonts w:cs="Times New Roman"/>
          <w:szCs w:val="24"/>
        </w:rPr>
        <w:t>(i.e., Black or African American, Hispanic</w:t>
      </w:r>
      <w:r w:rsidR="00423624">
        <w:rPr>
          <w:rFonts w:cs="Times New Roman"/>
          <w:szCs w:val="24"/>
        </w:rPr>
        <w:t>, Pacific Islander</w:t>
      </w:r>
      <w:r w:rsidR="001F7099">
        <w:rPr>
          <w:rFonts w:cs="Times New Roman"/>
          <w:szCs w:val="24"/>
        </w:rPr>
        <w:t xml:space="preserve">) </w:t>
      </w:r>
      <w:r w:rsidRPr="00582572">
        <w:rPr>
          <w:rFonts w:cs="Times New Roman"/>
          <w:szCs w:val="24"/>
        </w:rPr>
        <w:t>were not included due to insufficient sample size.</w:t>
      </w:r>
    </w:p>
    <w:p w14:paraId="37795677" w14:textId="77777777" w:rsidR="00250487" w:rsidRPr="00582572" w:rsidRDefault="00250487" w:rsidP="00250487">
      <w:pPr>
        <w:rPr>
          <w:rFonts w:cs="Times New Roman"/>
          <w:szCs w:val="24"/>
        </w:rPr>
      </w:pPr>
      <w:r w:rsidRPr="00582572">
        <w:rPr>
          <w:rFonts w:cs="Times New Roman"/>
          <w:szCs w:val="24"/>
        </w:rPr>
        <w:tab/>
        <w:t xml:space="preserve">The </w:t>
      </w:r>
      <w:r>
        <w:rPr>
          <w:rFonts w:cs="Times New Roman"/>
          <w:szCs w:val="24"/>
        </w:rPr>
        <w:t>main</w:t>
      </w:r>
      <w:r w:rsidRPr="00582572">
        <w:rPr>
          <w:rFonts w:cs="Times New Roman"/>
          <w:szCs w:val="24"/>
        </w:rPr>
        <w:t xml:space="preserve"> study is a multiple-cohort, online survey study that investigate</w:t>
      </w:r>
      <w:r>
        <w:rPr>
          <w:rFonts w:cs="Times New Roman"/>
          <w:szCs w:val="24"/>
        </w:rPr>
        <w:t>d</w:t>
      </w:r>
      <w:r w:rsidRPr="00582572">
        <w:rPr>
          <w:rFonts w:cs="Times New Roman"/>
          <w:szCs w:val="24"/>
        </w:rPr>
        <w:t xml:space="preserve"> Native American students’ interest, persistence, and success in STEM fields. </w:t>
      </w:r>
      <w:r>
        <w:rPr>
          <w:rFonts w:cs="Times New Roman"/>
          <w:szCs w:val="24"/>
        </w:rPr>
        <w:t xml:space="preserve">Based on their consistent representation in STEM fields, </w:t>
      </w:r>
      <w:r w:rsidRPr="00582572">
        <w:rPr>
          <w:rFonts w:cs="Times New Roman"/>
          <w:szCs w:val="24"/>
        </w:rPr>
        <w:t xml:space="preserve">Asian students and White students were selected as the comparison groups. </w:t>
      </w:r>
      <w:r>
        <w:rPr>
          <w:rFonts w:cs="Times New Roman"/>
          <w:szCs w:val="24"/>
        </w:rPr>
        <w:t>E</w:t>
      </w:r>
      <w:r w:rsidRPr="00582572">
        <w:rPr>
          <w:rFonts w:cs="Times New Roman"/>
          <w:szCs w:val="24"/>
        </w:rPr>
        <w:t xml:space="preserve">ligible students were invited to </w:t>
      </w:r>
      <w:r>
        <w:rPr>
          <w:rFonts w:cs="Times New Roman"/>
          <w:szCs w:val="24"/>
        </w:rPr>
        <w:t>participate in an online survey. Following the initial survey, students were continuously invited to subsequent surveys. Each survey</w:t>
      </w:r>
      <w:r w:rsidRPr="00582572">
        <w:rPr>
          <w:rFonts w:cs="Times New Roman"/>
          <w:szCs w:val="24"/>
        </w:rPr>
        <w:t xml:space="preserve"> </w:t>
      </w:r>
      <w:r>
        <w:rPr>
          <w:rFonts w:cs="Times New Roman"/>
          <w:szCs w:val="24"/>
        </w:rPr>
        <w:t>took</w:t>
      </w:r>
      <w:r w:rsidRPr="00582572">
        <w:rPr>
          <w:rFonts w:cs="Times New Roman"/>
          <w:szCs w:val="24"/>
        </w:rPr>
        <w:t xml:space="preserve"> about 30 to 45 minutes to complete. Participants were compensated with a $20 gift card for every survey that they complete</w:t>
      </w:r>
      <w:r>
        <w:rPr>
          <w:rFonts w:cs="Times New Roman"/>
          <w:szCs w:val="24"/>
        </w:rPr>
        <w:t>d</w:t>
      </w:r>
      <w:r w:rsidRPr="00582572">
        <w:rPr>
          <w:rFonts w:cs="Times New Roman"/>
          <w:szCs w:val="24"/>
        </w:rPr>
        <w:t>. The survey utilized measures that are outlined in the SCCT framework, including background/contextual affordance variables, learning experiences, interest in STEM fields, intention to major in a STEM field, etc.</w:t>
      </w:r>
    </w:p>
    <w:p w14:paraId="515EA8AC" w14:textId="5C4CE09C" w:rsidR="009C5EE4" w:rsidRDefault="00250487">
      <w:pPr>
        <w:ind w:firstLine="720"/>
        <w:rPr>
          <w:b/>
          <w:bCs/>
        </w:rPr>
      </w:pPr>
      <w:r w:rsidRPr="00582572">
        <w:rPr>
          <w:rFonts w:cs="Times New Roman"/>
          <w:szCs w:val="24"/>
        </w:rPr>
        <w:t>The data collection process started in the spring semester of 2014 and ended in the spring semester of 20</w:t>
      </w:r>
      <w:r>
        <w:rPr>
          <w:rFonts w:cs="Times New Roman"/>
          <w:szCs w:val="24"/>
        </w:rPr>
        <w:t>19</w:t>
      </w:r>
      <w:r w:rsidRPr="00582572">
        <w:rPr>
          <w:rFonts w:cs="Times New Roman"/>
          <w:szCs w:val="24"/>
        </w:rPr>
        <w:t xml:space="preserve">. Although repeated measures were assessed on an annual basis, the survey was launched every semester such that some participants started in the spring semester while others started in the fall semester. </w:t>
      </w:r>
      <w:proofErr w:type="gramStart"/>
      <w:r>
        <w:rPr>
          <w:rFonts w:cs="Times New Roman"/>
          <w:szCs w:val="24"/>
        </w:rPr>
        <w:t>With the exception of</w:t>
      </w:r>
      <w:proofErr w:type="gramEnd"/>
      <w:r>
        <w:rPr>
          <w:rFonts w:cs="Times New Roman"/>
          <w:szCs w:val="24"/>
        </w:rPr>
        <w:t xml:space="preserve"> the Spring 2017 – Spring 2018 semesters of data collection, </w:t>
      </w:r>
      <w:r w:rsidRPr="00582572">
        <w:rPr>
          <w:rFonts w:cs="Times New Roman"/>
          <w:szCs w:val="24"/>
        </w:rPr>
        <w:t xml:space="preserve">new participants were invited to </w:t>
      </w:r>
      <w:r>
        <w:rPr>
          <w:rFonts w:cs="Times New Roman"/>
          <w:szCs w:val="24"/>
        </w:rPr>
        <w:t xml:space="preserve">complete </w:t>
      </w:r>
      <w:r w:rsidRPr="00582572">
        <w:rPr>
          <w:rFonts w:cs="Times New Roman"/>
          <w:szCs w:val="24"/>
        </w:rPr>
        <w:t>the survey</w:t>
      </w:r>
      <w:r>
        <w:rPr>
          <w:rFonts w:cs="Times New Roman"/>
          <w:szCs w:val="24"/>
        </w:rPr>
        <w:t xml:space="preserve"> during every data collection period</w:t>
      </w:r>
      <w:r w:rsidRPr="00582572">
        <w:rPr>
          <w:rFonts w:cs="Times New Roman"/>
          <w:szCs w:val="24"/>
        </w:rPr>
        <w:t xml:space="preserve">. In other words, participants </w:t>
      </w:r>
      <w:r>
        <w:rPr>
          <w:rFonts w:cs="Times New Roman"/>
          <w:szCs w:val="24"/>
        </w:rPr>
        <w:t>could</w:t>
      </w:r>
      <w:r w:rsidRPr="00582572">
        <w:rPr>
          <w:rFonts w:cs="Times New Roman"/>
          <w:szCs w:val="24"/>
        </w:rPr>
        <w:t xml:space="preserve"> start the initial survey at any given semester between Spring 2014 and Fall 2016 and were continuously invited to subsequent surveys until Spring 2017</w:t>
      </w:r>
      <w:r>
        <w:rPr>
          <w:rFonts w:cs="Times New Roman"/>
          <w:szCs w:val="24"/>
        </w:rPr>
        <w:t>, when data collection was restricted due to funding limitations</w:t>
      </w:r>
      <w:r w:rsidRPr="00582572">
        <w:rPr>
          <w:rFonts w:cs="Times New Roman"/>
          <w:szCs w:val="24"/>
        </w:rPr>
        <w:t xml:space="preserve">. </w:t>
      </w:r>
      <w:r>
        <w:rPr>
          <w:rFonts w:cs="Times New Roman"/>
          <w:szCs w:val="24"/>
        </w:rPr>
        <w:t xml:space="preserve">Broader data collection efforts resumed in Fall 2018 upon receipt of further funding, with every effort made to re-recruit participants from previous cohorts, as well as inviting new participants to participate. </w:t>
      </w:r>
      <w:r w:rsidRPr="00582572">
        <w:rPr>
          <w:rFonts w:cs="Times New Roman"/>
          <w:szCs w:val="24"/>
        </w:rPr>
        <w:t xml:space="preserve">The study consisted of a total of </w:t>
      </w:r>
      <w:r>
        <w:rPr>
          <w:rFonts w:cs="Times New Roman"/>
          <w:szCs w:val="24"/>
        </w:rPr>
        <w:t>8</w:t>
      </w:r>
      <w:r w:rsidRPr="00582572">
        <w:rPr>
          <w:rFonts w:cs="Times New Roman"/>
          <w:szCs w:val="24"/>
        </w:rPr>
        <w:t xml:space="preserve"> cohorts as defined by the semester that they started the survey (see Table </w:t>
      </w:r>
      <w:r>
        <w:rPr>
          <w:rFonts w:cs="Times New Roman"/>
          <w:szCs w:val="24"/>
        </w:rPr>
        <w:t>3</w:t>
      </w:r>
      <w:r w:rsidRPr="00582572">
        <w:rPr>
          <w:rFonts w:cs="Times New Roman"/>
          <w:szCs w:val="24"/>
        </w:rPr>
        <w:t>).</w:t>
      </w:r>
    </w:p>
    <w:p w14:paraId="4F7322E7" w14:textId="77777777" w:rsidR="00250487" w:rsidRDefault="00250487" w:rsidP="00D1611F">
      <w:pPr>
        <w:pStyle w:val="Heading2"/>
      </w:pPr>
      <w:bookmarkStart w:id="42" w:name="_Toc76491208"/>
      <w:r>
        <w:lastRenderedPageBreak/>
        <w:t>Measures</w:t>
      </w:r>
      <w:bookmarkEnd w:id="42"/>
    </w:p>
    <w:p w14:paraId="0F0EC6D2" w14:textId="09166AFA" w:rsidR="00250487" w:rsidRDefault="00250487" w:rsidP="00250487">
      <w:r>
        <w:rPr>
          <w:b/>
          <w:bCs/>
        </w:rPr>
        <w:tab/>
      </w:r>
      <w:r>
        <w:t>For ease of organization, measures are presented in the same order as the proposed SCCT framework for the current study (see Figure 2). Model testing variables are presented first, followed by each component in the SCCT framework.</w:t>
      </w:r>
      <w:r w:rsidR="005567BB">
        <w:t xml:space="preserve"> </w:t>
      </w:r>
      <w:r w:rsidR="00FF5DF2">
        <w:t xml:space="preserve">Given the use of these measures in a unique context and </w:t>
      </w:r>
      <w:r w:rsidR="000B4557">
        <w:t xml:space="preserve">measure </w:t>
      </w:r>
      <w:r w:rsidR="00FF5DF2">
        <w:t>modifications to fit the larger research effort, all measures except model testing variables were subjected to exploratory factor analyses</w:t>
      </w:r>
      <w:r w:rsidR="00F14F8D">
        <w:t xml:space="preserve"> (EFAs)</w:t>
      </w:r>
      <w:r w:rsidR="009A02CF">
        <w:t xml:space="preserve"> using full information maximum likelihood (FIML) and a robust estimator (MLR) to account for non-normal, missing data</w:t>
      </w:r>
      <w:r w:rsidR="00FF5DF2">
        <w:t xml:space="preserve">. </w:t>
      </w:r>
      <w:r w:rsidR="005567BB">
        <w:t>Internal reliability coefficients</w:t>
      </w:r>
      <w:r w:rsidR="00B0393B">
        <w:t xml:space="preserve">, descriptive statistics, and </w:t>
      </w:r>
      <w:r w:rsidR="00176597">
        <w:t>variable sample sizes</w:t>
      </w:r>
      <w:r w:rsidR="005567BB">
        <w:t xml:space="preserve"> </w:t>
      </w:r>
      <w:r w:rsidR="00FF5DF2">
        <w:t xml:space="preserve">based on final factor analytic results </w:t>
      </w:r>
      <w:r w:rsidR="005567BB">
        <w:t xml:space="preserve">are summarized in </w:t>
      </w:r>
      <w:r w:rsidR="005567BB" w:rsidRPr="007B3288">
        <w:t>Table 4</w:t>
      </w:r>
      <w:r w:rsidR="009D182E">
        <w:t>.</w:t>
      </w:r>
    </w:p>
    <w:p w14:paraId="44EE2408" w14:textId="77777777" w:rsidR="00250487" w:rsidRPr="00FF1E6F" w:rsidRDefault="00250487" w:rsidP="00D1611F">
      <w:pPr>
        <w:ind w:firstLine="720"/>
        <w:rPr>
          <w:b/>
          <w:bCs/>
        </w:rPr>
      </w:pPr>
      <w:bookmarkStart w:id="43" w:name="_Toc76491209"/>
      <w:r w:rsidRPr="00D1611F">
        <w:rPr>
          <w:rStyle w:val="Heading3Char"/>
        </w:rPr>
        <w:t>Model testing variables</w:t>
      </w:r>
      <w:bookmarkEnd w:id="43"/>
      <w:r>
        <w:rPr>
          <w:b/>
          <w:bCs/>
        </w:rPr>
        <w:t>.</w:t>
      </w:r>
    </w:p>
    <w:p w14:paraId="717063AA" w14:textId="282DBD2B" w:rsidR="005567BB" w:rsidRDefault="00250487">
      <w:pPr>
        <w:ind w:firstLine="720"/>
        <w:rPr>
          <w:b/>
          <w:bCs/>
        </w:rPr>
      </w:pPr>
      <w:r w:rsidRPr="00D1611F">
        <w:rPr>
          <w:rStyle w:val="Heading4Char"/>
        </w:rPr>
        <w:t>Gender and race/ethnicity</w:t>
      </w:r>
      <w:r w:rsidRPr="00FF1E6F">
        <w:rPr>
          <w:b/>
          <w:bCs/>
          <w:i/>
          <w:iCs/>
        </w:rPr>
        <w:t>.</w:t>
      </w:r>
      <w:r>
        <w:rPr>
          <w:b/>
          <w:bCs/>
        </w:rPr>
        <w:t xml:space="preserve"> </w:t>
      </w:r>
      <w:r>
        <w:t xml:space="preserve">Gender and race/ethnicity were assessed in the initial survey sent to participants. Participants reported their gender with a single item, with options for “male”, “female”, and “other”. Race/ethnicity was reported from a single check-all-that-apply item, with options for “Black or African-American”, “Asian”, “White”, “Native American or Alaska Native”, “Native Hawaiian or Other Pacific Islander”, and “Hispanic or Latino”. Given the underrepresentation of Native American students in research, a broad definition of race/ethnicity was used to classify students into racial/ethnic groups for the present study. Specifically, students who indicated they were Native American, regardless of other selected responses, were classified as Native American. Similarly, students who indicated they were Asian (provided they did not also select Native American) were classified as Asian, regardless of other selected responses. A more restrictive classification was given for White students, however, as they make up </w:t>
      </w:r>
      <w:proofErr w:type="gramStart"/>
      <w:r>
        <w:t>the majority of</w:t>
      </w:r>
      <w:proofErr w:type="gramEnd"/>
      <w:r>
        <w:t xml:space="preserve"> undergraduate students at the focal university. To be classified as White, a participant had to select White and no other response.</w:t>
      </w:r>
      <w:r w:rsidR="00546D79">
        <w:t xml:space="preserve"> While students </w:t>
      </w:r>
      <w:r w:rsidR="00423624">
        <w:t xml:space="preserve">from </w:t>
      </w:r>
      <w:r w:rsidR="00423624">
        <w:lastRenderedPageBreak/>
        <w:t xml:space="preserve">other racial/ethnic groups </w:t>
      </w:r>
      <w:r w:rsidR="00546D79">
        <w:t xml:space="preserve">also responded to </w:t>
      </w:r>
      <w:r w:rsidR="006E0DC4">
        <w:t>the survey, they were not the focal groups for the broader research effort and had insufficient sample sizes to be included in analyses.</w:t>
      </w:r>
    </w:p>
    <w:p w14:paraId="4EB726C9" w14:textId="7A7B90D6" w:rsidR="00250487" w:rsidRPr="00FF1E6F" w:rsidRDefault="00250487" w:rsidP="00250487">
      <w:pPr>
        <w:ind w:firstLine="720"/>
        <w:rPr>
          <w:b/>
          <w:bCs/>
        </w:rPr>
      </w:pPr>
      <w:bookmarkStart w:id="44" w:name="_Toc76491210"/>
      <w:r w:rsidRPr="00D1611F">
        <w:rPr>
          <w:rStyle w:val="Heading3Char"/>
        </w:rPr>
        <w:t>Person inputs</w:t>
      </w:r>
      <w:bookmarkEnd w:id="44"/>
      <w:r>
        <w:rPr>
          <w:b/>
          <w:bCs/>
        </w:rPr>
        <w:t>.</w:t>
      </w:r>
    </w:p>
    <w:p w14:paraId="39AE3502" w14:textId="1BC6AB19" w:rsidR="00250487" w:rsidRDefault="00250487">
      <w:pPr>
        <w:ind w:firstLine="720"/>
      </w:pPr>
      <w:r w:rsidRPr="00D1611F">
        <w:rPr>
          <w:rStyle w:val="Heading4Char"/>
        </w:rPr>
        <w:t>Goal orientation</w:t>
      </w:r>
      <w:r w:rsidRPr="00FF1E6F">
        <w:rPr>
          <w:b/>
          <w:bCs/>
          <w:i/>
          <w:iCs/>
        </w:rPr>
        <w:t>.</w:t>
      </w:r>
      <w:r>
        <w:rPr>
          <w:b/>
          <w:bCs/>
          <w:i/>
          <w:iCs/>
        </w:rPr>
        <w:t xml:space="preserve"> </w:t>
      </w:r>
      <w:r>
        <w:t xml:space="preserve">Goal orientation was measured using a modified version of VandeWalle’s (1997) Goal Orientation for Work scales. The original scale consists of 13 items assessing three goal orientations—learning (5 items), prove (4 items), and avoid (4 items). Items were modified to replace “work” with “school” or “academic”, depending on the context of the item. Sample items include </w:t>
      </w:r>
      <w:r>
        <w:rPr>
          <w:i/>
          <w:iCs/>
        </w:rPr>
        <w:t>I am willing to select a challenging assignment that I can learn a lot from</w:t>
      </w:r>
      <w:r>
        <w:t xml:space="preserve"> (Learning), </w:t>
      </w:r>
      <w:r w:rsidR="00E455EB" w:rsidRPr="0050232A">
        <w:rPr>
          <w:i/>
          <w:iCs/>
        </w:rPr>
        <w:t>I try to figure out what it takes to prove my ability to others at school</w:t>
      </w:r>
      <w:r>
        <w:t xml:space="preserve"> (Prove), and </w:t>
      </w:r>
      <w:r>
        <w:rPr>
          <w:i/>
          <w:iCs/>
        </w:rPr>
        <w:t>I would avoid taking on a new task if there was a chance that I would appear rather incompetent to others</w:t>
      </w:r>
      <w:r>
        <w:t xml:space="preserve"> (Avoid). </w:t>
      </w:r>
      <w:r w:rsidR="00E455EB">
        <w:t xml:space="preserve">Factor analytic results indicated one item should be dropped due to poor loading on any factor, with the final 3-factor solution of learning (5 items), prove (3 items), and avoid (4 items) fitting the data well. </w:t>
      </w:r>
      <w:r>
        <w:t>Participants rated items on a 7-point Likert scale (1 = Strongly Disagree, 7 = Strongly Agree), with higher scores indicating greater identification with the goal orientation subdimension.</w:t>
      </w:r>
    </w:p>
    <w:p w14:paraId="6B34616B" w14:textId="3D1F5D7E" w:rsidR="00250487" w:rsidRPr="00127141" w:rsidRDefault="00250487" w:rsidP="00250487">
      <w:pPr>
        <w:ind w:firstLine="720"/>
        <w:rPr>
          <w:rFonts w:cs="Times New Roman"/>
          <w:szCs w:val="24"/>
        </w:rPr>
      </w:pPr>
      <w:r w:rsidRPr="00D1611F">
        <w:rPr>
          <w:rStyle w:val="Heading4Char"/>
        </w:rPr>
        <w:t>Implicit theories of math</w:t>
      </w:r>
      <w:r>
        <w:rPr>
          <w:b/>
          <w:bCs/>
          <w:i/>
          <w:iCs/>
        </w:rPr>
        <w:t xml:space="preserve">. </w:t>
      </w:r>
      <w:r>
        <w:t xml:space="preserve">Implicit theories of math ability were measured using a modified version of Dweck’s (1999) 8-item measure of implicit theories of intelligence. </w:t>
      </w:r>
      <w:proofErr w:type="gramStart"/>
      <w:r w:rsidRPr="00582572">
        <w:rPr>
          <w:rFonts w:cs="Times New Roman"/>
          <w:szCs w:val="24"/>
        </w:rPr>
        <w:t>Similar to</w:t>
      </w:r>
      <w:proofErr w:type="gramEnd"/>
      <w:r w:rsidRPr="00582572">
        <w:rPr>
          <w:rFonts w:cs="Times New Roman"/>
          <w:szCs w:val="24"/>
        </w:rPr>
        <w:t xml:space="preserve"> Chen and Usher (2013),</w:t>
      </w:r>
      <w:r>
        <w:rPr>
          <w:rFonts w:cs="Times New Roman"/>
          <w:szCs w:val="24"/>
        </w:rPr>
        <w:t xml:space="preserve"> </w:t>
      </w:r>
      <w:r w:rsidRPr="00582572">
        <w:rPr>
          <w:rFonts w:cs="Times New Roman"/>
          <w:szCs w:val="24"/>
        </w:rPr>
        <w:t xml:space="preserve">the measure </w:t>
      </w:r>
      <w:r>
        <w:rPr>
          <w:rFonts w:cs="Times New Roman"/>
          <w:szCs w:val="24"/>
        </w:rPr>
        <w:t xml:space="preserve">was modified </w:t>
      </w:r>
      <w:r w:rsidRPr="00582572">
        <w:rPr>
          <w:rFonts w:cs="Times New Roman"/>
          <w:szCs w:val="24"/>
        </w:rPr>
        <w:t>to reflect “math ability”</w:t>
      </w:r>
      <w:r>
        <w:rPr>
          <w:rFonts w:cs="Times New Roman"/>
          <w:szCs w:val="24"/>
        </w:rPr>
        <w:t xml:space="preserve"> </w:t>
      </w:r>
      <w:r w:rsidRPr="00582572">
        <w:rPr>
          <w:rFonts w:cs="Times New Roman"/>
          <w:szCs w:val="24"/>
        </w:rPr>
        <w:t>instead of general intelligence</w:t>
      </w:r>
      <w:r>
        <w:rPr>
          <w:rFonts w:cs="Times New Roman"/>
          <w:szCs w:val="24"/>
        </w:rPr>
        <w:t>, resulting in a</w:t>
      </w:r>
      <w:r w:rsidR="00E67AD5">
        <w:rPr>
          <w:rFonts w:cs="Times New Roman"/>
          <w:szCs w:val="24"/>
        </w:rPr>
        <w:t>n</w:t>
      </w:r>
      <w:r>
        <w:rPr>
          <w:rFonts w:cs="Times New Roman"/>
          <w:szCs w:val="24"/>
        </w:rPr>
        <w:t xml:space="preserve"> </w:t>
      </w:r>
      <w:r w:rsidR="00E67AD5">
        <w:rPr>
          <w:rFonts w:cs="Times New Roman"/>
          <w:szCs w:val="24"/>
        </w:rPr>
        <w:t>8</w:t>
      </w:r>
      <w:r>
        <w:rPr>
          <w:rFonts w:cs="Times New Roman"/>
          <w:szCs w:val="24"/>
        </w:rPr>
        <w:t xml:space="preserve">-item measure assessing </w:t>
      </w:r>
      <w:r w:rsidR="007609E6">
        <w:rPr>
          <w:rFonts w:cs="Times New Roman"/>
          <w:szCs w:val="24"/>
        </w:rPr>
        <w:t>math</w:t>
      </w:r>
      <w:r w:rsidRPr="00582572">
        <w:rPr>
          <w:rFonts w:cs="Times New Roman"/>
          <w:szCs w:val="24"/>
        </w:rPr>
        <w:t xml:space="preserve">. </w:t>
      </w:r>
      <w:r w:rsidR="009B3EC9">
        <w:rPr>
          <w:rFonts w:cs="Times New Roman"/>
          <w:szCs w:val="24"/>
        </w:rPr>
        <w:t>While studies generally conceptualize im</w:t>
      </w:r>
      <w:r w:rsidR="00423624">
        <w:rPr>
          <w:rFonts w:cs="Times New Roman"/>
          <w:szCs w:val="24"/>
        </w:rPr>
        <w:t>p</w:t>
      </w:r>
      <w:r w:rsidR="009B3EC9">
        <w:rPr>
          <w:rFonts w:cs="Times New Roman"/>
          <w:szCs w:val="24"/>
        </w:rPr>
        <w:t xml:space="preserve">licit theories as a unidimensional construct (Chen &amp; Usher; Lin, Lee, Snyder, 2018; Tarbetsky, Collie, &amp; Martin, 2016), results from the factor analysis indicated </w:t>
      </w:r>
      <w:r w:rsidR="002E7828">
        <w:rPr>
          <w:rFonts w:cs="Times New Roman"/>
          <w:szCs w:val="24"/>
        </w:rPr>
        <w:t xml:space="preserve">a 2-factor solution—fixed belief and malleable belief—fit </w:t>
      </w:r>
      <w:r w:rsidR="00423624">
        <w:rPr>
          <w:rFonts w:cs="Times New Roman"/>
          <w:szCs w:val="24"/>
        </w:rPr>
        <w:t xml:space="preserve">the </w:t>
      </w:r>
      <w:r w:rsidR="002E7828">
        <w:rPr>
          <w:rFonts w:cs="Times New Roman"/>
          <w:szCs w:val="24"/>
        </w:rPr>
        <w:t>scale best, so items were separated out into fixed belief</w:t>
      </w:r>
      <w:r w:rsidR="00423624">
        <w:rPr>
          <w:rFonts w:cs="Times New Roman"/>
          <w:szCs w:val="24"/>
        </w:rPr>
        <w:t>s</w:t>
      </w:r>
      <w:r w:rsidR="002E7828">
        <w:rPr>
          <w:rFonts w:cs="Times New Roman"/>
          <w:szCs w:val="24"/>
        </w:rPr>
        <w:t xml:space="preserve"> (4 items) and malleable belief</w:t>
      </w:r>
      <w:r w:rsidR="00423624">
        <w:rPr>
          <w:rFonts w:cs="Times New Roman"/>
          <w:szCs w:val="24"/>
        </w:rPr>
        <w:t>s</w:t>
      </w:r>
      <w:r w:rsidR="002E7828">
        <w:rPr>
          <w:rFonts w:cs="Times New Roman"/>
          <w:szCs w:val="24"/>
        </w:rPr>
        <w:t xml:space="preserve"> (4 items). </w:t>
      </w:r>
      <w:r w:rsidRPr="00582572">
        <w:rPr>
          <w:rFonts w:cs="Times New Roman"/>
          <w:szCs w:val="24"/>
        </w:rPr>
        <w:t xml:space="preserve">Participants rated the items using a </w:t>
      </w:r>
      <w:r w:rsidR="00B0381F">
        <w:rPr>
          <w:rFonts w:cs="Times New Roman"/>
          <w:szCs w:val="24"/>
        </w:rPr>
        <w:t>6</w:t>
      </w:r>
      <w:r>
        <w:rPr>
          <w:rFonts w:cs="Times New Roman"/>
          <w:szCs w:val="24"/>
        </w:rPr>
        <w:t xml:space="preserve">-point </w:t>
      </w:r>
      <w:r>
        <w:rPr>
          <w:rFonts w:cs="Times New Roman"/>
          <w:szCs w:val="24"/>
        </w:rPr>
        <w:lastRenderedPageBreak/>
        <w:t xml:space="preserve">Likert </w:t>
      </w:r>
      <w:r w:rsidRPr="00582572">
        <w:rPr>
          <w:rFonts w:cs="Times New Roman"/>
          <w:szCs w:val="24"/>
        </w:rPr>
        <w:t xml:space="preserve">scale </w:t>
      </w:r>
      <w:r>
        <w:rPr>
          <w:rFonts w:cs="Times New Roman"/>
          <w:szCs w:val="24"/>
        </w:rPr>
        <w:t xml:space="preserve">(1 = Strongly Disagree, </w:t>
      </w:r>
      <w:r w:rsidR="00B0381F">
        <w:rPr>
          <w:rFonts w:cs="Times New Roman"/>
          <w:szCs w:val="24"/>
        </w:rPr>
        <w:t>6</w:t>
      </w:r>
      <w:r>
        <w:rPr>
          <w:rFonts w:cs="Times New Roman"/>
          <w:szCs w:val="24"/>
        </w:rPr>
        <w:t xml:space="preserve"> = Strongly Agree)</w:t>
      </w:r>
      <w:r w:rsidRPr="00582572">
        <w:rPr>
          <w:rFonts w:cs="Times New Roman"/>
          <w:szCs w:val="24"/>
        </w:rPr>
        <w:t xml:space="preserve">. </w:t>
      </w:r>
      <w:r w:rsidR="002E7828">
        <w:rPr>
          <w:rFonts w:cs="Times New Roman"/>
          <w:szCs w:val="24"/>
        </w:rPr>
        <w:t>Sample items include</w:t>
      </w:r>
      <w:r w:rsidRPr="00582572">
        <w:rPr>
          <w:rFonts w:cs="Times New Roman"/>
          <w:szCs w:val="24"/>
        </w:rPr>
        <w:t xml:space="preserve"> </w:t>
      </w:r>
      <w:r w:rsidRPr="00940420">
        <w:rPr>
          <w:rFonts w:cs="Times New Roman"/>
          <w:i/>
          <w:iCs/>
          <w:szCs w:val="24"/>
        </w:rPr>
        <w:t>You can learn new things, but you can’t really change your basic math ability</w:t>
      </w:r>
      <w:r w:rsidRPr="00582572">
        <w:rPr>
          <w:rFonts w:cs="Times New Roman"/>
          <w:szCs w:val="24"/>
        </w:rPr>
        <w:t xml:space="preserve"> </w:t>
      </w:r>
      <w:r w:rsidR="002E7828">
        <w:rPr>
          <w:rFonts w:cs="Times New Roman"/>
          <w:szCs w:val="24"/>
        </w:rPr>
        <w:t xml:space="preserve">(fixed belief) and </w:t>
      </w:r>
      <w:r w:rsidRPr="00F147D5">
        <w:rPr>
          <w:rFonts w:cs="Times New Roman"/>
          <w:i/>
          <w:iCs/>
          <w:szCs w:val="24"/>
        </w:rPr>
        <w:t>No matter how much math ability you have, you can always change it quite a bit</w:t>
      </w:r>
      <w:r w:rsidR="002E7828">
        <w:rPr>
          <w:rFonts w:cs="Times New Roman"/>
          <w:szCs w:val="24"/>
        </w:rPr>
        <w:t xml:space="preserve"> (malleable belief)</w:t>
      </w:r>
      <w:r w:rsidRPr="00582572">
        <w:rPr>
          <w:rFonts w:cs="Times New Roman"/>
          <w:szCs w:val="24"/>
        </w:rPr>
        <w:t xml:space="preserve">. Higher scores </w:t>
      </w:r>
      <w:r w:rsidR="002E7828">
        <w:rPr>
          <w:rFonts w:cs="Times New Roman"/>
          <w:szCs w:val="24"/>
        </w:rPr>
        <w:t xml:space="preserve">on the subscales </w:t>
      </w:r>
      <w:r w:rsidRPr="00582572">
        <w:rPr>
          <w:rFonts w:cs="Times New Roman"/>
          <w:szCs w:val="24"/>
        </w:rPr>
        <w:t>indicate stronger belief that math ability is fixed</w:t>
      </w:r>
      <w:r w:rsidR="002E7828">
        <w:rPr>
          <w:rFonts w:cs="Times New Roman"/>
          <w:szCs w:val="24"/>
        </w:rPr>
        <w:t xml:space="preserve"> or malleable</w:t>
      </w:r>
      <w:r w:rsidRPr="00582572">
        <w:rPr>
          <w:rFonts w:cs="Times New Roman"/>
          <w:szCs w:val="24"/>
        </w:rPr>
        <w:t>.</w:t>
      </w:r>
    </w:p>
    <w:p w14:paraId="538A41F4" w14:textId="77777777" w:rsidR="00250487" w:rsidRDefault="00250487" w:rsidP="00250487">
      <w:pPr>
        <w:ind w:firstLine="720"/>
        <w:rPr>
          <w:rFonts w:cs="Times New Roman"/>
          <w:b/>
          <w:bCs/>
          <w:szCs w:val="24"/>
        </w:rPr>
      </w:pPr>
      <w:bookmarkStart w:id="45" w:name="_Toc76491211"/>
      <w:r w:rsidRPr="00D1611F">
        <w:rPr>
          <w:rStyle w:val="Heading3Char"/>
        </w:rPr>
        <w:t>Background or contextual factors</w:t>
      </w:r>
      <w:bookmarkEnd w:id="45"/>
      <w:r>
        <w:rPr>
          <w:rFonts w:cs="Times New Roman"/>
          <w:b/>
          <w:bCs/>
          <w:szCs w:val="24"/>
        </w:rPr>
        <w:t>.</w:t>
      </w:r>
    </w:p>
    <w:p w14:paraId="7A10FFAF" w14:textId="77777777" w:rsidR="00250487" w:rsidRDefault="00250487" w:rsidP="00250487">
      <w:pPr>
        <w:ind w:firstLine="720"/>
        <w:rPr>
          <w:rFonts w:cs="Times New Roman"/>
          <w:szCs w:val="24"/>
        </w:rPr>
      </w:pPr>
      <w:r w:rsidRPr="00D1611F">
        <w:rPr>
          <w:rStyle w:val="Heading4Char"/>
        </w:rPr>
        <w:t>Previous math and science courses</w:t>
      </w:r>
      <w:r>
        <w:rPr>
          <w:b/>
          <w:bCs/>
          <w:i/>
          <w:iCs/>
        </w:rPr>
        <w:t xml:space="preserve">. </w:t>
      </w:r>
      <w:r>
        <w:t xml:space="preserve">Previous math and science courses were measured with check-all-that-apply items. </w:t>
      </w:r>
      <w:r w:rsidRPr="00582572">
        <w:rPr>
          <w:rFonts w:cs="Times New Roman"/>
          <w:szCs w:val="24"/>
        </w:rPr>
        <w:t xml:space="preserve">Participants were asked to </w:t>
      </w:r>
      <w:r>
        <w:rPr>
          <w:rFonts w:cs="Times New Roman"/>
          <w:szCs w:val="24"/>
        </w:rPr>
        <w:t>select</w:t>
      </w:r>
      <w:r w:rsidRPr="00582572">
        <w:rPr>
          <w:rFonts w:cs="Times New Roman"/>
          <w:szCs w:val="24"/>
        </w:rPr>
        <w:t xml:space="preserve"> </w:t>
      </w:r>
      <w:proofErr w:type="gramStart"/>
      <w:r w:rsidRPr="00582572">
        <w:rPr>
          <w:rFonts w:cs="Times New Roman"/>
          <w:szCs w:val="24"/>
        </w:rPr>
        <w:t>all of</w:t>
      </w:r>
      <w:proofErr w:type="gramEnd"/>
      <w:r w:rsidRPr="00582572">
        <w:rPr>
          <w:rFonts w:cs="Times New Roman"/>
          <w:szCs w:val="24"/>
        </w:rPr>
        <w:t xml:space="preserve"> the math classes that they have taken from a list of eight classes</w:t>
      </w:r>
      <w:r>
        <w:rPr>
          <w:rFonts w:cs="Times New Roman"/>
          <w:szCs w:val="24"/>
        </w:rPr>
        <w:t>—</w:t>
      </w:r>
      <w:r w:rsidRPr="00582572">
        <w:rPr>
          <w:rFonts w:cs="Times New Roman"/>
          <w:szCs w:val="24"/>
        </w:rPr>
        <w:t xml:space="preserve">Pre-Algebra, Algebra, Geometry, Trigonometry/Algebra II, Pre-Calculus, Calculus I, Calculus II, and Statistics. </w:t>
      </w:r>
      <w:r>
        <w:rPr>
          <w:rFonts w:cs="Times New Roman"/>
          <w:szCs w:val="24"/>
        </w:rPr>
        <w:t xml:space="preserve">Similarly, participants were asked to select </w:t>
      </w:r>
      <w:proofErr w:type="gramStart"/>
      <w:r>
        <w:rPr>
          <w:rFonts w:cs="Times New Roman"/>
          <w:szCs w:val="24"/>
        </w:rPr>
        <w:t>all of</w:t>
      </w:r>
      <w:proofErr w:type="gramEnd"/>
      <w:r>
        <w:rPr>
          <w:rFonts w:cs="Times New Roman"/>
          <w:szCs w:val="24"/>
        </w:rPr>
        <w:t xml:space="preserve"> the science classes that they have taken from a list of five classes—Biology, Chemistry, Physics, Environmental Science, and Computer Science. </w:t>
      </w:r>
      <w:r w:rsidRPr="00582572">
        <w:rPr>
          <w:rFonts w:cs="Times New Roman"/>
          <w:szCs w:val="24"/>
        </w:rPr>
        <w:t xml:space="preserve">Higher numbers of classes taken indicate that participants have greater exposure to math </w:t>
      </w:r>
      <w:r>
        <w:rPr>
          <w:rFonts w:cs="Times New Roman"/>
          <w:szCs w:val="24"/>
        </w:rPr>
        <w:t xml:space="preserve">or science </w:t>
      </w:r>
      <w:r w:rsidRPr="00582572">
        <w:rPr>
          <w:rFonts w:cs="Times New Roman"/>
          <w:szCs w:val="24"/>
        </w:rPr>
        <w:t>in high school.</w:t>
      </w:r>
    </w:p>
    <w:p w14:paraId="6EE336F7" w14:textId="7C67A48F" w:rsidR="00250487" w:rsidRDefault="00250487" w:rsidP="00250487">
      <w:pPr>
        <w:ind w:firstLine="720"/>
      </w:pPr>
      <w:r w:rsidRPr="00D1611F">
        <w:rPr>
          <w:rStyle w:val="Heading4Char"/>
        </w:rPr>
        <w:t>Tribal identity</w:t>
      </w:r>
      <w:r>
        <w:rPr>
          <w:rFonts w:cs="Times New Roman"/>
          <w:b/>
          <w:bCs/>
          <w:i/>
          <w:iCs/>
          <w:szCs w:val="24"/>
        </w:rPr>
        <w:t>.</w:t>
      </w:r>
      <w:r>
        <w:rPr>
          <w:rFonts w:cs="Times New Roman"/>
          <w:szCs w:val="24"/>
        </w:rPr>
        <w:t xml:space="preserve"> Native American participants received additional questions assessing their participation in their tribe and tribal activities. Questions were generated by the research team asking participants about their connection (3 items) and involvement (2 items) in their tribe, as well as their knowledge of tribal history and tradition (1 item) and tribal language (3 items). Sample items include </w:t>
      </w:r>
      <w:r>
        <w:rPr>
          <w:rFonts w:cs="Times New Roman"/>
          <w:i/>
          <w:iCs/>
          <w:szCs w:val="24"/>
        </w:rPr>
        <w:t xml:space="preserve">How would you rate your involvement in your Native American culture? </w:t>
      </w:r>
      <w:r>
        <w:rPr>
          <w:rFonts w:cs="Times New Roman"/>
          <w:szCs w:val="24"/>
        </w:rPr>
        <w:t xml:space="preserve">(involvement), </w:t>
      </w:r>
      <w:r>
        <w:rPr>
          <w:rFonts w:cs="Times New Roman"/>
          <w:i/>
          <w:iCs/>
          <w:szCs w:val="24"/>
        </w:rPr>
        <w:t xml:space="preserve">How would you rate your connection to Native American culture? </w:t>
      </w:r>
      <w:r>
        <w:rPr>
          <w:rFonts w:cs="Times New Roman"/>
          <w:szCs w:val="24"/>
        </w:rPr>
        <w:t xml:space="preserve">(connection), </w:t>
      </w:r>
      <w:r w:rsidRPr="003A1D44">
        <w:rPr>
          <w:rFonts w:cs="Times New Roman"/>
          <w:i/>
          <w:iCs/>
          <w:szCs w:val="24"/>
        </w:rPr>
        <w:t>How well do you understand your tribal history and traditions?</w:t>
      </w:r>
      <w:r>
        <w:rPr>
          <w:rFonts w:cs="Times New Roman"/>
          <w:i/>
          <w:iCs/>
          <w:szCs w:val="24"/>
        </w:rPr>
        <w:t xml:space="preserve"> </w:t>
      </w:r>
      <w:r>
        <w:rPr>
          <w:rFonts w:cs="Times New Roman"/>
          <w:szCs w:val="24"/>
        </w:rPr>
        <w:t xml:space="preserve">(history and tradition), and </w:t>
      </w:r>
      <w:r>
        <w:rPr>
          <w:rFonts w:cs="Times New Roman"/>
          <w:i/>
          <w:iCs/>
          <w:szCs w:val="24"/>
        </w:rPr>
        <w:t xml:space="preserve">How well do you understand any tribal languages? </w:t>
      </w:r>
      <w:r>
        <w:rPr>
          <w:rFonts w:cs="Times New Roman"/>
          <w:szCs w:val="24"/>
        </w:rPr>
        <w:t xml:space="preserve">(language). </w:t>
      </w:r>
      <w:r w:rsidR="002E7828">
        <w:rPr>
          <w:rFonts w:cs="Times New Roman"/>
          <w:szCs w:val="24"/>
        </w:rPr>
        <w:t xml:space="preserve">Factor analytic results indicated four items needed to be dropped due to poor loadings and poor representation of a second factor, resulting in a 1-factor solution with 5 items. </w:t>
      </w:r>
      <w:r>
        <w:rPr>
          <w:rFonts w:cs="Times New Roman"/>
          <w:szCs w:val="24"/>
        </w:rPr>
        <w:t xml:space="preserve">Participants rated each set of questions using the relevant 4-point Likert scale, with higher scores indicating greater </w:t>
      </w:r>
      <w:r w:rsidR="006F08F0">
        <w:rPr>
          <w:rFonts w:cs="Times New Roman"/>
          <w:szCs w:val="24"/>
        </w:rPr>
        <w:t>tribal identity</w:t>
      </w:r>
      <w:r>
        <w:rPr>
          <w:rFonts w:cs="Times New Roman"/>
          <w:szCs w:val="24"/>
        </w:rPr>
        <w:t>.</w:t>
      </w:r>
    </w:p>
    <w:p w14:paraId="5F14F959" w14:textId="11506EE6" w:rsidR="006F08F0" w:rsidRDefault="00250487" w:rsidP="00250487">
      <w:pPr>
        <w:ind w:firstLine="720"/>
      </w:pPr>
      <w:bookmarkStart w:id="46" w:name="_Toc76491212"/>
      <w:r w:rsidRPr="00D1611F">
        <w:rPr>
          <w:rStyle w:val="Heading3Char"/>
        </w:rPr>
        <w:lastRenderedPageBreak/>
        <w:t>Learning experiences</w:t>
      </w:r>
      <w:bookmarkEnd w:id="46"/>
      <w:r>
        <w:rPr>
          <w:b/>
          <w:bCs/>
        </w:rPr>
        <w:t xml:space="preserve">. </w:t>
      </w:r>
      <w:r>
        <w:rPr>
          <w:rFonts w:cs="Times New Roman"/>
          <w:szCs w:val="24"/>
        </w:rPr>
        <w:t>L</w:t>
      </w:r>
      <w:r w:rsidRPr="00582572">
        <w:rPr>
          <w:rFonts w:cs="Times New Roman"/>
          <w:szCs w:val="24"/>
        </w:rPr>
        <w:t xml:space="preserve">earning experiences were measured with the Learning Experience Questionnaire (LEQ; Schaub, 2004; Schaub &amp; Tokar, 2005). </w:t>
      </w:r>
      <w:r w:rsidR="009E0D5A">
        <w:rPr>
          <w:rFonts w:cs="Times New Roman"/>
          <w:szCs w:val="24"/>
        </w:rPr>
        <w:t xml:space="preserve">For the present study, only Realistic and Investigative subscales were used, as these have been most heavily linked to STEM occupations. </w:t>
      </w:r>
      <w:r w:rsidRPr="00582572">
        <w:rPr>
          <w:rFonts w:cs="Times New Roman"/>
          <w:szCs w:val="24"/>
        </w:rPr>
        <w:t xml:space="preserve">The LEQ </w:t>
      </w:r>
      <w:r w:rsidR="006F08F0">
        <w:rPr>
          <w:rFonts w:cs="Times New Roman"/>
          <w:szCs w:val="24"/>
        </w:rPr>
        <w:t xml:space="preserve">is a multidimensional scale that </w:t>
      </w:r>
      <w:r w:rsidRPr="00582572">
        <w:rPr>
          <w:rFonts w:cs="Times New Roman"/>
          <w:szCs w:val="24"/>
        </w:rPr>
        <w:t xml:space="preserve">assesses the extent to which individuals are exposed to and competent with activities that are specific to Holland’s </w:t>
      </w:r>
      <w:r>
        <w:rPr>
          <w:rFonts w:cs="Times New Roman"/>
          <w:szCs w:val="24"/>
        </w:rPr>
        <w:t>(1997) RIASEC</w:t>
      </w:r>
      <w:r w:rsidRPr="00582572">
        <w:rPr>
          <w:rFonts w:cs="Times New Roman"/>
          <w:szCs w:val="24"/>
        </w:rPr>
        <w:t xml:space="preserve"> occupation</w:t>
      </w:r>
      <w:r w:rsidR="00466B79">
        <w:rPr>
          <w:rFonts w:cs="Times New Roman"/>
          <w:szCs w:val="24"/>
        </w:rPr>
        <w:t>al</w:t>
      </w:r>
      <w:r w:rsidRPr="00582572">
        <w:rPr>
          <w:rFonts w:cs="Times New Roman"/>
          <w:szCs w:val="24"/>
        </w:rPr>
        <w:t xml:space="preserve"> themes. </w:t>
      </w:r>
      <w:r>
        <w:rPr>
          <w:rFonts w:cs="Times New Roman"/>
          <w:szCs w:val="24"/>
        </w:rPr>
        <w:t>E</w:t>
      </w:r>
      <w:r w:rsidRPr="00582572">
        <w:rPr>
          <w:rFonts w:cs="Times New Roman"/>
          <w:szCs w:val="24"/>
        </w:rPr>
        <w:t xml:space="preserve">ach </w:t>
      </w:r>
      <w:r>
        <w:rPr>
          <w:rFonts w:cs="Times New Roman"/>
          <w:szCs w:val="24"/>
        </w:rPr>
        <w:t xml:space="preserve">occupational theme </w:t>
      </w:r>
      <w:r w:rsidRPr="00582572">
        <w:rPr>
          <w:rFonts w:cs="Times New Roman"/>
          <w:szCs w:val="24"/>
        </w:rPr>
        <w:t>consist</w:t>
      </w:r>
      <w:r>
        <w:rPr>
          <w:rFonts w:cs="Times New Roman"/>
          <w:szCs w:val="24"/>
        </w:rPr>
        <w:t>s</w:t>
      </w:r>
      <w:r w:rsidRPr="00582572">
        <w:rPr>
          <w:rFonts w:cs="Times New Roman"/>
          <w:szCs w:val="24"/>
        </w:rPr>
        <w:t xml:space="preserve"> of 20 items that assess the extent to which participants were exposed to, have past accomplishments in, or have negative experiences with </w:t>
      </w:r>
      <w:r w:rsidR="006F08F0">
        <w:rPr>
          <w:rFonts w:cs="Times New Roman"/>
          <w:szCs w:val="24"/>
        </w:rPr>
        <w:t>RIASEC</w:t>
      </w:r>
      <w:r w:rsidRPr="00582572">
        <w:rPr>
          <w:rFonts w:cs="Times New Roman"/>
          <w:szCs w:val="24"/>
        </w:rPr>
        <w:t>-</w:t>
      </w:r>
      <w:r>
        <w:rPr>
          <w:rFonts w:cs="Times New Roman"/>
          <w:szCs w:val="24"/>
        </w:rPr>
        <w:t>oriented</w:t>
      </w:r>
      <w:r w:rsidRPr="00582572">
        <w:rPr>
          <w:rFonts w:cs="Times New Roman"/>
          <w:szCs w:val="24"/>
        </w:rPr>
        <w:t xml:space="preserve"> activities. </w:t>
      </w:r>
      <w:r w:rsidR="006F08F0">
        <w:rPr>
          <w:rFonts w:cs="Times New Roman"/>
          <w:szCs w:val="24"/>
        </w:rPr>
        <w:t>However, in addition to assessing Holland’s RIASEC domains, the LEQ was also designed to assess Bandura’s (1986) sources of self-efficacy—</w:t>
      </w:r>
      <w:r w:rsidR="006F08F0">
        <w:t>performance accomplishments, vicarious learning, verbal persuasion, and emotional arousal. Therefore, each 20-item scale could be further broken down into 5-item subscales of sources of self-efficacy for the RIASEC domain (e.g., Realistic performance accomplishments, vicarious learning, verbal persuasion, and emotional arousal).</w:t>
      </w:r>
    </w:p>
    <w:p w14:paraId="1DC0A3BC" w14:textId="1FC7B425" w:rsidR="00250487" w:rsidRPr="00582572" w:rsidRDefault="006F08F0">
      <w:pPr>
        <w:ind w:firstLine="720"/>
        <w:rPr>
          <w:rFonts w:cs="Times New Roman"/>
          <w:szCs w:val="24"/>
        </w:rPr>
      </w:pPr>
      <w:r>
        <w:t xml:space="preserve">Given the multidimensional nature </w:t>
      </w:r>
      <w:r w:rsidR="00F14F8D">
        <w:t xml:space="preserve">of the scale, an initial EFA of all </w:t>
      </w:r>
      <w:r w:rsidR="009E0D5A">
        <w:t>40</w:t>
      </w:r>
      <w:r w:rsidR="00F14F8D">
        <w:t xml:space="preserve"> items did not yield a viable, easily interpretable solution. Therefore, EFAs were conducted separately on </w:t>
      </w:r>
      <w:r w:rsidR="009E0D5A">
        <w:t>the Realistic and Investigative</w:t>
      </w:r>
      <w:r w:rsidR="00F14F8D">
        <w:t xml:space="preserve"> scale</w:t>
      </w:r>
      <w:r w:rsidR="009E0D5A">
        <w:t>s</w:t>
      </w:r>
      <w:r w:rsidR="00F14F8D">
        <w:t xml:space="preserve">. For the Realistic scale, a 2-factor </w:t>
      </w:r>
      <w:r w:rsidR="00A97248">
        <w:t xml:space="preserve">solution </w:t>
      </w:r>
      <w:r w:rsidR="00F14F8D">
        <w:t>with 11 items was the most appropriate. One factor (Demonstrated Abilities) consists of 6 items measuring a combination of performance accomplishment and verbal persuasion items, whereas the second factor matches the original 5-item emotional arousal subscale</w:t>
      </w:r>
      <w:r w:rsidR="009E0D5A">
        <w:t xml:space="preserve"> (reverse-scored)</w:t>
      </w:r>
      <w:r w:rsidR="00F14F8D">
        <w:t>. Similarly, the EFA for the Investigative scale indicated a 2-factor solution with 8 items was most appropriate. One factor (</w:t>
      </w:r>
      <w:r w:rsidR="00A97248">
        <w:t>Learning Influences</w:t>
      </w:r>
      <w:r w:rsidR="00F14F8D">
        <w:t xml:space="preserve">) consists of 5 items measuring a combination of vicarious learning and verbal persuasion items focused </w:t>
      </w:r>
      <w:r w:rsidR="00466B79">
        <w:t>on</w:t>
      </w:r>
      <w:r w:rsidR="00F14F8D">
        <w:t xml:space="preserve"> </w:t>
      </w:r>
      <w:r w:rsidR="00A97248">
        <w:t>influential figures in investigative learning experiences</w:t>
      </w:r>
      <w:r w:rsidR="00F14F8D">
        <w:t>, whereas the second factor was a shorte</w:t>
      </w:r>
      <w:r w:rsidR="00E8288E">
        <w:t>ned</w:t>
      </w:r>
      <w:r w:rsidR="00F14F8D">
        <w:t xml:space="preserve"> 3-item version of the original emotional </w:t>
      </w:r>
      <w:r w:rsidR="00F14F8D">
        <w:lastRenderedPageBreak/>
        <w:t>arousal subscale</w:t>
      </w:r>
      <w:r w:rsidR="009E0D5A">
        <w:t xml:space="preserve"> (reverse-scored)</w:t>
      </w:r>
      <w:r w:rsidR="00F14F8D">
        <w:t>.</w:t>
      </w:r>
      <w:r w:rsidR="007C0220">
        <w:rPr>
          <w:rFonts w:cs="Times New Roman"/>
          <w:szCs w:val="24"/>
        </w:rPr>
        <w:t xml:space="preserve"> </w:t>
      </w:r>
      <w:r w:rsidR="00250487" w:rsidRPr="00582572">
        <w:rPr>
          <w:rFonts w:cs="Times New Roman"/>
          <w:szCs w:val="24"/>
        </w:rPr>
        <w:t xml:space="preserve">Participants rated the items using a </w:t>
      </w:r>
      <w:r w:rsidR="00250487">
        <w:rPr>
          <w:rFonts w:cs="Times New Roman"/>
          <w:szCs w:val="24"/>
        </w:rPr>
        <w:t xml:space="preserve">6-point Likert </w:t>
      </w:r>
      <w:r w:rsidR="00250487" w:rsidRPr="00582572">
        <w:rPr>
          <w:rFonts w:cs="Times New Roman"/>
          <w:szCs w:val="24"/>
        </w:rPr>
        <w:t xml:space="preserve">scale </w:t>
      </w:r>
      <w:r w:rsidR="00250487" w:rsidRPr="00935BA0">
        <w:rPr>
          <w:rFonts w:cs="Times New Roman"/>
          <w:iCs/>
          <w:szCs w:val="24"/>
        </w:rPr>
        <w:t>(1 = Strongly Disagree, 6 = Strongly Agree).</w:t>
      </w:r>
      <w:r w:rsidR="00250487" w:rsidRPr="00582572">
        <w:rPr>
          <w:rFonts w:cs="Times New Roman"/>
          <w:szCs w:val="24"/>
        </w:rPr>
        <w:t xml:space="preserve"> Higher scores </w:t>
      </w:r>
      <w:r w:rsidR="009E0D5A">
        <w:rPr>
          <w:rFonts w:cs="Times New Roman"/>
          <w:szCs w:val="24"/>
        </w:rPr>
        <w:t xml:space="preserve">on Demonstrated Abilities or Learning Influences </w:t>
      </w:r>
      <w:r w:rsidR="00250487" w:rsidRPr="00582572">
        <w:rPr>
          <w:rFonts w:cs="Times New Roman"/>
          <w:szCs w:val="24"/>
        </w:rPr>
        <w:t>indicate higher learning experiences</w:t>
      </w:r>
      <w:r w:rsidR="009E0D5A">
        <w:rPr>
          <w:rFonts w:cs="Times New Roman"/>
          <w:szCs w:val="24"/>
        </w:rPr>
        <w:t>, whereas higher scores on the emotional arousal subscales indicate lower levels of emotional arousal in the relevant domain</w:t>
      </w:r>
      <w:r w:rsidR="00250487" w:rsidRPr="00582572">
        <w:rPr>
          <w:rFonts w:cs="Times New Roman"/>
          <w:szCs w:val="24"/>
        </w:rPr>
        <w:t>.</w:t>
      </w:r>
    </w:p>
    <w:p w14:paraId="02561C79" w14:textId="77777777" w:rsidR="00250487" w:rsidRDefault="00250487" w:rsidP="00250487">
      <w:pPr>
        <w:ind w:firstLine="720"/>
        <w:rPr>
          <w:b/>
          <w:bCs/>
        </w:rPr>
      </w:pPr>
      <w:bookmarkStart w:id="47" w:name="_Toc76491213"/>
      <w:r w:rsidRPr="00D1611F">
        <w:rPr>
          <w:rStyle w:val="Heading3Char"/>
        </w:rPr>
        <w:t>Self-efficacy</w:t>
      </w:r>
      <w:bookmarkEnd w:id="47"/>
      <w:r>
        <w:rPr>
          <w:b/>
          <w:bCs/>
        </w:rPr>
        <w:t>.</w:t>
      </w:r>
    </w:p>
    <w:p w14:paraId="3C8EF1C6" w14:textId="6E27B69B" w:rsidR="00250487" w:rsidRDefault="00250487" w:rsidP="00250487">
      <w:pPr>
        <w:ind w:firstLine="720"/>
      </w:pPr>
      <w:r w:rsidRPr="00D1611F">
        <w:rPr>
          <w:rStyle w:val="Heading4Char"/>
        </w:rPr>
        <w:t>Math self-efficacy</w:t>
      </w:r>
      <w:r>
        <w:rPr>
          <w:b/>
          <w:bCs/>
          <w:i/>
          <w:iCs/>
        </w:rPr>
        <w:t xml:space="preserve">. </w:t>
      </w:r>
      <w:r>
        <w:t xml:space="preserve">A modified version of Usher and Pajares’ (2009) </w:t>
      </w:r>
      <w:r w:rsidRPr="00E662ED">
        <w:t>Sources of Middle School Mathematics Self-Efficacy Scale</w:t>
      </w:r>
      <w:r>
        <w:t xml:space="preserve"> was used to measure math self-efficacy. The original scale consists of 24 items assessing four sources of self-efficacy—mastery experience (6 items), vicarious experience (6 items), social persuasions (6 items), and physiological state (6 items). For the present study, vicarious experience items were excluded as the original scale was only tested on middle school students and may not accurately reflect vicarious experiences of college students. </w:t>
      </w:r>
      <w:r w:rsidR="00042052">
        <w:t xml:space="preserve">Factor analytic results indicated </w:t>
      </w:r>
      <w:r w:rsidR="00CF0E47">
        <w:t>a</w:t>
      </w:r>
      <w:r w:rsidR="00042052">
        <w:t xml:space="preserve"> 3-factor solution was best, with 2 items dropped from the original scale due to high cross-loadings. The final scale consisted of mastery experience (5 items), social persuasions (5 items), and physiological states (6 items</w:t>
      </w:r>
      <w:r w:rsidR="004F3F55">
        <w:t>, reverse-scored</w:t>
      </w:r>
      <w:r w:rsidR="00042052">
        <w:t xml:space="preserve">). </w:t>
      </w:r>
      <w:r>
        <w:t xml:space="preserve">Participants rated the extent to which statements were true or false for them using a 6-point Likert scale (1 = </w:t>
      </w:r>
      <w:proofErr w:type="gramStart"/>
      <w:r>
        <w:t>Definitely False</w:t>
      </w:r>
      <w:proofErr w:type="gramEnd"/>
      <w:r>
        <w:t xml:space="preserve">, 6 = Definitely True). </w:t>
      </w:r>
      <w:r w:rsidR="00042052">
        <w:t>H</w:t>
      </w:r>
      <w:r>
        <w:t>igher scores indicat</w:t>
      </w:r>
      <w:r w:rsidR="00042052">
        <w:t>e</w:t>
      </w:r>
      <w:r>
        <w:t xml:space="preserve"> greater math self-efficacy</w:t>
      </w:r>
      <w:r w:rsidR="00042052">
        <w:t xml:space="preserve"> in the relevant domain</w:t>
      </w:r>
      <w:r>
        <w:t>.</w:t>
      </w:r>
    </w:p>
    <w:p w14:paraId="52DE0C07" w14:textId="050194B5" w:rsidR="00250487" w:rsidRDefault="00250487" w:rsidP="00250487">
      <w:pPr>
        <w:ind w:firstLine="720"/>
      </w:pPr>
      <w:r w:rsidRPr="00D1611F">
        <w:rPr>
          <w:rStyle w:val="Heading4Char"/>
        </w:rPr>
        <w:t>Science self-efficacy</w:t>
      </w:r>
      <w:r>
        <w:rPr>
          <w:b/>
          <w:bCs/>
          <w:i/>
          <w:iCs/>
        </w:rPr>
        <w:t xml:space="preserve">. </w:t>
      </w:r>
      <w:r>
        <w:t xml:space="preserve">A modified version of Usher and Pajares’ (2009) </w:t>
      </w:r>
      <w:r w:rsidRPr="00E662ED">
        <w:t>Sources of Middle School Mathematics Self-Efficacy Scale</w:t>
      </w:r>
      <w:r>
        <w:t xml:space="preserve"> (as described above) was used to measure science self-efficacy. Items were changed to refer to “science” instead of “math”, and instructions listed science as referring to biology, chemistry, Earth science, geology, and computer science. </w:t>
      </w:r>
      <w:r w:rsidR="00042052">
        <w:t xml:space="preserve">Factor analytic results indicated </w:t>
      </w:r>
      <w:r w:rsidR="00CF0E47">
        <w:t>a</w:t>
      </w:r>
      <w:r w:rsidR="00042052">
        <w:t xml:space="preserve"> 3-factor solution was best, with 1 item dropped from the original scale due to high cross-loadings. The final scale consisted of mastery </w:t>
      </w:r>
      <w:r w:rsidR="00042052">
        <w:lastRenderedPageBreak/>
        <w:t>experience (5 items), social persuasions (6 items), and physiological states (6 items</w:t>
      </w:r>
      <w:r w:rsidR="004F3F55">
        <w:t>, reverse-scored</w:t>
      </w:r>
      <w:r w:rsidR="00042052">
        <w:t xml:space="preserve">). </w:t>
      </w:r>
      <w:r>
        <w:t xml:space="preserve">Participants rated the extent to which statements were true or false for them using a 6-point Likert scale (1 = </w:t>
      </w:r>
      <w:proofErr w:type="gramStart"/>
      <w:r>
        <w:t>Definitely False</w:t>
      </w:r>
      <w:proofErr w:type="gramEnd"/>
      <w:r>
        <w:t xml:space="preserve">, 6 = Definitely True). </w:t>
      </w:r>
      <w:r w:rsidR="00042052">
        <w:t>Higher scores indicate greater science self-efficacy in the relevant domain</w:t>
      </w:r>
      <w:r>
        <w:t>.</w:t>
      </w:r>
    </w:p>
    <w:p w14:paraId="72B8F8AF" w14:textId="20F94712" w:rsidR="00250487" w:rsidRDefault="00250487" w:rsidP="00250487">
      <w:pPr>
        <w:ind w:firstLine="720"/>
      </w:pPr>
      <w:bookmarkStart w:id="48" w:name="_Toc76491214"/>
      <w:r w:rsidRPr="00D1611F">
        <w:rPr>
          <w:rStyle w:val="Heading3Char"/>
        </w:rPr>
        <w:t>Outcome expectations</w:t>
      </w:r>
      <w:bookmarkEnd w:id="48"/>
      <w:r>
        <w:rPr>
          <w:b/>
          <w:bCs/>
        </w:rPr>
        <w:t xml:space="preserve">. </w:t>
      </w:r>
      <w:r>
        <w:t xml:space="preserve">Outcome expectations were measured using a modified version of Byars-Winston et al.’s (2010) 18-item Outcome Expectations scale, which was originally adapted from Lent et al. (2001). Negatively worded items were removed for the present study, resulting in a 12-item scale. As the current study was interested in assessing outcome expectations for individuals majoring in STEM, participants were instructed to indicate the extent to which “graduating with a bachelor’s degree with a major </w:t>
      </w:r>
      <w:r w:rsidRPr="00C63100">
        <w:rPr>
          <w:b/>
          <w:bCs/>
          <w:u w:val="single"/>
        </w:rPr>
        <w:t>in a science, technology, engineering, or mathematics field</w:t>
      </w:r>
      <w:r>
        <w:t xml:space="preserve">” would allow them to meet certain financial, career, and other expectations. Sample items include </w:t>
      </w:r>
      <w:r>
        <w:rPr>
          <w:i/>
          <w:iCs/>
        </w:rPr>
        <w:t xml:space="preserve">receive a good job offer </w:t>
      </w:r>
      <w:r>
        <w:t xml:space="preserve">and </w:t>
      </w:r>
      <w:r>
        <w:rPr>
          <w:i/>
          <w:iCs/>
        </w:rPr>
        <w:t>increase my sense of self-worth</w:t>
      </w:r>
      <w:r>
        <w:t>. Two additional items were added based on the goals of the current study—</w:t>
      </w:r>
      <w:r>
        <w:rPr>
          <w:i/>
          <w:iCs/>
        </w:rPr>
        <w:t xml:space="preserve">help the community that I grew up in </w:t>
      </w:r>
      <w:r>
        <w:t xml:space="preserve">and </w:t>
      </w:r>
      <w:r>
        <w:rPr>
          <w:i/>
          <w:iCs/>
        </w:rPr>
        <w:t>help the community where I will be living in the future</w:t>
      </w:r>
      <w:r>
        <w:t xml:space="preserve">. </w:t>
      </w:r>
      <w:r w:rsidR="00D44984">
        <w:t>Factor analytic results of the revised 14-item scale indicated a 2-factor solution was best, with 1 item dropped due to high cross-loadings and 2 items dropped that represented a poorly covered third factor. The final scale consisted of internal (</w:t>
      </w:r>
      <w:r w:rsidR="007C5BF6">
        <w:t>6</w:t>
      </w:r>
      <w:r w:rsidR="00D44984">
        <w:t xml:space="preserve"> items) and external (5 items) outcome expectations </w:t>
      </w:r>
      <w:r>
        <w:t xml:space="preserve">rated on a 5-point Likert scale (1 = Strongly Disagree, 5 = Strongly Agree), with higher scores indicating more positive </w:t>
      </w:r>
      <w:r w:rsidR="00D44984">
        <w:t xml:space="preserve">internal and external </w:t>
      </w:r>
      <w:r>
        <w:t>outcome expectations.</w:t>
      </w:r>
    </w:p>
    <w:p w14:paraId="3D294BA2" w14:textId="77777777" w:rsidR="00250487" w:rsidRDefault="00250487" w:rsidP="00250487">
      <w:pPr>
        <w:ind w:firstLine="720"/>
        <w:rPr>
          <w:b/>
          <w:bCs/>
        </w:rPr>
      </w:pPr>
      <w:bookmarkStart w:id="49" w:name="_Toc76491215"/>
      <w:r w:rsidRPr="00D1611F">
        <w:rPr>
          <w:rStyle w:val="Heading3Char"/>
        </w:rPr>
        <w:t>Interests</w:t>
      </w:r>
      <w:bookmarkEnd w:id="49"/>
      <w:r>
        <w:rPr>
          <w:b/>
          <w:bCs/>
        </w:rPr>
        <w:t>.</w:t>
      </w:r>
    </w:p>
    <w:p w14:paraId="74475BA4" w14:textId="538A6CD8" w:rsidR="00250487" w:rsidRDefault="00250487" w:rsidP="00250487">
      <w:pPr>
        <w:ind w:firstLine="720"/>
      </w:pPr>
      <w:r w:rsidRPr="00D1611F">
        <w:rPr>
          <w:rStyle w:val="Heading4Char"/>
        </w:rPr>
        <w:t>Research interests</w:t>
      </w:r>
      <w:r>
        <w:rPr>
          <w:b/>
          <w:bCs/>
          <w:i/>
          <w:iCs/>
        </w:rPr>
        <w:t xml:space="preserve">. </w:t>
      </w:r>
      <w:r>
        <w:t xml:space="preserve">Research interests were assessed with a modified version of Bishop and Bieschke’s (1994) Interest in Research Questionnaire. The original 16-item scale was modified to address undergraduate students, as the original scale was utilized for graduate and </w:t>
      </w:r>
      <w:r>
        <w:lastRenderedPageBreak/>
        <w:t>postdoctoral samples (Bieschke, Bishop, &amp; Herbert, 1995; Bishop &amp; Bieschke, 1998). Six items were also removed as they were deemed inappropriate for undergraduate students</w:t>
      </w:r>
      <w:r w:rsidR="00D44984">
        <w:t>.</w:t>
      </w:r>
      <w:r w:rsidR="00D910CC">
        <w:t xml:space="preserve"> The</w:t>
      </w:r>
      <w:r>
        <w:t xml:space="preserve"> resulting 10-item scale </w:t>
      </w:r>
      <w:r w:rsidR="00D910CC">
        <w:t xml:space="preserve">was factor analyzed and indicated a 1-factor solution was most appropriate. </w:t>
      </w:r>
      <w:r w:rsidR="007C5BF6">
        <w:t>Three</w:t>
      </w:r>
      <w:r w:rsidR="00D910CC">
        <w:t xml:space="preserve"> items were removed due to high cross-loadings</w:t>
      </w:r>
      <w:r w:rsidR="007C5BF6">
        <w:t xml:space="preserve"> and</w:t>
      </w:r>
      <w:r w:rsidR="00D910CC">
        <w:t xml:space="preserve"> loading on a poorly represented factor (i.e., two items or less</w:t>
      </w:r>
      <w:r w:rsidR="007C5BF6">
        <w:t>)</w:t>
      </w:r>
      <w:r>
        <w:t xml:space="preserve">. </w:t>
      </w:r>
      <w:r w:rsidR="00D910CC">
        <w:t xml:space="preserve">The final </w:t>
      </w:r>
      <w:r w:rsidR="007C5BF6">
        <w:t>7</w:t>
      </w:r>
      <w:r w:rsidR="00D910CC">
        <w:t xml:space="preserve">-item scale asked participants to rate the </w:t>
      </w:r>
      <w:r>
        <w:t>extent to which they were interested in a list of research-related activities on a 5-point Likert scale (1 = Very Uninterested, 5 = Very Interested), with higher scores indicating greater research interest.</w:t>
      </w:r>
    </w:p>
    <w:p w14:paraId="7093A1F4" w14:textId="5BD8A8D3" w:rsidR="00250487" w:rsidRDefault="00250487" w:rsidP="00250487">
      <w:pPr>
        <w:ind w:firstLine="720"/>
      </w:pPr>
      <w:r w:rsidRPr="00D1611F">
        <w:rPr>
          <w:rStyle w:val="Heading4Char"/>
        </w:rPr>
        <w:t>STEM interests</w:t>
      </w:r>
      <w:r>
        <w:rPr>
          <w:b/>
          <w:bCs/>
          <w:i/>
          <w:iCs/>
        </w:rPr>
        <w:t xml:space="preserve">. </w:t>
      </w:r>
      <w:r>
        <w:t xml:space="preserve">Interest in STEM was assessed using Lent et al.’s (2001) interest in science and math measure. The </w:t>
      </w:r>
      <w:r w:rsidR="009E0D5A">
        <w:t>8</w:t>
      </w:r>
      <w:r>
        <w:t>-item scale asks participants to rate the extent that they are interested in science or math subjects (</w:t>
      </w:r>
      <w:r w:rsidR="009E0D5A">
        <w:t>e.g.,</w:t>
      </w:r>
      <w:r>
        <w:t xml:space="preserve"> </w:t>
      </w:r>
      <w:r>
        <w:rPr>
          <w:i/>
          <w:iCs/>
        </w:rPr>
        <w:t>Statistics</w:t>
      </w:r>
      <w:r>
        <w:t xml:space="preserve"> and </w:t>
      </w:r>
      <w:r>
        <w:rPr>
          <w:i/>
          <w:iCs/>
        </w:rPr>
        <w:t>Chemistry</w:t>
      </w:r>
      <w:r>
        <w:t xml:space="preserve">) on a 5-point Likert scale (1 = Strongly Dislike, 5 = Strongly Like). </w:t>
      </w:r>
      <w:r w:rsidR="00D910CC">
        <w:rPr>
          <w:rFonts w:cs="Times New Roman"/>
          <w:szCs w:val="24"/>
        </w:rPr>
        <w:t xml:space="preserve">Factor analytic results of the interest in STEM subjects scale indicated a 1-factor solution fit best. Two items were dropped due to low factor loadings. The remaining </w:t>
      </w:r>
      <w:r w:rsidR="007C5BF6">
        <w:rPr>
          <w:rFonts w:cs="Times New Roman"/>
          <w:szCs w:val="24"/>
        </w:rPr>
        <w:t>6</w:t>
      </w:r>
      <w:r w:rsidR="00D910CC">
        <w:rPr>
          <w:rFonts w:cs="Times New Roman"/>
          <w:szCs w:val="24"/>
        </w:rPr>
        <w:t xml:space="preserve">-item scale </w:t>
      </w:r>
      <w:r w:rsidR="00D910CC">
        <w:t>was averaged</w:t>
      </w:r>
      <w:r>
        <w:t>, with higher scores indicating greater interest in STEM</w:t>
      </w:r>
      <w:r w:rsidR="00D910CC">
        <w:t xml:space="preserve"> subjects</w:t>
      </w:r>
      <w:r>
        <w:t>.</w:t>
      </w:r>
    </w:p>
    <w:p w14:paraId="6AB905C0" w14:textId="7F437C09" w:rsidR="00250487" w:rsidRDefault="00250487" w:rsidP="00250487">
      <w:pPr>
        <w:ind w:firstLine="720"/>
        <w:rPr>
          <w:sz w:val="23"/>
          <w:szCs w:val="23"/>
        </w:rPr>
      </w:pPr>
      <w:bookmarkStart w:id="50" w:name="_Toc76491216"/>
      <w:r w:rsidRPr="00D1611F">
        <w:rPr>
          <w:rStyle w:val="Heading3Char"/>
        </w:rPr>
        <w:t>Intention to major in STEM</w:t>
      </w:r>
      <w:bookmarkEnd w:id="50"/>
      <w:r>
        <w:rPr>
          <w:b/>
          <w:bCs/>
        </w:rPr>
        <w:t xml:space="preserve">. </w:t>
      </w:r>
      <w:r w:rsidRPr="00CD7D9A">
        <w:t>Participants’ i</w:t>
      </w:r>
      <w:r>
        <w:t xml:space="preserve">ntentions to major in STEM were assessed using a modified version of Lent et al.’s (2003) educational goals measure. While the original scale focused on engineering, items were modified to reflect “science/technology/engineering/math” as the focus. The extent to which participants agreed with three </w:t>
      </w:r>
      <w:r w:rsidR="00D910CC">
        <w:t xml:space="preserve">items </w:t>
      </w:r>
      <w:r>
        <w:t xml:space="preserve">(e.g., </w:t>
      </w:r>
      <w:r>
        <w:rPr>
          <w:i/>
          <w:iCs/>
        </w:rPr>
        <w:t>I intend to major in a science/technology/engineering/math field.</w:t>
      </w:r>
      <w:r>
        <w:t xml:space="preserve">) was assessed using a 5-point Likert scale (1 = Strongly Disagree, 5 = Strongly Agree). Higher scores were indicative of </w:t>
      </w:r>
      <w:r>
        <w:rPr>
          <w:sz w:val="23"/>
          <w:szCs w:val="23"/>
        </w:rPr>
        <w:t>a stronger intention to major in STEM fields.</w:t>
      </w:r>
    </w:p>
    <w:p w14:paraId="571E772E" w14:textId="5075E2E9" w:rsidR="00250487" w:rsidRDefault="00250487" w:rsidP="00250487">
      <w:pPr>
        <w:ind w:firstLine="720"/>
      </w:pPr>
      <w:bookmarkStart w:id="51" w:name="_Toc76491217"/>
      <w:r w:rsidRPr="00D1611F">
        <w:rPr>
          <w:rStyle w:val="Heading3Char"/>
        </w:rPr>
        <w:t>Persistence in STEM degree</w:t>
      </w:r>
      <w:bookmarkEnd w:id="51"/>
      <w:r>
        <w:rPr>
          <w:b/>
          <w:bCs/>
        </w:rPr>
        <w:t xml:space="preserve">. </w:t>
      </w:r>
      <w:r>
        <w:t xml:space="preserve">Persistence was calculated based on students’ academic records data. For those students who gave their permission, information was obtained on the </w:t>
      </w:r>
      <w:r>
        <w:lastRenderedPageBreak/>
        <w:t xml:space="preserve">number of credit hours completed at OU and the number of semesters </w:t>
      </w:r>
      <w:r w:rsidR="0031561D">
        <w:t xml:space="preserve">a student could have been enrolled </w:t>
      </w:r>
      <w:r>
        <w:t xml:space="preserve">at OU since the student’s most recently admitted term. Semester enrollment consisted of spring, summer, and fall enrollment at the university. The resulting number was calculated by dividing the number of credit hours completed by the number of </w:t>
      </w:r>
      <w:r w:rsidR="0031561D">
        <w:t xml:space="preserve">possible </w:t>
      </w:r>
      <w:r>
        <w:t>semesters enrolled,</w:t>
      </w:r>
      <w:r w:rsidR="0031561D">
        <w:t xml:space="preserve"> either from admittance to graduation or from admittance to</w:t>
      </w:r>
      <w:r>
        <w:t xml:space="preserve"> 6 years or 18 semesters post-admittance for all individuals</w:t>
      </w:r>
      <w:r w:rsidR="0031561D">
        <w:t xml:space="preserve"> who had not yet graduated</w:t>
      </w:r>
      <w:r>
        <w:t>. Higher numbers are indicative of greater persistence towards a STEM degree.</w:t>
      </w:r>
    </w:p>
    <w:p w14:paraId="6E778C96" w14:textId="77777777" w:rsidR="0031561D" w:rsidRDefault="00250487" w:rsidP="00250487">
      <w:pPr>
        <w:ind w:firstLine="720"/>
      </w:pPr>
      <w:bookmarkStart w:id="52" w:name="_Toc76491218"/>
      <w:r w:rsidRPr="00D1611F">
        <w:rPr>
          <w:rStyle w:val="Heading3Char"/>
        </w:rPr>
        <w:t>Perceived supports</w:t>
      </w:r>
      <w:bookmarkEnd w:id="52"/>
      <w:r>
        <w:rPr>
          <w:b/>
          <w:bCs/>
          <w:i/>
          <w:iCs/>
        </w:rPr>
        <w:t xml:space="preserve">. </w:t>
      </w:r>
      <w:r>
        <w:t xml:space="preserve">Perceived support for pursuing a STEM major was assessed using Lent et al.’s (2001) 15-item supports subscale from the Perceived Contextual Supports and Barriers to the Pursuit of Math- and Science-Related Educational Options measure, which includes four sources of support—social support and encouragement, instrumental assistance, access to role models or mentors, and financial resources. Instructions from the original scale were modified such that participants were asked to assume they were majoring in a STEM-related college major. This was primarily done because the broader data collection effort of which this study was a part included undergraduates pursuing both STEM and non-STEM degrees. However, for the current study, only STEM majors were included. </w:t>
      </w:r>
    </w:p>
    <w:p w14:paraId="11B7D4D0" w14:textId="7BE4F2FD" w:rsidR="00250487" w:rsidRDefault="0031561D" w:rsidP="00250487">
      <w:pPr>
        <w:ind w:firstLine="720"/>
      </w:pPr>
      <w:r>
        <w:t xml:space="preserve">Factor analytic results indicated a 2-factor solution was the best fit, with 2 items dropped for high cross-loadings, 2 items dropped for poor representation of an initial third factor, and one item dropped for a high residual covariance with another item in the scale. The final scale consisted of instrumental and social supports (6 items) and financial resources (4 items). </w:t>
      </w:r>
      <w:r w:rsidR="00250487">
        <w:t>Participants rated the extent to which they would experience various supports on a 5-point Likert scale (1 = Not at All Likely, 5 = Extremely Likely). Scores were averaged, with higher scores indicating stronger positive expectations relative to the pursuit of a STEM major.</w:t>
      </w:r>
    </w:p>
    <w:p w14:paraId="5B0B44D2" w14:textId="77777777" w:rsidR="0031561D" w:rsidRDefault="00250487" w:rsidP="00250487">
      <w:pPr>
        <w:ind w:firstLine="720"/>
      </w:pPr>
      <w:bookmarkStart w:id="53" w:name="_Toc76491219"/>
      <w:r w:rsidRPr="00D1611F">
        <w:rPr>
          <w:rStyle w:val="Heading3Char"/>
        </w:rPr>
        <w:lastRenderedPageBreak/>
        <w:t>Perceived barriers</w:t>
      </w:r>
      <w:bookmarkEnd w:id="53"/>
      <w:r>
        <w:rPr>
          <w:b/>
          <w:bCs/>
          <w:i/>
          <w:iCs/>
        </w:rPr>
        <w:t xml:space="preserve">. </w:t>
      </w:r>
      <w:r>
        <w:t xml:space="preserve">Perceived barriers for pursuing a STEM major were assessed using Lent et al.’s (2001) 21-item barriers subscale from the Perceived Contextual Supports and Barriers to the Pursuit of Math- and Science-Related Educational Options measure, which includes four sources of barriers—social or family influences, financial constraints, instructional barriers, and gender and race discrimination. Instructions from the original scale were modified such that participants were asked to assume they were majoring in a STEM-related college major. This was primarily done because the broader data collection effort of which this study was a part included undergraduates pursuing both STEM and non-STEM degrees. However, for the current study, only STEM majors were included. </w:t>
      </w:r>
    </w:p>
    <w:p w14:paraId="0ADBC496" w14:textId="08120BA5" w:rsidR="00250487" w:rsidRDefault="0031561D" w:rsidP="00250487">
      <w:pPr>
        <w:ind w:firstLine="720"/>
      </w:pPr>
      <w:r>
        <w:t xml:space="preserve">Factor analytic results indicated a 2-factor solution was the best fit, with </w:t>
      </w:r>
      <w:r w:rsidR="007C5BF6">
        <w:t>7</w:t>
      </w:r>
      <w:r>
        <w:t xml:space="preserve"> items dropped for high cross-loadings</w:t>
      </w:r>
      <w:r w:rsidR="00044AB1">
        <w:t xml:space="preserve"> and</w:t>
      </w:r>
      <w:r>
        <w:t xml:space="preserve"> </w:t>
      </w:r>
      <w:r w:rsidR="00044AB1">
        <w:t>4</w:t>
      </w:r>
      <w:r>
        <w:t xml:space="preserve"> items dropped for poor representation of an initial third</w:t>
      </w:r>
      <w:r w:rsidR="00044AB1">
        <w:t xml:space="preserve"> and fourth</w:t>
      </w:r>
      <w:r>
        <w:t xml:space="preserve"> factor. The final </w:t>
      </w:r>
      <w:r w:rsidR="00044AB1">
        <w:t>1</w:t>
      </w:r>
      <w:r w:rsidR="00890E0E">
        <w:t>0</w:t>
      </w:r>
      <w:r w:rsidR="00044AB1">
        <w:t xml:space="preserve">-item </w:t>
      </w:r>
      <w:r>
        <w:t xml:space="preserve">scale consisted of </w:t>
      </w:r>
      <w:r w:rsidR="00044AB1">
        <w:t>social and family influences</w:t>
      </w:r>
      <w:r>
        <w:t xml:space="preserve"> (</w:t>
      </w:r>
      <w:r w:rsidR="00890E0E">
        <w:t>7</w:t>
      </w:r>
      <w:r>
        <w:t xml:space="preserve"> items) and financial constraints (</w:t>
      </w:r>
      <w:r w:rsidR="00890E0E">
        <w:t>3</w:t>
      </w:r>
      <w:r>
        <w:t xml:space="preserve"> items).</w:t>
      </w:r>
      <w:r w:rsidR="00250487">
        <w:t xml:space="preserve"> Participants rated the extent to which they would experience various barriers on a 5-point Likert scale (1 = Not at All Likely, 5 = Extremely Likely). Scores were averaged, with higher scores indicating </w:t>
      </w:r>
      <w:r w:rsidR="00044AB1">
        <w:t xml:space="preserve">greater </w:t>
      </w:r>
      <w:r w:rsidR="00250487">
        <w:t xml:space="preserve">expectations </w:t>
      </w:r>
      <w:r w:rsidR="00044AB1">
        <w:t xml:space="preserve">of barriers </w:t>
      </w:r>
      <w:r w:rsidR="00250487">
        <w:t>relative to the pursuit of a STEM major.</w:t>
      </w:r>
    </w:p>
    <w:p w14:paraId="0520403F" w14:textId="77777777" w:rsidR="00250487" w:rsidRDefault="00250487" w:rsidP="00D1611F">
      <w:pPr>
        <w:pStyle w:val="Heading2"/>
      </w:pPr>
      <w:bookmarkStart w:id="54" w:name="_Toc76491220"/>
      <w:r>
        <w:t>Survey Design and Data Management</w:t>
      </w:r>
      <w:bookmarkEnd w:id="54"/>
    </w:p>
    <w:p w14:paraId="414D6650" w14:textId="77777777" w:rsidR="00250487" w:rsidRPr="00582572" w:rsidRDefault="00250487" w:rsidP="00250487">
      <w:pPr>
        <w:ind w:firstLine="720"/>
        <w:rPr>
          <w:rFonts w:cs="Times New Roman"/>
          <w:szCs w:val="24"/>
        </w:rPr>
      </w:pPr>
      <w:r w:rsidRPr="00582572">
        <w:rPr>
          <w:rFonts w:cs="Times New Roman"/>
          <w:szCs w:val="24"/>
        </w:rPr>
        <w:t xml:space="preserve">In many applied research settings, the most common metric of time is simply the wave of assessment. However, depending on the research questions, it may be more appropriate to use </w:t>
      </w:r>
      <w:r>
        <w:rPr>
          <w:rFonts w:cs="Times New Roman"/>
          <w:szCs w:val="24"/>
        </w:rPr>
        <w:t xml:space="preserve">an </w:t>
      </w:r>
      <w:r w:rsidRPr="00582572">
        <w:rPr>
          <w:rFonts w:cs="Times New Roman"/>
          <w:szCs w:val="24"/>
        </w:rPr>
        <w:t xml:space="preserve">alternative metric of time, such as the chronological age of the participants (Bollen &amp; Curran, 2006). In the current study, the metric of time was defined as the </w:t>
      </w:r>
      <w:r>
        <w:rPr>
          <w:rFonts w:cs="Times New Roman"/>
          <w:szCs w:val="24"/>
        </w:rPr>
        <w:t>number of semesters a person had spent in college since their most recent term admitted to the university, with one semester representing one unit of time</w:t>
      </w:r>
      <w:r w:rsidRPr="00582572">
        <w:rPr>
          <w:rFonts w:cs="Times New Roman"/>
          <w:szCs w:val="24"/>
        </w:rPr>
        <w:t xml:space="preserve">. That is, the first time point would represent students’ first </w:t>
      </w:r>
      <w:r>
        <w:rPr>
          <w:rFonts w:cs="Times New Roman"/>
          <w:szCs w:val="24"/>
        </w:rPr>
        <w:t>semester</w:t>
      </w:r>
      <w:r w:rsidRPr="00582572">
        <w:rPr>
          <w:rFonts w:cs="Times New Roman"/>
          <w:szCs w:val="24"/>
        </w:rPr>
        <w:t xml:space="preserve"> </w:t>
      </w:r>
      <w:r w:rsidRPr="00582572">
        <w:rPr>
          <w:rFonts w:cs="Times New Roman"/>
          <w:szCs w:val="24"/>
        </w:rPr>
        <w:lastRenderedPageBreak/>
        <w:t>in college</w:t>
      </w:r>
      <w:r>
        <w:rPr>
          <w:rFonts w:cs="Times New Roman"/>
          <w:szCs w:val="24"/>
        </w:rPr>
        <w:t xml:space="preserve"> upon being admitted</w:t>
      </w:r>
      <w:r w:rsidRPr="00582572">
        <w:rPr>
          <w:rFonts w:cs="Times New Roman"/>
          <w:szCs w:val="24"/>
        </w:rPr>
        <w:t xml:space="preserve">, second time point would represent students’ second </w:t>
      </w:r>
      <w:r>
        <w:rPr>
          <w:rFonts w:cs="Times New Roman"/>
          <w:szCs w:val="24"/>
        </w:rPr>
        <w:t>semester</w:t>
      </w:r>
      <w:r w:rsidRPr="00582572">
        <w:rPr>
          <w:rFonts w:cs="Times New Roman"/>
          <w:szCs w:val="24"/>
        </w:rPr>
        <w:t xml:space="preserve"> in college</w:t>
      </w:r>
      <w:r>
        <w:rPr>
          <w:rFonts w:cs="Times New Roman"/>
          <w:szCs w:val="24"/>
        </w:rPr>
        <w:t xml:space="preserve"> since being admitted</w:t>
      </w:r>
      <w:r w:rsidRPr="00582572">
        <w:rPr>
          <w:rFonts w:cs="Times New Roman"/>
          <w:szCs w:val="24"/>
        </w:rPr>
        <w:t xml:space="preserve">, and so on. </w:t>
      </w:r>
      <w:r>
        <w:rPr>
          <w:rFonts w:cs="Times New Roman"/>
          <w:szCs w:val="24"/>
        </w:rPr>
        <w:t xml:space="preserve">Semester counts included the spring, summer, and fall semesters, with 3 semesters representing one full academic year since a participant was admitted to the university. </w:t>
      </w:r>
      <w:r w:rsidRPr="00582572">
        <w:rPr>
          <w:rFonts w:cs="Times New Roman"/>
          <w:szCs w:val="24"/>
        </w:rPr>
        <w:t xml:space="preserve">Since participants of any academic year could participate in the survey at any given point of assessment, not all participants started the survey in </w:t>
      </w:r>
      <w:r>
        <w:rPr>
          <w:rFonts w:cs="Times New Roman"/>
          <w:szCs w:val="24"/>
        </w:rPr>
        <w:t>the first semester of their most recent admittance</w:t>
      </w:r>
      <w:r w:rsidRPr="00582572">
        <w:rPr>
          <w:rFonts w:cs="Times New Roman"/>
          <w:szCs w:val="24"/>
        </w:rPr>
        <w:t>.</w:t>
      </w:r>
    </w:p>
    <w:p w14:paraId="515AD218" w14:textId="77777777" w:rsidR="00250487" w:rsidRDefault="00250487" w:rsidP="00250487">
      <w:pPr>
        <w:ind w:firstLine="720"/>
        <w:rPr>
          <w:rFonts w:cs="Times New Roman"/>
          <w:szCs w:val="24"/>
        </w:rPr>
      </w:pPr>
      <w:r>
        <w:rPr>
          <w:rFonts w:cs="Times New Roman"/>
          <w:szCs w:val="24"/>
        </w:rPr>
        <w:t xml:space="preserve">For example, </w:t>
      </w:r>
      <w:r w:rsidRPr="00582572">
        <w:rPr>
          <w:rFonts w:cs="Times New Roman"/>
          <w:szCs w:val="24"/>
        </w:rPr>
        <w:t xml:space="preserve">for the cohort that started the study in Spring 2014 (CM1), a first-year college student would have the opportunity to provide a set of </w:t>
      </w:r>
      <w:r>
        <w:rPr>
          <w:rFonts w:cs="Times New Roman"/>
          <w:szCs w:val="24"/>
        </w:rPr>
        <w:t>eight</w:t>
      </w:r>
      <w:r w:rsidRPr="00582572">
        <w:rPr>
          <w:rFonts w:cs="Times New Roman"/>
          <w:szCs w:val="24"/>
        </w:rPr>
        <w:t xml:space="preserve"> repeated measures which covers </w:t>
      </w:r>
      <w:r>
        <w:rPr>
          <w:rFonts w:cs="Times New Roman"/>
          <w:szCs w:val="24"/>
        </w:rPr>
        <w:t>his or her first year, second year, third year</w:t>
      </w:r>
      <w:r w:rsidRPr="00582572">
        <w:rPr>
          <w:rFonts w:cs="Times New Roman"/>
          <w:szCs w:val="24"/>
        </w:rPr>
        <w:t>, and fourth year in college</w:t>
      </w:r>
      <w:r>
        <w:rPr>
          <w:rFonts w:cs="Times New Roman"/>
          <w:szCs w:val="24"/>
        </w:rPr>
        <w:t xml:space="preserve"> (assuming normal progress towards degree)</w:t>
      </w:r>
      <w:r w:rsidRPr="00582572">
        <w:rPr>
          <w:rFonts w:cs="Times New Roman"/>
          <w:szCs w:val="24"/>
        </w:rPr>
        <w:t>.</w:t>
      </w:r>
      <w:r>
        <w:rPr>
          <w:rFonts w:cs="Times New Roman"/>
          <w:szCs w:val="24"/>
        </w:rPr>
        <w:t xml:space="preserve"> In comparison, t</w:t>
      </w:r>
      <w:r w:rsidRPr="00582572">
        <w:rPr>
          <w:rFonts w:cs="Times New Roman"/>
          <w:szCs w:val="24"/>
        </w:rPr>
        <w:t>hose who started the survey in Fall 201</w:t>
      </w:r>
      <w:r>
        <w:rPr>
          <w:rFonts w:cs="Times New Roman"/>
          <w:szCs w:val="24"/>
        </w:rPr>
        <w:t>8</w:t>
      </w:r>
      <w:r w:rsidRPr="00582572">
        <w:rPr>
          <w:rFonts w:cs="Times New Roman"/>
          <w:szCs w:val="24"/>
        </w:rPr>
        <w:t xml:space="preserve"> (CM</w:t>
      </w:r>
      <w:r>
        <w:rPr>
          <w:rFonts w:cs="Times New Roman"/>
          <w:szCs w:val="24"/>
        </w:rPr>
        <w:t>7</w:t>
      </w:r>
      <w:r w:rsidRPr="00582572">
        <w:rPr>
          <w:rFonts w:cs="Times New Roman"/>
          <w:szCs w:val="24"/>
        </w:rPr>
        <w:t xml:space="preserve">) would have the opportunity to provide only </w:t>
      </w:r>
      <w:r>
        <w:rPr>
          <w:rFonts w:cs="Times New Roman"/>
          <w:szCs w:val="24"/>
        </w:rPr>
        <w:t>two</w:t>
      </w:r>
      <w:r w:rsidRPr="00582572">
        <w:rPr>
          <w:rFonts w:cs="Times New Roman"/>
          <w:szCs w:val="24"/>
        </w:rPr>
        <w:t xml:space="preserve"> </w:t>
      </w:r>
      <w:r>
        <w:rPr>
          <w:rFonts w:cs="Times New Roman"/>
          <w:szCs w:val="24"/>
        </w:rPr>
        <w:t>semesters</w:t>
      </w:r>
      <w:r w:rsidRPr="00582572">
        <w:rPr>
          <w:rFonts w:cs="Times New Roman"/>
          <w:szCs w:val="24"/>
        </w:rPr>
        <w:t xml:space="preserve"> of data with no repetition </w:t>
      </w:r>
      <w:r>
        <w:rPr>
          <w:rFonts w:cs="Times New Roman"/>
          <w:szCs w:val="24"/>
        </w:rPr>
        <w:t xml:space="preserve">of variables </w:t>
      </w:r>
      <w:r w:rsidRPr="00582572">
        <w:rPr>
          <w:rFonts w:cs="Times New Roman"/>
          <w:szCs w:val="24"/>
        </w:rPr>
        <w:t xml:space="preserve">before the end of the data collection process. Despite being invited to the survey, participants could skip surveys at any time. In other words, the opportunity to take the survey is not equivalent </w:t>
      </w:r>
      <w:r>
        <w:rPr>
          <w:rFonts w:cs="Times New Roman"/>
          <w:szCs w:val="24"/>
        </w:rPr>
        <w:t>to</w:t>
      </w:r>
      <w:r w:rsidRPr="00582572">
        <w:rPr>
          <w:rFonts w:cs="Times New Roman"/>
          <w:szCs w:val="24"/>
        </w:rPr>
        <w:t xml:space="preserve"> the presence of data. Data would be missing for participants who have graduated or were no longer interested in participating</w:t>
      </w:r>
      <w:r>
        <w:rPr>
          <w:rFonts w:cs="Times New Roman"/>
          <w:szCs w:val="24"/>
        </w:rPr>
        <w:t>.</w:t>
      </w:r>
    </w:p>
    <w:p w14:paraId="243AC40D" w14:textId="77777777" w:rsidR="00250487" w:rsidRDefault="00250487" w:rsidP="00250487">
      <w:pPr>
        <w:ind w:firstLine="720"/>
        <w:rPr>
          <w:rFonts w:cs="Times New Roman"/>
          <w:szCs w:val="24"/>
        </w:rPr>
      </w:pPr>
      <w:r w:rsidRPr="00582572">
        <w:rPr>
          <w:rFonts w:cs="Times New Roman"/>
          <w:szCs w:val="24"/>
        </w:rPr>
        <w:t xml:space="preserve">The current study utilized two forms of data. The first form of data consisted of participants’ responses to surveys that they completed online. SCCT variables such as </w:t>
      </w:r>
      <w:r>
        <w:rPr>
          <w:rFonts w:cs="Times New Roman"/>
          <w:szCs w:val="24"/>
        </w:rPr>
        <w:t>goal orientation</w:t>
      </w:r>
      <w:r w:rsidRPr="00582572">
        <w:rPr>
          <w:rFonts w:cs="Times New Roman"/>
          <w:szCs w:val="24"/>
        </w:rPr>
        <w:t xml:space="preserve"> and </w:t>
      </w:r>
      <w:r>
        <w:rPr>
          <w:rFonts w:cs="Times New Roman"/>
          <w:szCs w:val="24"/>
        </w:rPr>
        <w:t>family attitudes towards education</w:t>
      </w:r>
      <w:r w:rsidRPr="00582572">
        <w:rPr>
          <w:rFonts w:cs="Times New Roman"/>
          <w:szCs w:val="24"/>
        </w:rPr>
        <w:t xml:space="preserve">, interest in STEM, and intention to major in STEM were available in survey data. </w:t>
      </w:r>
      <w:r>
        <w:rPr>
          <w:rFonts w:cs="Times New Roman"/>
          <w:szCs w:val="24"/>
        </w:rPr>
        <w:t>Certain SCCT variables (i.e., some person inputs and background/contextual affordances) were only collected in the initial survey, whereas other variables such as math self-efficacy and proximal supports and barriers were collected at multiple time points</w:t>
      </w:r>
      <w:r w:rsidRPr="00582572">
        <w:rPr>
          <w:rFonts w:cs="Times New Roman"/>
          <w:szCs w:val="24"/>
        </w:rPr>
        <w:t xml:space="preserve">. </w:t>
      </w:r>
      <w:r>
        <w:rPr>
          <w:rFonts w:cs="Times New Roman"/>
          <w:szCs w:val="24"/>
        </w:rPr>
        <w:t xml:space="preserve">Given this overlap in data, variables included in different components of the model were collected at specific time points for </w:t>
      </w:r>
      <w:proofErr w:type="gramStart"/>
      <w:r>
        <w:rPr>
          <w:rFonts w:cs="Times New Roman"/>
          <w:szCs w:val="24"/>
        </w:rPr>
        <w:t>each individual</w:t>
      </w:r>
      <w:proofErr w:type="gramEnd"/>
      <w:r>
        <w:rPr>
          <w:rFonts w:cs="Times New Roman"/>
          <w:szCs w:val="24"/>
        </w:rPr>
        <w:t xml:space="preserve"> (</w:t>
      </w:r>
      <w:r w:rsidRPr="002E4782">
        <w:rPr>
          <w:rFonts w:cs="Times New Roman"/>
          <w:szCs w:val="24"/>
        </w:rPr>
        <w:t xml:space="preserve">see Table </w:t>
      </w:r>
      <w:r>
        <w:rPr>
          <w:rFonts w:cs="Times New Roman"/>
          <w:szCs w:val="24"/>
        </w:rPr>
        <w:t xml:space="preserve">3). Specifically, </w:t>
      </w:r>
      <w:r>
        <w:rPr>
          <w:rFonts w:cs="Times New Roman"/>
          <w:szCs w:val="24"/>
        </w:rPr>
        <w:lastRenderedPageBreak/>
        <w:t>the more distal components of the SCCT model were collected between a participant’s first and sixth semester since attending the university. The more proximal components of the model were collected between a participant’s fourth and ninth semester since attending the university. Because of individual differences in data collection timing, this resulted in approximately 3 – 5 timepoints of data being utilized for model testing.</w:t>
      </w:r>
    </w:p>
    <w:p w14:paraId="7D7FFEAF" w14:textId="77777777" w:rsidR="00250487" w:rsidRPr="00842F94" w:rsidRDefault="00250487" w:rsidP="00250487">
      <w:pPr>
        <w:ind w:firstLine="720"/>
        <w:rPr>
          <w:rFonts w:cs="Times New Roman"/>
          <w:szCs w:val="24"/>
        </w:rPr>
      </w:pPr>
      <w:r w:rsidRPr="00582572">
        <w:rPr>
          <w:rFonts w:cs="Times New Roman"/>
          <w:szCs w:val="24"/>
        </w:rPr>
        <w:t>The second form of data consisted of participants’ academic records, which could be retrieved from the university’s information storage system at any given point in time</w:t>
      </w:r>
      <w:r>
        <w:rPr>
          <w:rFonts w:cs="Times New Roman"/>
          <w:szCs w:val="24"/>
        </w:rPr>
        <w:t xml:space="preserve"> for those students who agreed to release these records</w:t>
      </w:r>
      <w:r w:rsidRPr="00582572">
        <w:rPr>
          <w:rFonts w:cs="Times New Roman"/>
          <w:szCs w:val="24"/>
        </w:rPr>
        <w:t xml:space="preserve">. </w:t>
      </w:r>
      <w:r>
        <w:rPr>
          <w:rFonts w:cs="Times New Roman"/>
          <w:szCs w:val="24"/>
        </w:rPr>
        <w:t xml:space="preserve">Academic </w:t>
      </w:r>
      <w:r w:rsidRPr="00582572">
        <w:rPr>
          <w:rFonts w:cs="Times New Roman"/>
          <w:szCs w:val="24"/>
        </w:rPr>
        <w:t xml:space="preserve">variables such as </w:t>
      </w:r>
      <w:r>
        <w:rPr>
          <w:rFonts w:cs="Times New Roman"/>
          <w:szCs w:val="24"/>
        </w:rPr>
        <w:t xml:space="preserve">number of credit hours completed </w:t>
      </w:r>
      <w:proofErr w:type="gramStart"/>
      <w:r>
        <w:rPr>
          <w:rFonts w:cs="Times New Roman"/>
          <w:szCs w:val="24"/>
        </w:rPr>
        <w:t>in a given</w:t>
      </w:r>
      <w:proofErr w:type="gramEnd"/>
      <w:r>
        <w:rPr>
          <w:rFonts w:cs="Times New Roman"/>
          <w:szCs w:val="24"/>
        </w:rPr>
        <w:t xml:space="preserve"> semester</w:t>
      </w:r>
      <w:r w:rsidRPr="00582572">
        <w:rPr>
          <w:rFonts w:cs="Times New Roman"/>
          <w:szCs w:val="24"/>
        </w:rPr>
        <w:t xml:space="preserve">, choice of major, and time of enrollment were available in academic records. The survey data were merged with the academic data via the link between students’ participant identification number and their student identification number and </w:t>
      </w:r>
      <w:r>
        <w:rPr>
          <w:rFonts w:cs="Times New Roman"/>
          <w:szCs w:val="24"/>
        </w:rPr>
        <w:t xml:space="preserve">were </w:t>
      </w:r>
      <w:r w:rsidRPr="00582572">
        <w:rPr>
          <w:rFonts w:cs="Times New Roman"/>
          <w:szCs w:val="24"/>
        </w:rPr>
        <w:t xml:space="preserve">reassembled in a wide format with </w:t>
      </w:r>
      <w:r>
        <w:rPr>
          <w:rFonts w:cs="Times New Roman"/>
          <w:szCs w:val="24"/>
        </w:rPr>
        <w:t>variables arranged in order from more distal to more proximal variables.</w:t>
      </w:r>
    </w:p>
    <w:p w14:paraId="325A8938" w14:textId="2729285F" w:rsidR="00250487" w:rsidRDefault="00B26D06" w:rsidP="00D1611F">
      <w:pPr>
        <w:pStyle w:val="Heading1"/>
      </w:pPr>
      <w:bookmarkStart w:id="55" w:name="_Toc76491221"/>
      <w:r>
        <w:t>Results</w:t>
      </w:r>
      <w:bookmarkEnd w:id="55"/>
    </w:p>
    <w:p w14:paraId="5440A60C" w14:textId="70530F42" w:rsidR="000757AD" w:rsidRDefault="009D182E" w:rsidP="00D1611F">
      <w:pPr>
        <w:pStyle w:val="Heading2"/>
      </w:pPr>
      <w:bookmarkStart w:id="56" w:name="_Toc76491222"/>
      <w:r>
        <w:t xml:space="preserve">Data </w:t>
      </w:r>
      <w:r w:rsidR="000757AD">
        <w:t>S</w:t>
      </w:r>
      <w:r>
        <w:t>creening</w:t>
      </w:r>
      <w:bookmarkEnd w:id="56"/>
      <w:r>
        <w:t xml:space="preserve"> </w:t>
      </w:r>
    </w:p>
    <w:p w14:paraId="4CDA8194" w14:textId="6473152B" w:rsidR="009D182E" w:rsidRDefault="00253D5B" w:rsidP="003B2250">
      <w:pPr>
        <w:ind w:firstLine="720"/>
      </w:pPr>
      <w:r>
        <w:t>Data screening was conducted</w:t>
      </w:r>
      <w:r w:rsidR="000541D9">
        <w:t xml:space="preserve"> using IBM S</w:t>
      </w:r>
      <w:r w:rsidR="009D182E">
        <w:t>PSS 26.0</w:t>
      </w:r>
      <w:r w:rsidR="00CF0E47">
        <w:t xml:space="preserve"> and MPlus version 8.5 (</w:t>
      </w:r>
      <w:r w:rsidR="00CF0E47" w:rsidRPr="004337B6">
        <w:t>Muth</w:t>
      </w:r>
      <w:r w:rsidR="00CF0E47">
        <w:t>é</w:t>
      </w:r>
      <w:r w:rsidR="00CF0E47" w:rsidRPr="004337B6">
        <w:t>n &amp; Muth</w:t>
      </w:r>
      <w:r w:rsidR="00CF0E47">
        <w:t>é</w:t>
      </w:r>
      <w:r w:rsidR="00CF0E47" w:rsidRPr="004337B6">
        <w:t>n, 1998–201</w:t>
      </w:r>
      <w:r w:rsidR="00CF0E47">
        <w:t>7)</w:t>
      </w:r>
      <w:r w:rsidR="000541D9">
        <w:t>.</w:t>
      </w:r>
      <w:r w:rsidR="009D182E">
        <w:t xml:space="preserve"> </w:t>
      </w:r>
      <w:r w:rsidR="000541D9">
        <w:t xml:space="preserve">When screening the data for missing values using SPSS’s multiple imputation feature, I found </w:t>
      </w:r>
      <w:r w:rsidR="001A3602">
        <w:t xml:space="preserve">missing data in </w:t>
      </w:r>
      <w:r w:rsidR="00F6200A">
        <w:t>965</w:t>
      </w:r>
      <w:r w:rsidR="005C017F">
        <w:t xml:space="preserve"> (</w:t>
      </w:r>
      <w:r w:rsidR="00F6200A">
        <w:t>73.44</w:t>
      </w:r>
      <w:r w:rsidR="005C017F">
        <w:t>%)</w:t>
      </w:r>
      <w:r w:rsidR="000541D9">
        <w:t xml:space="preserve"> out of </w:t>
      </w:r>
      <w:r w:rsidR="005C017F">
        <w:t>1,314</w:t>
      </w:r>
      <w:r w:rsidR="000541D9">
        <w:t xml:space="preserve"> </w:t>
      </w:r>
      <w:r w:rsidR="001A3602">
        <w:t>participants</w:t>
      </w:r>
      <w:r w:rsidR="000541D9">
        <w:t xml:space="preserve"> across the items making up the </w:t>
      </w:r>
      <w:r w:rsidR="00F6200A">
        <w:t>27</w:t>
      </w:r>
      <w:r w:rsidR="000541D9">
        <w:t xml:space="preserve"> main variables</w:t>
      </w:r>
      <w:r w:rsidR="005C017F">
        <w:t>—excluding gender, race/ethnicity, and Native American-specific variables—</w:t>
      </w:r>
      <w:r w:rsidR="000541D9">
        <w:t>used in the present study.</w:t>
      </w:r>
      <w:r w:rsidR="002773B4">
        <w:t xml:space="preserve"> According to Little’s MCAR test</w:t>
      </w:r>
      <w:r w:rsidR="00927FB1">
        <w:t xml:space="preserve"> (Little &amp; Rubin,</w:t>
      </w:r>
      <w:r w:rsidR="00216BDC">
        <w:t xml:space="preserve"> </w:t>
      </w:r>
      <w:r w:rsidR="00927FB1">
        <w:t>2002)</w:t>
      </w:r>
      <w:r w:rsidR="002773B4">
        <w:t xml:space="preserve">, the data are not missing completely at random, </w:t>
      </w:r>
      <w:r w:rsidR="002773B4">
        <w:rPr>
          <w:rFonts w:cs="Times New Roman"/>
        </w:rPr>
        <w:t>χ</w:t>
      </w:r>
      <w:r w:rsidR="002773B4">
        <w:rPr>
          <w:vertAlign w:val="superscript"/>
        </w:rPr>
        <w:t>2</w:t>
      </w:r>
      <w:r w:rsidR="002773B4" w:rsidRPr="002773B4">
        <w:t>(</w:t>
      </w:r>
      <w:r w:rsidR="00BB6091">
        <w:t>841</w:t>
      </w:r>
      <w:r w:rsidR="002773B4" w:rsidRPr="002773B4">
        <w:t xml:space="preserve">) </w:t>
      </w:r>
      <w:r w:rsidR="002773B4">
        <w:t>=</w:t>
      </w:r>
      <w:r w:rsidR="002773B4" w:rsidRPr="002773B4">
        <w:t xml:space="preserve"> </w:t>
      </w:r>
      <w:r w:rsidR="00BB6091">
        <w:t>1027.145</w:t>
      </w:r>
      <w:r w:rsidR="002773B4" w:rsidRPr="002773B4">
        <w:t xml:space="preserve">, </w:t>
      </w:r>
      <w:r w:rsidR="002773B4" w:rsidRPr="002773B4">
        <w:rPr>
          <w:i/>
          <w:iCs/>
        </w:rPr>
        <w:t>p</w:t>
      </w:r>
      <w:r w:rsidR="002773B4" w:rsidRPr="002773B4">
        <w:t xml:space="preserve"> </w:t>
      </w:r>
      <w:r w:rsidR="00BB6091">
        <w:t>&lt;</w:t>
      </w:r>
      <w:r w:rsidR="00BB6091" w:rsidRPr="002773B4">
        <w:t xml:space="preserve"> </w:t>
      </w:r>
      <w:r w:rsidR="002773B4" w:rsidRPr="002773B4">
        <w:t>.</w:t>
      </w:r>
      <w:r w:rsidR="002773B4">
        <w:t>0</w:t>
      </w:r>
      <w:r w:rsidR="00BB6091">
        <w:t>0</w:t>
      </w:r>
      <w:r w:rsidR="002773B4">
        <w:t>1</w:t>
      </w:r>
      <w:r w:rsidR="00927FB1">
        <w:t xml:space="preserve">, suggesting systematic attrition may be occurring. Given the study design and procedures for data management (see Table 3), this finding is not unexpected and suggests the use of listwise </w:t>
      </w:r>
      <w:r w:rsidR="00927FB1">
        <w:lastRenderedPageBreak/>
        <w:t xml:space="preserve">deletion or pairwise deletion </w:t>
      </w:r>
      <w:r>
        <w:t xml:space="preserve">in my model analyses </w:t>
      </w:r>
      <w:r w:rsidR="00927FB1">
        <w:t>would be inappropriate.</w:t>
      </w:r>
      <w:r w:rsidR="00546D79">
        <w:t xml:space="preserve"> Therefore, the data are assumed to be missing at random (MAR) for the purposes of my analyses.</w:t>
      </w:r>
    </w:p>
    <w:p w14:paraId="20A2FAE7" w14:textId="4B56B340" w:rsidR="00BB6091" w:rsidRDefault="002F39E8" w:rsidP="00927FB1">
      <w:r>
        <w:tab/>
        <w:t xml:space="preserve">Next, </w:t>
      </w:r>
      <w:r w:rsidR="00BB6091">
        <w:t xml:space="preserve">data were examined for non-normality. Variables </w:t>
      </w:r>
      <w:proofErr w:type="gramStart"/>
      <w:r w:rsidR="00BB6091">
        <w:t>were considered to be</w:t>
      </w:r>
      <w:proofErr w:type="gramEnd"/>
      <w:r w:rsidR="00BB6091">
        <w:t xml:space="preserve"> non-normal if the absolute value of skew &gt; 3 or if the absolute value of kurtosis &gt; 10 (Weston &amp; Gore, 2006). </w:t>
      </w:r>
      <w:proofErr w:type="gramStart"/>
      <w:r w:rsidR="00BB6091">
        <w:t>The majority of</w:t>
      </w:r>
      <w:proofErr w:type="gramEnd"/>
      <w:r w:rsidR="00BB6091">
        <w:t xml:space="preserve"> variables examined contained levels of skew above the threshold for non-normality (</w:t>
      </w:r>
      <w:r w:rsidR="00BB6091" w:rsidRPr="00821549">
        <w:rPr>
          <w:i/>
          <w:iCs/>
        </w:rPr>
        <w:t>k</w:t>
      </w:r>
      <w:r w:rsidR="00BB6091">
        <w:t xml:space="preserve"> = </w:t>
      </w:r>
      <w:r w:rsidR="00C165A9">
        <w:t>19</w:t>
      </w:r>
      <w:r w:rsidR="00BB6091">
        <w:t xml:space="preserve">), though </w:t>
      </w:r>
      <w:r w:rsidR="00C165A9">
        <w:t>only one variable (intention to major in STEM)</w:t>
      </w:r>
      <w:r w:rsidR="00BB6091">
        <w:t xml:space="preserve"> had kurtosis values above the threshold. </w:t>
      </w:r>
      <w:r w:rsidR="00C165A9">
        <w:t xml:space="preserve">Given the presence of non-normal, missing data, </w:t>
      </w:r>
      <w:proofErr w:type="gramStart"/>
      <w:r w:rsidR="00C165A9">
        <w:t>all of</w:t>
      </w:r>
      <w:proofErr w:type="gramEnd"/>
      <w:r w:rsidR="00C165A9">
        <w:t xml:space="preserve"> my analyses were conducted using </w:t>
      </w:r>
      <w:r w:rsidR="008563D9">
        <w:t>maximum likelihood estimat</w:t>
      </w:r>
      <w:r w:rsidR="004C1D86">
        <w:t>ion</w:t>
      </w:r>
      <w:r w:rsidR="008563D9">
        <w:t xml:space="preserve"> method</w:t>
      </w:r>
      <w:r w:rsidR="004C1D86">
        <w:t>s</w:t>
      </w:r>
      <w:r w:rsidR="008563D9">
        <w:t xml:space="preserve"> with robust standard errors (MLR) in MPlus. MPlus also utilizes full information maximum likelihood (FIML) by default as a mechanism to handle missing data, which has been shown to be robust to non-normal, missing data for multivariate normal and multivariate non-normal samples (Collins, Schafer, &amp; Kam, 2001; Enders, 2010; Jia, 2016; Yuan, Yang-Wallentin, &amp; Bentler, 2012).</w:t>
      </w:r>
      <w:r w:rsidR="00546D79">
        <w:t xml:space="preserve"> Assuming the data are MAR, FIML is an appropriate technique to handle missingness (Collins et al.; Enders; Yuan et al.).</w:t>
      </w:r>
    </w:p>
    <w:p w14:paraId="20A75CB1" w14:textId="3B78415C" w:rsidR="00253D5B" w:rsidRDefault="008563D9" w:rsidP="003B2250">
      <w:pPr>
        <w:ind w:firstLine="720"/>
      </w:pPr>
      <w:r>
        <w:t xml:space="preserve">Finally, data were examined for multivariate outliers. Given </w:t>
      </w:r>
      <w:proofErr w:type="gramStart"/>
      <w:r>
        <w:t>the majority of</w:t>
      </w:r>
      <w:proofErr w:type="gramEnd"/>
      <w:r>
        <w:t xml:space="preserve"> participants had some amount of missing data, multivariate outliers could not be readily assessed prior to analyses. However, MPlus has the capability to assess multivariate outliers within each analysis performed using a variety of multivariate outlier detection techniques.</w:t>
      </w:r>
      <w:r w:rsidR="000C64A5">
        <w:t xml:space="preserve"> For the present study, I assessed multivariate outliers using Cook’s </w:t>
      </w:r>
      <w:r w:rsidR="000C64A5">
        <w:rPr>
          <w:i/>
          <w:iCs/>
        </w:rPr>
        <w:t>D</w:t>
      </w:r>
      <w:r w:rsidR="000C64A5">
        <w:t xml:space="preserve"> (COOKS) and Mahalanobis distance (MAHALANOBIS).</w:t>
      </w:r>
      <w:r w:rsidR="0025097C">
        <w:t xml:space="preserve"> </w:t>
      </w:r>
      <w:r w:rsidR="00E842A5">
        <w:t xml:space="preserve">For each </w:t>
      </w:r>
      <w:r w:rsidR="000C64A5">
        <w:t>analysis</w:t>
      </w:r>
      <w:r w:rsidR="00E842A5">
        <w:t xml:space="preserve">, </w:t>
      </w:r>
      <w:r w:rsidR="000C64A5">
        <w:t xml:space="preserve">a participant was removed if their distance score was greater than or equal to 1 (Cook, 1997) and their </w:t>
      </w:r>
      <w:r w:rsidR="00E842A5">
        <w:t>Mahalanobis distance</w:t>
      </w:r>
      <w:r w:rsidR="000243BE">
        <w:t xml:space="preserve"> </w:t>
      </w:r>
      <w:r w:rsidR="009025A0">
        <w:t>p</w:t>
      </w:r>
      <w:r w:rsidR="000C64A5">
        <w:t>-</w:t>
      </w:r>
      <w:r w:rsidR="009025A0">
        <w:t xml:space="preserve">value </w:t>
      </w:r>
      <w:r w:rsidR="000C64A5">
        <w:t xml:space="preserve">was less than </w:t>
      </w:r>
      <w:r w:rsidR="009025A0">
        <w:rPr>
          <w:i/>
          <w:iCs/>
        </w:rPr>
        <w:t>p</w:t>
      </w:r>
      <w:r w:rsidR="009025A0">
        <w:t xml:space="preserve"> = 0.001 (Tabachnick &amp; Fidell, 2007).</w:t>
      </w:r>
    </w:p>
    <w:p w14:paraId="0F704848" w14:textId="77777777" w:rsidR="00AF648A" w:rsidRPr="00253D5B" w:rsidRDefault="00AF648A" w:rsidP="003B2250">
      <w:pPr>
        <w:ind w:firstLine="720"/>
      </w:pPr>
    </w:p>
    <w:p w14:paraId="24CB20A4" w14:textId="1AA6B8FC" w:rsidR="000757AD" w:rsidRDefault="000757AD" w:rsidP="003B2250">
      <w:pPr>
        <w:pStyle w:val="Heading2"/>
      </w:pPr>
      <w:bookmarkStart w:id="57" w:name="_Toc76491223"/>
      <w:r>
        <w:lastRenderedPageBreak/>
        <w:t>Full Sample Analyses</w:t>
      </w:r>
      <w:bookmarkEnd w:id="57"/>
    </w:p>
    <w:p w14:paraId="68C9CA4A" w14:textId="0011D14B" w:rsidR="00C37338" w:rsidRDefault="00C37338" w:rsidP="00C37338">
      <w:pPr>
        <w:ind w:firstLine="720"/>
      </w:pPr>
      <w:r>
        <w:t>M</w:t>
      </w:r>
      <w:r w:rsidR="00250487">
        <w:t xml:space="preserve">odel testing </w:t>
      </w:r>
      <w:r>
        <w:t>was</w:t>
      </w:r>
      <w:r w:rsidR="00250487">
        <w:t xml:space="preserve"> conducted using structural equation modeling (SEM) in MPlus version 8</w:t>
      </w:r>
      <w:r w:rsidR="00D113F8">
        <w:t>.5</w:t>
      </w:r>
      <w:r w:rsidR="00250487">
        <w:t xml:space="preserve">. Following Kline (2011), I </w:t>
      </w:r>
      <w:r>
        <w:t>employed</w:t>
      </w:r>
      <w:r w:rsidR="00250487">
        <w:t xml:space="preserve"> a two-step modeling approach where I first fit a measurement model to the data and then test</w:t>
      </w:r>
      <w:r>
        <w:t>ed</w:t>
      </w:r>
      <w:r w:rsidR="00250487">
        <w:t xml:space="preserve"> the structural model. Model fit </w:t>
      </w:r>
      <w:r>
        <w:t>was</w:t>
      </w:r>
      <w:r w:rsidR="00250487">
        <w:t xml:space="preserve"> assessed using the chi-square test statistic, though as this statistic is highly sensitive to sample size (Cheung &amp; Rensvold, 2002), I also </w:t>
      </w:r>
      <w:r>
        <w:t>examined</w:t>
      </w:r>
      <w:r w:rsidR="00250487">
        <w:t xml:space="preserve"> the comparative fit index (CFI), </w:t>
      </w:r>
      <w:r w:rsidR="00250487" w:rsidRPr="005D7495">
        <w:t>Tucker–Lewis Index</w:t>
      </w:r>
      <w:r w:rsidR="00250487">
        <w:t xml:space="preserve"> (TLI), root mean squared error of approximation (RMSEA), and the standardized root mean square residual (SRMR). Acceptable levels of fit may be inferred from CFI and TLI values </w:t>
      </w:r>
      <w:r w:rsidR="00250487">
        <w:rPr>
          <w:rFonts w:cs="Times New Roman"/>
        </w:rPr>
        <w:t>≥</w:t>
      </w:r>
      <w:r w:rsidR="00250487">
        <w:t xml:space="preserve"> .90 (Hoyle &amp; Panter, 1995), SRMR values </w:t>
      </w:r>
      <w:r w:rsidR="00250487">
        <w:rPr>
          <w:rFonts w:cs="Times New Roman"/>
        </w:rPr>
        <w:t>≤</w:t>
      </w:r>
      <w:r w:rsidR="00250487">
        <w:t xml:space="preserve"> .08 (Hu &amp; Bentler, 1999), and RMSEA values </w:t>
      </w:r>
      <w:r w:rsidR="00250487">
        <w:rPr>
          <w:rFonts w:cs="Times New Roman"/>
        </w:rPr>
        <w:t>≤</w:t>
      </w:r>
      <w:r w:rsidR="00250487">
        <w:t xml:space="preserve"> .08 (Browne &amp; Cudeck, 1992). However, higher levels of CFI and TLI (</w:t>
      </w:r>
      <w:r w:rsidR="00250487">
        <w:rPr>
          <w:rFonts w:cs="Times New Roman"/>
        </w:rPr>
        <w:t>≥</w:t>
      </w:r>
      <w:r w:rsidR="00250487">
        <w:t xml:space="preserve"> .95) and lower levels of SRMR and RMSEA (</w:t>
      </w:r>
      <w:r w:rsidR="00250487">
        <w:rPr>
          <w:rFonts w:cs="Times New Roman"/>
        </w:rPr>
        <w:t>≤</w:t>
      </w:r>
      <w:r w:rsidR="00250487">
        <w:t xml:space="preserve"> .05) are preferable, as these indicate better fit (Hu &amp; Bentler). Potential modifications to model fit </w:t>
      </w:r>
      <w:r>
        <w:t>were</w:t>
      </w:r>
      <w:r w:rsidR="00250487">
        <w:t xml:space="preserve"> examined based on modification indices, with adjustments to the model made based on both theoretical and empirical considerations.</w:t>
      </w:r>
    </w:p>
    <w:p w14:paraId="16B770F8" w14:textId="7F6D228C" w:rsidR="007B5E0A" w:rsidRPr="0047553C" w:rsidRDefault="00C37338" w:rsidP="0047553C">
      <w:pPr>
        <w:ind w:firstLine="720"/>
        <w:rPr>
          <w:b/>
          <w:bCs/>
        </w:rPr>
      </w:pPr>
      <w:r w:rsidRPr="00C37338">
        <w:t>When comparing nested models (i.e., comparing</w:t>
      </w:r>
      <w:r>
        <w:t xml:space="preserve"> </w:t>
      </w:r>
      <w:r w:rsidRPr="00C37338">
        <w:t xml:space="preserve">structural models or testing gender and race </w:t>
      </w:r>
      <w:r>
        <w:t>invariance</w:t>
      </w:r>
      <w:r w:rsidRPr="00C37338">
        <w:t xml:space="preserve"> in the</w:t>
      </w:r>
      <w:r>
        <w:t xml:space="preserve"> </w:t>
      </w:r>
      <w:r w:rsidRPr="00C37338">
        <w:t xml:space="preserve">measurement and structural models), </w:t>
      </w:r>
      <w:r>
        <w:t>I</w:t>
      </w:r>
      <w:r w:rsidRPr="00C37338">
        <w:t xml:space="preserve"> used chi-square tests of</w:t>
      </w:r>
      <w:r>
        <w:t xml:space="preserve"> </w:t>
      </w:r>
      <w:r w:rsidRPr="00C37338">
        <w:t xml:space="preserve">difference to determine which models to retain (Kline, </w:t>
      </w:r>
      <w:r w:rsidR="00DC32CD">
        <w:t>2011</w:t>
      </w:r>
      <w:r w:rsidRPr="00C37338">
        <w:t>).</w:t>
      </w:r>
      <w:r>
        <w:t xml:space="preserve"> </w:t>
      </w:r>
      <w:r w:rsidRPr="00C37338">
        <w:t>Given the use of MLR, the Satorra–Bentler scaled chi-square test</w:t>
      </w:r>
      <w:r>
        <w:t xml:space="preserve"> </w:t>
      </w:r>
      <w:r w:rsidRPr="00C37338">
        <w:t>of difference</w:t>
      </w:r>
      <w:r w:rsidR="004C1D86">
        <w:t>s</w:t>
      </w:r>
      <w:r w:rsidRPr="00C37338">
        <w:t xml:space="preserve"> (S</w:t>
      </w:r>
      <w:r w:rsidR="000757AD">
        <w:t>-B</w:t>
      </w:r>
      <w:r>
        <w:t xml:space="preserve"> </w:t>
      </w:r>
      <w:r>
        <w:rPr>
          <w:rFonts w:cs="Times New Roman"/>
        </w:rPr>
        <w:t>∆χ</w:t>
      </w:r>
      <w:r>
        <w:rPr>
          <w:vertAlign w:val="superscript"/>
        </w:rPr>
        <w:t>2</w:t>
      </w:r>
      <w:r w:rsidRPr="00C37338">
        <w:t xml:space="preserve">) </w:t>
      </w:r>
      <w:r w:rsidR="004C1D86">
        <w:t>was</w:t>
      </w:r>
      <w:r w:rsidR="004C1D86" w:rsidRPr="00C37338">
        <w:t xml:space="preserve"> </w:t>
      </w:r>
      <w:r w:rsidRPr="00C37338">
        <w:t>calculated with an equation based on</w:t>
      </w:r>
      <w:r>
        <w:t xml:space="preserve"> </w:t>
      </w:r>
      <w:r w:rsidRPr="00C37338">
        <w:t>the chi-square values, scaling correction factors, and degrees of</w:t>
      </w:r>
      <w:r>
        <w:t xml:space="preserve"> </w:t>
      </w:r>
      <w:r w:rsidRPr="00C37338">
        <w:t>freedom of each nested (i.e., more restrictive) and comparison (i.e.,</w:t>
      </w:r>
      <w:r>
        <w:t xml:space="preserve"> </w:t>
      </w:r>
      <w:r w:rsidRPr="00C37338">
        <w:t>less restrictive) model (Satorra &amp; Bentler, 2001).</w:t>
      </w:r>
      <w:r w:rsidR="000757AD">
        <w:t xml:space="preserve"> However, as with the regular chi-square test, the </w:t>
      </w:r>
      <w:r w:rsidR="000757AD" w:rsidRPr="00C37338">
        <w:t>S</w:t>
      </w:r>
      <w:r w:rsidR="000757AD">
        <w:t xml:space="preserve">-B </w:t>
      </w:r>
      <w:r w:rsidR="000757AD">
        <w:rPr>
          <w:rFonts w:cs="Times New Roman"/>
        </w:rPr>
        <w:t>∆χ</w:t>
      </w:r>
      <w:r w:rsidR="000757AD">
        <w:rPr>
          <w:vertAlign w:val="superscript"/>
        </w:rPr>
        <w:t>2</w:t>
      </w:r>
      <w:r w:rsidR="000757AD">
        <w:t xml:space="preserve"> has been found to be affected by sample size and model complexity (Cheung &amp; Rensvold, 2002). Therefore, more practical criteria were also used to determine which models to retain. Based on recommendations from the literature </w:t>
      </w:r>
      <w:r w:rsidR="000757AD" w:rsidRPr="000757AD">
        <w:t>(</w:t>
      </w:r>
      <w:r w:rsidR="00B43D28" w:rsidRPr="000757AD">
        <w:t>Chen, 2007; </w:t>
      </w:r>
      <w:r w:rsidR="000757AD" w:rsidRPr="000757AD">
        <w:t xml:space="preserve">Cheung </w:t>
      </w:r>
      <w:r w:rsidR="000757AD">
        <w:t>&amp;</w:t>
      </w:r>
      <w:r w:rsidR="000757AD" w:rsidRPr="000757AD">
        <w:t xml:space="preserve"> Rensvold, 2002;</w:t>
      </w:r>
      <w:r w:rsidR="00B43D28" w:rsidRPr="000757AD">
        <w:t xml:space="preserve"> Kimber</w:t>
      </w:r>
      <w:r w:rsidR="00B43D28">
        <w:t>, Rehm, &amp; Ferro</w:t>
      </w:r>
      <w:r w:rsidR="00B43D28" w:rsidRPr="000757AD">
        <w:t>, 2015</w:t>
      </w:r>
      <w:r w:rsidR="00B43D28">
        <w:t xml:space="preserve">; </w:t>
      </w:r>
      <w:r w:rsidR="000757AD" w:rsidRPr="000757AD">
        <w:t xml:space="preserve">Wang </w:t>
      </w:r>
      <w:r w:rsidR="000757AD">
        <w:t>&amp;</w:t>
      </w:r>
      <w:r w:rsidR="000757AD" w:rsidRPr="000757AD">
        <w:t xml:space="preserve"> Wang, 2012)</w:t>
      </w:r>
      <w:r w:rsidR="000757AD">
        <w:t>,</w:t>
      </w:r>
      <w:r w:rsidR="00D15782">
        <w:t xml:space="preserve"> a</w:t>
      </w:r>
      <w:r w:rsidR="00D15782" w:rsidRPr="00D15782">
        <w:t xml:space="preserve"> value </w:t>
      </w:r>
      <w:r w:rsidR="00D15782" w:rsidRPr="00D15782">
        <w:lastRenderedPageBreak/>
        <w:t xml:space="preserve">of the change in CFI (ΔCFI) </w:t>
      </w:r>
      <w:r w:rsidR="00D15782">
        <w:t>or TLI (</w:t>
      </w:r>
      <w:r w:rsidR="00D15782" w:rsidRPr="00D15782">
        <w:t>ΔTLI</w:t>
      </w:r>
      <w:r w:rsidR="00D15782">
        <w:t>) greater</w:t>
      </w:r>
      <w:r w:rsidR="00D15782" w:rsidRPr="00D15782">
        <w:t xml:space="preserve"> than or equal to 0.01</w:t>
      </w:r>
      <w:r w:rsidR="00D15782">
        <w:t>, as well as a value of the change in RMSEA</w:t>
      </w:r>
      <w:r w:rsidR="00D15782" w:rsidRPr="00D15782">
        <w:t xml:space="preserve"> </w:t>
      </w:r>
      <w:r w:rsidR="00D15782">
        <w:t>(</w:t>
      </w:r>
      <w:r w:rsidR="00D15782" w:rsidRPr="00D15782">
        <w:t>ΔRMSEA</w:t>
      </w:r>
      <w:r w:rsidR="00D15782">
        <w:t xml:space="preserve">) greater than or equal to </w:t>
      </w:r>
      <w:r w:rsidR="00D15782" w:rsidRPr="00D15782">
        <w:t xml:space="preserve">0.015, </w:t>
      </w:r>
      <w:r w:rsidR="00D15782">
        <w:t>indicate two models differ to a meaningful degree</w:t>
      </w:r>
      <w:r w:rsidR="00D15782" w:rsidRPr="00D15782">
        <w:t>.</w:t>
      </w:r>
      <w:r w:rsidR="001A6930">
        <w:t xml:space="preserve"> Non-nested models were compared based on the Akaike Information Criterion (AIC) and Bayesian Information Criterion (BIC), with lower values indicating less misfit (Kline, 2011).</w:t>
      </w:r>
    </w:p>
    <w:p w14:paraId="7EAC0ED0" w14:textId="23B5B204" w:rsidR="007B5E0A" w:rsidRDefault="00C37338" w:rsidP="007B5E0A">
      <w:pPr>
        <w:ind w:firstLine="720"/>
      </w:pPr>
      <w:bookmarkStart w:id="58" w:name="_Toc76491224"/>
      <w:r w:rsidRPr="00D1611F">
        <w:rPr>
          <w:rStyle w:val="Heading3Char"/>
        </w:rPr>
        <w:t>Model building process</w:t>
      </w:r>
      <w:bookmarkEnd w:id="58"/>
      <w:r>
        <w:rPr>
          <w:b/>
          <w:bCs/>
        </w:rPr>
        <w:t xml:space="preserve">. </w:t>
      </w:r>
      <w:r w:rsidR="00D15782">
        <w:t>The</w:t>
      </w:r>
      <w:r>
        <w:t xml:space="preserve"> constructi</w:t>
      </w:r>
      <w:r w:rsidR="00D15782">
        <w:t>on of</w:t>
      </w:r>
      <w:r>
        <w:t xml:space="preserve"> the full sample </w:t>
      </w:r>
      <w:r w:rsidR="00D15782">
        <w:t>measurement</w:t>
      </w:r>
      <w:r>
        <w:t xml:space="preserve"> and </w:t>
      </w:r>
      <w:r w:rsidR="00D15782">
        <w:t>structural</w:t>
      </w:r>
      <w:r>
        <w:t xml:space="preserve"> models</w:t>
      </w:r>
      <w:r w:rsidR="00D15782">
        <w:t xml:space="preserve"> was an iterative process beginning with complete item-level data based on EFA results</w:t>
      </w:r>
      <w:r w:rsidR="00491730">
        <w:t xml:space="preserve"> (</w:t>
      </w:r>
      <w:r w:rsidR="00491730" w:rsidRPr="00D208F5">
        <w:t xml:space="preserve">see Table </w:t>
      </w:r>
      <w:r w:rsidR="00D208F5" w:rsidRPr="00D208F5">
        <w:t>5</w:t>
      </w:r>
      <w:r w:rsidR="00491730">
        <w:t>)</w:t>
      </w:r>
      <w:r w:rsidR="00D15782">
        <w:t xml:space="preserve">. In the measurement model, </w:t>
      </w:r>
      <w:r w:rsidR="00AC1685">
        <w:t>each latent variable was successively added to the model beginning with person inputs and ending with perceived supports and barriers. At each stage, correlated uniquenesses were added based on</w:t>
      </w:r>
      <w:r w:rsidR="00833D7C">
        <w:t xml:space="preserve"> a)</w:t>
      </w:r>
      <w:r w:rsidR="00AC1685">
        <w:t xml:space="preserve"> model modification indices that indicated a substantial improvement in model fit</w:t>
      </w:r>
      <w:r w:rsidR="00833D7C">
        <w:t xml:space="preserve"> or b) EFA results that indicated items had residual covariances greater than 10. This resulted in an initial item-level measurement model with 14 correlated uniquenesses (</w:t>
      </w:r>
      <w:r w:rsidR="00833D7C" w:rsidRPr="00D208F5">
        <w:t xml:space="preserve">see Table </w:t>
      </w:r>
      <w:r w:rsidR="00D208F5" w:rsidRPr="00D208F5">
        <w:t>5</w:t>
      </w:r>
      <w:r w:rsidR="00833D7C" w:rsidRPr="00D208F5">
        <w:t xml:space="preserve"> for a complete list</w:t>
      </w:r>
      <w:r w:rsidR="00833D7C">
        <w:t>). The item-level measurement model had an acceptable fit to the data (</w:t>
      </w:r>
      <w:r w:rsidR="00833D7C" w:rsidRPr="00D208F5">
        <w:t xml:space="preserve">see Table </w:t>
      </w:r>
      <w:r w:rsidR="00D208F5">
        <w:t>6</w:t>
      </w:r>
      <w:r w:rsidR="00833D7C">
        <w:t>), so the structural model was assessed based on the hypothesized model in Figure 2.</w:t>
      </w:r>
      <w:r w:rsidR="008172E7">
        <w:t xml:space="preserve"> While this model was also considered an acceptable fit to the data</w:t>
      </w:r>
      <w:r w:rsidR="002C7274">
        <w:t xml:space="preserve"> </w:t>
      </w:r>
      <w:r w:rsidR="002C7274" w:rsidRPr="00D208F5">
        <w:t xml:space="preserve">(see Table </w:t>
      </w:r>
      <w:r w:rsidR="00D208F5">
        <w:t>6</w:t>
      </w:r>
      <w:r w:rsidR="002C7274">
        <w:t>)</w:t>
      </w:r>
      <w:r w:rsidR="008172E7">
        <w:t xml:space="preserve">, both models were too complex to attempt to conduct multiple-groups analyses. </w:t>
      </w:r>
      <w:proofErr w:type="gramStart"/>
      <w:r w:rsidR="008172E7">
        <w:t>With the exception of</w:t>
      </w:r>
      <w:proofErr w:type="gramEnd"/>
      <w:r w:rsidR="008172E7">
        <w:t xml:space="preserve"> the female sample, the number of free parameters in both the measurement and structural models was greater than the sample size for the analysis, which violates best practices for SEM (Kline, 2011).</w:t>
      </w:r>
    </w:p>
    <w:p w14:paraId="3949A1D7" w14:textId="3E972E25" w:rsidR="008172E7" w:rsidRDefault="008172E7" w:rsidP="003B2250">
      <w:pPr>
        <w:ind w:firstLine="720"/>
      </w:pPr>
      <w:r>
        <w:t xml:space="preserve">Given the issue of model complexity, a simplified </w:t>
      </w:r>
      <w:r w:rsidR="001A6930">
        <w:t xml:space="preserve">measurement </w:t>
      </w:r>
      <w:r>
        <w:t xml:space="preserve">model was developed based on theoretical and empirical considerations. Items with standardized loadings of 0.60 or higher were retained, and latent variables based on multiple subscales of a unidimensional </w:t>
      </w:r>
      <w:r>
        <w:lastRenderedPageBreak/>
        <w:t>construct</w:t>
      </w:r>
      <w:r w:rsidR="00786C12">
        <w:rPr>
          <w:rStyle w:val="FootnoteReference"/>
        </w:rPr>
        <w:footnoteReference w:id="1"/>
      </w:r>
      <w:r>
        <w:t xml:space="preserve"> (i.e., math self-efficacy, science self-efficacy</w:t>
      </w:r>
      <w:r w:rsidR="001A6930">
        <w:t xml:space="preserve">, and outcome expectations) were created using subscales as indicators. All other latent variables used item-level indicators. This simplified </w:t>
      </w:r>
      <w:r w:rsidR="004531FC">
        <w:t xml:space="preserve">measurement </w:t>
      </w:r>
      <w:r w:rsidR="001A6930">
        <w:t>model significantly reduced the number of correlated uniquenesses (</w:t>
      </w:r>
      <w:r w:rsidR="001A6930" w:rsidRPr="003B2250">
        <w:rPr>
          <w:i/>
          <w:iCs/>
        </w:rPr>
        <w:t>n</w:t>
      </w:r>
      <w:r w:rsidR="001A6930">
        <w:t xml:space="preserve"> = 4; </w:t>
      </w:r>
      <w:r w:rsidR="001A6930" w:rsidRPr="00D208F5">
        <w:t xml:space="preserve">see Table </w:t>
      </w:r>
      <w:r w:rsidR="00D208F5">
        <w:t>5</w:t>
      </w:r>
      <w:r w:rsidR="001A6930">
        <w:t>) and fit the data better than the purely item-level model as evidenced by lower values of the AIC and BIC.</w:t>
      </w:r>
      <w:r w:rsidR="004531FC">
        <w:t xml:space="preserve"> The simplified structural model (</w:t>
      </w:r>
      <w:r w:rsidR="004531FC" w:rsidRPr="004D017E">
        <w:t>see Figure 3</w:t>
      </w:r>
      <w:r w:rsidR="004531FC">
        <w:t>) was also significantly less complex and fit the data better based on lower AIC and BIC values (</w:t>
      </w:r>
      <w:r w:rsidR="004531FC" w:rsidRPr="00D208F5">
        <w:t xml:space="preserve">see Table </w:t>
      </w:r>
      <w:r w:rsidR="00D208F5" w:rsidRPr="00D208F5">
        <w:t>6</w:t>
      </w:r>
      <w:r w:rsidR="004531FC">
        <w:t>).</w:t>
      </w:r>
      <w:r w:rsidR="00FE74D0">
        <w:t xml:space="preserve"> Both models were also acceptable for performing multiple-groups analyses in terms of the number of free parameters compared to subgroup sample sizes.</w:t>
      </w:r>
    </w:p>
    <w:p w14:paraId="707601DB" w14:textId="5E711387" w:rsidR="00250487" w:rsidRDefault="00FE74D0" w:rsidP="00250487">
      <w:r>
        <w:tab/>
        <w:t>While the simplified</w:t>
      </w:r>
      <w:r w:rsidR="00786C12">
        <w:t xml:space="preserve"> structural</w:t>
      </w:r>
      <w:r>
        <w:t xml:space="preserve"> model fit the data well, the model assumed full mediation between person inputs, background characteristics, and self-efficacy and outcome expectations. This is contrary to both SCCT theory and research findings that indicate direct relationships between these variables. Therefore, an alternative simplified </w:t>
      </w:r>
      <w:r w:rsidR="00F7621B">
        <w:t xml:space="preserve">structural </w:t>
      </w:r>
      <w:r>
        <w:t>model was also tested (</w:t>
      </w:r>
      <w:r w:rsidRPr="004D017E">
        <w:t>see Figure 4</w:t>
      </w:r>
      <w:r>
        <w:t>) with direct paths between a) person input variables and self-efficacy and outcome expectations</w:t>
      </w:r>
      <w:r w:rsidR="008B110D">
        <w:t>,</w:t>
      </w:r>
      <w:r>
        <w:t xml:space="preserve"> b) background characteristics and self-efficacy and outcome expectations</w:t>
      </w:r>
      <w:r w:rsidR="008B110D">
        <w:t>, and c) perceived supports and barriers and self-efficacy</w:t>
      </w:r>
      <w:r>
        <w:t xml:space="preserve">. This </w:t>
      </w:r>
      <w:r w:rsidR="00F7621B">
        <w:t xml:space="preserve">alternative </w:t>
      </w:r>
      <w:r>
        <w:t>model also fit the data well</w:t>
      </w:r>
      <w:r w:rsidR="00F7621B">
        <w:t xml:space="preserve"> and the </w:t>
      </w:r>
      <w:r w:rsidR="00F7621B" w:rsidRPr="00C37338">
        <w:t>S</w:t>
      </w:r>
      <w:r w:rsidR="00F7621B">
        <w:t xml:space="preserve">-B </w:t>
      </w:r>
      <w:r w:rsidR="00F7621B">
        <w:rPr>
          <w:rFonts w:cs="Times New Roman"/>
        </w:rPr>
        <w:t>∆χ</w:t>
      </w:r>
      <w:r w:rsidR="00F7621B">
        <w:rPr>
          <w:vertAlign w:val="superscript"/>
        </w:rPr>
        <w:t>2</w:t>
      </w:r>
      <w:r w:rsidR="00F7621B">
        <w:t xml:space="preserve"> was significant </w:t>
      </w:r>
      <w:r w:rsidR="00F7621B" w:rsidRPr="00D208F5">
        <w:t xml:space="preserve">(see Table </w:t>
      </w:r>
      <w:r w:rsidR="00D208F5">
        <w:t>6</w:t>
      </w:r>
      <w:r w:rsidR="00F7621B">
        <w:t xml:space="preserve">), indicating the alternative model fit the data significantly better than the original simplified model. While the more practical criteria (i.e., </w:t>
      </w:r>
      <w:r w:rsidR="00F7621B" w:rsidRPr="00D15782">
        <w:t>ΔCFI</w:t>
      </w:r>
      <w:r w:rsidR="00F7621B">
        <w:t>,</w:t>
      </w:r>
      <w:r w:rsidR="00F7621B" w:rsidRPr="00F7621B">
        <w:t xml:space="preserve"> </w:t>
      </w:r>
      <w:r w:rsidR="007A1EE8" w:rsidRPr="00D15782">
        <w:t>Δ</w:t>
      </w:r>
      <w:r w:rsidR="007A1EE8">
        <w:t>TL</w:t>
      </w:r>
      <w:r w:rsidR="007A1EE8" w:rsidRPr="00D15782">
        <w:t>I</w:t>
      </w:r>
      <w:r w:rsidR="00F7621B">
        <w:t>,</w:t>
      </w:r>
      <w:r w:rsidR="00F7621B" w:rsidRPr="00F7621B">
        <w:t xml:space="preserve"> </w:t>
      </w:r>
      <w:r w:rsidR="00F7621B" w:rsidRPr="00D15782">
        <w:t>Δ</w:t>
      </w:r>
      <w:r w:rsidR="00F7621B">
        <w:t xml:space="preserve">RMSEA) did not reach the critical values for model differences, based on SCCT theory and previous research findings, the alternative structural model was retained for all further analyses. The final model with </w:t>
      </w:r>
      <w:r w:rsidR="0023682D">
        <w:t xml:space="preserve">significant </w:t>
      </w:r>
      <w:r w:rsidR="00F7621B">
        <w:t xml:space="preserve">standardized path coefficients is shown in </w:t>
      </w:r>
      <w:r w:rsidR="00F7621B" w:rsidRPr="004D017E">
        <w:t>Figure 5</w:t>
      </w:r>
      <w:r w:rsidR="00F7621B">
        <w:t>.</w:t>
      </w:r>
      <w:r w:rsidR="0023682D">
        <w:t xml:space="preserve"> The full list of direct and indirect effects can be found in </w:t>
      </w:r>
      <w:r w:rsidR="0023682D" w:rsidRPr="00D208F5">
        <w:t xml:space="preserve">Table </w:t>
      </w:r>
      <w:r w:rsidR="00D208F5">
        <w:t>7</w:t>
      </w:r>
      <w:r w:rsidR="0023682D">
        <w:t>.</w:t>
      </w:r>
    </w:p>
    <w:p w14:paraId="3307125D" w14:textId="77777777" w:rsidR="004F7614" w:rsidRDefault="004F7614" w:rsidP="00250487"/>
    <w:p w14:paraId="524C48C0" w14:textId="08321DB5" w:rsidR="006C54FA" w:rsidRPr="003B2250" w:rsidRDefault="006C54FA" w:rsidP="00D1611F">
      <w:pPr>
        <w:pStyle w:val="Heading2"/>
      </w:pPr>
      <w:bookmarkStart w:id="59" w:name="_Toc76491225"/>
      <w:r>
        <w:lastRenderedPageBreak/>
        <w:t>Full Sample Results</w:t>
      </w:r>
      <w:bookmarkEnd w:id="59"/>
    </w:p>
    <w:p w14:paraId="2E3A8B5E" w14:textId="77777777" w:rsidR="00390BC0" w:rsidRDefault="00460025">
      <w:pPr>
        <w:ind w:firstLine="720"/>
      </w:pPr>
      <w:bookmarkStart w:id="60" w:name="_Toc76491226"/>
      <w:r w:rsidRPr="00D1611F">
        <w:rPr>
          <w:rStyle w:val="Heading3Char"/>
        </w:rPr>
        <w:t>Person inputs</w:t>
      </w:r>
      <w:r w:rsidR="00B07C4B" w:rsidRPr="00D1611F">
        <w:rPr>
          <w:rStyle w:val="Heading3Char"/>
        </w:rPr>
        <w:t>, background characteristics,</w:t>
      </w:r>
      <w:r w:rsidRPr="00D1611F">
        <w:rPr>
          <w:rStyle w:val="Heading3Char"/>
        </w:rPr>
        <w:t xml:space="preserve"> and learning experiences</w:t>
      </w:r>
      <w:bookmarkEnd w:id="60"/>
      <w:r w:rsidR="00C9654D">
        <w:rPr>
          <w:b/>
          <w:bCs/>
        </w:rPr>
        <w:t xml:space="preserve">. </w:t>
      </w:r>
      <w:r>
        <w:t>Hypotheses 1 and 2, as well as Research Question 1, focus on the relationships between goal orientation and learning experiences. Learning goal orientation was hypothesized to be positively related to learning experiences (H1), avoidance goal orientation was hypothesized to be negatively related to learning experiences (H2), and the relationship between prove goal orientation and learning experiences was left as an exploratory question (RQ1).</w:t>
      </w:r>
      <w:r w:rsidR="00B07C4B">
        <w:t xml:space="preserve"> </w:t>
      </w:r>
    </w:p>
    <w:p w14:paraId="6F3EF415" w14:textId="787C9975" w:rsidR="00FB3FD4" w:rsidRDefault="00B07C4B" w:rsidP="00FB3FD4">
      <w:pPr>
        <w:ind w:firstLine="720"/>
      </w:pPr>
      <w:r>
        <w:t>Based on results from the standardized model, LGO positively predicted both Realistic demonstrated abilities (</w:t>
      </w:r>
      <w:r>
        <w:rPr>
          <w:rFonts w:cs="Times New Roman"/>
        </w:rPr>
        <w:t>β</w:t>
      </w:r>
      <w:r>
        <w:t xml:space="preserve"> = 0.17) and Investigative learning influences (</w:t>
      </w:r>
      <w:r>
        <w:rPr>
          <w:rFonts w:cs="Times New Roman"/>
        </w:rPr>
        <w:t>β</w:t>
      </w:r>
      <w:r>
        <w:t xml:space="preserve"> = 0.26) but was not predictive of physiological arousal for either domain. Thus, higher LGO result</w:t>
      </w:r>
      <w:r w:rsidR="00390BC0">
        <w:t>ed</w:t>
      </w:r>
      <w:r>
        <w:t xml:space="preserve"> in increased Realistic demonstrated abilities and Investigative learning influences but did not impact physiological arousal</w:t>
      </w:r>
      <w:r w:rsidR="00390BC0">
        <w:t>, partially supporting H1. PGO-A negatively predicted Realistic demonstrated abilities (</w:t>
      </w:r>
      <w:r w:rsidR="00390BC0">
        <w:rPr>
          <w:rFonts w:cs="Times New Roman"/>
        </w:rPr>
        <w:t>β</w:t>
      </w:r>
      <w:r w:rsidR="00390BC0">
        <w:t xml:space="preserve"> = -0.2</w:t>
      </w:r>
      <w:r w:rsidR="00EA5FB2">
        <w:t>9</w:t>
      </w:r>
      <w:r w:rsidR="00390BC0">
        <w:t>), Realistic physiological arousal (</w:t>
      </w:r>
      <w:r w:rsidR="00390BC0">
        <w:rPr>
          <w:rFonts w:cs="Times New Roman"/>
        </w:rPr>
        <w:t>β</w:t>
      </w:r>
      <w:r w:rsidR="00390BC0">
        <w:t xml:space="preserve"> = -0.43), and Investigative physiological arousal (</w:t>
      </w:r>
      <w:r w:rsidR="00390BC0">
        <w:rPr>
          <w:rFonts w:cs="Times New Roman"/>
        </w:rPr>
        <w:t>β</w:t>
      </w:r>
      <w:r w:rsidR="00390BC0">
        <w:t xml:space="preserve"> = -0.22), but was not predictive of Investigative learning influences. Thus, higher PGO-A resulted in decreased Realistic demonstrated abilities. However, given that physiological arousal was reverse-coded, these results indicate that higher PGO-A resulted in higher levels of physiological arousal. Though not explicitly hypothesized, this relationship is expected given that high PGO-A individuals are </w:t>
      </w:r>
      <w:r w:rsidR="002A2716">
        <w:t>motivated to avoid failure and therefore may be more likely to experience higher physiological arousal states (Payne et al., 2007).</w:t>
      </w:r>
      <w:r w:rsidR="00390BC0">
        <w:t xml:space="preserve"> </w:t>
      </w:r>
      <w:r w:rsidR="00FB3FD4">
        <w:t>Thus, H2 was also partially supported. PGO-P positively predicted both Realistic demonstrated abilities (</w:t>
      </w:r>
      <w:r w:rsidR="00FB3FD4">
        <w:rPr>
          <w:rFonts w:cs="Times New Roman"/>
        </w:rPr>
        <w:t>β</w:t>
      </w:r>
      <w:r w:rsidR="00FB3FD4">
        <w:t xml:space="preserve"> = 0.16) and Investigative learning influences (</w:t>
      </w:r>
      <w:r w:rsidR="00FB3FD4">
        <w:rPr>
          <w:rFonts w:cs="Times New Roman"/>
        </w:rPr>
        <w:t>β</w:t>
      </w:r>
      <w:r w:rsidR="00FB3FD4">
        <w:t xml:space="preserve"> = 0.17). PGO-P was marginally significant for Realistic physiological arousal (</w:t>
      </w:r>
      <w:r w:rsidR="00FB3FD4">
        <w:rPr>
          <w:rFonts w:cs="Times New Roman"/>
        </w:rPr>
        <w:t>β</w:t>
      </w:r>
      <w:r w:rsidR="00FB3FD4">
        <w:t xml:space="preserve"> = 0.15, </w:t>
      </w:r>
      <w:r w:rsidR="00FB3FD4">
        <w:rPr>
          <w:i/>
          <w:iCs/>
        </w:rPr>
        <w:t xml:space="preserve">p </w:t>
      </w:r>
      <w:r w:rsidR="00FB3FD4">
        <w:t xml:space="preserve">= 0.056), but was not predictive of Investigative physiological arousal. Thus, higher PGO-P resulted in increased Realistic demonstrated abilities </w:t>
      </w:r>
      <w:r w:rsidR="00FB3FD4">
        <w:lastRenderedPageBreak/>
        <w:t>and Investigative learning experiences, and initial evidence indicates higher PGO-P may also lead to lower levels of Realistic physiological arousal. PGO-P does not appear to impact Investigative physiological arousal, however.</w:t>
      </w:r>
    </w:p>
    <w:p w14:paraId="6C06964E" w14:textId="6E8545FD" w:rsidR="00FB3FD4" w:rsidRDefault="00FB3FD4" w:rsidP="00FB3FD4">
      <w:pPr>
        <w:ind w:firstLine="720"/>
      </w:pPr>
      <w:r>
        <w:t xml:space="preserve">Hypotheses </w:t>
      </w:r>
      <w:r w:rsidR="001364E3">
        <w:t>3</w:t>
      </w:r>
      <w:r>
        <w:t xml:space="preserve"> and </w:t>
      </w:r>
      <w:r w:rsidR="001364E3">
        <w:t>4</w:t>
      </w:r>
      <w:r>
        <w:t xml:space="preserve"> focus on the relationship between math ability beliefs and learning experiences.</w:t>
      </w:r>
      <w:r w:rsidR="001364E3">
        <w:t xml:space="preserve"> More malleable math beliefs were hypothesized to be positively related to learning experiences (H</w:t>
      </w:r>
      <w:r w:rsidR="0060057C">
        <w:t>3</w:t>
      </w:r>
      <w:r w:rsidR="001364E3">
        <w:t>), whereas more fixed beliefs were hypothesized to be negatively related to learning experiences (H</w:t>
      </w:r>
      <w:r w:rsidR="0060057C">
        <w:t>4</w:t>
      </w:r>
      <w:r w:rsidR="001364E3">
        <w:t>). However, neither fixed or malleable math ability beliefs were significantly related to any learning experiences, so H</w:t>
      </w:r>
      <w:r w:rsidR="0060057C">
        <w:t>3</w:t>
      </w:r>
      <w:r w:rsidR="001364E3">
        <w:t xml:space="preserve"> and H</w:t>
      </w:r>
      <w:r w:rsidR="0060057C">
        <w:t>4</w:t>
      </w:r>
      <w:r w:rsidR="001364E3">
        <w:t xml:space="preserve"> were not supported.</w:t>
      </w:r>
    </w:p>
    <w:p w14:paraId="4902F0EF" w14:textId="4EC9B111" w:rsidR="001364E3" w:rsidRDefault="001364E3" w:rsidP="00FB3FD4">
      <w:pPr>
        <w:ind w:firstLine="720"/>
      </w:pPr>
      <w:r>
        <w:t>Hypotheses 5a and 5b, as well as Research Question 3, focus on the relationship between high school math and science courses and learning experiences. Higher numbers of high school math (H5a) and science (H5b) courses were hypothesized to positively predict learning experiences, while the potential for differential prediction among these courses was left as an exploratory question (RQ3).</w:t>
      </w:r>
      <w:r w:rsidR="00EA5FB2">
        <w:t xml:space="preserve"> High school math courses were negatively predictive of Realistic physiological arousal (</w:t>
      </w:r>
      <w:r w:rsidR="00EA5FB2">
        <w:rPr>
          <w:rFonts w:cs="Times New Roman"/>
        </w:rPr>
        <w:t>β</w:t>
      </w:r>
      <w:r w:rsidR="00EA5FB2">
        <w:t xml:space="preserve"> = -0.10) and positively predictive of Investigative learning influences (</w:t>
      </w:r>
      <w:r w:rsidR="00EA5FB2">
        <w:rPr>
          <w:rFonts w:cs="Times New Roman"/>
        </w:rPr>
        <w:t>β</w:t>
      </w:r>
      <w:r w:rsidR="00EA5FB2">
        <w:t xml:space="preserve"> = 0.13) but did not impact Realistic demonstrated abilities or Investigative physiological arousal. High school science courses were marginally significant for predicting Investigative physiological arousal (</w:t>
      </w:r>
      <w:r w:rsidR="00EA5FB2">
        <w:rPr>
          <w:rFonts w:cs="Times New Roman"/>
        </w:rPr>
        <w:t>β</w:t>
      </w:r>
      <w:r w:rsidR="00EA5FB2">
        <w:t xml:space="preserve"> = 0.09, </w:t>
      </w:r>
      <w:r w:rsidR="00EA5FB2">
        <w:rPr>
          <w:i/>
          <w:iCs/>
        </w:rPr>
        <w:t xml:space="preserve">p </w:t>
      </w:r>
      <w:r w:rsidR="00EA5FB2">
        <w:t xml:space="preserve">= 0.088), but did not impact any other learning experience factors. Based on these findings, higher numbers of high school math classes led to </w:t>
      </w:r>
      <w:r w:rsidR="00216945">
        <w:t>increased</w:t>
      </w:r>
      <w:r w:rsidR="00EA5FB2">
        <w:t xml:space="preserve"> Realistic physiological arousal and Investigative learning influences, whereas higher </w:t>
      </w:r>
      <w:r w:rsidR="00216945">
        <w:t>numbers</w:t>
      </w:r>
      <w:r w:rsidR="00EA5FB2">
        <w:t xml:space="preserve"> of </w:t>
      </w:r>
      <w:r w:rsidR="00216945">
        <w:t xml:space="preserve">high school science classes led to lower levels of Investigative physiological arousal. </w:t>
      </w:r>
      <w:r w:rsidR="00EA5FB2">
        <w:t>Thus, hypotheses 5a and 5b were partially supported.</w:t>
      </w:r>
      <w:r w:rsidR="00216945">
        <w:t xml:space="preserve"> In terms of RQ3, there appears to be differential prediction between high school math and science in that only one set of classes was predictive of </w:t>
      </w:r>
      <w:r w:rsidR="00216945">
        <w:lastRenderedPageBreak/>
        <w:t>learning experiences, though caution should be taken with high school science as this relationship may be spurious.</w:t>
      </w:r>
    </w:p>
    <w:p w14:paraId="625AB472" w14:textId="12815F8C" w:rsidR="003647E7" w:rsidRDefault="00216945" w:rsidP="0060057C">
      <w:pPr>
        <w:ind w:firstLine="720"/>
      </w:pPr>
      <w:bookmarkStart w:id="61" w:name="_Toc76491227"/>
      <w:r w:rsidRPr="00A27905">
        <w:rPr>
          <w:rStyle w:val="Heading3Char"/>
        </w:rPr>
        <w:t>Learning experiences, self-efficacy, and outcome expectations</w:t>
      </w:r>
      <w:bookmarkEnd w:id="61"/>
      <w:r>
        <w:rPr>
          <w:b/>
          <w:bCs/>
        </w:rPr>
        <w:t xml:space="preserve">. </w:t>
      </w:r>
      <w:r>
        <w:t xml:space="preserve">Hypotheses 6-8 </w:t>
      </w:r>
      <w:r w:rsidR="006635EF">
        <w:t>focus</w:t>
      </w:r>
      <w:r>
        <w:t xml:space="preserve"> </w:t>
      </w:r>
      <w:r w:rsidR="006635EF">
        <w:t>on</w:t>
      </w:r>
      <w:r>
        <w:t xml:space="preserve"> the relationships between learning experiences, self-efficacy, and outcome expectations. Learning experiences were hypothesized to positively predict self-efficacy (H6) and outcome expectations (H7), and the relationship between learning experiences and outcome expectations was hypothesized to be mediated through self-efficacy (H8).</w:t>
      </w:r>
      <w:r w:rsidR="003647E7">
        <w:t xml:space="preserve"> Realistic demonstrated abilities (</w:t>
      </w:r>
      <w:r w:rsidR="003647E7">
        <w:rPr>
          <w:rFonts w:cs="Times New Roman"/>
        </w:rPr>
        <w:t>β</w:t>
      </w:r>
      <w:r w:rsidR="003647E7">
        <w:t xml:space="preserve"> = 0.28), Realistic physiological arousal (</w:t>
      </w:r>
      <w:r w:rsidR="003647E7">
        <w:rPr>
          <w:rFonts w:cs="Times New Roman"/>
        </w:rPr>
        <w:t>β</w:t>
      </w:r>
      <w:r w:rsidR="003647E7">
        <w:t xml:space="preserve"> = -0.25), and Investigative physiological arousal (</w:t>
      </w:r>
      <w:r w:rsidR="003647E7">
        <w:rPr>
          <w:rFonts w:cs="Times New Roman"/>
        </w:rPr>
        <w:t>β</w:t>
      </w:r>
      <w:r w:rsidR="003647E7">
        <w:t xml:space="preserve"> = 0.39) all significantly predicted math self-efficacy. Realistic demonstrated abilities (</w:t>
      </w:r>
      <w:r w:rsidR="003647E7">
        <w:rPr>
          <w:rFonts w:cs="Times New Roman"/>
        </w:rPr>
        <w:t>β</w:t>
      </w:r>
      <w:r w:rsidR="003647E7">
        <w:t xml:space="preserve"> = 0.24), Realistic physiological arousal (</w:t>
      </w:r>
      <w:r w:rsidR="003647E7">
        <w:rPr>
          <w:rFonts w:cs="Times New Roman"/>
        </w:rPr>
        <w:t>β</w:t>
      </w:r>
      <w:r w:rsidR="003647E7">
        <w:t xml:space="preserve"> = -0.32), Investigative learning influences (</w:t>
      </w:r>
      <w:r w:rsidR="003647E7">
        <w:rPr>
          <w:rFonts w:cs="Times New Roman"/>
        </w:rPr>
        <w:t>β</w:t>
      </w:r>
      <w:r w:rsidR="003647E7">
        <w:t xml:space="preserve"> = 0.18), and Investigative physiological arousal (</w:t>
      </w:r>
      <w:r w:rsidR="003647E7">
        <w:rPr>
          <w:rFonts w:cs="Times New Roman"/>
        </w:rPr>
        <w:t>β</w:t>
      </w:r>
      <w:r w:rsidR="003647E7">
        <w:t xml:space="preserve"> = 0.63) all significantly predicted science self-efficacy. Specifically, higher Realistic demonstrated abilities led to higher math and science self-efficacy, lower levels of Realistic physiological arousal led to decreased math and science self-efficacy, higher Investigative learning influences led to higher science self-efficacy, and lower levels of Investigative physiological arousal led to increased math and science self-efficacy. Thus, </w:t>
      </w:r>
      <w:r w:rsidR="0060057C">
        <w:t>H</w:t>
      </w:r>
      <w:r w:rsidR="003647E7">
        <w:t>6 was partially supported.</w:t>
      </w:r>
      <w:r w:rsidR="0060057C">
        <w:t xml:space="preserve"> In contrast, none of the learning experience factors directly predicted outcome expectations, so H7 was not supported.</w:t>
      </w:r>
    </w:p>
    <w:p w14:paraId="31227662" w14:textId="7900FD42" w:rsidR="0060057C" w:rsidRDefault="0060057C" w:rsidP="0060057C">
      <w:pPr>
        <w:ind w:firstLine="720"/>
      </w:pPr>
      <w:r>
        <w:t>To test for mediation, the MODEL INDIRECT command was used in the full sample final structural model</w:t>
      </w:r>
      <w:r w:rsidR="005911BC">
        <w:t xml:space="preserve"> (</w:t>
      </w:r>
      <w:r w:rsidR="005911BC" w:rsidRPr="00D208F5">
        <w:t xml:space="preserve">see Table </w:t>
      </w:r>
      <w:r w:rsidR="00D208F5" w:rsidRPr="00D208F5">
        <w:t>7</w:t>
      </w:r>
      <w:r w:rsidR="005911BC">
        <w:t>)</w:t>
      </w:r>
      <w:r>
        <w:t>.</w:t>
      </w:r>
      <w:r w:rsidR="00465268">
        <w:t xml:space="preserve"> For each learning experience factor, the direct, specific indirect path, total indirect effect, and total effect (i.e., combined direct and indirect effects) were estimated related to outcome expectations. None of these effects were significant, indicating that in addition to no direct effects for learning experiences on outcome expectations, there were no </w:t>
      </w:r>
      <w:r w:rsidR="00465268">
        <w:lastRenderedPageBreak/>
        <w:t>indirect relationships between learning experiences and outcome expectations via self-efficacy. Thus, H8 was not supported.</w:t>
      </w:r>
    </w:p>
    <w:p w14:paraId="418631A3" w14:textId="63A36E7E" w:rsidR="00465268" w:rsidRDefault="00465268" w:rsidP="0060057C">
      <w:pPr>
        <w:ind w:firstLine="720"/>
      </w:pPr>
      <w:bookmarkStart w:id="62" w:name="_Toc76491228"/>
      <w:r w:rsidRPr="00A27905">
        <w:rPr>
          <w:rStyle w:val="Heading3Char"/>
        </w:rPr>
        <w:t>Direct and indirect effects of person inputs and background characteristics on self-efficacy and outcome expectations</w:t>
      </w:r>
      <w:bookmarkEnd w:id="62"/>
      <w:r>
        <w:rPr>
          <w:b/>
          <w:bCs/>
        </w:rPr>
        <w:t>.</w:t>
      </w:r>
      <w:r w:rsidR="009644B5">
        <w:rPr>
          <w:b/>
          <w:bCs/>
        </w:rPr>
        <w:t xml:space="preserve"> </w:t>
      </w:r>
      <w:r w:rsidR="009644B5">
        <w:t>Though not originally hypothesized in the current study, given the final structural model features direct paths from person inputs and background characteristics to self-efficacy and outcome expectations, a discussion of these exploratory results is warranted. LGO positively predicted math (</w:t>
      </w:r>
      <w:r w:rsidR="009644B5">
        <w:rPr>
          <w:rFonts w:cs="Times New Roman"/>
        </w:rPr>
        <w:t>β</w:t>
      </w:r>
      <w:r w:rsidR="009644B5">
        <w:t xml:space="preserve"> = 0.16) and science (</w:t>
      </w:r>
      <w:r w:rsidR="009644B5">
        <w:rPr>
          <w:rFonts w:cs="Times New Roman"/>
        </w:rPr>
        <w:t>β</w:t>
      </w:r>
      <w:r w:rsidR="009644B5">
        <w:t xml:space="preserve"> = 0.13) self-efficacy but was not predictive of outcome expectations. PGO-P and PGO-A were not predictive of math self-efficacy, science self-efficacy, or outcome expectations. Thus, higher LGO lead to higher math and science self-efficacy but was not predictive of outcome expectations, and neither PGO-P or PGO-A impacted self-efficacy or outcome expectations.</w:t>
      </w:r>
    </w:p>
    <w:p w14:paraId="23620C64" w14:textId="083B41D3" w:rsidR="008078E1" w:rsidRDefault="005911BC" w:rsidP="0060057C">
      <w:pPr>
        <w:ind w:firstLine="720"/>
      </w:pPr>
      <w:r>
        <w:t xml:space="preserve">In terms of indirect effects, the indirect effect from LGO to math self-efficacy </w:t>
      </w:r>
      <w:r w:rsidR="00965C9E">
        <w:t xml:space="preserve">through Realistic demonstrated abilities </w:t>
      </w:r>
      <w:r w:rsidR="00AD027A">
        <w:t>(</w:t>
      </w:r>
      <w:r w:rsidR="00AD027A">
        <w:rPr>
          <w:rFonts w:cs="Times New Roman"/>
        </w:rPr>
        <w:t>β</w:t>
      </w:r>
      <w:r w:rsidR="00AD027A">
        <w:t xml:space="preserve"> = 0.05) and the total effect from LGO to math self-efficacy (</w:t>
      </w:r>
      <w:r w:rsidR="00AD027A">
        <w:rPr>
          <w:rFonts w:cs="Times New Roman"/>
        </w:rPr>
        <w:t>β</w:t>
      </w:r>
      <w:r w:rsidR="00AD027A">
        <w:t xml:space="preserve"> = 0.21) were significant. The total indirect effect was marginally significant (</w:t>
      </w:r>
      <w:r w:rsidR="00AD027A">
        <w:rPr>
          <w:rFonts w:cs="Times New Roman"/>
        </w:rPr>
        <w:t>β</w:t>
      </w:r>
      <w:r w:rsidR="00AD027A">
        <w:t xml:space="preserve"> = 0.06, </w:t>
      </w:r>
      <w:r w:rsidR="00AD027A">
        <w:rPr>
          <w:i/>
          <w:iCs/>
        </w:rPr>
        <w:t>p</w:t>
      </w:r>
      <w:r w:rsidR="00AD027A">
        <w:t xml:space="preserve"> = 0.059). Thus, the </w:t>
      </w:r>
      <w:r w:rsidR="008078E1">
        <w:t xml:space="preserve">positive </w:t>
      </w:r>
      <w:r w:rsidR="00AD027A">
        <w:t xml:space="preserve">relationship between LGO and math self-efficacy is partially mediated through Realistic demonstrated abilities. </w:t>
      </w:r>
      <w:r w:rsidR="00965C9E">
        <w:t xml:space="preserve">The relationship from LGO to </w:t>
      </w:r>
      <w:r w:rsidR="007A1EE8">
        <w:t xml:space="preserve">science </w:t>
      </w:r>
      <w:r w:rsidR="00965C9E">
        <w:t>self-efficacy also indicated partial mediation through learning experiences. Specifically, the indirect effect was significant through Realistic demonstrated abilities (</w:t>
      </w:r>
      <w:r w:rsidR="00965C9E">
        <w:rPr>
          <w:rFonts w:cs="Times New Roman"/>
        </w:rPr>
        <w:t>β</w:t>
      </w:r>
      <w:r w:rsidR="00965C9E">
        <w:t xml:space="preserve"> = 0.04) and Investigative learning influences (</w:t>
      </w:r>
      <w:r w:rsidR="00965C9E">
        <w:rPr>
          <w:rFonts w:cs="Times New Roman"/>
        </w:rPr>
        <w:t>β</w:t>
      </w:r>
      <w:r w:rsidR="00965C9E">
        <w:t xml:space="preserve"> = 0.05), thus supporting partial mediation from LGO to science self-efficacy through these variables. No other specific indirect effects were significant, but both the total indirect effect (</w:t>
      </w:r>
      <w:r w:rsidR="00965C9E">
        <w:rPr>
          <w:rFonts w:cs="Times New Roman"/>
        </w:rPr>
        <w:t>β</w:t>
      </w:r>
      <w:r w:rsidR="00965C9E">
        <w:t xml:space="preserve"> = 0.12) from LGO to science self-efficacy and the total effect (</w:t>
      </w:r>
      <w:r w:rsidR="00965C9E">
        <w:rPr>
          <w:rFonts w:cs="Times New Roman"/>
        </w:rPr>
        <w:t>β</w:t>
      </w:r>
      <w:r w:rsidR="00965C9E">
        <w:t xml:space="preserve"> = 0.15) were significant. None of the specific indirect effects from LGO to outcome expectations were significant, though the total indirect effect was marginally significant (</w:t>
      </w:r>
      <w:r w:rsidR="00965C9E">
        <w:rPr>
          <w:rFonts w:cs="Times New Roman"/>
        </w:rPr>
        <w:t>β</w:t>
      </w:r>
      <w:r w:rsidR="00965C9E">
        <w:t xml:space="preserve"> = 0.15, </w:t>
      </w:r>
      <w:r w:rsidR="00965C9E">
        <w:rPr>
          <w:i/>
          <w:iCs/>
        </w:rPr>
        <w:t>p</w:t>
      </w:r>
      <w:r w:rsidR="00965C9E">
        <w:t xml:space="preserve"> = 0.092) and </w:t>
      </w:r>
      <w:r w:rsidR="00965C9E">
        <w:lastRenderedPageBreak/>
        <w:t>the total effect was significant (</w:t>
      </w:r>
      <w:r w:rsidR="00965C9E">
        <w:rPr>
          <w:rFonts w:cs="Times New Roman"/>
        </w:rPr>
        <w:t>β</w:t>
      </w:r>
      <w:r w:rsidR="00965C9E">
        <w:t xml:space="preserve"> = 0.12). These findings indicate that while no specific path from LGO to outcome expectations is significant, their combined effects are significant and positive. There is also preliminary evidence that the overall indirect effect may positively mediate the relationship between LGO and outcome expectations.</w:t>
      </w:r>
    </w:p>
    <w:p w14:paraId="5FF6A126" w14:textId="17748D75" w:rsidR="00965C9E" w:rsidRDefault="00D34EF9" w:rsidP="0060057C">
      <w:pPr>
        <w:ind w:firstLine="720"/>
      </w:pPr>
      <w:r>
        <w:t>For PGO-P, the specific indirect effect of PGO-P on math self-efficacy through Realistic demonstrated abilities was marginally significant (</w:t>
      </w:r>
      <w:r>
        <w:rPr>
          <w:rFonts w:cs="Times New Roman"/>
        </w:rPr>
        <w:t>β</w:t>
      </w:r>
      <w:r>
        <w:t xml:space="preserve"> = 0.06, </w:t>
      </w:r>
      <w:r>
        <w:rPr>
          <w:i/>
          <w:iCs/>
        </w:rPr>
        <w:t>p</w:t>
      </w:r>
      <w:r>
        <w:t xml:space="preserve"> = 0.059). No other specific indirect effects were significant, and t</w:t>
      </w:r>
      <w:r w:rsidR="00AD027A">
        <w:t xml:space="preserve">he total indirect and total effect were not significant. </w:t>
      </w:r>
      <w:r>
        <w:t>Taken together, these findings present preliminary evidence that the relationship between PGO-P and math self-efficacy may be fully mediated by Realistic demonstrated abilities</w:t>
      </w:r>
      <w:r w:rsidR="008078E1">
        <w:t>, though the size of this effect is relatively small</w:t>
      </w:r>
      <w:r>
        <w:t xml:space="preserve">. </w:t>
      </w:r>
      <w:r w:rsidR="00C45E0B">
        <w:t xml:space="preserve">Mediation analyses for PGO-P and science self-efficacy found that </w:t>
      </w:r>
      <w:r w:rsidR="00180FE7">
        <w:t>t</w:t>
      </w:r>
      <w:r w:rsidR="00C45E0B">
        <w:t>he indirect effect through Realistic demonstrated abilities was significant (</w:t>
      </w:r>
      <w:r w:rsidR="00C45E0B">
        <w:rPr>
          <w:rFonts w:cs="Times New Roman"/>
        </w:rPr>
        <w:t>β</w:t>
      </w:r>
      <w:r w:rsidR="00C45E0B">
        <w:t xml:space="preserve"> = 0.04), and marginal significance was found for the indirect effect of Investigative learning influences (</w:t>
      </w:r>
      <w:r w:rsidR="00C45E0B">
        <w:rPr>
          <w:rFonts w:cs="Times New Roman"/>
        </w:rPr>
        <w:t>β</w:t>
      </w:r>
      <w:r w:rsidR="00C45E0B">
        <w:t xml:space="preserve"> = 0.03, </w:t>
      </w:r>
      <w:r w:rsidR="00C45E0B">
        <w:rPr>
          <w:i/>
          <w:iCs/>
        </w:rPr>
        <w:t>p</w:t>
      </w:r>
      <w:r w:rsidR="00C45E0B">
        <w:t xml:space="preserve"> = 0.057). No other specific indirect effects were significant, nor were the total indirect or total effects significant. This indicates a positive relationship between PGO-P and science self-efficacy is fully mediated through Realistic demonstrated abilities and may also be positively mediated through Investigative learning influences. Mediation analyses for PGO-P and outcome expectations revealed no significant effects</w:t>
      </w:r>
      <w:r w:rsidR="00180FE7">
        <w:t>.</w:t>
      </w:r>
    </w:p>
    <w:p w14:paraId="0FD2B5E3" w14:textId="6677468C" w:rsidR="005911BC" w:rsidRDefault="00AD027A" w:rsidP="0060057C">
      <w:pPr>
        <w:ind w:firstLine="720"/>
      </w:pPr>
      <w:r>
        <w:t>For PGO-A</w:t>
      </w:r>
      <w:r w:rsidR="00D34EF9">
        <w:t xml:space="preserve"> and math self-efficacy</w:t>
      </w:r>
      <w:r>
        <w:t xml:space="preserve">, </w:t>
      </w:r>
      <w:r w:rsidR="00D34EF9">
        <w:t>the specific</w:t>
      </w:r>
      <w:r w:rsidR="00180FE7">
        <w:t xml:space="preserve"> indirect</w:t>
      </w:r>
      <w:r w:rsidR="00D34EF9">
        <w:t xml:space="preserve"> effects throu</w:t>
      </w:r>
      <w:r w:rsidR="008078E1">
        <w:t>gh Realistic demonstrated abilities (</w:t>
      </w:r>
      <w:r w:rsidR="008078E1">
        <w:rPr>
          <w:rFonts w:cs="Times New Roman"/>
        </w:rPr>
        <w:t>β</w:t>
      </w:r>
      <w:r w:rsidR="008078E1">
        <w:t xml:space="preserve"> = -0.08), Realistic physiological arousal (</w:t>
      </w:r>
      <w:r w:rsidR="008078E1">
        <w:rPr>
          <w:rFonts w:cs="Times New Roman"/>
        </w:rPr>
        <w:t>β</w:t>
      </w:r>
      <w:r w:rsidR="008078E1">
        <w:t xml:space="preserve"> = 0.11), and Investigative physiological arousal (</w:t>
      </w:r>
      <w:r w:rsidR="008078E1">
        <w:rPr>
          <w:rFonts w:cs="Times New Roman"/>
        </w:rPr>
        <w:t>β</w:t>
      </w:r>
      <w:r w:rsidR="008078E1">
        <w:t xml:space="preserve"> = -0.09) were significant. No other effects were significant, indicating full mediation through the relevant learning experiences variables for the relationship between PGO-A and math self-efficacy.</w:t>
      </w:r>
      <w:r w:rsidR="00180FE7">
        <w:t xml:space="preserve"> Similar findings were obtained for the relationship between PGO-A and science self-efficacy, with significant specific indirect effects through Realistic </w:t>
      </w:r>
      <w:r w:rsidR="00180FE7">
        <w:lastRenderedPageBreak/>
        <w:t>demonstrated abilities (</w:t>
      </w:r>
      <w:r w:rsidR="00180FE7">
        <w:rPr>
          <w:rFonts w:cs="Times New Roman"/>
        </w:rPr>
        <w:t>β</w:t>
      </w:r>
      <w:r w:rsidR="00180FE7">
        <w:t xml:space="preserve"> = -0.07), Realistic physiological arousal (</w:t>
      </w:r>
      <w:r w:rsidR="00180FE7">
        <w:rPr>
          <w:rFonts w:cs="Times New Roman"/>
        </w:rPr>
        <w:t>β</w:t>
      </w:r>
      <w:r w:rsidR="00180FE7">
        <w:t xml:space="preserve"> = 0.14), and Investigative physiological arousal (</w:t>
      </w:r>
      <w:r w:rsidR="00180FE7">
        <w:rPr>
          <w:rFonts w:cs="Times New Roman"/>
        </w:rPr>
        <w:t>β</w:t>
      </w:r>
      <w:r w:rsidR="00180FE7">
        <w:t xml:space="preserve"> = -0.14) but no other significant effects. These findings also indicate full mediation through the relevant learning experiences variables for the relationship between PGO-A and science self-efficacy. Mediation analyses for PGO-A and outcome expectations revealed no significant effects.</w:t>
      </w:r>
    </w:p>
    <w:p w14:paraId="04F9278F" w14:textId="61D2971B" w:rsidR="00180FE7" w:rsidRDefault="009644B5">
      <w:pPr>
        <w:ind w:firstLine="720"/>
      </w:pPr>
      <w:r>
        <w:t xml:space="preserve">In terms of </w:t>
      </w:r>
      <w:r w:rsidR="00180FE7">
        <w:t xml:space="preserve">direct effects of </w:t>
      </w:r>
      <w:r>
        <w:t>math ability beliefs, fixed beliefs negatively predicted science self-efficacy (</w:t>
      </w:r>
      <w:r>
        <w:rPr>
          <w:rFonts w:cs="Times New Roman"/>
        </w:rPr>
        <w:t>β</w:t>
      </w:r>
      <w:r>
        <w:t xml:space="preserve"> = -0.21) but did not impact math self-efficacy or outcome expectations. Malleable beliefs did not significantly predict self-efficacy or outcome expectations. Thus, higher fixed beliefs in math ability led to lower science self-efficacy but did not impact math self-efficacy or outcome expectations, and malleable beliefs were not a significant predictor of self-efficacy or outcome expectations.</w:t>
      </w:r>
      <w:r w:rsidR="00BA7259">
        <w:t xml:space="preserve"> </w:t>
      </w:r>
      <w:r w:rsidR="00180FE7">
        <w:t xml:space="preserve">When examining indirect effects of math ability beliefs, there were no significant effects between fixed beliefs </w:t>
      </w:r>
      <w:r w:rsidR="00BA7259">
        <w:t xml:space="preserve">or malleable beliefs </w:t>
      </w:r>
      <w:r w:rsidR="00180FE7">
        <w:t xml:space="preserve">and math self-efficacy. </w:t>
      </w:r>
      <w:r w:rsidR="00BA7259">
        <w:t>Only the direct effect of fixed beliefs on science self-efficacy was significant</w:t>
      </w:r>
      <w:r w:rsidR="00180FE7">
        <w:t xml:space="preserve">, indicating no </w:t>
      </w:r>
      <w:r w:rsidR="00BA7259">
        <w:t>mediation of this relationship. There were no significant effects for mediation analyses of malleable beliefs and science self-efficacy, and neither fixed nor malleable beliefs</w:t>
      </w:r>
      <w:r w:rsidR="00180FE7">
        <w:t xml:space="preserve"> </w:t>
      </w:r>
      <w:r w:rsidR="00BA7259">
        <w:t>had significant effects with outcome expectations.</w:t>
      </w:r>
    </w:p>
    <w:p w14:paraId="49C75AC6" w14:textId="66FBE30A" w:rsidR="00AD2D35" w:rsidRDefault="00B52916" w:rsidP="0060057C">
      <w:pPr>
        <w:ind w:firstLine="720"/>
      </w:pPr>
      <w:r>
        <w:t>For high school math and science classes, math classes positively predicted math self-efficacy (</w:t>
      </w:r>
      <w:r>
        <w:rPr>
          <w:rFonts w:cs="Times New Roman"/>
        </w:rPr>
        <w:t>β</w:t>
      </w:r>
      <w:r>
        <w:t xml:space="preserve"> = 0.25), science self-efficacy (</w:t>
      </w:r>
      <w:r>
        <w:rPr>
          <w:rFonts w:cs="Times New Roman"/>
        </w:rPr>
        <w:t>β</w:t>
      </w:r>
      <w:r>
        <w:t xml:space="preserve"> = 0.09), and was marginally significant in negatively predicting outcome expectations (</w:t>
      </w:r>
      <w:r>
        <w:rPr>
          <w:rFonts w:cs="Times New Roman"/>
        </w:rPr>
        <w:t>β</w:t>
      </w:r>
      <w:r>
        <w:t xml:space="preserve"> = -0.13, </w:t>
      </w:r>
      <w:r>
        <w:rPr>
          <w:i/>
          <w:iCs/>
        </w:rPr>
        <w:t>p</w:t>
      </w:r>
      <w:r>
        <w:t xml:space="preserve"> = 0.077). High school science classes were also marginally significant in negatively predicting outcome expectations (</w:t>
      </w:r>
      <w:r>
        <w:rPr>
          <w:rFonts w:cs="Times New Roman"/>
        </w:rPr>
        <w:t>β</w:t>
      </w:r>
      <w:r>
        <w:t xml:space="preserve"> = -0.11, </w:t>
      </w:r>
      <w:r>
        <w:rPr>
          <w:i/>
          <w:iCs/>
        </w:rPr>
        <w:t>p</w:t>
      </w:r>
      <w:r>
        <w:t xml:space="preserve"> = 0.093). Thus, higher numbers of math classes led to higher math and science self-efficacy but was related to lower outcome expectations for pursuing a STEM degree. High school science classes </w:t>
      </w:r>
      <w:r>
        <w:lastRenderedPageBreak/>
        <w:t>were not significantly related to self-efficacy but evidenced the same pattern with outcome expectations.</w:t>
      </w:r>
    </w:p>
    <w:p w14:paraId="6841D69D" w14:textId="19C5879B" w:rsidR="00BA7259" w:rsidRDefault="00BA7259" w:rsidP="0060057C">
      <w:pPr>
        <w:ind w:firstLine="720"/>
      </w:pPr>
      <w:r>
        <w:t>When examining indirect effects, math classes did not have any significant indirect effects with math self-efficacy, indicating this relationship was a strictly direct effect. However, the indirect effect of the relationship between math classes and science self-efficacy was significant for Investigative learning experiences (</w:t>
      </w:r>
      <w:r>
        <w:rPr>
          <w:rFonts w:cs="Times New Roman"/>
        </w:rPr>
        <w:t>β</w:t>
      </w:r>
      <w:r>
        <w:t xml:space="preserve"> = 0.02) and marginally significant for Realistic physiological arousal (</w:t>
      </w:r>
      <w:r>
        <w:rPr>
          <w:rFonts w:cs="Times New Roman"/>
        </w:rPr>
        <w:t>β</w:t>
      </w:r>
      <w:r>
        <w:t xml:space="preserve"> = 0.03, </w:t>
      </w:r>
      <w:r>
        <w:rPr>
          <w:i/>
          <w:iCs/>
        </w:rPr>
        <w:t>p</w:t>
      </w:r>
      <w:r>
        <w:t xml:space="preserve"> = 0.080). The total indirect effect (</w:t>
      </w:r>
      <w:r>
        <w:rPr>
          <w:rFonts w:cs="Times New Roman"/>
        </w:rPr>
        <w:t>β</w:t>
      </w:r>
      <w:r>
        <w:t xml:space="preserve"> = 0.</w:t>
      </w:r>
      <w:r w:rsidR="00592EC1">
        <w:t>08</w:t>
      </w:r>
      <w:r>
        <w:t xml:space="preserve">) </w:t>
      </w:r>
      <w:r w:rsidR="00592EC1">
        <w:t>and total effect (</w:t>
      </w:r>
      <w:r w:rsidR="00592EC1">
        <w:rPr>
          <w:rFonts w:cs="Times New Roman"/>
        </w:rPr>
        <w:t>β</w:t>
      </w:r>
      <w:r w:rsidR="00592EC1">
        <w:t xml:space="preserve"> = 0.17) were</w:t>
      </w:r>
      <w:r>
        <w:t xml:space="preserve"> also significant.</w:t>
      </w:r>
      <w:r w:rsidR="00592EC1">
        <w:t xml:space="preserve"> Taken together, these findings indicate the relationship between math classes and science self-efficacy is partially mediated through Investigative learning experiences and may also be partially mediated through Realistic physiological arousal, though </w:t>
      </w:r>
      <w:proofErr w:type="gramStart"/>
      <w:r w:rsidR="00592EC1">
        <w:t>both of these</w:t>
      </w:r>
      <w:proofErr w:type="gramEnd"/>
      <w:r w:rsidR="00592EC1">
        <w:t xml:space="preserve"> effects are weaker than the direct effect of high school math classes on science self-efficacy. For high school math classes and outcome expectations, the total indirect effect was marginally significant (</w:t>
      </w:r>
      <w:r w:rsidR="00592EC1">
        <w:rPr>
          <w:rFonts w:cs="Times New Roman"/>
        </w:rPr>
        <w:t>β</w:t>
      </w:r>
      <w:r w:rsidR="00592EC1">
        <w:t xml:space="preserve"> = 0.09, </w:t>
      </w:r>
      <w:r w:rsidR="00592EC1">
        <w:rPr>
          <w:i/>
          <w:iCs/>
        </w:rPr>
        <w:t>p</w:t>
      </w:r>
      <w:r w:rsidR="00592EC1">
        <w:t xml:space="preserve"> = 0.056), though no specific indirect effects or the total effect were significant. This indicates preliminary evidence that the total combined mediation paths may partially mediate the relationship between high school math classes and outcome expectations, though this should be interpreted with caution given the marginal significance of the direct effect.</w:t>
      </w:r>
    </w:p>
    <w:p w14:paraId="49EFF676" w14:textId="13E026EB" w:rsidR="00592EC1" w:rsidRDefault="00592EC1" w:rsidP="0060057C">
      <w:pPr>
        <w:ind w:firstLine="720"/>
      </w:pPr>
      <w:r>
        <w:t>When examining indirect effects for high school science classes, no significant effects were found for math self-efficacy, science self-efficacy, or outcome expectations. These findings further illustrate that high school science classes do not seem to influence self-efficacy</w:t>
      </w:r>
      <w:r w:rsidR="006635EF">
        <w:t xml:space="preserve"> and that any possible relationship with outcome expectations may be limited to a direct effect.</w:t>
      </w:r>
    </w:p>
    <w:p w14:paraId="1941C61D" w14:textId="6458E576" w:rsidR="006635EF" w:rsidRDefault="006635EF" w:rsidP="0060057C">
      <w:pPr>
        <w:ind w:firstLine="720"/>
      </w:pPr>
      <w:bookmarkStart w:id="63" w:name="_Toc76491229"/>
      <w:r w:rsidRPr="00A27905">
        <w:rPr>
          <w:rStyle w:val="Heading3Char"/>
        </w:rPr>
        <w:t>Self-efficacy, outcome expectations, STEM interests, STEM intentions, and STEM persistence</w:t>
      </w:r>
      <w:bookmarkEnd w:id="63"/>
      <w:r>
        <w:rPr>
          <w:b/>
          <w:bCs/>
        </w:rPr>
        <w:t xml:space="preserve">. </w:t>
      </w:r>
      <w:r>
        <w:t xml:space="preserve">Hypotheses 11a-d, 12a-c, </w:t>
      </w:r>
      <w:r w:rsidR="0079406D">
        <w:t>14a-b, and 15</w:t>
      </w:r>
      <w:r w:rsidR="00673697">
        <w:t>-</w:t>
      </w:r>
      <w:r>
        <w:t xml:space="preserve">16 </w:t>
      </w:r>
      <w:r w:rsidR="001F3390">
        <w:t xml:space="preserve">focus on the relationships between the </w:t>
      </w:r>
      <w:r w:rsidR="001F3390">
        <w:lastRenderedPageBreak/>
        <w:t xml:space="preserve">core SCCT variables of self-efficacy, outcome expectations, interests, intentions, and persistence in a STEM major. Self-efficacy was hypothesized to positively predict outcome expectations (H11a), STEM interests (H11b), intentions to pursue a STEM major (H11c), and actual persistence in a STEM major (11d). Outcome expectations </w:t>
      </w:r>
      <w:r w:rsidR="00673697">
        <w:t>were hypothesized to positively predict STEM interests (H12a), intentions to pursue a STEM major (H12b), and actual persistence in a STEM major (12c).</w:t>
      </w:r>
      <w:r w:rsidR="0079406D">
        <w:t xml:space="preserve"> STEM interests were hypothesized to be positively related to intentions to pursue a STEM major (H14a) and persistence in a STEM major (H14b), with the relationship between STEM interests and persistence hypothesized to be mediated by STEM intentions (H15). Finally, STEM intentions were hypothesized to be positively related to persistence (H16).</w:t>
      </w:r>
    </w:p>
    <w:p w14:paraId="54F58757" w14:textId="33402D0E" w:rsidR="0079406D" w:rsidRDefault="0079406D" w:rsidP="0060057C">
      <w:pPr>
        <w:ind w:firstLine="720"/>
      </w:pPr>
      <w:r>
        <w:t>Based on the full sample final structural model, math self-efficacy was marginally significant in predicting outcome expectations (</w:t>
      </w:r>
      <w:r>
        <w:rPr>
          <w:rFonts w:cs="Times New Roman"/>
        </w:rPr>
        <w:t>β</w:t>
      </w:r>
      <w:r>
        <w:t xml:space="preserve"> = 0.15, </w:t>
      </w:r>
      <w:r>
        <w:rPr>
          <w:i/>
          <w:iCs/>
        </w:rPr>
        <w:t>p</w:t>
      </w:r>
      <w:r>
        <w:t xml:space="preserve"> = 0.09), though the relationship was in the expected direction. Science self-efficacy did not significantly predict outcome expectations. Thus, H11a was partially supported. Math self-efficacy did not significantly predict research interests but was a significant predictor of STEM interests (</w:t>
      </w:r>
      <w:r>
        <w:rPr>
          <w:rFonts w:cs="Times New Roman"/>
        </w:rPr>
        <w:t>β</w:t>
      </w:r>
      <w:r>
        <w:t xml:space="preserve"> = 0.77) in the hypothesized direction. Conversely, science self-efficacy was a significant predictor of research interests (</w:t>
      </w:r>
      <w:r>
        <w:rPr>
          <w:rFonts w:cs="Times New Roman"/>
        </w:rPr>
        <w:t>β</w:t>
      </w:r>
      <w:r>
        <w:t xml:space="preserve"> = 0.33) in the hypothesized direction but not a significant predictor of STEM interests.</w:t>
      </w:r>
      <w:r w:rsidR="00B466FD">
        <w:t xml:space="preserve"> Both findings indicate higher science or math self-efficacy led to higher interest in research activities or STEM courses, respectively. Thus, H11b was also partially supported. Neither math or science self-efficacy were significant predictors of STEM intentions, and math self-efficacy was only marginally significant in predicting persistence in STEM (</w:t>
      </w:r>
      <w:r w:rsidR="00B466FD">
        <w:rPr>
          <w:rFonts w:cs="Times New Roman"/>
        </w:rPr>
        <w:t>β</w:t>
      </w:r>
      <w:r w:rsidR="00B466FD">
        <w:t xml:space="preserve"> = 0.16, </w:t>
      </w:r>
      <w:r w:rsidR="00B466FD">
        <w:rPr>
          <w:i/>
          <w:iCs/>
        </w:rPr>
        <w:t>p</w:t>
      </w:r>
      <w:r w:rsidR="00B466FD">
        <w:t xml:space="preserve"> = 0.077), though the relationship was in the expected direction. Therefore, H11c was not supported and H11d was only partially supported.</w:t>
      </w:r>
    </w:p>
    <w:p w14:paraId="400D51FF" w14:textId="1A15E11B" w:rsidR="00B466FD" w:rsidRDefault="00B466FD" w:rsidP="0060057C">
      <w:pPr>
        <w:ind w:firstLine="720"/>
      </w:pPr>
      <w:r>
        <w:lastRenderedPageBreak/>
        <w:t>Outcome expectations was marginally significant in predicting research interests (</w:t>
      </w:r>
      <w:r>
        <w:rPr>
          <w:rFonts w:cs="Times New Roman"/>
        </w:rPr>
        <w:t>β</w:t>
      </w:r>
      <w:r>
        <w:t xml:space="preserve"> = 0.11, </w:t>
      </w:r>
      <w:r>
        <w:rPr>
          <w:i/>
          <w:iCs/>
        </w:rPr>
        <w:t>p</w:t>
      </w:r>
      <w:r>
        <w:t xml:space="preserve"> = 0.085) in the expected direction, indicating preliminary evidence that higher outcome expectations may lead to higher research interests, but did not significantly predict STEM interests. Thus, H12a was partially supported. Outcome expectations were significantly related to intentions to pursue a STEM major (</w:t>
      </w:r>
      <w:r>
        <w:rPr>
          <w:rFonts w:cs="Times New Roman"/>
        </w:rPr>
        <w:t>β</w:t>
      </w:r>
      <w:r>
        <w:t xml:space="preserve"> = 0.27) in the expected </w:t>
      </w:r>
      <w:r w:rsidR="00C53475">
        <w:t>direction but</w:t>
      </w:r>
      <w:r>
        <w:t xml:space="preserve"> did not significantly predict persistence in STEM. Thus, H12b was supported but H12c was not supported.</w:t>
      </w:r>
    </w:p>
    <w:p w14:paraId="0A2946E5" w14:textId="05AA5DBB" w:rsidR="00C53475" w:rsidRDefault="00C53475" w:rsidP="00C53475">
      <w:pPr>
        <w:ind w:firstLine="720"/>
      </w:pPr>
      <w:r>
        <w:t>Research interests were marginally significant in predicting intentions to pursue a STEM major (</w:t>
      </w:r>
      <w:r>
        <w:rPr>
          <w:rFonts w:cs="Times New Roman"/>
        </w:rPr>
        <w:t>β</w:t>
      </w:r>
      <w:r>
        <w:t xml:space="preserve"> = 0.09, </w:t>
      </w:r>
      <w:r>
        <w:rPr>
          <w:i/>
          <w:iCs/>
        </w:rPr>
        <w:t>p</w:t>
      </w:r>
      <w:r>
        <w:t xml:space="preserve"> = 0.086), though the relationship was in the hypothesized direction, indicating preliminary evidence that higher research interest may lead to higher intentions to pursue a STEM major. STEM interests positively predicted intentions to major in STEM (</w:t>
      </w:r>
      <w:r>
        <w:rPr>
          <w:rFonts w:cs="Times New Roman"/>
        </w:rPr>
        <w:t>β</w:t>
      </w:r>
      <w:r>
        <w:t xml:space="preserve"> = 0.39) in the expected direction, as well. Thus, H14a was supported. However, neither research interests nor STEM interests were significantly predictive of persistence, so H14b was not supported. Mediation analyses indicated no significant indirect effects between research interests or STEM interests in persistence, so H15 was not supported. The relationship between intentions to major in STEM and actual persistence was also not significant, so H16 was not supported.</w:t>
      </w:r>
    </w:p>
    <w:p w14:paraId="6CA9B7D0" w14:textId="77777777" w:rsidR="002D4E47" w:rsidRDefault="007A2B99" w:rsidP="002D4E47">
      <w:pPr>
        <w:ind w:firstLine="720"/>
      </w:pPr>
      <w:bookmarkStart w:id="64" w:name="_Toc76491230"/>
      <w:r w:rsidRPr="00A27905">
        <w:rPr>
          <w:rStyle w:val="Heading3Char"/>
        </w:rPr>
        <w:t>Additional mediation analyses between person inputs, background characteristics, learning experiences, self-efficacy, outcome expectations, STEM interests, STEM intentions, and STEM persistence</w:t>
      </w:r>
      <w:bookmarkEnd w:id="64"/>
      <w:r>
        <w:rPr>
          <w:b/>
          <w:bCs/>
        </w:rPr>
        <w:t xml:space="preserve">. </w:t>
      </w:r>
      <w:r>
        <w:t>Though not specifically hypothesized, additional mediation analyses were conducted on possible indirect effects between study variables in the full sample final structural model. For LGO, a significant indirect effect on research interests was found through Investigative learning influences and science self-efficacy (</w:t>
      </w:r>
      <w:r>
        <w:rPr>
          <w:rFonts w:cs="Times New Roman"/>
        </w:rPr>
        <w:t>β</w:t>
      </w:r>
      <w:r>
        <w:t xml:space="preserve"> = 0.</w:t>
      </w:r>
      <w:r w:rsidR="00C67923">
        <w:t>02</w:t>
      </w:r>
      <w:r>
        <w:t>)</w:t>
      </w:r>
      <w:r w:rsidR="00C67923">
        <w:t>, as well as a significant total effect (</w:t>
      </w:r>
      <w:r w:rsidR="00C67923">
        <w:rPr>
          <w:rFonts w:cs="Times New Roman"/>
        </w:rPr>
        <w:t>β</w:t>
      </w:r>
      <w:r w:rsidR="00C67923">
        <w:t xml:space="preserve"> = 0.12) and total indirect effect (</w:t>
      </w:r>
      <w:r w:rsidR="00C67923">
        <w:rPr>
          <w:rFonts w:cs="Times New Roman"/>
        </w:rPr>
        <w:t>β</w:t>
      </w:r>
      <w:r w:rsidR="00C67923">
        <w:t xml:space="preserve"> = 0.12). Marginal significant indirect effects were found through science self-efficacy (</w:t>
      </w:r>
      <w:r w:rsidR="00C67923">
        <w:rPr>
          <w:rFonts w:cs="Times New Roman"/>
        </w:rPr>
        <w:t>β</w:t>
      </w:r>
      <w:r w:rsidR="00C67923">
        <w:t xml:space="preserve"> = 0.04, </w:t>
      </w:r>
      <w:r w:rsidR="00C67923">
        <w:rPr>
          <w:i/>
          <w:iCs/>
        </w:rPr>
        <w:t>p</w:t>
      </w:r>
      <w:r w:rsidR="00C67923">
        <w:t xml:space="preserve"> = 0.053) and the combined path </w:t>
      </w:r>
      <w:r w:rsidR="00C67923">
        <w:lastRenderedPageBreak/>
        <w:t>through Realistic demonstrated abilities and science self-efficacy (</w:t>
      </w:r>
      <w:r w:rsidR="00C67923">
        <w:rPr>
          <w:rFonts w:cs="Times New Roman"/>
        </w:rPr>
        <w:t>β</w:t>
      </w:r>
      <w:r w:rsidR="00C67923">
        <w:t xml:space="preserve"> = 0.01, </w:t>
      </w:r>
      <w:r w:rsidR="00C67923">
        <w:rPr>
          <w:i/>
          <w:iCs/>
        </w:rPr>
        <w:t>p</w:t>
      </w:r>
      <w:r w:rsidR="00C67923">
        <w:t xml:space="preserve"> = 0.069). These findings indicate LGO may indirectly influence research interests through Investigative learning influences and science self-efficacy, as well as other potential mediation paths, and that the combination of mediating paths has a significant, positive influence on the relationship between LGO and research interests.</w:t>
      </w:r>
      <w:r w:rsidR="002D4E47">
        <w:t xml:space="preserve"> </w:t>
      </w:r>
    </w:p>
    <w:p w14:paraId="73DA9284" w14:textId="46FC2DD2" w:rsidR="007A2B99" w:rsidRDefault="002D4E47" w:rsidP="002D4E47">
      <w:pPr>
        <w:ind w:firstLine="720"/>
      </w:pPr>
      <w:r>
        <w:t>Significant specific indirect effects were also found between LGO and STEM interests through math self-efficacy (</w:t>
      </w:r>
      <w:r>
        <w:rPr>
          <w:rFonts w:cs="Times New Roman"/>
        </w:rPr>
        <w:t>β</w:t>
      </w:r>
      <w:r>
        <w:t xml:space="preserve"> = 0.12) and the combined path of Realistic demonstrated abilities and math self-efficacy (</w:t>
      </w:r>
      <w:r>
        <w:rPr>
          <w:rFonts w:cs="Times New Roman"/>
        </w:rPr>
        <w:t>β</w:t>
      </w:r>
      <w:r>
        <w:t xml:space="preserve"> = 0.04). The total effect</w:t>
      </w:r>
      <w:r w:rsidRPr="002D4E47">
        <w:t xml:space="preserve"> </w:t>
      </w:r>
      <w:r>
        <w:t>(</w:t>
      </w:r>
      <w:r>
        <w:rPr>
          <w:rFonts w:cs="Times New Roman"/>
        </w:rPr>
        <w:t>β</w:t>
      </w:r>
      <w:r>
        <w:t xml:space="preserve"> = 0.19) and total indirect effect (</w:t>
      </w:r>
      <w:r>
        <w:rPr>
          <w:rFonts w:cs="Times New Roman"/>
        </w:rPr>
        <w:t>β</w:t>
      </w:r>
      <w:r>
        <w:t xml:space="preserve"> = 0.19) were also significant, though determination of partial or full mediation cannot be determined as the direct effect of LGO on research interests was not assessed. However, LGO does appear to positively influence STEM interests indirectly in the present model.</w:t>
      </w:r>
    </w:p>
    <w:p w14:paraId="5376B10C" w14:textId="01D0F134" w:rsidR="002D4E47" w:rsidRDefault="002D4E47" w:rsidP="002D4E47">
      <w:pPr>
        <w:ind w:firstLine="720"/>
      </w:pPr>
      <w:r>
        <w:t>Marginally significant specific indirect effects were found between LGO and intentions to pursue a STEM major through the combined path of math self-efficacy and STEM interests (</w:t>
      </w:r>
      <w:r>
        <w:rPr>
          <w:rFonts w:cs="Times New Roman"/>
        </w:rPr>
        <w:t>β</w:t>
      </w:r>
      <w:r>
        <w:t xml:space="preserve"> = 0.05, </w:t>
      </w:r>
      <w:r>
        <w:rPr>
          <w:i/>
          <w:iCs/>
        </w:rPr>
        <w:t>p</w:t>
      </w:r>
      <w:r>
        <w:t xml:space="preserve"> = 0.063) and the combined path of Realistic demonstrated abilities, math self-efficacy, and STEM interests (</w:t>
      </w:r>
      <w:r>
        <w:rPr>
          <w:rFonts w:cs="Times New Roman"/>
        </w:rPr>
        <w:t>β</w:t>
      </w:r>
      <w:r>
        <w:t xml:space="preserve"> = 0.01, </w:t>
      </w:r>
      <w:r>
        <w:rPr>
          <w:i/>
          <w:iCs/>
        </w:rPr>
        <w:t>p</w:t>
      </w:r>
      <w:r>
        <w:t xml:space="preserve"> = 0.071). However, given the small parameter estimates, these effects may be spurious. The total effect (</w:t>
      </w:r>
      <w:r>
        <w:rPr>
          <w:rFonts w:cs="Times New Roman"/>
        </w:rPr>
        <w:t>β</w:t>
      </w:r>
      <w:r>
        <w:t xml:space="preserve"> = 0.13) and total indirect effect (</w:t>
      </w:r>
      <w:r>
        <w:rPr>
          <w:rFonts w:cs="Times New Roman"/>
        </w:rPr>
        <w:t>β</w:t>
      </w:r>
      <w:r>
        <w:t xml:space="preserve"> = 0.13) were significant, but this may also be due to the large number of indirect paths (</w:t>
      </w:r>
      <w:r>
        <w:rPr>
          <w:i/>
          <w:iCs/>
        </w:rPr>
        <w:t xml:space="preserve">n </w:t>
      </w:r>
      <w:r>
        <w:t>= 75) tested between LGO and STEM intentions.</w:t>
      </w:r>
      <w:r w:rsidR="00983B1E">
        <w:t xml:space="preserve"> From LGO to STEM persistence, only the total effect (</w:t>
      </w:r>
      <w:r w:rsidR="00983B1E">
        <w:rPr>
          <w:rFonts w:cs="Times New Roman"/>
        </w:rPr>
        <w:t>β</w:t>
      </w:r>
      <w:r w:rsidR="00983B1E">
        <w:t xml:space="preserve"> = 0.08) and total indirect effect (</w:t>
      </w:r>
      <w:r w:rsidR="00983B1E">
        <w:rPr>
          <w:rFonts w:cs="Times New Roman"/>
        </w:rPr>
        <w:t>β</w:t>
      </w:r>
      <w:r w:rsidR="00983B1E">
        <w:t xml:space="preserve"> = 0.08) were significant, but this may also be due to the large number of indirect paths (</w:t>
      </w:r>
      <w:r w:rsidR="00983B1E">
        <w:rPr>
          <w:i/>
          <w:iCs/>
        </w:rPr>
        <w:t xml:space="preserve">n </w:t>
      </w:r>
      <w:r w:rsidR="00983B1E">
        <w:t>= 100) tested between LGO and STEM persistence.</w:t>
      </w:r>
    </w:p>
    <w:p w14:paraId="47C21A80" w14:textId="358BA460" w:rsidR="00983B1E" w:rsidRDefault="00983B1E" w:rsidP="002D4E47">
      <w:pPr>
        <w:ind w:firstLine="720"/>
      </w:pPr>
      <w:r>
        <w:t xml:space="preserve">For PGO-P, two marginally significant specific indirect </w:t>
      </w:r>
      <w:r w:rsidR="00C50E48">
        <w:t>effects</w:t>
      </w:r>
      <w:r>
        <w:t xml:space="preserve"> were found between PGO-P and research interests through the combined path of Realistic demonstrated abilities and science self-efficacy (</w:t>
      </w:r>
      <w:r>
        <w:rPr>
          <w:rFonts w:cs="Times New Roman"/>
        </w:rPr>
        <w:t>β</w:t>
      </w:r>
      <w:r>
        <w:t xml:space="preserve"> = 0.01, </w:t>
      </w:r>
      <w:r>
        <w:rPr>
          <w:i/>
          <w:iCs/>
        </w:rPr>
        <w:t>p</w:t>
      </w:r>
      <w:r>
        <w:t xml:space="preserve"> = 0.079) and the combined path of Investigative learning </w:t>
      </w:r>
      <w:r>
        <w:lastRenderedPageBreak/>
        <w:t>influences and science self-efficacy (</w:t>
      </w:r>
      <w:r>
        <w:rPr>
          <w:rFonts w:cs="Times New Roman"/>
        </w:rPr>
        <w:t>β</w:t>
      </w:r>
      <w:r>
        <w:t xml:space="preserve"> = 0.01, </w:t>
      </w:r>
      <w:r>
        <w:rPr>
          <w:i/>
          <w:iCs/>
        </w:rPr>
        <w:t>p</w:t>
      </w:r>
      <w:r>
        <w:t xml:space="preserve"> = 0.062).</w:t>
      </w:r>
      <w:r w:rsidRPr="00983B1E">
        <w:t xml:space="preserve"> </w:t>
      </w:r>
      <w:r>
        <w:t xml:space="preserve">However, given the small parameter estimates, these effects may be spurious. No other mediation analyses between PGO-P and research interests were significant. PGO-P and STEM interests also had a marginally significant specific indirect </w:t>
      </w:r>
      <w:r w:rsidR="00C50E48">
        <w:t>effect</w:t>
      </w:r>
      <w:r>
        <w:t xml:space="preserve"> through Realistic demonstrated abilities and math self-efficacy (</w:t>
      </w:r>
      <w:r>
        <w:rPr>
          <w:rFonts w:cs="Times New Roman"/>
        </w:rPr>
        <w:t>β</w:t>
      </w:r>
      <w:r>
        <w:t xml:space="preserve"> = 0.03, </w:t>
      </w:r>
      <w:r>
        <w:rPr>
          <w:i/>
          <w:iCs/>
        </w:rPr>
        <w:t>p</w:t>
      </w:r>
      <w:r>
        <w:t xml:space="preserve"> = 0.061), though this effect may be spurious given no other effects were significant.</w:t>
      </w:r>
      <w:r w:rsidR="00426968">
        <w:t xml:space="preserve"> None of the mediation analyses for PGO-P and intentions to major in STEM or persistence in STEM were significant.</w:t>
      </w:r>
    </w:p>
    <w:p w14:paraId="1B4734B5" w14:textId="03235032" w:rsidR="00426968" w:rsidRDefault="00426968" w:rsidP="002D4E47">
      <w:pPr>
        <w:ind w:firstLine="720"/>
      </w:pPr>
      <w:r>
        <w:t xml:space="preserve">For PGO-A, three specific indirect </w:t>
      </w:r>
      <w:r w:rsidR="00C50E48">
        <w:t>effects</w:t>
      </w:r>
      <w:r>
        <w:t xml:space="preserve"> were identified related to research interests. The combined paths of Realistic demonstrated abilities and science self-efficacy (</w:t>
      </w:r>
      <w:r>
        <w:rPr>
          <w:rFonts w:cs="Times New Roman"/>
        </w:rPr>
        <w:t>β</w:t>
      </w:r>
      <w:r>
        <w:t xml:space="preserve"> = -0.02); Realistic physiological arousal and science self-efficacy (</w:t>
      </w:r>
      <w:r>
        <w:rPr>
          <w:rFonts w:cs="Times New Roman"/>
        </w:rPr>
        <w:t>β</w:t>
      </w:r>
      <w:r>
        <w:t xml:space="preserve"> = 0.05); and Investigative physiological arousal and science self-efficacy (</w:t>
      </w:r>
      <w:r>
        <w:rPr>
          <w:rFonts w:cs="Times New Roman"/>
        </w:rPr>
        <w:t>β</w:t>
      </w:r>
      <w:r>
        <w:t xml:space="preserve"> = -0.05) were all significant. No other mediation analyses between PGO-A and research interests were significant, indicating PGO-A influences research interests at least partially through these specific paths. Three statistically significant specific indirect </w:t>
      </w:r>
      <w:r w:rsidR="00C50E48">
        <w:t>effects</w:t>
      </w:r>
      <w:r>
        <w:t xml:space="preserve"> were also identified between PGO-A and STEM interests through the combined paths of Realistic demonstrated abilities and math self-efficacy (</w:t>
      </w:r>
      <w:r>
        <w:rPr>
          <w:rFonts w:cs="Times New Roman"/>
        </w:rPr>
        <w:t>β</w:t>
      </w:r>
      <w:r>
        <w:t xml:space="preserve"> = -0.06); Realistic physiological arousal and math self-efficacy (</w:t>
      </w:r>
      <w:r>
        <w:rPr>
          <w:rFonts w:cs="Times New Roman"/>
        </w:rPr>
        <w:t>β</w:t>
      </w:r>
      <w:r>
        <w:t xml:space="preserve"> = 0.08); and Investigative physiological arousal and math-self efficacy (</w:t>
      </w:r>
      <w:r>
        <w:rPr>
          <w:rFonts w:cs="Times New Roman"/>
        </w:rPr>
        <w:t>β</w:t>
      </w:r>
      <w:r>
        <w:t xml:space="preserve"> = -0.07). No other mediation analyses between PGO-A and STEM interests were significant, indicating PGO-A influences STEM interests at least partially through these specific paths.</w:t>
      </w:r>
      <w:r w:rsidR="00C50E48">
        <w:t xml:space="preserve"> One specific indirect effect was identified between PGO-A and intentions to major in STEM through the combined path of Realistic demonstrated abilities, math self-efficacy, and interests in STEM (</w:t>
      </w:r>
      <w:r w:rsidR="00C50E48">
        <w:rPr>
          <w:rFonts w:cs="Times New Roman"/>
        </w:rPr>
        <w:t>β</w:t>
      </w:r>
      <w:r w:rsidR="00C50E48">
        <w:t xml:space="preserve"> = -0.02), though this effect is small. Two marginally significant specific indirect effects through the combined paths of Realistic physiological arousal, math self-efficacy, and STEM interests (</w:t>
      </w:r>
      <w:r w:rsidR="00C50E48">
        <w:rPr>
          <w:rFonts w:cs="Times New Roman"/>
        </w:rPr>
        <w:t>β</w:t>
      </w:r>
      <w:r w:rsidR="00C50E48">
        <w:t xml:space="preserve"> = 0.03, </w:t>
      </w:r>
      <w:r w:rsidR="00C50E48">
        <w:rPr>
          <w:i/>
          <w:iCs/>
        </w:rPr>
        <w:t>p</w:t>
      </w:r>
      <w:r w:rsidR="00C50E48">
        <w:t xml:space="preserve"> = 0.</w:t>
      </w:r>
      <w:r w:rsidR="00CB746D">
        <w:t>0</w:t>
      </w:r>
      <w:r w:rsidR="00C50E48">
        <w:t xml:space="preserve">66) and </w:t>
      </w:r>
      <w:r w:rsidR="00C50E48">
        <w:lastRenderedPageBreak/>
        <w:t>Investigative physiological arousal, math self-efficacy, and STEM interests (</w:t>
      </w:r>
      <w:r w:rsidR="00C50E48">
        <w:rPr>
          <w:rFonts w:cs="Times New Roman"/>
        </w:rPr>
        <w:t>β</w:t>
      </w:r>
      <w:r w:rsidR="00C50E48">
        <w:t xml:space="preserve"> = </w:t>
      </w:r>
      <w:r w:rsidR="00CB746D">
        <w:t>-</w:t>
      </w:r>
      <w:r w:rsidR="00C50E48">
        <w:t xml:space="preserve">0.03, </w:t>
      </w:r>
      <w:r w:rsidR="00C50E48">
        <w:rPr>
          <w:i/>
          <w:iCs/>
        </w:rPr>
        <w:t>p</w:t>
      </w:r>
      <w:r w:rsidR="00C50E48">
        <w:t xml:space="preserve"> = 0.</w:t>
      </w:r>
      <w:r w:rsidR="00CB746D">
        <w:t>0</w:t>
      </w:r>
      <w:r w:rsidR="00C50E48">
        <w:t>6</w:t>
      </w:r>
      <w:r w:rsidR="00CB746D">
        <w:t>3</w:t>
      </w:r>
      <w:r w:rsidR="00C50E48">
        <w:t>) were also identified. These effects may be spurious due to the number of indirect paths tested and as evidenced by the lack of significant effects for any other mediation analyses. None of the mediation analyses between PGO-A and persistence were significant.</w:t>
      </w:r>
    </w:p>
    <w:p w14:paraId="385F10F5" w14:textId="3FFF4B36" w:rsidR="00C50E48" w:rsidRDefault="00CB746D" w:rsidP="002D4E47">
      <w:pPr>
        <w:ind w:firstLine="720"/>
      </w:pPr>
      <w:r>
        <w:t>When examining indirect effects of math ability beliefs on other social cognitive variables, fixed beliefs had a marginally significant indirect effect on research interests through science self-efficacy (</w:t>
      </w:r>
      <w:r>
        <w:rPr>
          <w:rFonts w:cs="Times New Roman"/>
        </w:rPr>
        <w:t>β</w:t>
      </w:r>
      <w:r>
        <w:t xml:space="preserve"> = -0.07, </w:t>
      </w:r>
      <w:r>
        <w:rPr>
          <w:i/>
          <w:iCs/>
        </w:rPr>
        <w:t>p</w:t>
      </w:r>
      <w:r>
        <w:t xml:space="preserve"> = 0.080), indicating preliminary evidence that fixed beliefs of math ability negatively influences research interests via science self-efficacy. However, no other mediation analyses were significant between fixed beliefs and research interests, indicating this finding may be spurious. There were no significant mediation effects between fixed beliefs and STEM intentions or STEM persistence. There were also no significant mediation effects between malleable beliefs and STEM</w:t>
      </w:r>
      <w:r w:rsidR="00CD3E04">
        <w:t xml:space="preserve"> interests, STEM intentions, or STEM persistence.</w:t>
      </w:r>
    </w:p>
    <w:p w14:paraId="3FF53B19" w14:textId="5B8B787D" w:rsidR="00CD3E04" w:rsidRDefault="00CD3E04" w:rsidP="002D4E47">
      <w:pPr>
        <w:ind w:firstLine="720"/>
      </w:pPr>
      <w:r>
        <w:t>Significant specific indirect effects were found for high school math in relation to both research interests and STEM interests. For research interests, the path through science self-efficacy (</w:t>
      </w:r>
      <w:r>
        <w:rPr>
          <w:rFonts w:cs="Times New Roman"/>
        </w:rPr>
        <w:t>β</w:t>
      </w:r>
      <w:r>
        <w:t xml:space="preserve"> = 0.03) was significant and the combined path through Investigative learning influences and science self-efficacy was marginally significant (</w:t>
      </w:r>
      <w:r>
        <w:rPr>
          <w:rFonts w:cs="Times New Roman"/>
        </w:rPr>
        <w:t>β</w:t>
      </w:r>
      <w:r>
        <w:t xml:space="preserve"> = 0.01, </w:t>
      </w:r>
      <w:r>
        <w:rPr>
          <w:i/>
          <w:iCs/>
        </w:rPr>
        <w:t>p</w:t>
      </w:r>
      <w:r>
        <w:t xml:space="preserve"> = 0.059). The total effect (</w:t>
      </w:r>
      <w:r>
        <w:rPr>
          <w:rFonts w:cs="Times New Roman"/>
        </w:rPr>
        <w:t>β</w:t>
      </w:r>
      <w:r>
        <w:t xml:space="preserve"> = 0.09) and total indirect effect (</w:t>
      </w:r>
      <w:r>
        <w:rPr>
          <w:rFonts w:cs="Times New Roman"/>
        </w:rPr>
        <w:t>β</w:t>
      </w:r>
      <w:r>
        <w:t xml:space="preserve"> = 0.09) were also significant, indicating high school math positively influences research interests through science self-efficacy and may influence research interests through the combined path of Investigative learning influences and science self-efficacy. For STEM interests, the path through math self-efficacy (</w:t>
      </w:r>
      <w:r>
        <w:rPr>
          <w:rFonts w:cs="Times New Roman"/>
        </w:rPr>
        <w:t>β</w:t>
      </w:r>
      <w:r>
        <w:t xml:space="preserve"> = 0.19) was significant, as were the total effect (</w:t>
      </w:r>
      <w:r>
        <w:rPr>
          <w:rFonts w:cs="Times New Roman"/>
        </w:rPr>
        <w:t>β</w:t>
      </w:r>
      <w:r>
        <w:t xml:space="preserve"> = 0.23) and total indirect effect (</w:t>
      </w:r>
      <w:r>
        <w:rPr>
          <w:rFonts w:cs="Times New Roman"/>
        </w:rPr>
        <w:t>β</w:t>
      </w:r>
      <w:r>
        <w:t xml:space="preserve"> = 0.23). These findings indicate that high school math indirectly influences STEM interests at least partially through math self-efficacy, though claims about partial or full mediation cannot be tested as the direct effect was </w:t>
      </w:r>
      <w:r>
        <w:lastRenderedPageBreak/>
        <w:t>not examined.</w:t>
      </w:r>
      <w:r w:rsidR="004D2466">
        <w:t xml:space="preserve"> High school math also significantly predicted intentions to major in STEM through the combined indirect path of math self-efficacy and STEM interests (</w:t>
      </w:r>
      <w:r w:rsidR="004D2466">
        <w:rPr>
          <w:rFonts w:cs="Times New Roman"/>
        </w:rPr>
        <w:t>β</w:t>
      </w:r>
      <w:r w:rsidR="004D2466">
        <w:t xml:space="preserve"> = 0.08), and the total effect (</w:t>
      </w:r>
      <w:r w:rsidR="004D2466">
        <w:rPr>
          <w:rFonts w:cs="Times New Roman"/>
        </w:rPr>
        <w:t>β</w:t>
      </w:r>
      <w:r w:rsidR="004D2466">
        <w:t xml:space="preserve"> = 0.08) and total indirect effect (</w:t>
      </w:r>
      <w:r w:rsidR="004D2466">
        <w:rPr>
          <w:rFonts w:cs="Times New Roman"/>
        </w:rPr>
        <w:t>β</w:t>
      </w:r>
      <w:r w:rsidR="004D2466">
        <w:t xml:space="preserve"> = 0.08) were also significant, suggesting high school math at least partially influences STEM intentions through math self-efficacy and STEM interests. The total effect (</w:t>
      </w:r>
      <w:r w:rsidR="004D2466">
        <w:rPr>
          <w:rFonts w:cs="Times New Roman"/>
        </w:rPr>
        <w:t>β</w:t>
      </w:r>
      <w:r w:rsidR="004D2466">
        <w:t xml:space="preserve"> = 0.07) and total indirect effect (</w:t>
      </w:r>
      <w:r w:rsidR="004D2466">
        <w:rPr>
          <w:rFonts w:cs="Times New Roman"/>
        </w:rPr>
        <w:t>β</w:t>
      </w:r>
      <w:r w:rsidR="004D2466">
        <w:t xml:space="preserve"> = 0.07) of high school math on STEM persistence was also significant, though this may be spurious as no specific indirect effects were significant. It also may be evidence of an untested direct effect of high school math on persistence. Mediation analyses for high school science were not significant for STEM interests, STEM intentions, or STEM persistence.</w:t>
      </w:r>
    </w:p>
    <w:p w14:paraId="1B95116B" w14:textId="4167C758" w:rsidR="004D2466" w:rsidRDefault="00EE12BD" w:rsidP="002D4E47">
      <w:pPr>
        <w:ind w:firstLine="720"/>
      </w:pPr>
      <w:r>
        <w:t>Learning experience mediation analyses indicated significant indirect effects with STEM interests, STEM intentions, and persistence in STEM.</w:t>
      </w:r>
      <w:r w:rsidR="001C3E75">
        <w:t xml:space="preserve"> Realistic demonstrated abilities (</w:t>
      </w:r>
      <w:r w:rsidR="001C3E75">
        <w:rPr>
          <w:rFonts w:cs="Times New Roman"/>
        </w:rPr>
        <w:t>β</w:t>
      </w:r>
      <w:r w:rsidR="001C3E75">
        <w:t xml:space="preserve"> = 0.08), Realistic physiological arousal (</w:t>
      </w:r>
      <w:r w:rsidR="001C3E75">
        <w:rPr>
          <w:rFonts w:cs="Times New Roman"/>
        </w:rPr>
        <w:t>β</w:t>
      </w:r>
      <w:r w:rsidR="001C3E75">
        <w:t xml:space="preserve"> = -0.10), Investigative learning influences (</w:t>
      </w:r>
      <w:r w:rsidR="001C3E75">
        <w:rPr>
          <w:rFonts w:cs="Times New Roman"/>
        </w:rPr>
        <w:t>β</w:t>
      </w:r>
      <w:r w:rsidR="001C3E75">
        <w:t xml:space="preserve"> = 0.06) and Investigative physiological arousal (</w:t>
      </w:r>
      <w:r w:rsidR="001C3E75">
        <w:rPr>
          <w:rFonts w:cs="Times New Roman"/>
        </w:rPr>
        <w:t>β</w:t>
      </w:r>
      <w:r w:rsidR="001C3E75">
        <w:t xml:space="preserve"> = 0.21) all indirectly effected research interests through science self-efficacy, and their total effects (</w:t>
      </w:r>
      <w:r w:rsidR="001C3E75">
        <w:rPr>
          <w:rFonts w:cs="Times New Roman"/>
        </w:rPr>
        <w:t>β</w:t>
      </w:r>
      <w:r w:rsidR="001C3E75">
        <w:t xml:space="preserve"> = 0.11; </w:t>
      </w:r>
      <w:r w:rsidR="001C3E75">
        <w:rPr>
          <w:rFonts w:cs="Times New Roman"/>
        </w:rPr>
        <w:t>β</w:t>
      </w:r>
      <w:r w:rsidR="001C3E75">
        <w:t xml:space="preserve"> = -0.12; </w:t>
      </w:r>
      <w:r w:rsidR="001C3E75">
        <w:rPr>
          <w:rFonts w:cs="Times New Roman"/>
        </w:rPr>
        <w:t>β</w:t>
      </w:r>
      <w:r w:rsidR="001C3E75">
        <w:t xml:space="preserve"> = 0.07; </w:t>
      </w:r>
      <w:r w:rsidR="001C3E75">
        <w:rPr>
          <w:rFonts w:cs="Times New Roman"/>
        </w:rPr>
        <w:t>β</w:t>
      </w:r>
      <w:r w:rsidR="001C3E75">
        <w:t xml:space="preserve"> = 0.25, respectively) and total indirect effects (</w:t>
      </w:r>
      <w:r w:rsidR="001C3E75">
        <w:rPr>
          <w:rFonts w:cs="Times New Roman"/>
        </w:rPr>
        <w:t>β</w:t>
      </w:r>
      <w:r w:rsidR="001C3E75">
        <w:t xml:space="preserve"> = 0.11; </w:t>
      </w:r>
      <w:r w:rsidR="001C3E75">
        <w:rPr>
          <w:rFonts w:cs="Times New Roman"/>
        </w:rPr>
        <w:t>β</w:t>
      </w:r>
      <w:r w:rsidR="001C3E75">
        <w:t xml:space="preserve"> = -0.12; </w:t>
      </w:r>
      <w:r w:rsidR="001C3E75">
        <w:rPr>
          <w:rFonts w:cs="Times New Roman"/>
        </w:rPr>
        <w:t>β</w:t>
      </w:r>
      <w:r w:rsidR="001C3E75">
        <w:t xml:space="preserve"> = 0.07; </w:t>
      </w:r>
      <w:r w:rsidR="001C3E75">
        <w:rPr>
          <w:rFonts w:cs="Times New Roman"/>
        </w:rPr>
        <w:t>β</w:t>
      </w:r>
      <w:r w:rsidR="001C3E75">
        <w:t xml:space="preserve"> = 0.25, respectively) were also significant. Realistic demonstrated abilities (</w:t>
      </w:r>
      <w:r w:rsidR="001C3E75">
        <w:rPr>
          <w:rFonts w:cs="Times New Roman"/>
        </w:rPr>
        <w:t>β</w:t>
      </w:r>
      <w:r w:rsidR="001C3E75">
        <w:t xml:space="preserve"> = 0.21), Realistic physiological arousal (</w:t>
      </w:r>
      <w:r w:rsidR="001C3E75">
        <w:rPr>
          <w:rFonts w:cs="Times New Roman"/>
        </w:rPr>
        <w:t>β</w:t>
      </w:r>
      <w:r w:rsidR="001C3E75">
        <w:t xml:space="preserve"> = -0.19), and Investigative physiological arousal (</w:t>
      </w:r>
      <w:r w:rsidR="001C3E75">
        <w:rPr>
          <w:rFonts w:cs="Times New Roman"/>
        </w:rPr>
        <w:t>β</w:t>
      </w:r>
      <w:r w:rsidR="001C3E75">
        <w:t xml:space="preserve"> = 0.30) all indirectly effected interests in STEM courses through math self-efficacy</w:t>
      </w:r>
      <w:r w:rsidR="005A1868">
        <w:t>, and their total effects (</w:t>
      </w:r>
      <w:r w:rsidR="005A1868">
        <w:rPr>
          <w:rFonts w:cs="Times New Roman"/>
        </w:rPr>
        <w:t>β</w:t>
      </w:r>
      <w:r w:rsidR="005A1868">
        <w:t xml:space="preserve"> = 0.23; </w:t>
      </w:r>
      <w:r w:rsidR="005A1868">
        <w:rPr>
          <w:rFonts w:cs="Times New Roman"/>
        </w:rPr>
        <w:t>β</w:t>
      </w:r>
      <w:r w:rsidR="005A1868">
        <w:t xml:space="preserve"> = -0.20; </w:t>
      </w:r>
      <w:r w:rsidR="005A1868">
        <w:rPr>
          <w:rFonts w:cs="Times New Roman"/>
        </w:rPr>
        <w:t>β</w:t>
      </w:r>
      <w:r w:rsidR="005A1868">
        <w:t xml:space="preserve"> = 0.33, respectively) and total indirect effects (</w:t>
      </w:r>
      <w:r w:rsidR="005A1868">
        <w:rPr>
          <w:rFonts w:cs="Times New Roman"/>
        </w:rPr>
        <w:t>β</w:t>
      </w:r>
      <w:r w:rsidR="005A1868">
        <w:t xml:space="preserve"> = 0.23; </w:t>
      </w:r>
      <w:r w:rsidR="005A1868">
        <w:rPr>
          <w:rFonts w:cs="Times New Roman"/>
        </w:rPr>
        <w:t>β</w:t>
      </w:r>
      <w:r w:rsidR="005A1868">
        <w:t xml:space="preserve"> = -0.20; </w:t>
      </w:r>
      <w:r w:rsidR="005A1868">
        <w:rPr>
          <w:rFonts w:cs="Times New Roman"/>
        </w:rPr>
        <w:t>β</w:t>
      </w:r>
      <w:r w:rsidR="005A1868">
        <w:t xml:space="preserve"> = 0.33, respectively) were also significant. Investigative learning influences were not significantly related to interests in STEM via any mediating variables. Realistic demonstrated abilities </w:t>
      </w:r>
      <w:r w:rsidR="005A1868" w:rsidRPr="005A1868">
        <w:t>(β = 0.09)</w:t>
      </w:r>
      <w:r w:rsidR="005A1868">
        <w:t xml:space="preserve"> and Investigative physiological arousal </w:t>
      </w:r>
      <w:r w:rsidR="005A1868" w:rsidRPr="005A1868">
        <w:t>(β = 0.</w:t>
      </w:r>
      <w:r w:rsidR="005A1868">
        <w:t>12</w:t>
      </w:r>
      <w:r w:rsidR="005A1868" w:rsidRPr="005A1868">
        <w:t>)</w:t>
      </w:r>
      <w:r w:rsidR="005A1868">
        <w:t xml:space="preserve"> predicted intentions to pursue a STEM major through the combined path of math self-efficacy and interests in STEM courses. Realistic physiological </w:t>
      </w:r>
      <w:r w:rsidR="005A1868">
        <w:lastRenderedPageBreak/>
        <w:t>arousal had a marginally significant effect on intentions to pursue a STEM major through this same path (</w:t>
      </w:r>
      <w:r w:rsidR="005A1868">
        <w:rPr>
          <w:rFonts w:cs="Times New Roman"/>
        </w:rPr>
        <w:t>β</w:t>
      </w:r>
      <w:r w:rsidR="005A1868">
        <w:t xml:space="preserve"> = </w:t>
      </w:r>
      <w:r w:rsidR="00205FE1">
        <w:t>-</w:t>
      </w:r>
      <w:r w:rsidR="005A1868">
        <w:t>0.0</w:t>
      </w:r>
      <w:r w:rsidR="00205FE1">
        <w:t>8</w:t>
      </w:r>
      <w:r w:rsidR="005A1868">
        <w:t xml:space="preserve">, </w:t>
      </w:r>
      <w:r w:rsidR="005A1868">
        <w:rPr>
          <w:i/>
          <w:iCs/>
        </w:rPr>
        <w:t>p</w:t>
      </w:r>
      <w:r w:rsidR="005A1868">
        <w:t xml:space="preserve"> = 0.05</w:t>
      </w:r>
      <w:r w:rsidR="00205FE1">
        <w:t>4</w:t>
      </w:r>
      <w:r w:rsidR="005A1868">
        <w:t>)</w:t>
      </w:r>
      <w:r w:rsidR="00205FE1">
        <w:t>, and Investigative learning influences did not have any significant mediating effects with intentions to pursue a STEM major. For persistence in a STEM major, Realistic demonstrated abilities, Realistic physiological arousal, and Investigative physiological arousal all had significant total effects (</w:t>
      </w:r>
      <w:r w:rsidR="00205FE1">
        <w:rPr>
          <w:rFonts w:cs="Times New Roman"/>
        </w:rPr>
        <w:t>β</w:t>
      </w:r>
      <w:r w:rsidR="00205FE1">
        <w:t xml:space="preserve"> = 0.08; </w:t>
      </w:r>
      <w:r w:rsidR="00205FE1">
        <w:rPr>
          <w:rFonts w:cs="Times New Roman"/>
        </w:rPr>
        <w:t>β</w:t>
      </w:r>
      <w:r w:rsidR="00205FE1">
        <w:t xml:space="preserve"> = -0.09; </w:t>
      </w:r>
      <w:r w:rsidR="00205FE1">
        <w:rPr>
          <w:rFonts w:cs="Times New Roman"/>
        </w:rPr>
        <w:t>β</w:t>
      </w:r>
      <w:r w:rsidR="00205FE1">
        <w:t xml:space="preserve"> = 0.16, respectively) and total indirect effects (</w:t>
      </w:r>
      <w:r w:rsidR="00205FE1">
        <w:rPr>
          <w:rFonts w:cs="Times New Roman"/>
        </w:rPr>
        <w:t>β</w:t>
      </w:r>
      <w:r w:rsidR="00205FE1">
        <w:t xml:space="preserve"> = 0.08; </w:t>
      </w:r>
      <w:r w:rsidR="00205FE1">
        <w:rPr>
          <w:rFonts w:cs="Times New Roman"/>
        </w:rPr>
        <w:t>β</w:t>
      </w:r>
      <w:r w:rsidR="00205FE1">
        <w:t xml:space="preserve"> = -0.09; </w:t>
      </w:r>
      <w:r w:rsidR="00205FE1">
        <w:rPr>
          <w:rFonts w:cs="Times New Roman"/>
        </w:rPr>
        <w:t>β</w:t>
      </w:r>
      <w:r w:rsidR="00205FE1">
        <w:t xml:space="preserve"> = 0.16, respectively), but none of the specific indirect paths were significant. Investigative learning influences did not have any significant mediating effects with persistence in STEM.</w:t>
      </w:r>
    </w:p>
    <w:p w14:paraId="2CE453D0" w14:textId="3A3D9DC3" w:rsidR="00205FE1" w:rsidRDefault="00205FE1" w:rsidP="002D4E47">
      <w:pPr>
        <w:ind w:firstLine="720"/>
      </w:pPr>
      <w:r>
        <w:t xml:space="preserve">Taken together, these results highlight the importance of learning experiences not just to the core social cognitive variable of self-efficacy, but also with more distal but equally important social cognitive </w:t>
      </w:r>
      <w:r w:rsidR="00471CED">
        <w:t>outcomes</w:t>
      </w:r>
      <w:r>
        <w:t xml:space="preserve"> such as interests, intentions, and choice actions. Investigative physiological arousal</w:t>
      </w:r>
      <w:proofErr w:type="gramStart"/>
      <w:r>
        <w:t>, in particular, had</w:t>
      </w:r>
      <w:proofErr w:type="gramEnd"/>
      <w:r>
        <w:t xml:space="preserve"> the highest mediation effects between interests, intentions, and persistence</w:t>
      </w:r>
      <w:r w:rsidR="00FC2AB7">
        <w:t>, all indicating that lower levels of physiological arousal or greater emotional stability in the Investigative domain lead to greater levels of interests in STEM-related activities, intentions to pursue, and persistence in a STEM major.</w:t>
      </w:r>
    </w:p>
    <w:p w14:paraId="68DA0499" w14:textId="76408210" w:rsidR="00FC2AB7" w:rsidRDefault="00FC2AB7" w:rsidP="002D4E47">
      <w:pPr>
        <w:ind w:firstLine="720"/>
      </w:pPr>
      <w:r>
        <w:t>Self-efficacy, however, did not generally have indirect influences on STEM interests, intentions, or persistence. Math self-efficacy had a marginally significant total effect for interest in research (</w:t>
      </w:r>
      <w:r>
        <w:rPr>
          <w:rFonts w:cs="Times New Roman"/>
        </w:rPr>
        <w:t>β</w:t>
      </w:r>
      <w:r>
        <w:t xml:space="preserve"> = 0.13, </w:t>
      </w:r>
      <w:r>
        <w:rPr>
          <w:i/>
          <w:iCs/>
        </w:rPr>
        <w:t>p</w:t>
      </w:r>
      <w:r>
        <w:t xml:space="preserve"> = 0.084), but no other significant effects, indicating this result may be spurious. Science self-efficacy also did not have any significant mediating effects, indicating that the direct relationship between science self-efficacy and research interests (</w:t>
      </w:r>
      <w:r>
        <w:rPr>
          <w:rFonts w:cs="Times New Roman"/>
        </w:rPr>
        <w:t>β</w:t>
      </w:r>
      <w:r>
        <w:t xml:space="preserve"> = 0.33) was the only influential path given the significant total effect (</w:t>
      </w:r>
      <w:r>
        <w:rPr>
          <w:rFonts w:cs="Times New Roman"/>
        </w:rPr>
        <w:t>β</w:t>
      </w:r>
      <w:r>
        <w:t xml:space="preserve"> = 0.39). Similarly, for math self-efficacy there was no significant mediation effect on interest in STEM courses, though the direct effect (</w:t>
      </w:r>
      <w:r>
        <w:rPr>
          <w:rFonts w:cs="Times New Roman"/>
        </w:rPr>
        <w:t>β</w:t>
      </w:r>
      <w:r>
        <w:t xml:space="preserve"> = 0.77) and total effect (</w:t>
      </w:r>
      <w:r>
        <w:rPr>
          <w:rFonts w:cs="Times New Roman"/>
        </w:rPr>
        <w:t>β</w:t>
      </w:r>
      <w:r>
        <w:t xml:space="preserve"> = 0.78) were significant. This also indicates math self-efficacy exerts a </w:t>
      </w:r>
      <w:r>
        <w:lastRenderedPageBreak/>
        <w:t xml:space="preserve">strong direct influence, so any possible indirect influences </w:t>
      </w:r>
      <w:r w:rsidR="0094161D">
        <w:t>may not be practically important. Science self-efficacy did not have any significant mediation effects with interest in STEM courses. Math self-efficacy also significantly predicted intentions to pursue a STEM major through interest in STEM courses (</w:t>
      </w:r>
      <w:r w:rsidR="0094161D">
        <w:rPr>
          <w:rFonts w:cs="Times New Roman"/>
        </w:rPr>
        <w:t>β</w:t>
      </w:r>
      <w:r w:rsidR="0094161D">
        <w:t xml:space="preserve"> = 0.30), and the total effect (</w:t>
      </w:r>
      <w:r w:rsidR="0094161D">
        <w:rPr>
          <w:rFonts w:cs="Times New Roman"/>
        </w:rPr>
        <w:t>β</w:t>
      </w:r>
      <w:r w:rsidR="0094161D">
        <w:t xml:space="preserve"> = 0.26) and total indirect effect (</w:t>
      </w:r>
      <w:r w:rsidR="0094161D">
        <w:rPr>
          <w:rFonts w:cs="Times New Roman"/>
        </w:rPr>
        <w:t>β</w:t>
      </w:r>
      <w:r w:rsidR="0094161D">
        <w:t xml:space="preserve"> = 0.36) were both significant. Given the difference in estimates for the total effect and total indirect effect, it appears that both math self-efficacy’s impact on STEM intentions through STEM interests and the overall mediating pathways is stronger than a potential direct effect and may even be suppressed were a direct effect to be estimated. Science self-efficacy had a marginally significant total effect (</w:t>
      </w:r>
      <w:r w:rsidR="0094161D">
        <w:rPr>
          <w:rFonts w:cs="Times New Roman"/>
        </w:rPr>
        <w:t>β</w:t>
      </w:r>
      <w:r w:rsidR="0094161D">
        <w:t xml:space="preserve"> = 0.31, </w:t>
      </w:r>
      <w:r w:rsidR="0094161D">
        <w:rPr>
          <w:i/>
          <w:iCs/>
        </w:rPr>
        <w:t>p</w:t>
      </w:r>
      <w:r w:rsidR="0094161D">
        <w:t xml:space="preserve"> = 0.086) but no other significant effects, indicating this result may be spurious. For persistence, math self-efficacy had a significant total effect </w:t>
      </w:r>
      <w:r w:rsidR="00D566F1">
        <w:t>(</w:t>
      </w:r>
      <w:r w:rsidR="00D566F1">
        <w:rPr>
          <w:rFonts w:cs="Times New Roman"/>
        </w:rPr>
        <w:t>β</w:t>
      </w:r>
      <w:r w:rsidR="00D566F1">
        <w:t xml:space="preserve"> = 0.18) and a marginally significant direct effect (</w:t>
      </w:r>
      <w:r w:rsidR="00D566F1">
        <w:rPr>
          <w:rFonts w:cs="Times New Roman"/>
        </w:rPr>
        <w:t>β</w:t>
      </w:r>
      <w:r w:rsidR="00D566F1">
        <w:t xml:space="preserve"> = 0.16, </w:t>
      </w:r>
      <w:r w:rsidR="00D566F1">
        <w:rPr>
          <w:i/>
          <w:iCs/>
        </w:rPr>
        <w:t>p</w:t>
      </w:r>
      <w:r w:rsidR="00D566F1">
        <w:t xml:space="preserve"> = 0.077), indicating that while there is no exact path for math self-efficacy’s influence on persistence, there is support that the combined direct and indirect effects of math self-efficacy positively influence persistence in STEM. Science self-efficacy had a marginally significant total effect (</w:t>
      </w:r>
      <w:r w:rsidR="00D566F1">
        <w:rPr>
          <w:rFonts w:cs="Times New Roman"/>
        </w:rPr>
        <w:t>β</w:t>
      </w:r>
      <w:r w:rsidR="00D566F1">
        <w:t xml:space="preserve"> = 0.17, </w:t>
      </w:r>
      <w:r w:rsidR="00D566F1">
        <w:rPr>
          <w:i/>
          <w:iCs/>
        </w:rPr>
        <w:t>p</w:t>
      </w:r>
      <w:r w:rsidR="00D566F1">
        <w:t xml:space="preserve"> = 0.078) but no other significant effects, indicating self-efficacy likely does not influence persistence either directly or indirectly.</w:t>
      </w:r>
    </w:p>
    <w:p w14:paraId="23CA850B" w14:textId="4C9D5FDC" w:rsidR="00D566F1" w:rsidRPr="00C50E48" w:rsidRDefault="00D566F1">
      <w:pPr>
        <w:ind w:firstLine="720"/>
      </w:pPr>
      <w:r>
        <w:t>Outcome expectations also did not have mediating effects on intentions to pursue a STEM major or persistence in a STEM major. However, both the direct (</w:t>
      </w:r>
      <w:r>
        <w:rPr>
          <w:rFonts w:cs="Times New Roman"/>
        </w:rPr>
        <w:t>β</w:t>
      </w:r>
      <w:r>
        <w:t xml:space="preserve"> = 0.27) and total effects (</w:t>
      </w:r>
      <w:r>
        <w:rPr>
          <w:rFonts w:cs="Times New Roman"/>
        </w:rPr>
        <w:t>β</w:t>
      </w:r>
      <w:r>
        <w:t xml:space="preserve"> = 0.31) for outcome expectations on intentions to pursue a STEM major were significant, indicating a mostly direct influence between outcome expectations and STEM intentions. Mediation analyses indicated no significant direct, total, or total indirect effects between outcome expectations and persistence.</w:t>
      </w:r>
    </w:p>
    <w:p w14:paraId="6C1BFFFD" w14:textId="45574EE3" w:rsidR="006C54FA" w:rsidRDefault="006C54FA" w:rsidP="00C53475">
      <w:pPr>
        <w:ind w:firstLine="720"/>
      </w:pPr>
      <w:bookmarkStart w:id="65" w:name="_Toc76491231"/>
      <w:r w:rsidRPr="00A27905">
        <w:rPr>
          <w:rStyle w:val="Heading3Char"/>
        </w:rPr>
        <w:lastRenderedPageBreak/>
        <w:t>Perceived supports and barriers, self-efficacy, STEM interests, STEM intentions, and STEM persistence</w:t>
      </w:r>
      <w:bookmarkEnd w:id="65"/>
      <w:r>
        <w:rPr>
          <w:b/>
          <w:bCs/>
        </w:rPr>
        <w:t xml:space="preserve">. </w:t>
      </w:r>
      <w:r>
        <w:t>Hypotheses 17a-20 focus on the relationships between perceived supports and barriers</w:t>
      </w:r>
      <w:r w:rsidR="003636C5">
        <w:t xml:space="preserve"> with self-efficacy, outcome expectations, STEM interests, intentions, and persistence. Perceived supports are hypothesized to positively predict intentions to major in STEM (H17a) and persistence in a STEM major (H17b), with the relationship between perceived supports and interests in STEM hypothesized to be mediated through self-efficacy (H19a). Perceived barriers are hypothesized to negatively predict intentions to major in STEM (H18a) and persistence in a STEM major (H18b), with the relationship between perceived barriers and interests in STEM hypothesized to be mediated through self-efficacy (H19b). Perceived supports and barriers are also hypothesized to be moderately, negatively correlated with one another (H20).</w:t>
      </w:r>
      <w:r w:rsidR="008B110D">
        <w:t xml:space="preserve"> Though not specifically hypothesized, given the adoption of an alternative structural model with direct paths between perceived supports and barriers and self-efficacy, these results are also discussed.</w:t>
      </w:r>
    </w:p>
    <w:p w14:paraId="06EB3CDF" w14:textId="5EF9E706" w:rsidR="003636C5" w:rsidRDefault="008B110D" w:rsidP="00C53475">
      <w:pPr>
        <w:ind w:firstLine="720"/>
      </w:pPr>
      <w:r>
        <w:t>I</w:t>
      </w:r>
      <w:r w:rsidR="003636C5">
        <w:t xml:space="preserve">nstrumental and social supports </w:t>
      </w:r>
      <w:r>
        <w:t xml:space="preserve">and </w:t>
      </w:r>
      <w:r w:rsidR="003636C5">
        <w:t xml:space="preserve">financial </w:t>
      </w:r>
      <w:r>
        <w:t>resources did not significantly predict</w:t>
      </w:r>
      <w:r w:rsidR="003636C5">
        <w:t xml:space="preserve"> intentions to pursue a STEM major or persistence in a STEM major. </w:t>
      </w:r>
      <w:r>
        <w:t xml:space="preserve">They also were not significantly predictive of math or science self-efficacy. </w:t>
      </w:r>
      <w:r w:rsidR="003636C5">
        <w:t xml:space="preserve">Mediation analyses </w:t>
      </w:r>
      <w:r>
        <w:t xml:space="preserve">also </w:t>
      </w:r>
      <w:r w:rsidR="003636C5">
        <w:t>indicated no significant indirect effects</w:t>
      </w:r>
      <w:r>
        <w:t xml:space="preserve"> between instrumental and social supports or financial resources and research interests or STEM interests. Thus, H17a, H17b, and H19a were not supported.</w:t>
      </w:r>
    </w:p>
    <w:p w14:paraId="3420C864" w14:textId="65292858" w:rsidR="008B110D" w:rsidRDefault="002D1B56" w:rsidP="00C53475">
      <w:pPr>
        <w:ind w:firstLine="720"/>
      </w:pPr>
      <w:r>
        <w:t>Social barriers were significantly predictive of intentions to pursue a STEM major in the expected direction (</w:t>
      </w:r>
      <w:r>
        <w:rPr>
          <w:rFonts w:cs="Times New Roman"/>
        </w:rPr>
        <w:t>β</w:t>
      </w:r>
      <w:r>
        <w:t xml:space="preserve"> = -0.25), indicating greater social barriers led to lower intentions to pursue a STEM major. Financial barriers were marginally significant in predicting intentions to pursue a STEM major (</w:t>
      </w:r>
      <w:r>
        <w:rPr>
          <w:rFonts w:cs="Times New Roman"/>
        </w:rPr>
        <w:t>β</w:t>
      </w:r>
      <w:r>
        <w:t xml:space="preserve"> = 0.21, </w:t>
      </w:r>
      <w:r>
        <w:rPr>
          <w:i/>
          <w:iCs/>
        </w:rPr>
        <w:t>p</w:t>
      </w:r>
      <w:r>
        <w:t xml:space="preserve"> = 0.077), though not in the expected direction, indicating preliminary evidence that higher financial barriers may lead to greater intentions to pursue a STEM major. </w:t>
      </w:r>
      <w:r>
        <w:lastRenderedPageBreak/>
        <w:t>Thus, H18a was partially supported. Neither social or financial barriers significantly predicted persistence, and neither barrier was a significant predictor of math or science self-efficacy. Mediation analyses also indicated no significant indirect effects between social or financial barriers and research interests or STEM interests. Thus, H18b and H19b were not supported.</w:t>
      </w:r>
    </w:p>
    <w:p w14:paraId="76FD9C38" w14:textId="39B97618" w:rsidR="002D1B56" w:rsidRDefault="002D1B56" w:rsidP="00C53475">
      <w:pPr>
        <w:ind w:firstLine="720"/>
      </w:pPr>
      <w:r>
        <w:t xml:space="preserve">Factor correlations between perceived supports and barriers were used to examine the relationships between these constructs. </w:t>
      </w:r>
      <w:r w:rsidR="00723ECA">
        <w:t>Instrumental and social supports were significantly, negatively correlated with social barriers (</w:t>
      </w:r>
      <w:r w:rsidR="00723ECA" w:rsidRPr="00723ECA">
        <w:rPr>
          <w:i/>
          <w:iCs/>
        </w:rPr>
        <w:t>r</w:t>
      </w:r>
      <w:r w:rsidR="00723ECA" w:rsidRPr="003B2250">
        <w:rPr>
          <w:i/>
          <w:iCs/>
        </w:rPr>
        <w:t xml:space="preserve"> </w:t>
      </w:r>
      <w:r w:rsidR="00723ECA">
        <w:t xml:space="preserve">= -.26) </w:t>
      </w:r>
      <w:r w:rsidR="00723ECA" w:rsidRPr="00723ECA">
        <w:t>and</w:t>
      </w:r>
      <w:r w:rsidR="00723ECA">
        <w:t xml:space="preserve"> financial barriers (</w:t>
      </w:r>
      <w:r w:rsidR="00723ECA" w:rsidRPr="000253F7">
        <w:rPr>
          <w:i/>
          <w:iCs/>
        </w:rPr>
        <w:t xml:space="preserve">r </w:t>
      </w:r>
      <w:r w:rsidR="00723ECA">
        <w:t>= -.16), whereas financial resources were only significantly, negatively correlated with financial barriers (</w:t>
      </w:r>
      <w:r w:rsidR="00723ECA" w:rsidRPr="000253F7">
        <w:rPr>
          <w:i/>
          <w:iCs/>
        </w:rPr>
        <w:t xml:space="preserve">r </w:t>
      </w:r>
      <w:r w:rsidR="00723ECA">
        <w:t>= -.56). While correlations for instrumental and social supports represent small to moderate effects, the correlation between financial resources and financial barriers represents a moderately large effect. Thus, H20 is only partially supported.</w:t>
      </w:r>
    </w:p>
    <w:p w14:paraId="1AF45402" w14:textId="74539A9E" w:rsidR="00A86D70" w:rsidRPr="003B2250" w:rsidRDefault="00CD3E04" w:rsidP="003B2250">
      <w:pPr>
        <w:ind w:firstLine="720"/>
        <w:rPr>
          <w:b/>
          <w:bCs/>
        </w:rPr>
      </w:pPr>
      <w:bookmarkStart w:id="66" w:name="_Toc76491232"/>
      <w:r w:rsidRPr="00A27905">
        <w:rPr>
          <w:rStyle w:val="Heading3Char"/>
        </w:rPr>
        <w:t>Additional mediation analyses between perceived supports and barriers and outcome expectations, STEM intentions, and STEM persistence</w:t>
      </w:r>
      <w:bookmarkEnd w:id="66"/>
      <w:r>
        <w:rPr>
          <w:b/>
          <w:bCs/>
        </w:rPr>
        <w:t xml:space="preserve">. </w:t>
      </w:r>
      <w:r>
        <w:t>Though not specifically hypothesized, additional mediation analyses were conducted on possible indirect effects between study variables in the full sample final structural model.</w:t>
      </w:r>
      <w:r w:rsidR="00D566F1">
        <w:t xml:space="preserve"> For perceived supports and barriers, these include</w:t>
      </w:r>
      <w:r w:rsidR="003F4975">
        <w:t>d</w:t>
      </w:r>
      <w:r w:rsidR="00D566F1">
        <w:t xml:space="preserve"> mediation analyses for outcome expectations, STEM intentions, and STEM persistence. </w:t>
      </w:r>
      <w:r w:rsidR="003F4975">
        <w:t>No significant mediation effects were found between any of the supports and barriers and outcome expectations or between supports and barriers and persistence. Supports were also not significantly related to intentions to pursue a STEM major in any mediation analyses. Significant total effects with intentions to pursue a STEM major were found for social barriers (</w:t>
      </w:r>
      <w:r w:rsidR="003F4975">
        <w:rPr>
          <w:rFonts w:cs="Times New Roman"/>
        </w:rPr>
        <w:t>β</w:t>
      </w:r>
      <w:r w:rsidR="003F4975">
        <w:t xml:space="preserve"> = -0.33) and financial barriers (</w:t>
      </w:r>
      <w:r w:rsidR="003F4975">
        <w:rPr>
          <w:rFonts w:cs="Times New Roman"/>
        </w:rPr>
        <w:t>β</w:t>
      </w:r>
      <w:r w:rsidR="003F4975">
        <w:t xml:space="preserve"> = 0.29), however. Both appear to be driven by their respective direct effects (</w:t>
      </w:r>
      <w:r w:rsidR="003F4975">
        <w:rPr>
          <w:rFonts w:cs="Times New Roman"/>
        </w:rPr>
        <w:t>β</w:t>
      </w:r>
      <w:r w:rsidR="003F4975">
        <w:t xml:space="preserve"> = -0.25 and </w:t>
      </w:r>
      <w:r w:rsidR="003F4975">
        <w:rPr>
          <w:rFonts w:cs="Times New Roman"/>
        </w:rPr>
        <w:t>β</w:t>
      </w:r>
      <w:r w:rsidR="003F4975">
        <w:t xml:space="preserve"> = 0.21), though the direct effect of financial barriers on STEM intentions is only marginally significant (</w:t>
      </w:r>
      <w:r w:rsidR="003F4975">
        <w:rPr>
          <w:i/>
          <w:iCs/>
        </w:rPr>
        <w:t>p</w:t>
      </w:r>
      <w:r w:rsidR="003F4975">
        <w:t xml:space="preserve"> = 0.077)</w:t>
      </w:r>
      <w:r w:rsidR="0036096A">
        <w:t xml:space="preserve">. These findings indicate that while </w:t>
      </w:r>
      <w:r w:rsidR="0036096A">
        <w:lastRenderedPageBreak/>
        <w:t>there may be some predictive power from mediating pathways, the total indirect effects for social and financial barriers are not significantly predictive of intentions to pursue a STEM major and these relationships are mainly a result of the direct influences of these barriers. Caution should be exercised when interpreting the financial barriers relationship, however, as the marginally significant result may be spurious.</w:t>
      </w:r>
    </w:p>
    <w:p w14:paraId="53D531C2" w14:textId="1ADBF139" w:rsidR="007B5E0A" w:rsidRDefault="000757AD" w:rsidP="00A27905">
      <w:pPr>
        <w:pStyle w:val="Heading2"/>
      </w:pPr>
      <w:bookmarkStart w:id="67" w:name="_Toc76491233"/>
      <w:r>
        <w:t>Multiple-groups Analyse</w:t>
      </w:r>
      <w:r w:rsidR="007B5E0A">
        <w:t>s</w:t>
      </w:r>
      <w:bookmarkEnd w:id="67"/>
    </w:p>
    <w:p w14:paraId="6372079F" w14:textId="1297F327" w:rsidR="007B5E0A" w:rsidRDefault="003801FA" w:rsidP="007B5E0A">
      <w:pPr>
        <w:ind w:firstLine="720"/>
        <w:rPr>
          <w:b/>
          <w:bCs/>
        </w:rPr>
      </w:pPr>
      <w:r>
        <w:t>M</w:t>
      </w:r>
      <w:r w:rsidR="00250487">
        <w:t>ultiple-groups analys</w:t>
      </w:r>
      <w:r>
        <w:t>e</w:t>
      </w:r>
      <w:r w:rsidR="00250487">
        <w:t xml:space="preserve">s </w:t>
      </w:r>
      <w:r>
        <w:t>were</w:t>
      </w:r>
      <w:r w:rsidR="00250487">
        <w:t xml:space="preserve"> </w:t>
      </w:r>
      <w:r w:rsidR="00240A94">
        <w:t xml:space="preserve">used </w:t>
      </w:r>
      <w:r w:rsidR="00250487">
        <w:t xml:space="preserve">to assess </w:t>
      </w:r>
      <w:r>
        <w:t xml:space="preserve">the final </w:t>
      </w:r>
      <w:r w:rsidR="00250487">
        <w:t xml:space="preserve">model fit across gender and race/ethnicity. Assessments of model fit </w:t>
      </w:r>
      <w:r>
        <w:t>were</w:t>
      </w:r>
      <w:r w:rsidR="00250487">
        <w:t xml:space="preserve"> based on comparisons of unconstrained models, where factor loadings (measurement model) or structural paths (structural model) </w:t>
      </w:r>
      <w:r>
        <w:t>were</w:t>
      </w:r>
      <w:r w:rsidR="00250487">
        <w:t xml:space="preserve"> allowed to vary, to constrained models, where factor loadings </w:t>
      </w:r>
      <w:r w:rsidR="00CD5078">
        <w:t xml:space="preserve">and intercepts </w:t>
      </w:r>
      <w:r w:rsidR="00250487">
        <w:t xml:space="preserve">(measurement model) or structural paths (structural model) </w:t>
      </w:r>
      <w:r w:rsidR="00D80308">
        <w:t>were</w:t>
      </w:r>
      <w:r w:rsidR="00250487">
        <w:t xml:space="preserve"> constrained to equality across groups. </w:t>
      </w:r>
      <w:r w:rsidR="00CD5078">
        <w:t>Previously discussed statistical and practical criteria were used to assess measurement and structural model invariance</w:t>
      </w:r>
      <w:r w:rsidR="00250487">
        <w:t>.</w:t>
      </w:r>
    </w:p>
    <w:p w14:paraId="1FE8FBB7" w14:textId="0DA0D709" w:rsidR="007B5E0A" w:rsidRDefault="00CD5078" w:rsidP="007B5E0A">
      <w:pPr>
        <w:ind w:firstLine="720"/>
      </w:pPr>
      <w:bookmarkStart w:id="68" w:name="_Toc76491234"/>
      <w:r w:rsidRPr="00A27905">
        <w:rPr>
          <w:rStyle w:val="Heading3Char"/>
        </w:rPr>
        <w:t>Model fit by gender</w:t>
      </w:r>
      <w:bookmarkEnd w:id="68"/>
      <w:r>
        <w:rPr>
          <w:b/>
          <w:bCs/>
        </w:rPr>
        <w:t xml:space="preserve">. </w:t>
      </w:r>
      <w:r w:rsidR="00933C15">
        <w:t xml:space="preserve">The final measurement model from the full sample was initially fit separately to </w:t>
      </w:r>
      <w:r w:rsidR="009743E8">
        <w:t xml:space="preserve">men </w:t>
      </w:r>
      <w:r w:rsidR="00933C15">
        <w:t xml:space="preserve">and </w:t>
      </w:r>
      <w:r w:rsidR="009743E8">
        <w:t>women</w:t>
      </w:r>
      <w:r>
        <w:t>.</w:t>
      </w:r>
      <w:r w:rsidR="00933C15">
        <w:t xml:space="preserve"> The measurement model fit the data acceptably in both </w:t>
      </w:r>
      <w:r w:rsidR="009743E8">
        <w:t xml:space="preserve">groups </w:t>
      </w:r>
      <w:r w:rsidR="00933C15">
        <w:t>(</w:t>
      </w:r>
      <w:r w:rsidR="00933C15" w:rsidRPr="002E0DB5">
        <w:t xml:space="preserve">see Table </w:t>
      </w:r>
      <w:r w:rsidR="00D208F5">
        <w:t>8</w:t>
      </w:r>
      <w:r w:rsidR="00933C15">
        <w:t>) with no needed modifications. Having established a baseline measurement model, invariance testing was done by comparing a configural (unconstrained), metric (factor loadings constrained), and scalar (factor loadings and intercepts constrained) model using both statistical and practical criteria. While comparisons between the configural and metric, configural and scalar, and metric and scalar models were all statistically significantly different from one another, none of the practical criteria met the threshold for the models to reject the hypothesis of invariance</w:t>
      </w:r>
      <w:r w:rsidR="00B768F0">
        <w:t xml:space="preserve"> (</w:t>
      </w:r>
      <w:r w:rsidR="00B768F0" w:rsidRPr="00D208F5">
        <w:t xml:space="preserve">see Table </w:t>
      </w:r>
      <w:r w:rsidR="00D208F5">
        <w:t>8</w:t>
      </w:r>
      <w:r w:rsidR="00B768F0">
        <w:t>)</w:t>
      </w:r>
      <w:r w:rsidR="00933C15">
        <w:t>.</w:t>
      </w:r>
      <w:r w:rsidR="0014007C">
        <w:t xml:space="preserve"> Therefore, the measurement model was found to be invariant across </w:t>
      </w:r>
      <w:r w:rsidR="009743E8">
        <w:t xml:space="preserve">men </w:t>
      </w:r>
      <w:r w:rsidR="0014007C">
        <w:t xml:space="preserve">and </w:t>
      </w:r>
      <w:r w:rsidR="009743E8">
        <w:t>women</w:t>
      </w:r>
      <w:r w:rsidR="0014007C">
        <w:t>.</w:t>
      </w:r>
    </w:p>
    <w:p w14:paraId="6DF9B719" w14:textId="205D474C" w:rsidR="0014007C" w:rsidRDefault="0014007C" w:rsidP="007B5E0A">
      <w:pPr>
        <w:ind w:firstLine="720"/>
      </w:pPr>
      <w:r>
        <w:lastRenderedPageBreak/>
        <w:t xml:space="preserve">Given invariance at the measurement level, invariance testing of the structural model occurred. As with the measurement model, a baseline structural model was established separately for both groups. For </w:t>
      </w:r>
      <w:r w:rsidR="009743E8">
        <w:t>women</w:t>
      </w:r>
      <w:r>
        <w:t xml:space="preserve">, factor correlations were added </w:t>
      </w:r>
      <w:r w:rsidR="00B768F0">
        <w:t xml:space="preserve">between (1) Realistic physiological arousal and Investigative physiological arousal and (2) Realistic physiological arousal and Realistic demonstrated abilities based on model identification parameters to improve baseline model fit. For </w:t>
      </w:r>
      <w:r w:rsidR="009743E8">
        <w:t>men</w:t>
      </w:r>
      <w:r w:rsidR="00B768F0">
        <w:t xml:space="preserve">, the residual variance for science self-efficacy was fixed to zero, as the original residual variance was an extremely small negative number and nonsignificant, and the same two factor correlations were included to improve baseline model fit. </w:t>
      </w:r>
      <w:r w:rsidR="00515768">
        <w:t xml:space="preserve">Baseline models were also tested to verify that the alternative simplified structural model identified in the full sample analysis was still a significantly better fit than the original simplified structural model. For both </w:t>
      </w:r>
      <w:r w:rsidR="009743E8">
        <w:t xml:space="preserve">men </w:t>
      </w:r>
      <w:r w:rsidR="00515768">
        <w:t xml:space="preserve">and </w:t>
      </w:r>
      <w:r w:rsidR="009743E8">
        <w:t>women</w:t>
      </w:r>
      <w:r w:rsidR="00515768">
        <w:t xml:space="preserve">, the </w:t>
      </w:r>
      <w:r w:rsidR="00515768" w:rsidRPr="00C37338">
        <w:t>S</w:t>
      </w:r>
      <w:r w:rsidR="00515768">
        <w:t xml:space="preserve">-B </w:t>
      </w:r>
      <w:r w:rsidR="00515768">
        <w:rPr>
          <w:rFonts w:cs="Times New Roman"/>
        </w:rPr>
        <w:t>∆χ</w:t>
      </w:r>
      <w:r w:rsidR="00515768">
        <w:rPr>
          <w:vertAlign w:val="superscript"/>
        </w:rPr>
        <w:t xml:space="preserve">2 </w:t>
      </w:r>
      <w:r w:rsidR="00515768">
        <w:t>was significant (</w:t>
      </w:r>
      <w:r w:rsidR="00515768" w:rsidRPr="00D208F5">
        <w:t xml:space="preserve">see Table </w:t>
      </w:r>
      <w:r w:rsidR="00D208F5">
        <w:t>8</w:t>
      </w:r>
      <w:r w:rsidR="00515768">
        <w:t>), indicating the alternative simplified structural model fit significantly better and should be retained. T</w:t>
      </w:r>
      <w:r w:rsidR="00B768F0">
        <w:t xml:space="preserve">he final baseline structural models </w:t>
      </w:r>
      <w:r w:rsidR="00B768F0" w:rsidRPr="00D208F5">
        <w:t xml:space="preserve">(see Table </w:t>
      </w:r>
      <w:r w:rsidR="00D208F5">
        <w:t>8</w:t>
      </w:r>
      <w:r w:rsidR="00B768F0">
        <w:t>) provided an acceptable fit to the data, and further invariance testing was conducted. Comparison of the unconstrained structural model to the constrained structural model indicated the models were statistically but not practically different from one another (</w:t>
      </w:r>
      <w:r w:rsidR="00B768F0" w:rsidRPr="00D208F5">
        <w:t xml:space="preserve">see Table </w:t>
      </w:r>
      <w:r w:rsidR="00D208F5" w:rsidRPr="00D208F5">
        <w:t>8</w:t>
      </w:r>
      <w:r w:rsidR="00B768F0" w:rsidRPr="00D208F5">
        <w:t>)</w:t>
      </w:r>
      <w:r w:rsidR="00B768F0">
        <w:t xml:space="preserve">. Therefore, the structural model was also found to be invariant across </w:t>
      </w:r>
      <w:r w:rsidR="009743E8">
        <w:t xml:space="preserve">men </w:t>
      </w:r>
      <w:r w:rsidR="00B768F0">
        <w:t xml:space="preserve">and </w:t>
      </w:r>
      <w:r w:rsidR="009743E8">
        <w:t>women</w:t>
      </w:r>
      <w:r w:rsidR="00B768F0">
        <w:t>.</w:t>
      </w:r>
    </w:p>
    <w:p w14:paraId="46189E14" w14:textId="497A0E48" w:rsidR="00032832" w:rsidRDefault="00362343" w:rsidP="00032832">
      <w:pPr>
        <w:ind w:firstLine="720"/>
      </w:pPr>
      <w:r>
        <w:t xml:space="preserve">Hypotheses 9 and 13, as well as Research Questions 8, 13a-c, and 17, all focus on gender differences in specific constructs. </w:t>
      </w:r>
      <w:r w:rsidR="00371B1E">
        <w:t xml:space="preserve">Specifically, it is hypothesized that men will report higher levels of Realistic and Investigative learning experiences than women (H9), women will report significantly lower levels of self-efficacy than men (H13), and exploratory questions are posed about gender differences in outcome expectations (RQ8), interest in STEM (RQ13a), intentions to major in STEM (RQ13b), persistence in a STEM major (RQ13c), and perceived supports and barriers (RQ17). </w:t>
      </w:r>
      <w:r>
        <w:t xml:space="preserve">While measurement invariance indicates that the factor loadings and intercepts </w:t>
      </w:r>
      <w:r>
        <w:lastRenderedPageBreak/>
        <w:t>are equivalent across groups, this does not mean that there cannot be significant differences between groups in the factor scores linked to each construct.</w:t>
      </w:r>
      <w:r w:rsidR="00371B1E">
        <w:t xml:space="preserve"> </w:t>
      </w:r>
      <w:r w:rsidR="003F274E">
        <w:t>MPlus, using the SCALAR command, automatically constrains one group’s factor means and allows the other group’s factor means to vary. Therefore, to test these hypotheses and explore these research questions, group differences in factor mean scores were examined.</w:t>
      </w:r>
      <w:r w:rsidR="00032832">
        <w:t xml:space="preserve"> For the purposes of these analyses, </w:t>
      </w:r>
      <w:r w:rsidR="009743E8">
        <w:t>men</w:t>
      </w:r>
      <w:r w:rsidR="00032832">
        <w:t xml:space="preserve">’s factor scores were constrained to 0 and </w:t>
      </w:r>
      <w:r w:rsidR="009743E8">
        <w:t>women</w:t>
      </w:r>
      <w:r w:rsidR="00032832">
        <w:t>’s factor scores were allowed to vary.</w:t>
      </w:r>
      <w:r w:rsidR="00A14FD0">
        <w:t xml:space="preserve"> The sole exception to this was the examination of differences in persistence, which utilized an independent samples t-test</w:t>
      </w:r>
      <w:r w:rsidR="00B52933">
        <w:t xml:space="preserve"> </w:t>
      </w:r>
      <w:r w:rsidR="00A14FD0">
        <w:t>as this is a manifest rather than latent variable.</w:t>
      </w:r>
    </w:p>
    <w:p w14:paraId="75664C43" w14:textId="34DD2DF9" w:rsidR="00AF7824" w:rsidRDefault="009743E8" w:rsidP="00032832">
      <w:pPr>
        <w:ind w:firstLine="720"/>
      </w:pPr>
      <w:r>
        <w:t xml:space="preserve">Women </w:t>
      </w:r>
      <w:r w:rsidR="00032832">
        <w:t xml:space="preserve">were found to have significantly different factor scores from </w:t>
      </w:r>
      <w:r>
        <w:t xml:space="preserve">men </w:t>
      </w:r>
      <w:r w:rsidR="00032832">
        <w:t>on a variety of constructs (</w:t>
      </w:r>
      <w:r w:rsidR="00032832" w:rsidRPr="00D208F5">
        <w:t xml:space="preserve">see Table </w:t>
      </w:r>
      <w:r w:rsidR="00D208F5" w:rsidRPr="00D208F5">
        <w:t>9</w:t>
      </w:r>
      <w:r w:rsidR="00032832" w:rsidRPr="00D208F5">
        <w:t xml:space="preserve"> for full results</w:t>
      </w:r>
      <w:r w:rsidR="00032832">
        <w:t xml:space="preserve">). Specifically, factor scores for </w:t>
      </w:r>
      <w:r>
        <w:t xml:space="preserve">women </w:t>
      </w:r>
      <w:r w:rsidR="00032832">
        <w:t>were lower for Realistic demonstrated abilities (</w:t>
      </w:r>
      <w:r w:rsidR="00032832">
        <w:rPr>
          <w:i/>
          <w:iCs/>
        </w:rPr>
        <w:t>M</w:t>
      </w:r>
      <w:r w:rsidR="00032832">
        <w:t xml:space="preserve"> = -0.50)</w:t>
      </w:r>
      <w:r w:rsidR="00AB5C72">
        <w:t>, Realistic physiological arousal (</w:t>
      </w:r>
      <w:r w:rsidR="00AB5C72">
        <w:rPr>
          <w:i/>
          <w:iCs/>
        </w:rPr>
        <w:t>M</w:t>
      </w:r>
      <w:r w:rsidR="00AB5C72">
        <w:t xml:space="preserve"> = -0.36), and Investigative physiological arousal (</w:t>
      </w:r>
      <w:r w:rsidR="00AB5C72">
        <w:rPr>
          <w:i/>
          <w:iCs/>
        </w:rPr>
        <w:t>M</w:t>
      </w:r>
      <w:r w:rsidR="00AB5C72">
        <w:t xml:space="preserve"> = -0.40)</w:t>
      </w:r>
      <w:r>
        <w:t>, though the reverse-scored nature of physiological arousal indicates women had higher Realistic and Investigative physiological arousal than men</w:t>
      </w:r>
      <w:r w:rsidR="00AB5C72">
        <w:t>. There was no significant difference for Investigative learning influences (</w:t>
      </w:r>
      <w:r w:rsidR="00AB5C72">
        <w:rPr>
          <w:i/>
          <w:iCs/>
        </w:rPr>
        <w:t>M</w:t>
      </w:r>
      <w:r w:rsidR="00AB5C72">
        <w:t xml:space="preserve"> = -0.11) between groups, though the difference was in the expected direction. </w:t>
      </w:r>
      <w:r>
        <w:t xml:space="preserve">Women </w:t>
      </w:r>
      <w:r w:rsidR="00AB5C72">
        <w:t>also had significantly lower levels of math self-efficacy (</w:t>
      </w:r>
      <w:r w:rsidR="00AB5C72">
        <w:rPr>
          <w:i/>
          <w:iCs/>
        </w:rPr>
        <w:t>M</w:t>
      </w:r>
      <w:r w:rsidR="00AB5C72">
        <w:t xml:space="preserve"> = -0.27) and science self-efficacy (</w:t>
      </w:r>
      <w:r w:rsidR="00AB5C72">
        <w:rPr>
          <w:i/>
          <w:iCs/>
        </w:rPr>
        <w:t>M</w:t>
      </w:r>
      <w:r w:rsidR="00AB5C72">
        <w:t xml:space="preserve"> = -0.30). Therefore, H9 was partially supported and H13 was fully supported. </w:t>
      </w:r>
    </w:p>
    <w:p w14:paraId="488DDB0F" w14:textId="525218FE" w:rsidR="00032832" w:rsidRPr="00032832" w:rsidRDefault="00AB5C72">
      <w:pPr>
        <w:ind w:firstLine="720"/>
      </w:pPr>
      <w:r>
        <w:t xml:space="preserve">For the </w:t>
      </w:r>
      <w:r w:rsidR="00AF7824">
        <w:t>research</w:t>
      </w:r>
      <w:r>
        <w:t xml:space="preserve"> questions, </w:t>
      </w:r>
      <w:r w:rsidR="009743E8">
        <w:t xml:space="preserve">women </w:t>
      </w:r>
      <w:r>
        <w:t>were found to have higher levels of outcome expectations (</w:t>
      </w:r>
      <w:r>
        <w:rPr>
          <w:i/>
          <w:iCs/>
        </w:rPr>
        <w:t>M</w:t>
      </w:r>
      <w:r>
        <w:t xml:space="preserve"> = 0.12)</w:t>
      </w:r>
      <w:r w:rsidR="00AF7824">
        <w:t xml:space="preserve"> and financial barriers (</w:t>
      </w:r>
      <w:r w:rsidR="00AF7824">
        <w:rPr>
          <w:i/>
          <w:iCs/>
        </w:rPr>
        <w:t>M</w:t>
      </w:r>
      <w:r w:rsidR="00AF7824">
        <w:t xml:space="preserve"> = 0.26) than </w:t>
      </w:r>
      <w:r w:rsidR="009743E8">
        <w:t>men</w:t>
      </w:r>
      <w:r w:rsidR="00AF7824">
        <w:t xml:space="preserve">. </w:t>
      </w:r>
      <w:r w:rsidR="009743E8">
        <w:t xml:space="preserve">Women </w:t>
      </w:r>
      <w:r w:rsidR="00AF7824">
        <w:t>had lower levels of research interests (</w:t>
      </w:r>
      <w:r w:rsidR="00AF7824">
        <w:rPr>
          <w:i/>
          <w:iCs/>
        </w:rPr>
        <w:t>M</w:t>
      </w:r>
      <w:r w:rsidR="00AF7824">
        <w:t xml:space="preserve"> = -0.23), interest in STEM courses (</w:t>
      </w:r>
      <w:r w:rsidR="00AF7824">
        <w:rPr>
          <w:i/>
          <w:iCs/>
        </w:rPr>
        <w:t>M</w:t>
      </w:r>
      <w:r w:rsidR="00AF7824">
        <w:t xml:space="preserve"> = -0.73), intentions to pursue a STEM major (</w:t>
      </w:r>
      <w:r w:rsidR="00AF7824">
        <w:rPr>
          <w:i/>
          <w:iCs/>
        </w:rPr>
        <w:t>M</w:t>
      </w:r>
      <w:r w:rsidR="00AF7824">
        <w:t xml:space="preserve"> = -0.26), and financial resources (</w:t>
      </w:r>
      <w:r w:rsidR="00AF7824">
        <w:rPr>
          <w:i/>
          <w:iCs/>
        </w:rPr>
        <w:t>M</w:t>
      </w:r>
      <w:r w:rsidR="00AF7824">
        <w:t xml:space="preserve"> = </w:t>
      </w:r>
      <w:r w:rsidR="00A14FD0">
        <w:t>-</w:t>
      </w:r>
      <w:r w:rsidR="00AF7824">
        <w:t xml:space="preserve">0.15) than </w:t>
      </w:r>
      <w:r w:rsidR="009743E8">
        <w:t>men</w:t>
      </w:r>
      <w:r w:rsidR="00AF7824">
        <w:t xml:space="preserve">. </w:t>
      </w:r>
      <w:r w:rsidR="00B52933">
        <w:t>Persistence in a STEM major had a marginally significant difference (</w:t>
      </w:r>
      <w:r w:rsidR="00B52933" w:rsidRPr="00B52933">
        <w:rPr>
          <w:i/>
          <w:iCs/>
        </w:rPr>
        <w:t>t</w:t>
      </w:r>
      <w:r w:rsidR="00B52933">
        <w:t xml:space="preserve">(1127.374) = 1.91, </w:t>
      </w:r>
      <w:r w:rsidR="00B52933">
        <w:rPr>
          <w:i/>
          <w:iCs/>
        </w:rPr>
        <w:t xml:space="preserve">p </w:t>
      </w:r>
      <w:r w:rsidR="00B52933">
        <w:t xml:space="preserve">= 0.057) with </w:t>
      </w:r>
      <w:r w:rsidR="008A6F86">
        <w:t xml:space="preserve">men </w:t>
      </w:r>
      <w:r w:rsidR="00B52933">
        <w:t>reporting higher persistence (</w:t>
      </w:r>
      <w:r w:rsidR="00B52933">
        <w:rPr>
          <w:i/>
          <w:iCs/>
        </w:rPr>
        <w:t>M</w:t>
      </w:r>
      <w:r w:rsidR="00B52933">
        <w:t xml:space="preserve"> = 11.23, </w:t>
      </w:r>
      <w:r w:rsidR="00B52933">
        <w:rPr>
          <w:i/>
          <w:iCs/>
        </w:rPr>
        <w:t xml:space="preserve">SD </w:t>
      </w:r>
      <w:r w:rsidR="00B52933">
        <w:t xml:space="preserve">= 4.23) than </w:t>
      </w:r>
      <w:r w:rsidR="008A6F86">
        <w:t xml:space="preserve">women </w:t>
      </w:r>
      <w:r w:rsidR="00B52933">
        <w:t>(</w:t>
      </w:r>
      <w:r w:rsidR="00B52933">
        <w:rPr>
          <w:i/>
          <w:iCs/>
        </w:rPr>
        <w:t>M</w:t>
      </w:r>
      <w:r w:rsidR="00B52933">
        <w:t xml:space="preserve"> = 10.71, </w:t>
      </w:r>
      <w:r w:rsidR="00B52933">
        <w:rPr>
          <w:i/>
          <w:iCs/>
        </w:rPr>
        <w:t xml:space="preserve">SD </w:t>
      </w:r>
      <w:r w:rsidR="00B52933">
        <w:t xml:space="preserve">= 4.23). </w:t>
      </w:r>
      <w:r w:rsidR="00AF7824" w:rsidRPr="00B52933">
        <w:t>There</w:t>
      </w:r>
      <w:r w:rsidR="00AF7824">
        <w:t xml:space="preserve"> were no </w:t>
      </w:r>
      <w:r w:rsidR="00AF7824">
        <w:lastRenderedPageBreak/>
        <w:t xml:space="preserve">significant differences between </w:t>
      </w:r>
      <w:r w:rsidR="008A6F86">
        <w:t xml:space="preserve">men </w:t>
      </w:r>
      <w:r w:rsidR="00AF7824">
        <w:t xml:space="preserve">and </w:t>
      </w:r>
      <w:r w:rsidR="008A6F86">
        <w:t xml:space="preserve">women </w:t>
      </w:r>
      <w:r w:rsidR="00AF7824">
        <w:t xml:space="preserve">for instrumental and social supports or social barriers. Though not proposed as a hypothesis or research question, </w:t>
      </w:r>
      <w:r w:rsidR="008A6F86">
        <w:t xml:space="preserve">women </w:t>
      </w:r>
      <w:r w:rsidR="00AF7824">
        <w:t>were also found to have lower levels of malleable beliefs in math ability</w:t>
      </w:r>
      <w:r w:rsidR="00A14FD0">
        <w:t xml:space="preserve"> (</w:t>
      </w:r>
      <w:r w:rsidR="00A14FD0">
        <w:rPr>
          <w:i/>
          <w:iCs/>
        </w:rPr>
        <w:t>M</w:t>
      </w:r>
      <w:r w:rsidR="00A14FD0">
        <w:t xml:space="preserve"> = -0.16)</w:t>
      </w:r>
      <w:r w:rsidR="00B52933">
        <w:t>. All other factor score differences were not significant.</w:t>
      </w:r>
    </w:p>
    <w:p w14:paraId="1380AAAE" w14:textId="3295A842" w:rsidR="00B768F0" w:rsidRDefault="00362343" w:rsidP="007B5E0A">
      <w:pPr>
        <w:ind w:firstLine="720"/>
        <w:rPr>
          <w:b/>
          <w:bCs/>
        </w:rPr>
      </w:pPr>
      <w:r>
        <w:t>Given the finding of invariance across genders, hypotheses and research questions related to gender differences in the relationships between constructs are inappropriate to explore, as the overall result indicate</w:t>
      </w:r>
      <w:r w:rsidR="008A6F86">
        <w:t>s</w:t>
      </w:r>
      <w:r>
        <w:t xml:space="preserve"> that gender does not moderate the relationships in the structural model. Therefore, Hypothesis 10, which predicts that gender moderates the relationships between learning experiences and self-efficacy (H10a) and between learning experiences and outcome expectations (H10b), is not supported. No further exploration of Research Questions 4, 9, 14, and 18 is necessary. </w:t>
      </w:r>
    </w:p>
    <w:p w14:paraId="597559D8" w14:textId="3264B99A" w:rsidR="008C59C2" w:rsidRDefault="00CD5078" w:rsidP="008C59C2">
      <w:pPr>
        <w:ind w:firstLine="720"/>
      </w:pPr>
      <w:bookmarkStart w:id="69" w:name="_Toc76491235"/>
      <w:r w:rsidRPr="00A27905">
        <w:rPr>
          <w:rStyle w:val="Heading3Char"/>
        </w:rPr>
        <w:t>Model fit by race/ethnicity</w:t>
      </w:r>
      <w:bookmarkEnd w:id="69"/>
      <w:r>
        <w:rPr>
          <w:b/>
          <w:bCs/>
        </w:rPr>
        <w:t>.</w:t>
      </w:r>
      <w:r w:rsidR="008C59C2">
        <w:rPr>
          <w:b/>
          <w:bCs/>
        </w:rPr>
        <w:t xml:space="preserve"> </w:t>
      </w:r>
      <w:r w:rsidR="008C59C2">
        <w:t xml:space="preserve">The final measurement model from the full sample was initially fit separately to Native American, Asian, and White samples to establish a baseline model. However, after the removal of multivariate outliers, neither the Asian </w:t>
      </w:r>
      <w:r w:rsidR="008A6F86">
        <w:t>n</w:t>
      </w:r>
      <w:r w:rsidR="008C59C2">
        <w:t>or White samples had a sample size greater than the number of free parameters (</w:t>
      </w:r>
      <w:r w:rsidR="008C59C2">
        <w:rPr>
          <w:i/>
          <w:iCs/>
        </w:rPr>
        <w:t xml:space="preserve">k </w:t>
      </w:r>
      <w:r w:rsidR="008C59C2">
        <w:t xml:space="preserve">= 391) estimated in the measurement model. Therefore, the Asian and White samples were combined into one sample, as they make up the predominant race/ethnicity representation for STEM majors and STEM careers (NSF, 2019). For the Native American sample, the baseline model was modified to fix the residual variance for outcome expectations to zero, as the original residual variance was an extremely small negative number and nonsignificant, and correlated uniquenesses were added for (1) </w:t>
      </w:r>
      <w:r w:rsidR="00DD682C">
        <w:t>Social Barriers items 2 and 6</w:t>
      </w:r>
      <w:r w:rsidR="008C59C2">
        <w:t xml:space="preserve">, (2) </w:t>
      </w:r>
      <w:r w:rsidR="00DD682C">
        <w:t>Research Interest items 6 and 7</w:t>
      </w:r>
      <w:r w:rsidR="008C59C2">
        <w:t xml:space="preserve">, and (3) </w:t>
      </w:r>
      <w:r w:rsidR="00DD682C">
        <w:t>Research Interest items 4 and 5</w:t>
      </w:r>
      <w:r w:rsidR="008C59C2">
        <w:t xml:space="preserve"> based on </w:t>
      </w:r>
      <w:r w:rsidR="005F7AEB">
        <w:t>item similarities. For the combined Asian and White sample, no model modifications were needed. The final baseline measurement models (</w:t>
      </w:r>
      <w:r w:rsidR="005F7AEB" w:rsidRPr="00D208F5">
        <w:t xml:space="preserve">see Table </w:t>
      </w:r>
      <w:r w:rsidR="00D208F5" w:rsidRPr="00D208F5">
        <w:t>10</w:t>
      </w:r>
      <w:r w:rsidR="005F7AEB">
        <w:t xml:space="preserve">) provided an </w:t>
      </w:r>
      <w:r w:rsidR="005F7AEB">
        <w:lastRenderedPageBreak/>
        <w:t>acceptable fit to the data.</w:t>
      </w:r>
      <w:r w:rsidR="008C59C2">
        <w:t xml:space="preserve"> Having established a baseline measurement model, invariance testing was done by comparing a configural (unconstrained), metric (factor loadings constrained), and scalar (factor loadings and intercepts constrained) model using both statistical and practical criteria.</w:t>
      </w:r>
      <w:r w:rsidR="005F7AEB">
        <w:t xml:space="preserve"> The comparison between the configural and metric model yielded no statistical or practical differences, indicating metric invariance held across groups</w:t>
      </w:r>
      <w:r w:rsidR="008C59C2">
        <w:t xml:space="preserve"> (</w:t>
      </w:r>
      <w:r w:rsidR="008C59C2" w:rsidRPr="00D208F5">
        <w:t xml:space="preserve">see Table </w:t>
      </w:r>
      <w:r w:rsidR="00D208F5">
        <w:t>10</w:t>
      </w:r>
      <w:r w:rsidR="008C59C2">
        <w:t xml:space="preserve">). </w:t>
      </w:r>
      <w:r w:rsidR="005F7AEB">
        <w:t xml:space="preserve">Comparisons of the configural and scalar models, as well as metric and scalar models, did yield statistically significant differences but </w:t>
      </w:r>
      <w:r w:rsidR="00AA56DB">
        <w:t>none of the practical criteria met the threshold for the models to reject the hypothesis of invariance</w:t>
      </w:r>
      <w:r w:rsidR="008A6F86">
        <w:t>.</w:t>
      </w:r>
      <w:r w:rsidR="00AA56DB">
        <w:t xml:space="preserve"> </w:t>
      </w:r>
      <w:r w:rsidR="008C59C2">
        <w:t xml:space="preserve">Therefore, the measurement model was found to be invariant across </w:t>
      </w:r>
      <w:r w:rsidR="00AA56DB">
        <w:t>Native American</w:t>
      </w:r>
      <w:r w:rsidR="008C59C2">
        <w:t xml:space="preserve"> and </w:t>
      </w:r>
      <w:r w:rsidR="00AA56DB">
        <w:t>combined Asian and White groups</w:t>
      </w:r>
      <w:r w:rsidR="008C59C2">
        <w:t>.</w:t>
      </w:r>
    </w:p>
    <w:p w14:paraId="1B2CD257" w14:textId="12AF9D5A" w:rsidR="00CD5078" w:rsidRDefault="008C59C2" w:rsidP="008C59C2">
      <w:pPr>
        <w:ind w:firstLine="720"/>
      </w:pPr>
      <w:r>
        <w:t xml:space="preserve">Given invariance at the measurement level, invariance testing of the structural model occurred. As with the measurement model, a baseline structural model was established separately for both groups. </w:t>
      </w:r>
      <w:r w:rsidR="00910B18">
        <w:t>T</w:t>
      </w:r>
      <w:r w:rsidR="00AA56DB">
        <w:t xml:space="preserve">he baseline structural model for the Asian and White subsample reached acceptable fit with the addition of a factor correlation between Investigative physiological arousal and Realistic physiological arousal, </w:t>
      </w:r>
      <w:r w:rsidR="00910B18">
        <w:t xml:space="preserve">and tests of the original simplified and alternative simplified model found the </w:t>
      </w:r>
      <w:r w:rsidR="00910B18" w:rsidRPr="00C37338">
        <w:t>S</w:t>
      </w:r>
      <w:r w:rsidR="00910B18">
        <w:t xml:space="preserve">-B </w:t>
      </w:r>
      <w:r w:rsidR="00910B18">
        <w:rPr>
          <w:rFonts w:cs="Times New Roman"/>
        </w:rPr>
        <w:t>∆χ</w:t>
      </w:r>
      <w:r w:rsidR="00910B18">
        <w:rPr>
          <w:vertAlign w:val="superscript"/>
        </w:rPr>
        <w:t xml:space="preserve">2 </w:t>
      </w:r>
      <w:r w:rsidR="00910B18">
        <w:t>was significant (</w:t>
      </w:r>
      <w:r w:rsidR="00910B18" w:rsidRPr="00D208F5">
        <w:t xml:space="preserve">see Table </w:t>
      </w:r>
      <w:r w:rsidR="00D208F5" w:rsidRPr="00D208F5">
        <w:t>10</w:t>
      </w:r>
      <w:r w:rsidR="00910B18">
        <w:t xml:space="preserve">), indicating the alternative simplified structural model fit significantly better and should be retained. However, </w:t>
      </w:r>
      <w:r w:rsidR="00AA56DB">
        <w:t>the baseline structural model for Native Americans was not an acceptable fit to the data after four modifications based on modification indices and theoretical grounds (</w:t>
      </w:r>
      <w:r w:rsidR="00AA56DB" w:rsidRPr="00D208F5">
        <w:t xml:space="preserve">see Table </w:t>
      </w:r>
      <w:r w:rsidR="00D208F5">
        <w:t>10</w:t>
      </w:r>
      <w:r w:rsidR="00AA56DB">
        <w:t>)</w:t>
      </w:r>
      <w:r w:rsidR="00910B18">
        <w:t xml:space="preserve">, and the chi-square difference test indicated there was no significant improvement in fit by utilizing the alternative simplified model. </w:t>
      </w:r>
      <w:r w:rsidR="00AA56DB">
        <w:t>Therefore, tests of structural invariance across groups were not warranted, as the baseline model could not reach acceptable fit in both groups. Thus, the structural model was deemed not invariant across Native American and combined Asian and White groups.</w:t>
      </w:r>
    </w:p>
    <w:p w14:paraId="450C5CF1" w14:textId="4218BECB" w:rsidR="00AB4885" w:rsidRDefault="00AB4885" w:rsidP="008C59C2">
      <w:pPr>
        <w:ind w:firstLine="720"/>
      </w:pPr>
      <w:r>
        <w:lastRenderedPageBreak/>
        <w:t xml:space="preserve">Research Questions 6, 10-11, 15a-c, and 19 all focus on racial/ethnic differences in specific constructs. Specifically, exploratory questions are posed about racial/ethnic differences in learning experiences (RQ6), self-efficacy (RQ10), outcome expectations (RQ11), interest in STEM (RQ15a), intentions to major in STEM (RQ15b), persistence in a STEM major (RQ15c), and perceived supports and barriers (RQ19). </w:t>
      </w:r>
      <w:r w:rsidR="008A6F86">
        <w:t>As with</w:t>
      </w:r>
      <w:r>
        <w:t xml:space="preserve"> the analyses conducted in the multiple-groups analyses by gender, factor scores (</w:t>
      </w:r>
      <w:proofErr w:type="gramStart"/>
      <w:r>
        <w:t>with the exception of</w:t>
      </w:r>
      <w:proofErr w:type="gramEnd"/>
      <w:r>
        <w:t xml:space="preserve"> persistence, which used an independent samples t-test)</w:t>
      </w:r>
      <w:r w:rsidR="009B0E32">
        <w:t xml:space="preserve"> were compared between Native American and combined Asian and White samples. Factor scores for the Native American sample were fixed at 0 and factor scores for the Asian and White sample were allowed to vary.</w:t>
      </w:r>
    </w:p>
    <w:p w14:paraId="4204E741" w14:textId="24B60554" w:rsidR="009B0E32" w:rsidRDefault="009B0E32" w:rsidP="008C59C2">
      <w:pPr>
        <w:ind w:firstLine="720"/>
      </w:pPr>
      <w:r>
        <w:t xml:space="preserve">Findings indicated Native Americans differed from the combined Asian and White </w:t>
      </w:r>
      <w:r w:rsidR="00910B18">
        <w:t>group</w:t>
      </w:r>
      <w:r>
        <w:t xml:space="preserve"> on a variety of constructs</w:t>
      </w:r>
      <w:r w:rsidR="00D208F5">
        <w:t xml:space="preserve"> (see Table 11 for full results)</w:t>
      </w:r>
      <w:r>
        <w:t xml:space="preserve">. Related to the specific research questions, the Asian and White </w:t>
      </w:r>
      <w:r w:rsidR="00910B18">
        <w:t>group</w:t>
      </w:r>
      <w:r>
        <w:t xml:space="preserve"> had significantly higher factor scores on Investigative learning influences (</w:t>
      </w:r>
      <w:r>
        <w:rPr>
          <w:i/>
          <w:iCs/>
        </w:rPr>
        <w:t>M</w:t>
      </w:r>
      <w:r>
        <w:t xml:space="preserve"> = 0.23), research interests (</w:t>
      </w:r>
      <w:r>
        <w:rPr>
          <w:i/>
          <w:iCs/>
        </w:rPr>
        <w:t>M</w:t>
      </w:r>
      <w:r>
        <w:t xml:space="preserve"> = 0.18), and social barriers (</w:t>
      </w:r>
      <w:r>
        <w:rPr>
          <w:i/>
          <w:iCs/>
        </w:rPr>
        <w:t>M</w:t>
      </w:r>
      <w:r>
        <w:t xml:space="preserve"> = 0.18) than Native American</w:t>
      </w:r>
      <w:r w:rsidR="00910B18">
        <w:t>s</w:t>
      </w:r>
      <w:r>
        <w:t xml:space="preserve">. </w:t>
      </w:r>
      <w:r w:rsidR="00444856">
        <w:t xml:space="preserve">The Asian and White </w:t>
      </w:r>
      <w:r w:rsidR="00910B18">
        <w:t>group</w:t>
      </w:r>
      <w:r w:rsidR="00444856">
        <w:t xml:space="preserve"> (</w:t>
      </w:r>
      <w:r w:rsidR="00444856">
        <w:rPr>
          <w:i/>
          <w:iCs/>
        </w:rPr>
        <w:t>M</w:t>
      </w:r>
      <w:r w:rsidR="00444856">
        <w:t xml:space="preserve"> = 11.60, </w:t>
      </w:r>
      <w:r w:rsidR="00444856">
        <w:rPr>
          <w:i/>
          <w:iCs/>
        </w:rPr>
        <w:t xml:space="preserve">SD </w:t>
      </w:r>
      <w:r w:rsidR="00444856">
        <w:t>= 4.</w:t>
      </w:r>
      <w:r w:rsidR="00C66C73">
        <w:t>39</w:t>
      </w:r>
      <w:r w:rsidR="00444856">
        <w:t>)</w:t>
      </w:r>
      <w:r w:rsidR="00C66C73">
        <w:t xml:space="preserve"> also had significantly higher persistence in a STEM major than Native American</w:t>
      </w:r>
      <w:r w:rsidR="00910B18">
        <w:t>s</w:t>
      </w:r>
      <w:r w:rsidR="00C66C73">
        <w:t xml:space="preserve"> (</w:t>
      </w:r>
      <w:r w:rsidR="00C66C73">
        <w:rPr>
          <w:i/>
          <w:iCs/>
        </w:rPr>
        <w:t>M</w:t>
      </w:r>
      <w:r w:rsidR="00C66C73">
        <w:t xml:space="preserve"> = 10.01, </w:t>
      </w:r>
      <w:r w:rsidR="00C66C73">
        <w:rPr>
          <w:i/>
          <w:iCs/>
        </w:rPr>
        <w:t xml:space="preserve">SD </w:t>
      </w:r>
      <w:r w:rsidR="00C66C73">
        <w:t xml:space="preserve">= 4.68), </w:t>
      </w:r>
      <w:r w:rsidR="00C66C73" w:rsidRPr="00C66C73">
        <w:rPr>
          <w:i/>
          <w:iCs/>
        </w:rPr>
        <w:t>t</w:t>
      </w:r>
      <w:r w:rsidR="00C66C73">
        <w:t xml:space="preserve">(1026.532) = -5.88, </w:t>
      </w:r>
      <w:r w:rsidR="00C66C73">
        <w:rPr>
          <w:i/>
          <w:iCs/>
        </w:rPr>
        <w:t>p</w:t>
      </w:r>
      <w:r w:rsidR="00C66C73">
        <w:t xml:space="preserve"> &lt; 0.001. </w:t>
      </w:r>
      <w:r w:rsidRPr="00C66C73">
        <w:t>Conversely</w:t>
      </w:r>
      <w:r>
        <w:t xml:space="preserve">, the Asian and White </w:t>
      </w:r>
      <w:r w:rsidR="00910B18">
        <w:t>group</w:t>
      </w:r>
      <w:r>
        <w:t xml:space="preserve"> had significantly lower factor scores on instrumental or social supports (</w:t>
      </w:r>
      <w:r>
        <w:rPr>
          <w:i/>
          <w:iCs/>
        </w:rPr>
        <w:t>M</w:t>
      </w:r>
      <w:r>
        <w:t xml:space="preserve"> = -0.11) than Native American</w:t>
      </w:r>
      <w:r w:rsidR="00910B18">
        <w:t>s</w:t>
      </w:r>
      <w:r>
        <w:t xml:space="preserve">. The difference in factor scores was marginally significant </w:t>
      </w:r>
      <w:r w:rsidR="00910B18">
        <w:t xml:space="preserve">for outcome expectations </w:t>
      </w:r>
      <w:r>
        <w:t>(</w:t>
      </w:r>
      <w:r>
        <w:rPr>
          <w:i/>
          <w:iCs/>
        </w:rPr>
        <w:t>M</w:t>
      </w:r>
      <w:r>
        <w:t xml:space="preserve"> = -0.08, </w:t>
      </w:r>
      <w:r>
        <w:rPr>
          <w:i/>
          <w:iCs/>
        </w:rPr>
        <w:t>p</w:t>
      </w:r>
      <w:r>
        <w:t xml:space="preserve"> = 0.091)</w:t>
      </w:r>
      <w:r w:rsidR="00444856">
        <w:t xml:space="preserve">, providing preliminary evidence that the Asian and White </w:t>
      </w:r>
      <w:r w:rsidR="00910B18">
        <w:t>group</w:t>
      </w:r>
      <w:r w:rsidR="00444856">
        <w:t xml:space="preserve"> may report lower levels of outcome expectations for pursuing a STEM degree than Native American</w:t>
      </w:r>
      <w:r w:rsidR="00910B18">
        <w:t>s</w:t>
      </w:r>
      <w:r w:rsidR="00444856">
        <w:t xml:space="preserve">. There were no significant differences between groups for the remaining learning experiences, self-efficacy, </w:t>
      </w:r>
      <w:r w:rsidR="00C66C73">
        <w:t xml:space="preserve">or </w:t>
      </w:r>
      <w:r w:rsidR="00444856">
        <w:t>interest in STEM courses.</w:t>
      </w:r>
      <w:r w:rsidR="00AA4496">
        <w:t xml:space="preserve"> Though not proposed as specific research questions, the Asian and White </w:t>
      </w:r>
      <w:r w:rsidR="00910B18">
        <w:t>group</w:t>
      </w:r>
      <w:r w:rsidR="00AA4496">
        <w:t xml:space="preserve"> was also found to have </w:t>
      </w:r>
      <w:r w:rsidR="00AB2109">
        <w:t>significantly higher levels of avoidance orientation (</w:t>
      </w:r>
      <w:r w:rsidR="00AB2109">
        <w:rPr>
          <w:i/>
          <w:iCs/>
        </w:rPr>
        <w:t>M</w:t>
      </w:r>
      <w:r w:rsidR="00AB2109">
        <w:t xml:space="preserve"> = 0.26) and fixed </w:t>
      </w:r>
      <w:r w:rsidR="00AB2109">
        <w:lastRenderedPageBreak/>
        <w:t>beliefs in math ability (</w:t>
      </w:r>
      <w:r w:rsidR="00AB2109">
        <w:rPr>
          <w:i/>
          <w:iCs/>
        </w:rPr>
        <w:t>M</w:t>
      </w:r>
      <w:r w:rsidR="00AB2109">
        <w:t xml:space="preserve"> = 0.19) than Native American</w:t>
      </w:r>
      <w:r w:rsidR="00910B18">
        <w:t>s</w:t>
      </w:r>
      <w:r w:rsidR="00AB2109">
        <w:t xml:space="preserve">, as well as </w:t>
      </w:r>
      <w:r w:rsidR="00AA4496">
        <w:t xml:space="preserve">lower levels of </w:t>
      </w:r>
      <w:r w:rsidR="00AB2109">
        <w:t>learning orientation</w:t>
      </w:r>
      <w:r w:rsidR="00AA4496">
        <w:t xml:space="preserve"> (</w:t>
      </w:r>
      <w:r w:rsidR="00AA4496">
        <w:rPr>
          <w:i/>
          <w:iCs/>
        </w:rPr>
        <w:t>M</w:t>
      </w:r>
      <w:r w:rsidR="00AA4496">
        <w:t xml:space="preserve"> = -0.</w:t>
      </w:r>
      <w:r w:rsidR="00AB2109">
        <w:t>22</w:t>
      </w:r>
      <w:r w:rsidR="00AA4496">
        <w:t>). All other factor score differences were not significant.</w:t>
      </w:r>
    </w:p>
    <w:p w14:paraId="5D618DF0" w14:textId="0579B979" w:rsidR="009A72DB" w:rsidRPr="008C59C2" w:rsidRDefault="009A72DB" w:rsidP="003B2250">
      <w:pPr>
        <w:ind w:firstLine="720"/>
      </w:pPr>
      <w:r>
        <w:t>Research Questions 5, 7a-b, 12, 16a-c, and 20a-c all focus on whether race/ethnicity moderates the relationships between constructs in the structural model. However, given that the structural model is a poor fit for the Native American sample, group comparisons on these parameters are not appropriate as the models do not fit equally well across groups. Therefore, the research questions are not explored and a determination of whether race/ethnicity moderates specific SCCT relationships is not made.</w:t>
      </w:r>
    </w:p>
    <w:p w14:paraId="46664774" w14:textId="52E04C76" w:rsidR="007B5E0A" w:rsidRPr="003B2250" w:rsidRDefault="00CD5078" w:rsidP="00A27905">
      <w:pPr>
        <w:pStyle w:val="Heading2"/>
      </w:pPr>
      <w:bookmarkStart w:id="70" w:name="_Toc76491236"/>
      <w:r>
        <w:t>Native American Model Comparison</w:t>
      </w:r>
      <w:bookmarkEnd w:id="70"/>
    </w:p>
    <w:p w14:paraId="0CE048CE" w14:textId="72C4411F" w:rsidR="00AE57DB" w:rsidRDefault="007B5E0A" w:rsidP="00AE57DB">
      <w:r>
        <w:rPr>
          <w:b/>
          <w:bCs/>
        </w:rPr>
        <w:tab/>
      </w:r>
      <w:r w:rsidR="009A72DB">
        <w:t>Given the poor fit of the structural model to the Native American sample, an exploration of a model that does fit the Native American sample was undertaken. A</w:t>
      </w:r>
      <w:r w:rsidR="00250487">
        <w:t xml:space="preserve"> final, non-nested model comparison </w:t>
      </w:r>
      <w:r>
        <w:t>was</w:t>
      </w:r>
      <w:r w:rsidR="00250487">
        <w:t xml:space="preserve"> conducted between the final measurement and structural model for Native American students as identified in the preceding analyses </w:t>
      </w:r>
      <w:r w:rsidR="00910B18">
        <w:t xml:space="preserve">(i.e., the original simplified structural model) </w:t>
      </w:r>
      <w:r w:rsidR="00250487">
        <w:t xml:space="preserve">versus a </w:t>
      </w:r>
      <w:r w:rsidR="009A72DB">
        <w:t xml:space="preserve">set of </w:t>
      </w:r>
      <w:r w:rsidR="00250487">
        <w:t>model</w:t>
      </w:r>
      <w:r w:rsidR="009A72DB">
        <w:t>s</w:t>
      </w:r>
      <w:r w:rsidR="00250487">
        <w:t xml:space="preserve"> that incorporates </w:t>
      </w:r>
      <w:r w:rsidR="00910B18">
        <w:t xml:space="preserve">a </w:t>
      </w:r>
      <w:r w:rsidR="00250487">
        <w:t xml:space="preserve">measure of tribal identity. </w:t>
      </w:r>
      <w:r w:rsidR="00910B18">
        <w:t xml:space="preserve">Other Native American-specific variables were examined, but </w:t>
      </w:r>
      <w:r w:rsidR="009A72DB">
        <w:t xml:space="preserve">as these were manifest variables and </w:t>
      </w:r>
      <w:r w:rsidR="00910B18">
        <w:t>missing</w:t>
      </w:r>
      <w:r w:rsidR="009A72DB">
        <w:t>ness is not allowed on manifest variables in an SEM model,</w:t>
      </w:r>
      <w:r w:rsidR="00910B18">
        <w:t xml:space="preserve"> they lowered the sample size below the number of free model parameters and caused convergence issues in the program. </w:t>
      </w:r>
      <w:r w:rsidR="0000090E">
        <w:t xml:space="preserve">As these models were non-nested, </w:t>
      </w:r>
      <w:r w:rsidR="00910B18">
        <w:t xml:space="preserve">AIC and BIC </w:t>
      </w:r>
      <w:r w:rsidR="0000090E">
        <w:t xml:space="preserve">were compared to determine which model fit the data better, </w:t>
      </w:r>
      <w:r w:rsidR="00910B18">
        <w:t xml:space="preserve">with lower values indicating less misfit (Kline, 2011). Other model fit comparisons using the same indices listed for the full sample analysis </w:t>
      </w:r>
      <w:r w:rsidR="0000090E">
        <w:t>were also</w:t>
      </w:r>
      <w:r w:rsidR="00910B18">
        <w:t xml:space="preserve"> made</w:t>
      </w:r>
      <w:r w:rsidR="0000090E">
        <w:t xml:space="preserve"> to determine whether a specific model was an acceptable fit to the data</w:t>
      </w:r>
      <w:r w:rsidR="00910B18">
        <w:t xml:space="preserve">, but there is no direct comparison test (e.g., </w:t>
      </w:r>
      <w:r w:rsidR="0000090E">
        <w:t xml:space="preserve">S-B </w:t>
      </w:r>
      <w:r w:rsidR="00910B18">
        <w:rPr>
          <w:rFonts w:cs="Times New Roman"/>
        </w:rPr>
        <w:t>∆χ</w:t>
      </w:r>
      <w:r w:rsidR="00910B18">
        <w:rPr>
          <w:vertAlign w:val="superscript"/>
        </w:rPr>
        <w:t>2</w:t>
      </w:r>
      <w:r w:rsidR="00910B18">
        <w:t>) to assess goodness of fit.</w:t>
      </w:r>
    </w:p>
    <w:p w14:paraId="5A94A795" w14:textId="5267C42E" w:rsidR="00F96F30" w:rsidRDefault="00AE57DB" w:rsidP="00AE57DB">
      <w:pPr>
        <w:ind w:firstLine="720"/>
      </w:pPr>
      <w:bookmarkStart w:id="71" w:name="_Toc76491237"/>
      <w:r w:rsidRPr="00A27905">
        <w:rPr>
          <w:rStyle w:val="Heading3Char"/>
        </w:rPr>
        <w:lastRenderedPageBreak/>
        <w:t>Model building process</w:t>
      </w:r>
      <w:bookmarkEnd w:id="71"/>
      <w:r>
        <w:rPr>
          <w:b/>
          <w:bCs/>
        </w:rPr>
        <w:t xml:space="preserve">. </w:t>
      </w:r>
      <w:r>
        <w:t xml:space="preserve">As with the full sample analyses, an iterative process was taken to build the Native American </w:t>
      </w:r>
      <w:r w:rsidR="00250487">
        <w:t>comparison model</w:t>
      </w:r>
      <w:r>
        <w:t>.</w:t>
      </w:r>
      <w:r w:rsidR="00250487">
        <w:t xml:space="preserve"> </w:t>
      </w:r>
      <w:r>
        <w:t>Initially, a modified measurement model based on the Native American final baseline measurement model with the inclusion of tribal identity was assessed. One correlated uniqueness between item 3 and item 4 of the tribal identity scale was added based on EFA results indicating a high residual covariance between these two indicators. While the model-specific fit indices indicated acceptable fit to the data (</w:t>
      </w:r>
      <w:proofErr w:type="gramStart"/>
      <w:r>
        <w:t>with the exception of</w:t>
      </w:r>
      <w:proofErr w:type="gramEnd"/>
      <w:r>
        <w:t xml:space="preserve"> TLI), the AIC and BIC values were greater than those of the original Native American baseline measurement model (</w:t>
      </w:r>
      <w:r w:rsidRPr="004F5F84">
        <w:t xml:space="preserve">see Table </w:t>
      </w:r>
      <w:r w:rsidR="004F5F84" w:rsidRPr="004F5F84">
        <w:t>12</w:t>
      </w:r>
      <w:r>
        <w:t>). Thus, the initial modified measurement model was rejected.</w:t>
      </w:r>
    </w:p>
    <w:p w14:paraId="6183CA42" w14:textId="78EB67E9" w:rsidR="00AE57DB" w:rsidRDefault="00AE57DB" w:rsidP="00AE57DB">
      <w:pPr>
        <w:ind w:firstLine="720"/>
      </w:pPr>
      <w:r>
        <w:t xml:space="preserve">Given the issues attempting to identify an acceptable measurement and structural model in the Native American sample utilizing the full SCCT model, I explored simplifying the model by removing specific factors from both the measurement and structural models. I chose to remove the learning experience factors as these were </w:t>
      </w:r>
      <w:r w:rsidR="004F4787">
        <w:t xml:space="preserve">originally designed to assess multidimensional constructs rather than a single unidimensional construct, were not considered a core social cognitive variable in the SCCT model, and had very few indicators (2-3) of each latent factor. This new modified measurement model, which kept the same set of modifications as the </w:t>
      </w:r>
      <w:r w:rsidR="004F6F10">
        <w:t>final</w:t>
      </w:r>
      <w:r w:rsidR="004F4787">
        <w:t xml:space="preserve"> </w:t>
      </w:r>
      <w:r w:rsidR="004F6F10">
        <w:t>Native American baseline</w:t>
      </w:r>
      <w:r w:rsidR="004F4787">
        <w:t xml:space="preserve"> measurement model, was an acceptable fit to the data using both local fit criteria and comparisons of the AIC and BIC (</w:t>
      </w:r>
      <w:r w:rsidR="004F4787" w:rsidRPr="004F5F84">
        <w:t xml:space="preserve">see Table </w:t>
      </w:r>
      <w:r w:rsidR="004F5F84">
        <w:t>12</w:t>
      </w:r>
      <w:r w:rsidR="004F4787">
        <w:t>), indicating the new measurement model should be retained as a better fitting model.</w:t>
      </w:r>
    </w:p>
    <w:p w14:paraId="282F854A" w14:textId="7A439C2A" w:rsidR="004F4787" w:rsidRDefault="004F4787" w:rsidP="00AE57DB">
      <w:pPr>
        <w:ind w:firstLine="720"/>
      </w:pPr>
      <w:r>
        <w:t xml:space="preserve">With a well-fitting measurement model, the structural model was examined utilizing the final new measurement model as its basis. </w:t>
      </w:r>
      <w:r w:rsidR="00F1042A">
        <w:t xml:space="preserve">The initial structural model consisted of the same hypothesized paths between variables as in </w:t>
      </w:r>
      <w:r w:rsidR="00F1042A" w:rsidRPr="0022598E">
        <w:t>Figure 2</w:t>
      </w:r>
      <w:r w:rsidR="00F1042A">
        <w:t>, with the exception that person inputs and background characteristics had only direct paths to self-efficacy and outcome expectations (</w:t>
      </w:r>
      <w:r w:rsidR="00F1042A" w:rsidRPr="004D017E">
        <w:t xml:space="preserve">see </w:t>
      </w:r>
      <w:r w:rsidR="00F1042A" w:rsidRPr="004D017E">
        <w:lastRenderedPageBreak/>
        <w:t xml:space="preserve">Figure </w:t>
      </w:r>
      <w:r w:rsidR="004D017E" w:rsidRPr="004D017E">
        <w:t>6</w:t>
      </w:r>
      <w:r w:rsidR="00F1042A">
        <w:t xml:space="preserve">). An initial </w:t>
      </w:r>
      <w:r w:rsidR="004F6F10">
        <w:t>analysis</w:t>
      </w:r>
      <w:r w:rsidR="00F1042A">
        <w:t xml:space="preserve"> produced convergence issues due to the estimated path from financial barriers to persistence, so this path was removed in the structural model. The residual variance for science self-efficacy was also fixed to zero, as the original estimate resulted in a small negative variance that was nonsignificant. The final model (</w:t>
      </w:r>
      <w:r w:rsidR="00F1042A" w:rsidRPr="004D017E">
        <w:t xml:space="preserve">see Figure </w:t>
      </w:r>
      <w:r w:rsidR="004D017E" w:rsidRPr="004D017E">
        <w:t>7</w:t>
      </w:r>
      <w:r w:rsidR="00F1042A">
        <w:t>) was an acceptable fit to the data based on local fit criteria (</w:t>
      </w:r>
      <w:r w:rsidR="00F1042A" w:rsidRPr="004F5F84">
        <w:t xml:space="preserve">see Table </w:t>
      </w:r>
      <w:r w:rsidR="004F5F84" w:rsidRPr="004F5F84">
        <w:t>12</w:t>
      </w:r>
      <w:r w:rsidR="00F1042A">
        <w:t>), and the AIC and BIC values compared with the original Native American baseline structural model were lower, indicating the new Native-specific structural model fit better than the original.</w:t>
      </w:r>
      <w:r w:rsidR="004D017E">
        <w:t xml:space="preserve"> See Figure 8 for standardized path coefficients for significant and marginally significant results</w:t>
      </w:r>
      <w:r w:rsidR="004D017E" w:rsidRPr="004F5F84">
        <w:t xml:space="preserve">. Table </w:t>
      </w:r>
      <w:r w:rsidR="004F5F84">
        <w:t>13</w:t>
      </w:r>
      <w:r w:rsidR="004D017E">
        <w:t xml:space="preserve"> contains the full structural model results.</w:t>
      </w:r>
    </w:p>
    <w:p w14:paraId="1B3D5CFF" w14:textId="3E0A6D66" w:rsidR="00F1042A" w:rsidRDefault="00A27905" w:rsidP="00AE57DB">
      <w:pPr>
        <w:ind w:firstLine="720"/>
      </w:pPr>
      <w:bookmarkStart w:id="72" w:name="_Toc76491238"/>
      <w:r w:rsidRPr="00A27905">
        <w:rPr>
          <w:rStyle w:val="Heading3Char"/>
        </w:rPr>
        <w:t>Results</w:t>
      </w:r>
      <w:bookmarkEnd w:id="72"/>
      <w:r w:rsidRPr="00A27905">
        <w:rPr>
          <w:b/>
          <w:bCs/>
        </w:rPr>
        <w:t>.</w:t>
      </w:r>
      <w:r>
        <w:t xml:space="preserve"> </w:t>
      </w:r>
      <w:r w:rsidR="00F1042A">
        <w:t xml:space="preserve">In terms of hypotheses and research questions, only Research Question 2 focused on the influence of variables specific to Native Americans. Specifically, </w:t>
      </w:r>
      <w:r w:rsidR="005662F6">
        <w:t>the question was posed as to how tribal identity influences learning experiences within the SCCT framework. Unfortunately, as the final full sample structural model did not fit the data well for Native Americans and learning experiences were eliminated from the final Native American comparison model, these relationships cannot be determined.</w:t>
      </w:r>
    </w:p>
    <w:p w14:paraId="75BDBDBF" w14:textId="71DDF9BE" w:rsidR="005662F6" w:rsidRDefault="005662F6" w:rsidP="00AE57DB">
      <w:pPr>
        <w:ind w:firstLine="720"/>
      </w:pPr>
      <w:r>
        <w:t xml:space="preserve">The final model results for the Native American sample do offer some unique insights into the relationships among social cognitive variables within this unique population, however. With the removal of learning experiences from the model, supports and barriers and high school math classes become the </w:t>
      </w:r>
      <w:r w:rsidR="00B02178">
        <w:t xml:space="preserve">main </w:t>
      </w:r>
      <w:r>
        <w:t xml:space="preserve">predictors of math and science self-efficacy. </w:t>
      </w:r>
      <w:r w:rsidR="006558A4">
        <w:t>Specifically, financial supports (</w:t>
      </w:r>
      <w:r w:rsidR="006558A4">
        <w:rPr>
          <w:rFonts w:cs="Times New Roman"/>
        </w:rPr>
        <w:t>β</w:t>
      </w:r>
      <w:r w:rsidR="006558A4">
        <w:t xml:space="preserve"> = 2.74; </w:t>
      </w:r>
      <w:r w:rsidR="006558A4">
        <w:rPr>
          <w:rFonts w:cs="Times New Roman"/>
        </w:rPr>
        <w:t>β</w:t>
      </w:r>
      <w:r w:rsidR="006558A4">
        <w:t xml:space="preserve"> = 4.79) and high school math classes (</w:t>
      </w:r>
      <w:r w:rsidR="006558A4">
        <w:rPr>
          <w:rFonts w:cs="Times New Roman"/>
        </w:rPr>
        <w:t>β</w:t>
      </w:r>
      <w:r w:rsidR="006558A4">
        <w:t xml:space="preserve"> = 0.36; </w:t>
      </w:r>
      <w:r w:rsidR="006558A4">
        <w:rPr>
          <w:rFonts w:cs="Times New Roman"/>
        </w:rPr>
        <w:t>β</w:t>
      </w:r>
      <w:r w:rsidR="006558A4">
        <w:t xml:space="preserve"> = 0.37) positively predicted math and science self-efficacy, respectively, with higher levels of each leading to increases in self-efficacy. Financial supports</w:t>
      </w:r>
      <w:proofErr w:type="gramStart"/>
      <w:r w:rsidR="006558A4">
        <w:t>, in particular, had</w:t>
      </w:r>
      <w:proofErr w:type="gramEnd"/>
      <w:r w:rsidR="006558A4">
        <w:t xml:space="preserve"> a pronounced effect on self-efficacy, with a one-point standard deviation increase in supports leading to roughly 3 and 5 </w:t>
      </w:r>
      <w:r w:rsidR="006558A4">
        <w:lastRenderedPageBreak/>
        <w:t>standard deviation point increases in math and science self-efficacy. Instrumental and social supports (</w:t>
      </w:r>
      <w:r w:rsidR="006558A4">
        <w:rPr>
          <w:rFonts w:cs="Times New Roman"/>
        </w:rPr>
        <w:t>β</w:t>
      </w:r>
      <w:r w:rsidR="006558A4">
        <w:t xml:space="preserve"> = -1.79; </w:t>
      </w:r>
      <w:r w:rsidR="006558A4">
        <w:rPr>
          <w:rFonts w:cs="Times New Roman"/>
        </w:rPr>
        <w:t>β</w:t>
      </w:r>
      <w:r w:rsidR="006558A4">
        <w:t xml:space="preserve"> = -3.03), however, evidenced the opposite effect, with higher levels of instrumental and social support leading to lower math and science self-efficacy, respectively. Social (</w:t>
      </w:r>
      <w:r w:rsidR="006558A4">
        <w:rPr>
          <w:rFonts w:cs="Times New Roman"/>
        </w:rPr>
        <w:t>β</w:t>
      </w:r>
      <w:r w:rsidR="006558A4">
        <w:t xml:space="preserve"> = -3.11) and financial barriers (</w:t>
      </w:r>
      <w:r w:rsidR="006558A4">
        <w:rPr>
          <w:rFonts w:cs="Times New Roman"/>
        </w:rPr>
        <w:t>β</w:t>
      </w:r>
      <w:r w:rsidR="006558A4">
        <w:t xml:space="preserve"> = 4.27) also significantly impacted science self-efficacy, though greater social barriers lead to decreased science self-efficacy and greater financial barriers lead to greater science self-efficacy. Social </w:t>
      </w:r>
      <w:r w:rsidR="00D13397">
        <w:t>(</w:t>
      </w:r>
      <w:r w:rsidR="00D13397">
        <w:rPr>
          <w:rFonts w:cs="Times New Roman"/>
        </w:rPr>
        <w:t>β</w:t>
      </w:r>
      <w:r w:rsidR="00D13397">
        <w:t xml:space="preserve"> = -1.81, </w:t>
      </w:r>
      <w:r w:rsidR="00D13397" w:rsidRPr="003B2250">
        <w:rPr>
          <w:rFonts w:cs="Times New Roman"/>
          <w:i/>
          <w:iCs/>
        </w:rPr>
        <w:t>p</w:t>
      </w:r>
      <w:r w:rsidR="00D13397">
        <w:t xml:space="preserve"> = 0.052) </w:t>
      </w:r>
      <w:r w:rsidR="006558A4">
        <w:t>and financial barriers</w:t>
      </w:r>
      <w:r w:rsidR="00D13397">
        <w:t xml:space="preserve"> (</w:t>
      </w:r>
      <w:r w:rsidR="00D13397">
        <w:rPr>
          <w:rFonts w:cs="Times New Roman"/>
        </w:rPr>
        <w:t>β</w:t>
      </w:r>
      <w:r w:rsidR="00D13397">
        <w:t xml:space="preserve"> = 2.46, </w:t>
      </w:r>
      <w:r w:rsidR="00D13397" w:rsidRPr="00007D76">
        <w:rPr>
          <w:rFonts w:cs="Times New Roman"/>
          <w:i/>
          <w:iCs/>
        </w:rPr>
        <w:t>p</w:t>
      </w:r>
      <w:r w:rsidR="00D13397">
        <w:t xml:space="preserve"> = 0.065)</w:t>
      </w:r>
      <w:r w:rsidR="006558A4">
        <w:t xml:space="preserve"> were only marginally significant in their relationships with math self-efficacy, however</w:t>
      </w:r>
      <w:r w:rsidR="00D13397">
        <w:t>, indicating that while the same pattern appears to hold for math self-efficacy this should be interpreted with caution. None of the person inputs (i.e., goal orientation, implicit theories of math ability, tribal identity) or number of high school science classes were significant predictors of self-efficacy.</w:t>
      </w:r>
    </w:p>
    <w:p w14:paraId="77FFFA54" w14:textId="522512F9" w:rsidR="00D13397" w:rsidRDefault="00D13397" w:rsidP="00AE57DB">
      <w:pPr>
        <w:ind w:firstLine="720"/>
      </w:pPr>
      <w:r>
        <w:t>For outcome expectations, tribal identity (</w:t>
      </w:r>
      <w:r>
        <w:rPr>
          <w:rFonts w:cs="Times New Roman"/>
        </w:rPr>
        <w:t>β</w:t>
      </w:r>
      <w:r>
        <w:t xml:space="preserve"> = 0.22) significantly predicted outcome expectations, indicating that higher tribal identity led to higher outcome expectations for pursuit of a STEM degree. High school science classes (</w:t>
      </w:r>
      <w:r>
        <w:rPr>
          <w:rFonts w:cs="Times New Roman"/>
        </w:rPr>
        <w:t>β</w:t>
      </w:r>
      <w:r>
        <w:t xml:space="preserve"> = -0.24) negatively predicted outcome expectations, indicating that higher numbers of high school science classes resulted in lower positive outcome expectations for pursuit of a STEM degree. No other person inputs, background characteristics, or supports and barriers variables significantly predicted outcome expectations.</w:t>
      </w:r>
    </w:p>
    <w:p w14:paraId="7355CDC5" w14:textId="15787A3D" w:rsidR="00D13397" w:rsidRDefault="00D13397" w:rsidP="00AE57DB">
      <w:pPr>
        <w:ind w:firstLine="720"/>
      </w:pPr>
      <w:r>
        <w:t>For research interests, science self-efficacy (</w:t>
      </w:r>
      <w:r>
        <w:rPr>
          <w:rFonts w:cs="Times New Roman"/>
        </w:rPr>
        <w:t>β</w:t>
      </w:r>
      <w:r>
        <w:t xml:space="preserve"> = 0.40) was </w:t>
      </w:r>
      <w:r w:rsidR="003D7306">
        <w:t>significant</w:t>
      </w:r>
      <w:r>
        <w:t>, indicating that higher science self-efficacy led to higher research interests. Interest in STEM courses was predicted by math self-efficacy (</w:t>
      </w:r>
      <w:r>
        <w:rPr>
          <w:rFonts w:cs="Times New Roman"/>
        </w:rPr>
        <w:t>β</w:t>
      </w:r>
      <w:r>
        <w:t xml:space="preserve"> = 0.84), indicating that higher math self-efficacy led to higher interest in STEM courses.</w:t>
      </w:r>
      <w:r w:rsidR="003D7306">
        <w:t xml:space="preserve"> All other paths for research interests and interest in STEM courses were not significant. For intentions to major in STEM, math self-efficacy (</w:t>
      </w:r>
      <w:r w:rsidR="003D7306">
        <w:rPr>
          <w:rFonts w:cs="Times New Roman"/>
        </w:rPr>
        <w:t>β</w:t>
      </w:r>
      <w:r w:rsidR="003D7306">
        <w:t xml:space="preserve"> = -0.55), outcome </w:t>
      </w:r>
      <w:r w:rsidR="003D7306">
        <w:lastRenderedPageBreak/>
        <w:t>expectations (</w:t>
      </w:r>
      <w:r w:rsidR="003D7306">
        <w:rPr>
          <w:rFonts w:cs="Times New Roman"/>
        </w:rPr>
        <w:t>β</w:t>
      </w:r>
      <w:r w:rsidR="003D7306">
        <w:t xml:space="preserve"> = 0.45), and interest in STEM courses (</w:t>
      </w:r>
      <w:r w:rsidR="003D7306">
        <w:rPr>
          <w:rFonts w:cs="Times New Roman"/>
        </w:rPr>
        <w:t>β</w:t>
      </w:r>
      <w:r w:rsidR="003D7306">
        <w:t xml:space="preserve"> = 0.78) were significant predictors. Specifically, higher outcome expectations and interest in STEM course both led to increased intentions to major in STEM, whereas higher math self-efficacy led to decreased intentions to major in STEM. All other paths for STEM intentions were not significant.</w:t>
      </w:r>
    </w:p>
    <w:p w14:paraId="49F6333A" w14:textId="33EB191A" w:rsidR="003D7306" w:rsidRDefault="003D7306" w:rsidP="003B2250">
      <w:pPr>
        <w:ind w:firstLine="720"/>
      </w:pPr>
      <w:r>
        <w:t>Finally, examination of the paths to persistence revealed two marginally significant predictors. Math self-efficacy (</w:t>
      </w:r>
      <w:r>
        <w:rPr>
          <w:rFonts w:cs="Times New Roman"/>
        </w:rPr>
        <w:t>β</w:t>
      </w:r>
      <w:r>
        <w:t xml:space="preserve"> = 0.24, </w:t>
      </w:r>
      <w:r w:rsidRPr="00007D76">
        <w:rPr>
          <w:rFonts w:cs="Times New Roman"/>
          <w:i/>
          <w:iCs/>
        </w:rPr>
        <w:t>p</w:t>
      </w:r>
      <w:r>
        <w:t xml:space="preserve"> = 0.077) and outcome expectations (</w:t>
      </w:r>
      <w:r>
        <w:rPr>
          <w:rFonts w:cs="Times New Roman"/>
        </w:rPr>
        <w:t>β</w:t>
      </w:r>
      <w:r>
        <w:t xml:space="preserve"> = 0.19, </w:t>
      </w:r>
      <w:r w:rsidRPr="00007D76">
        <w:rPr>
          <w:rFonts w:cs="Times New Roman"/>
          <w:i/>
          <w:iCs/>
        </w:rPr>
        <w:t>p</w:t>
      </w:r>
      <w:r>
        <w:t xml:space="preserve"> = 0.085) both have preliminary evidence that increases in these constructs may lead to increased persistence in a STEM major. However, given the marginal significance and generally small effects for these paths, these should be interpreted with caution as these may be spurious results.</w:t>
      </w:r>
      <w:r w:rsidR="007F68BB">
        <w:t xml:space="preserve"> All other paths to persistence were not significant.</w:t>
      </w:r>
    </w:p>
    <w:p w14:paraId="0DBDCD79" w14:textId="77777777" w:rsidR="003E0E9A" w:rsidRDefault="003E0E9A" w:rsidP="00A27905">
      <w:pPr>
        <w:pStyle w:val="Heading1"/>
      </w:pPr>
      <w:bookmarkStart w:id="73" w:name="_Toc76491239"/>
      <w:r>
        <w:t>Discussion</w:t>
      </w:r>
      <w:bookmarkEnd w:id="73"/>
    </w:p>
    <w:p w14:paraId="4580636A" w14:textId="372955C9" w:rsidR="003E0E9A" w:rsidRDefault="003E0E9A" w:rsidP="003E0E9A">
      <w:r>
        <w:tab/>
        <w:t xml:space="preserve">The present study sought to test a longitudinal full SCCT </w:t>
      </w:r>
      <w:r w:rsidR="00B02178">
        <w:t xml:space="preserve">model </w:t>
      </w:r>
      <w:r>
        <w:t>as proposed by Lent and colleagues (</w:t>
      </w:r>
      <w:r w:rsidR="00A23B3D">
        <w:t>Lent, Brown, &amp; Hackett, 1994, 2000</w:t>
      </w:r>
      <w:r>
        <w:t xml:space="preserve">) in a sample of college students majoring in STEM. Additionally, the present study sought to test whether this full model fit across gender and race/ethnicity, utilizing the first known large sample population of Native American STEM students within a test of the full SCCT model. The study also employed an objective </w:t>
      </w:r>
      <w:proofErr w:type="gramStart"/>
      <w:r>
        <w:t>final outcome</w:t>
      </w:r>
      <w:proofErr w:type="gramEnd"/>
      <w:r>
        <w:t xml:space="preserve"> measure by assessing students’ persistence towards a STEM degree based on their official academic records. A series of structural equation models </w:t>
      </w:r>
      <w:r w:rsidR="00B02178">
        <w:t xml:space="preserve">were </w:t>
      </w:r>
      <w:r>
        <w:t xml:space="preserve">used to test overall model fit, as well as explore various hypotheses and research questions involving proposed relationships among SCCT constructs. Findings from full sample analyses indicate that the full SCCT model fits, and the model was invariant across </w:t>
      </w:r>
      <w:r w:rsidR="00B02178">
        <w:t xml:space="preserve">men </w:t>
      </w:r>
      <w:r>
        <w:t xml:space="preserve">and </w:t>
      </w:r>
      <w:r w:rsidR="00B02178">
        <w:t xml:space="preserve">women </w:t>
      </w:r>
      <w:r>
        <w:t>in the present sample. These findings are consistent with studies indicating variations of the SCCT model fit well in STEM student samples (</w:t>
      </w:r>
      <w:r w:rsidR="00795458">
        <w:t>Lent et al., 2005; Lent et al., 2008;</w:t>
      </w:r>
      <w:r w:rsidR="00795458" w:rsidRPr="00A3391D">
        <w:t xml:space="preserve"> </w:t>
      </w:r>
      <w:r w:rsidR="00795458">
        <w:t>Lent et al., 2011; Lent et al., 2013</w:t>
      </w:r>
      <w:r>
        <w:t xml:space="preserve">) </w:t>
      </w:r>
      <w:r>
        <w:lastRenderedPageBreak/>
        <w:t xml:space="preserve">and across </w:t>
      </w:r>
      <w:r w:rsidR="00B02178">
        <w:t xml:space="preserve">men </w:t>
      </w:r>
      <w:r>
        <w:t xml:space="preserve">and </w:t>
      </w:r>
      <w:r w:rsidR="00B02178">
        <w:t xml:space="preserve">women </w:t>
      </w:r>
      <w:r>
        <w:t>(</w:t>
      </w:r>
      <w:r w:rsidR="00795458">
        <w:t>Inda et al., 2013; Lent et al., 2018</w:t>
      </w:r>
      <w:r>
        <w:t>) and extend these conclusions into a longitudinal test of the full SCCT.</w:t>
      </w:r>
    </w:p>
    <w:p w14:paraId="6972A5C8" w14:textId="6EB3BF8D" w:rsidR="003E0E9A" w:rsidRDefault="003E0E9A" w:rsidP="003E0E9A">
      <w:r>
        <w:tab/>
        <w:t xml:space="preserve">While the model fit the data well, the relationships among variables as proposed by previous research and the SCCT was not always found in the full sample SEM. </w:t>
      </w:r>
      <w:proofErr w:type="gramStart"/>
      <w:r>
        <w:t>The majority of</w:t>
      </w:r>
      <w:proofErr w:type="gramEnd"/>
      <w:r>
        <w:t xml:space="preserve"> hypotheses were either partially supported or not supported, with only one hypothesis</w:t>
      </w:r>
      <w:r w:rsidR="00E677BC">
        <w:t>—that women will report significantly lower levels of self-efficacy than men—</w:t>
      </w:r>
      <w:r>
        <w:t>fully supported by the data. Some relationships also relied on marginally significant findings, indicating these results may be spurious. This may be, in part, due to the non-normality of the data and the amount of missing data in the model, though FIML and robust standard errors were used to mitigate these effects. However, for those hypothesized relationships that were supported, they were generally in line with SCCT theory and past research.</w:t>
      </w:r>
    </w:p>
    <w:p w14:paraId="6E4EE669" w14:textId="76FDCC16" w:rsidR="003E0E9A" w:rsidRDefault="003E0E9A" w:rsidP="003E0E9A">
      <w:pPr>
        <w:ind w:firstLine="720"/>
      </w:pPr>
      <w:r>
        <w:t xml:space="preserve">Some predicted relationships were not </w:t>
      </w:r>
      <w:r w:rsidR="004F7614">
        <w:t>found,</w:t>
      </w:r>
      <w:r>
        <w:t xml:space="preserve"> and some specific latent factors did not predict anything in the full model. For example, malleable beliefs in math ability and financial supports had no significant direct relationships with other factors, and financial barriers only had one marginally significant relationship with intentions to pursue a STEM major. This may have been a result of the complexity of the model rendering certain factors unnecessary for the prediction of specific SCCT relationships or potential multicollinearity among related latent factors. Persistence, the main outcome variable in the model, only had one marginally significant direct path from math self-efficacy, suggesting that this may not be the most relevant conceptualization of choice actions within the SCCT framework. Outcome expectations, while predictive of other aspects of the model, only had one marginally significant direct effect from math self-efficacy, indicating that in the full SCCT model previously theorized factors may not </w:t>
      </w:r>
      <w:r>
        <w:lastRenderedPageBreak/>
        <w:t>be as important for outcome expectations as compared to tests of the core SCCT model (i.e., the interests-choice model).</w:t>
      </w:r>
    </w:p>
    <w:p w14:paraId="63EA348A" w14:textId="47CCCBC6" w:rsidR="003E0E9A" w:rsidRDefault="003E0E9A" w:rsidP="003E0E9A">
      <w:pPr>
        <w:ind w:firstLine="720"/>
      </w:pPr>
      <w:r>
        <w:t>In addition to predicted hypotheses and research questions, other unexpected relationships were also found between goal orientation, learning experiences, and more distal variables. Learning goal orientation and various learning experiences were shown to have significant indirect effects on more distal outcomes such as self-efficacy, interests, and intentions. This may, in part, explain the lack of findings for other hypothesized relationships, as the direct and indirect influences from these factors on self-efficacy, interests, and intentions may have rendered other proposed paths from supports and barriers or implicit theories of math ability unnecessary. The exclusion of learning experiences from the Native American-specific model provides some support for this</w:t>
      </w:r>
      <w:r w:rsidR="009974E4">
        <w:t xml:space="preserve"> explanation</w:t>
      </w:r>
      <w:r>
        <w:t>, as the removal of learning experiences resulted in supports and barriers becoming the primary predictors of self-efficacy and goal orientation was no longer significant. Regardless, the findings regarding mediation between distal predictors and more proximal outcomes highlights the role that these factors can play throughout the SCCT model.</w:t>
      </w:r>
    </w:p>
    <w:p w14:paraId="2AEE8FA4" w14:textId="4DF1432A" w:rsidR="003E0E9A" w:rsidRDefault="003E0E9A" w:rsidP="003E0E9A">
      <w:pPr>
        <w:ind w:firstLine="720"/>
      </w:pPr>
      <w:r>
        <w:t xml:space="preserve">Outside of the full sample analyses, examination of the SCCT model among </w:t>
      </w:r>
      <w:r w:rsidR="009974E4">
        <w:t xml:space="preserve">men </w:t>
      </w:r>
      <w:r>
        <w:t xml:space="preserve">and </w:t>
      </w:r>
      <w:r w:rsidR="009974E4">
        <w:t xml:space="preserve">women </w:t>
      </w:r>
      <w:r>
        <w:t>highlights some gender differences in various social cognitive constructs in addition to the model’s invariance across these groups. Men were found to have higher math and science self-efficacy scores, consistent with previous literature (</w:t>
      </w:r>
      <w:r w:rsidR="00795458">
        <w:t>Byars-Winston &amp; Fouad, 2008; Gainor &amp; Lent, 1998; Hardin &amp; Longhurst, 2016; Watson et al., 2019</w:t>
      </w:r>
      <w:r>
        <w:t>), and men were found to have higher Realistic demonstrated abilities, Realistic physiological arousal, and Investigative physiological arousal, with no significant difference between Investigative learning experiences. These findings are also consistent with previous literature (</w:t>
      </w:r>
      <w:r w:rsidR="00795458" w:rsidRPr="004B712E">
        <w:rPr>
          <w:rFonts w:cs="Times New Roman"/>
        </w:rPr>
        <w:t>Babarović</w:t>
      </w:r>
      <w:r w:rsidR="00795458">
        <w:rPr>
          <w:rFonts w:cs="Times New Roman"/>
        </w:rPr>
        <w:t xml:space="preserve"> et al., 2018; Lapan et al., </w:t>
      </w:r>
      <w:r w:rsidR="00795458">
        <w:rPr>
          <w:rFonts w:cs="Times New Roman"/>
        </w:rPr>
        <w:lastRenderedPageBreak/>
        <w:t>2000; Ludwikowski et al., 2018; Su et al., 2009</w:t>
      </w:r>
      <w:r>
        <w:t>), though the present sample divides RIASEC in ways not typically used in other studies. Interestingly, the finding of higher physiological arousal in this case indicates greater emotional stability, meaning men may be more comfortable in Realistic and Investigative-related situations that directly translates to math and science self-efficacy. While these specific relationships were not hypothesized in the present study, they are also consistent with previous literature related to math and science anxiety (</w:t>
      </w:r>
      <w:r w:rsidR="00795458">
        <w:t>Maloney et al., 2015; Soni &amp; Kumari, 2017</w:t>
      </w:r>
      <w:r>
        <w:t>) and further emphasize the need to include a full range of constructs when examining the SCCT model.</w:t>
      </w:r>
    </w:p>
    <w:p w14:paraId="1D094392" w14:textId="6A75E6DB" w:rsidR="003E0E9A" w:rsidRDefault="003E0E9A" w:rsidP="003E0E9A">
      <w:pPr>
        <w:ind w:firstLine="720"/>
      </w:pPr>
      <w:r>
        <w:t>Other significant differences among men and women were more exploratory in nature, and indicated women had higher outcome expectations and financial barriers than men, as well as lower overall financial resources, interests, and intentions to pursue STEM. Persistence was only marginally significant, indicating males were more likely to persist. While the findings regarding lower interests, intentions, and persistence are supported by the literature (</w:t>
      </w:r>
      <w:r w:rsidR="00305D70">
        <w:t>Burge, 2013; Hardin &amp; Longhurst, 2016; Makarovaet al., 2019; Tellhed et al., 2017</w:t>
      </w:r>
      <w:r>
        <w:t xml:space="preserve">), the findings regarding gender differences in supports and barriers were mixed, as some supports and barriers were not significant and others were. </w:t>
      </w:r>
      <w:proofErr w:type="gramStart"/>
      <w:r>
        <w:t>Both of these</w:t>
      </w:r>
      <w:proofErr w:type="gramEnd"/>
      <w:r>
        <w:t xml:space="preserve"> findings are consistent with separate streams of literature reporting conflicting findings on gender differences in supports and barriers (</w:t>
      </w:r>
      <w:r w:rsidR="00305D70">
        <w:t>Byars-Winston &amp; Fouad, 2008; Garriott et al., 2014; Hoferichter &amp; Raufelder, 2019; Ing, 2014; Lent et al., 2005;</w:t>
      </w:r>
      <w:r w:rsidR="00305D70" w:rsidRPr="00047FB8">
        <w:t xml:space="preserve"> </w:t>
      </w:r>
      <w:r w:rsidR="00305D70">
        <w:t>Lent et al., 2010</w:t>
      </w:r>
      <w:r>
        <w:t>), indicating more efforts may need to be taken to assess specific supports and barriers among a variety of sample populations to ensure adequate coverage of these factors.</w:t>
      </w:r>
    </w:p>
    <w:p w14:paraId="07720C56" w14:textId="11A5E32E" w:rsidR="003E0E9A" w:rsidRDefault="003E0E9A" w:rsidP="003E0E9A">
      <w:pPr>
        <w:ind w:firstLine="720"/>
      </w:pPr>
      <w:r>
        <w:t xml:space="preserve">Similarly, group differences were found between Native American STEM students and a combined group of Asian and White STEM students on various social cognitive constructs. </w:t>
      </w:r>
      <w:r>
        <w:lastRenderedPageBreak/>
        <w:t>Interestingly, the Asian and White group reported greater social barriers and lower instrumental and social supports than Native American students. However, they did not differ on financial resources or financial barriers, and the Asian and White group reported higher Investigative learning influences, research interests, and persistence. Native Americans also had higher learning orientation and lower avoidance orientation and fixed beliefs in math ability than Asian and White students. Given the dearth of research on Native American students related to social cognitive variables, there are no specific studies in the literature that confirm or refute these findings. It is interesting, though, that Native American STEM students express greater social support and less social barriers towards pursuing a STEM degree but are less likely to persist in pursuing a STEM major. This indicates that while Native American students do not perceive the same level of social barriers—and may even perceive greater supports for doing so—other factors are hindering their progress in STEM, such as a lack of interest in research or intentions to pursue a degree outside of STEM even for those in a STEM major.</w:t>
      </w:r>
      <w:r w:rsidR="009974E4">
        <w:t xml:space="preserve"> This may also point to institutional and environmental factors that hinder Native American students’ progress in STEM, which have been found to be key barriers for Native American students both in pursuit of higher education more generally and STEM-specific fields (</w:t>
      </w:r>
      <w:r w:rsidR="00192788">
        <w:t>Brayboy et al., 2014; Guillory &amp; Wolverton, 2008; Shotton, 2017; Smith et al., 2014; Tachine et al., 2017; Windchief &amp; Brown, 2017</w:t>
      </w:r>
      <w:r w:rsidR="009974E4">
        <w:t>).</w:t>
      </w:r>
    </w:p>
    <w:p w14:paraId="3D4FFFFB" w14:textId="3BAA76C7" w:rsidR="003E0E9A" w:rsidRDefault="003E0E9A" w:rsidP="003E0E9A">
      <w:pPr>
        <w:ind w:firstLine="720"/>
      </w:pPr>
      <w:r>
        <w:t xml:space="preserve">Even given these group differences in social cognitive variables, the full SCCT structural model did not fit well for Native Americans, indicating that the SCCT as currently proposed may be insufficient to explain Native Americans’ persistence or lack of persistence in a STEM major. The addition of tribal identity in the baseline measurement model did not fit substantially better, but a revised model including tribal identity and excluding learning experiences did fit </w:t>
      </w:r>
      <w:r>
        <w:lastRenderedPageBreak/>
        <w:t>substantially better using both local and global fit criteria. This may, in part, be due to issues related to the measures selected for this study, as none of them have been previously validated on a large Native American population. However, it also lends support to the argument that the current SCCT model may need to be revised or refined when attempting to study Native American students’ STEM career progression</w:t>
      </w:r>
      <w:r w:rsidR="009974E4">
        <w:t>, potentially through integration with theories and frameworks created from a Native American perspective (</w:t>
      </w:r>
      <w:r w:rsidR="00192788">
        <w:t>Brayboy, 2005; Windchief &amp; Brown, 2017</w:t>
      </w:r>
      <w:r w:rsidR="009974E4">
        <w:t>)</w:t>
      </w:r>
    </w:p>
    <w:p w14:paraId="411C17A0" w14:textId="77777777" w:rsidR="003E0E9A" w:rsidRDefault="003E0E9A" w:rsidP="003E0E9A">
      <w:pPr>
        <w:ind w:firstLine="720"/>
      </w:pPr>
      <w:r>
        <w:t>The results from the final Native American-specific model also support this assertion, as tribal identity became a significant predictor of outcome expectations. Other constructs that were not significant in the final full sample model, such as supports and barriers, became much more important when examining Native American students, while other variables such as goal orientation, implicit theories of math ability, and high school science were no longer significant predictors. Specific relationships proposed by SCCT, such as the role of supports and barriers, were also confirmed in the Native American-specific model where they had been rejected in the full sample model. Financial resources and financial barriers became critical predictors of self-efficacy, which in turn predicted research interests, interests in STEM courses, and intentions to pursue a STEM degree.</w:t>
      </w:r>
    </w:p>
    <w:p w14:paraId="6DC32DFD" w14:textId="6AF4A5CA" w:rsidR="003E0E9A" w:rsidRPr="00007D76" w:rsidRDefault="003E0E9A" w:rsidP="003E0E9A">
      <w:pPr>
        <w:ind w:firstLine="720"/>
      </w:pPr>
      <w:r>
        <w:t>However, the relationship between financial barriers and self-efficacy, as well as the role of instrumental and social supports and self-efficacy, was the opposite of what SCCT proposes and what other studies have found (</w:t>
      </w:r>
      <w:r w:rsidR="00305D70">
        <w:t>Byars-Winston &amp; Fouad, 2008; Lent et al., 2001; Lent, Brown, Schmidt et al., 2003; Lent et al., 2011; Lent et al., 2015</w:t>
      </w:r>
      <w:r>
        <w:t xml:space="preserve">). Instrumental supports led to decreased math and science self-efficacy, whereas greater financial barriers led to increased science self-efficacy. The effect of financial barriers on math self-efficacy was marginally </w:t>
      </w:r>
      <w:r>
        <w:lastRenderedPageBreak/>
        <w:t xml:space="preserve">significant, but in the same direction. While these </w:t>
      </w:r>
      <w:r w:rsidR="009974E4">
        <w:t xml:space="preserve">findings </w:t>
      </w:r>
      <w:r>
        <w:t xml:space="preserve">seem counterintuitive, they may be the result of how the supports and barriers items are assessed. Instrumental and social supports relate more towards feeling accepted in one’s field and receiving encouragement from others to do well rather than confidence in one’s ability to perform math or science-related tasks. This may lead to a false confidence of one’s ability in a STEM major, and so when one </w:t>
      </w:r>
      <w:proofErr w:type="gramStart"/>
      <w:r>
        <w:t>actually has</w:t>
      </w:r>
      <w:proofErr w:type="gramEnd"/>
      <w:r>
        <w:t xml:space="preserve"> to perform math or science-related activities and potentially does not do well, this may lead to a violation of expectations and subsequent</w:t>
      </w:r>
      <w:r w:rsidR="00347193">
        <w:t>ly</w:t>
      </w:r>
      <w:r>
        <w:t xml:space="preserve"> large </w:t>
      </w:r>
      <w:r w:rsidR="0072642B">
        <w:t>decrements</w:t>
      </w:r>
      <w:r w:rsidR="00347193">
        <w:t xml:space="preserve"> </w:t>
      </w:r>
      <w:r>
        <w:t xml:space="preserve">in one’s self-efficacy. Similarly, financial barriers may serve as a motivator to do well </w:t>
      </w:r>
      <w:proofErr w:type="gramStart"/>
      <w:r>
        <w:t>in a given</w:t>
      </w:r>
      <w:proofErr w:type="gramEnd"/>
      <w:r>
        <w:t xml:space="preserve"> field as a means to avoid similar levels of financial hardship in the future, thus increasing one’s self-efficacy in a given field. However, it may also be that individuals’ assessments of their self-efficacy are more positive because they are being asked how likely they would be able to perform a math or science-related activity rather than </w:t>
      </w:r>
      <w:proofErr w:type="gramStart"/>
      <w:r>
        <w:t>actually performing</w:t>
      </w:r>
      <w:proofErr w:type="gramEnd"/>
      <w:r>
        <w:t xml:space="preserve"> it.</w:t>
      </w:r>
    </w:p>
    <w:p w14:paraId="73C82D15" w14:textId="77777777" w:rsidR="003E0E9A" w:rsidRDefault="003E0E9A" w:rsidP="00A27905">
      <w:pPr>
        <w:pStyle w:val="Heading2"/>
      </w:pPr>
      <w:bookmarkStart w:id="74" w:name="_Toc76491240"/>
      <w:r>
        <w:t>Limitations and Directions for Future Research</w:t>
      </w:r>
      <w:bookmarkEnd w:id="74"/>
    </w:p>
    <w:p w14:paraId="6176674D" w14:textId="46892BCC" w:rsidR="003E0E9A" w:rsidRDefault="003E0E9A" w:rsidP="003E0E9A">
      <w:r>
        <w:tab/>
        <w:t xml:space="preserve">While the results from this study represent a novel contribution to the literature, it is not without limitations. Though longitudinal in nature and employing a large and diverse student sample, these findings may have limited generalizability beyond a STEM student sample and are specific to a single focal university. To further confirm and extend these findings, an even larger sample of STEM and non-STEM students across several universities should be used. This could also allow for tests of racial/ethnic differences by specific </w:t>
      </w:r>
      <w:r w:rsidR="00347193">
        <w:t xml:space="preserve">racial and </w:t>
      </w:r>
      <w:r>
        <w:t>ethnic</w:t>
      </w:r>
      <w:r w:rsidR="00347193">
        <w:t xml:space="preserve"> groups</w:t>
      </w:r>
      <w:r>
        <w:t>, rather than utilizing a combined Asian and White sample as was required here given model complexity. It would also allow for comparisons between STEM and non-STEM majors to see if the SCCT model fits equally well in both groups.</w:t>
      </w:r>
    </w:p>
    <w:p w14:paraId="1665EBBD" w14:textId="252E7644" w:rsidR="003E0E9A" w:rsidRDefault="003E0E9A" w:rsidP="003E0E9A">
      <w:r>
        <w:lastRenderedPageBreak/>
        <w:tab/>
        <w:t>An important limitation and caveat to findings for Native American students</w:t>
      </w:r>
      <w:r w:rsidR="0072642B">
        <w:t xml:space="preserve"> </w:t>
      </w:r>
      <w:r>
        <w:t>is that while these results are presented at an aggregate level, Native American peoples are an extremely diverse group composed of hundreds of tribes with their own unique customs, culture, and traditions. Therefore, the present study’s findings should not be taken as applying to all Native peoples, and future research should attempt to collect a diverse sample of Native American students large enough to examine possible differences across tribes.</w:t>
      </w:r>
      <w:r w:rsidR="008505EA">
        <w:t xml:space="preserve"> Lopez (2018) suggests several methods for obtaining participation from tribal communities that involve </w:t>
      </w:r>
      <w:r w:rsidR="00043E3E">
        <w:t>creating tribal partnerships, having tribal communities collect their own data to minimize suspicion of research methods that have historically harmed tribes, and attempting to centralize data collection among neighboring tribes to ensure representation from smaller tribes with potentially similar experiences.</w:t>
      </w:r>
    </w:p>
    <w:p w14:paraId="5F116150" w14:textId="214F421B" w:rsidR="003E0E9A" w:rsidRDefault="003E0E9A" w:rsidP="003E0E9A">
      <w:r>
        <w:tab/>
        <w:t xml:space="preserve">The present study also had several methodological limitations that need to be acknowledged. </w:t>
      </w:r>
      <w:proofErr w:type="gramStart"/>
      <w:r>
        <w:t>The majority of</w:t>
      </w:r>
      <w:proofErr w:type="gramEnd"/>
      <w:r>
        <w:t xml:space="preserve"> the data used in this study comes from online self-report assessments provided by students. Data quality, then, is subject to what participants are willing to share. Rigorous check</w:t>
      </w:r>
      <w:r w:rsidR="00347193">
        <w:t>s</w:t>
      </w:r>
      <w:r>
        <w:t xml:space="preserve"> are conducted each semester to ensure data quality, and the present study also included an objective measure of student persistence, but there are still issues of common-method bias that could have influenced the current study’s results. Therefore, future research should seek to collect a variety of social cognitive variables through self-report and more objective means to minimize common-method bias.</w:t>
      </w:r>
    </w:p>
    <w:p w14:paraId="38CF27FC" w14:textId="78A7D78D" w:rsidR="003E0E9A" w:rsidRDefault="003E0E9A" w:rsidP="003E0E9A">
      <w:pPr>
        <w:ind w:firstLine="720"/>
      </w:pPr>
      <w:r>
        <w:t xml:space="preserve">Additionally, the conceptualization of persistence may have been problematic, as only one factor was marginally significant in predicting persistence in the full sample SEM. Persistence in the current study included all possible courses for which a student received credit from the most recent admittance through to graduation, six years after admittance, or the </w:t>
      </w:r>
      <w:r>
        <w:lastRenderedPageBreak/>
        <w:t>beginning of the Fall 2020 semester (whichever was appropriate). A more accurate measure may have been to limit persistence to courses related to a student’s major, as these would be specific to STEM, or possibly to use STEM GPA as the final choice action variable. Future research should try to incorporate choice action outcomes that are specific to the model and sample they are testing (e.g., STEM measures for STEM sample</w:t>
      </w:r>
      <w:r w:rsidR="00347193">
        <w:t>s</w:t>
      </w:r>
      <w:r>
        <w:t>), as well as try to incorporate multiple choice action outcomes to see if social cognitive variables have distinct relationships with different choice actions.</w:t>
      </w:r>
    </w:p>
    <w:p w14:paraId="7E3DB3ED" w14:textId="77777777" w:rsidR="003E0E9A" w:rsidRDefault="003E0E9A" w:rsidP="003E0E9A">
      <w:pPr>
        <w:ind w:firstLine="720"/>
      </w:pPr>
      <w:r>
        <w:t>The survey design, specifically the timing of data collection and the need for specific sets of variables to come after other variables in the SCCT model (see Table 3), severely limited what data was available for use in the present study. For example, outcome expectations, one of the primary variables in the SCCT model, had the highest amount of missing data because it had to be collected after learning experiences, and these measures were administered in different surveys. While this project was part of a larger research effort, and a cohort design was employed with various measures collected at various timepoints to reduce participant fatigue and attrition, there is no doubt that this design and the longitudinal nature of the SCCT model tested here contributed to high amounts of missing data. Future studies should attempt to collect all measures at multiple time points to limit missing data due to study design characteristics.</w:t>
      </w:r>
    </w:p>
    <w:p w14:paraId="202C92F2" w14:textId="394B3BA3" w:rsidR="003E0E9A" w:rsidRDefault="003E0E9A" w:rsidP="003E0E9A">
      <w:pPr>
        <w:ind w:firstLine="720"/>
      </w:pPr>
      <w:r>
        <w:t xml:space="preserve">Missing data may have also caused spurious results in the current analyses. While FIML estimation and robust standard errors using MLR in MPlus were specifically chosen to combat missing and non-normal data, other missing data techniques such as multiple imputation or the use of a non-parametric Bayesian analysis may have also been appropriate. </w:t>
      </w:r>
      <w:r w:rsidRPr="00E6617F">
        <w:t xml:space="preserve">Missing data techniques in SEM often utilize FIML or multiple imputation when data are missing at random (MAR), as these methods produce similar results when data are multivariate normal (Collins, </w:t>
      </w:r>
      <w:r w:rsidRPr="00E6617F">
        <w:lastRenderedPageBreak/>
        <w:t>Schafer, &amp; Kam, 2001; Enders, 2010; Meng, 1994; Schafer, 2003)</w:t>
      </w:r>
      <w:r w:rsidR="00347193">
        <w:t>, and the data in this study were assumed to be MAR</w:t>
      </w:r>
      <w:r w:rsidRPr="00E6617F">
        <w:t>. However, differences in bias have been found for normality-based FIML and MI when utilized with non-normal data (Yuan, Yang-Wallentin, &amp; Bentler, 2012).</w:t>
      </w:r>
      <w:r>
        <w:t xml:space="preserve"> Therefore, replication of the current results using an alternative missing data technique such as multiple imputation is recommended.</w:t>
      </w:r>
    </w:p>
    <w:p w14:paraId="690E0D87" w14:textId="027BC93A" w:rsidR="003E0E9A" w:rsidRPr="00141D64" w:rsidRDefault="003E0E9A" w:rsidP="003E0E9A">
      <w:pPr>
        <w:ind w:firstLine="720"/>
      </w:pPr>
      <w:r>
        <w:t xml:space="preserve">A final limitation of the present study is the possibility of alternative models. Though </w:t>
      </w:r>
      <w:proofErr w:type="gramStart"/>
      <w:r>
        <w:t>a large number of</w:t>
      </w:r>
      <w:proofErr w:type="gramEnd"/>
      <w:r>
        <w:t xml:space="preserve"> factors were tested in the present study, the possibility of other alternative models between these factors (e.g., bidirectional relationships, other direct paths) or other potential key variables missing from the model (e.g., a more relevant choice action variable) cannot be ruled out.</w:t>
      </w:r>
      <w:r w:rsidRPr="00E6617F">
        <w:t xml:space="preserve"> While several different models were tested in the current effort, lending credence to the veracity of the final model, future research for both Native American students and the larger SCCT model should attempt to compare alternate models based on SCCT theory</w:t>
      </w:r>
      <w:r w:rsidR="00347193">
        <w:t xml:space="preserve"> and </w:t>
      </w:r>
      <w:r w:rsidRPr="00E6617F">
        <w:t xml:space="preserve">research. The use of qualitative data to supplement quantitative findings </w:t>
      </w:r>
      <w:r>
        <w:t xml:space="preserve">is also recommended </w:t>
      </w:r>
      <w:r w:rsidRPr="00E6617F">
        <w:t xml:space="preserve">to </w:t>
      </w:r>
      <w:r>
        <w:t xml:space="preserve">help </w:t>
      </w:r>
      <w:r w:rsidRPr="00E6617F">
        <w:t>determine what Native American students consider most critical in their persistence of a STEM degree</w:t>
      </w:r>
      <w:r>
        <w:t xml:space="preserve"> and to identify other potential key variables that may be missing from the SCCT model among other groups</w:t>
      </w:r>
      <w:r w:rsidRPr="00E6617F">
        <w:t>.</w:t>
      </w:r>
    </w:p>
    <w:p w14:paraId="5B29D60C" w14:textId="2B3FC270" w:rsidR="003E0E9A" w:rsidRDefault="003E0E9A" w:rsidP="00A27905">
      <w:pPr>
        <w:pStyle w:val="Heading2"/>
      </w:pPr>
      <w:bookmarkStart w:id="75" w:name="_Toc76491241"/>
      <w:r>
        <w:t xml:space="preserve">Practical Implications and Suggestions for </w:t>
      </w:r>
      <w:r w:rsidR="00545D1E">
        <w:t>Action</w:t>
      </w:r>
      <w:bookmarkEnd w:id="75"/>
    </w:p>
    <w:p w14:paraId="6F057AAD" w14:textId="77777777" w:rsidR="003E0E9A" w:rsidRDefault="003E0E9A" w:rsidP="003E0E9A">
      <w:r>
        <w:tab/>
        <w:t>Practically speaking, the present study’s findings indicate the full SCCT model fits well in a longitudinal sample of STEM college students and appears invariant across gender. In general, findings indicated support for key SCCT propositions and potential revisions for others when incorporated into a full SCCT model. The SCCT appears generally robust in explaining students’ degree progression, though not necessarily their overall objective persistence towards their degree.</w:t>
      </w:r>
    </w:p>
    <w:p w14:paraId="40402367" w14:textId="4F6AC44F" w:rsidR="003E0E9A" w:rsidRDefault="003E0E9A" w:rsidP="003E0E9A">
      <w:r>
        <w:lastRenderedPageBreak/>
        <w:tab/>
        <w:t xml:space="preserve">However, the lack of invariance across race suggests that the SCCT as currently conceptualized may not be sufficient to explain Native American STEM students’ persistence in STEM. Therefore, the SCCT may need to be modified to incorporate more </w:t>
      </w:r>
      <w:r w:rsidR="004F7614">
        <w:t>culturally relevant</w:t>
      </w:r>
      <w:r>
        <w:t xml:space="preserve"> </w:t>
      </w:r>
      <w:r w:rsidR="00545D1E">
        <w:t>factors</w:t>
      </w:r>
      <w:r>
        <w:t xml:space="preserve">. Alternatively, assessments of key social cognitive variables may need to be modified or created that reflect more diverse populations than those normally used in SCCT STEM studies (i.e., predominately White college students with some studies examining race/ethnicity). Indeed, exclusion of the learning experiences factors and the inclusion of tribal identity resulted in a better-fitting SEM for Native </w:t>
      </w:r>
      <w:r w:rsidR="00347193">
        <w:t>s</w:t>
      </w:r>
      <w:r>
        <w:t>tudents, though specific propositions of the SCCT theory were still not supported for this group.</w:t>
      </w:r>
    </w:p>
    <w:p w14:paraId="779AF743" w14:textId="6B88DAB7" w:rsidR="003E0E9A" w:rsidRDefault="003E0E9A" w:rsidP="003E0E9A">
      <w:r>
        <w:tab/>
        <w:t xml:space="preserve">Even with the lack of invariance across race, the general findings indicate several different avenues for </w:t>
      </w:r>
      <w:r w:rsidR="00175089">
        <w:t xml:space="preserve">supports and resources </w:t>
      </w:r>
      <w:r>
        <w:t xml:space="preserve">for all STEM students, as well as </w:t>
      </w:r>
      <w:r w:rsidR="00175089">
        <w:t>those</w:t>
      </w:r>
      <w:r>
        <w:t xml:space="preserve"> specific to gender and racial/ethnic groups. In terms of potential </w:t>
      </w:r>
      <w:r w:rsidR="00175089">
        <w:t>actions</w:t>
      </w:r>
      <w:r>
        <w:t xml:space="preserve"> aimed for pre-college students, encouraging and offering more math and science-related courses in high school may be one of the single most effective ways to boost learning experiences, which have been shown to be significantly related to self-efficacy, STEM interests, and STEM intentions. While offering these courses (and their overall quality) may be dependent on the financial situation of a chosen school district, taking these courses offers both a way to introduce high school students to STEM subjects and a way to boost their confidence in their own abilities.</w:t>
      </w:r>
    </w:p>
    <w:p w14:paraId="0F0CC52C" w14:textId="2E5C5B4F" w:rsidR="003E0E9A" w:rsidRDefault="003E0E9A" w:rsidP="003E0E9A">
      <w:r>
        <w:tab/>
        <w:t xml:space="preserve">Outside of high school </w:t>
      </w:r>
      <w:r w:rsidR="00347193">
        <w:t xml:space="preserve">science </w:t>
      </w:r>
      <w:r>
        <w:t>and math courses, another avenue that can be employed in any high school is attempting to help foster a learning goal orientation among students. This can be done by framing in-class activities, homework assignments, and informal group work as rewarding yet challenging experiences that will help students learn and grow</w:t>
      </w:r>
      <w:r w:rsidR="001F02F4">
        <w:t xml:space="preserve"> (Chyung et al., 2010)</w:t>
      </w:r>
      <w:r>
        <w:t xml:space="preserve">. Learning goal orientation has also been shown to directly influence learning experiences </w:t>
      </w:r>
      <w:r>
        <w:lastRenderedPageBreak/>
        <w:t>and self-efficacy</w:t>
      </w:r>
      <w:r w:rsidR="001F02F4">
        <w:t xml:space="preserve"> (Chyung et al.; Payne et al., 2007)</w:t>
      </w:r>
      <w:r>
        <w:t>, as well as indirectly influence several important social cognitive variables that influence a student to pursue or not pursue a major in STEM in college</w:t>
      </w:r>
      <w:r w:rsidR="001F02F4">
        <w:t xml:space="preserve"> (Hazari et al., 2010; Payne et al.)</w:t>
      </w:r>
      <w:r>
        <w:t>.</w:t>
      </w:r>
    </w:p>
    <w:p w14:paraId="77F4D7F6" w14:textId="0498ECA5" w:rsidR="003E0E9A" w:rsidRDefault="003E0E9A" w:rsidP="003E0E9A">
      <w:r>
        <w:tab/>
        <w:t xml:space="preserve">For </w:t>
      </w:r>
      <w:r w:rsidR="00175089">
        <w:t>actions</w:t>
      </w:r>
      <w:r>
        <w:t xml:space="preserve"> targeted specifically at women entering STEM, both in high school and college, the strong relationships between learning experiences and self-efficacy indicates fostering positive Realistic and Investigative learning experiences is crucial. </w:t>
      </w:r>
      <w:proofErr w:type="gramStart"/>
      <w:r>
        <w:t>In particular, these</w:t>
      </w:r>
      <w:proofErr w:type="gramEnd"/>
      <w:r>
        <w:t xml:space="preserve"> experiences should involve STEM-related tasks or activities where girls or women can receive positive feedback and gain confidence in their abilities. Efforts should also be taken by college institutions to minimize financial barriers and provide financial resources for all STEM students, and given the higher reported barriers and lower reported financial resources among women in the current study, targeted resources for women in STEM majors may also be helpful.</w:t>
      </w:r>
    </w:p>
    <w:p w14:paraId="2BC2EF47" w14:textId="7C3B808F" w:rsidR="003E0E9A" w:rsidRDefault="003E0E9A">
      <w:r>
        <w:tab/>
        <w:t xml:space="preserve">For Native American students pursuing a STEM degree, schools </w:t>
      </w:r>
      <w:r w:rsidR="00192788">
        <w:t xml:space="preserve">at the preK-12 level, institutions of higher education, </w:t>
      </w:r>
      <w:r>
        <w:t xml:space="preserve">and tribal communities should attempt to help foster a strong connection to one’s tribe, as well as provide financial resources and minimize social barriers. Given the extremely prominent role supports and barriers played in the final Native American structural model, offering financial resources and minimizing social barriers may be the single best way to assist both high school and college students in developing math and science self-efficacy, both of which are predictive of STEM interests, intentions, and (for math self-efficacy) potentially STEM persistence. </w:t>
      </w:r>
      <w:r w:rsidR="008505EA">
        <w:t xml:space="preserve">In fostering tribal connections, preK-12 schools, as well as institutions of higher education, can seek to promote reciprocity in their interactions with Native American students, as well as frame broader curriculum in ways that allows for mutual discussion and learning rather than just teacher- or faculty-driven instruction (Brayboy et al., 2014; Kirkness &amp; Barnhardt, 1991). Windchief and Brown (2017) also offer a framework that </w:t>
      </w:r>
      <w:r w:rsidR="008505EA">
        <w:lastRenderedPageBreak/>
        <w:t>can be used to develop a Native American mentorship program specific to STEM, which can be adapted to institutional contexts but should include the core components of Indigenous identity continuum, Indigenous values/worldview, Indigenous family structure, and mentor interest/past success. In taking these actions</w:t>
      </w:r>
      <w:r>
        <w:t xml:space="preserve">, tribal communities, </w:t>
      </w:r>
      <w:r w:rsidR="008505EA">
        <w:t xml:space="preserve">preK-12 </w:t>
      </w:r>
      <w:r>
        <w:t>schools</w:t>
      </w:r>
      <w:r w:rsidR="008505EA">
        <w:t xml:space="preserve"> and institutions of higher education</w:t>
      </w:r>
      <w:r>
        <w:t xml:space="preserve">, and family/friends should reframe pursuing a STEM degree and career </w:t>
      </w:r>
      <w:proofErr w:type="gramStart"/>
      <w:r>
        <w:t>as a way to</w:t>
      </w:r>
      <w:proofErr w:type="gramEnd"/>
      <w:r>
        <w:t xml:space="preserve"> give back to one’s community or a way to help the tribe</w:t>
      </w:r>
      <w:r w:rsidR="001F02F4">
        <w:t xml:space="preserve"> (Cech, Metz, Smith, &amp; deVries, 2017; </w:t>
      </w:r>
      <w:r w:rsidR="008505EA">
        <w:t xml:space="preserve">Guillory &amp; Wolverton, 2008; Lee, 2009; </w:t>
      </w:r>
      <w:r w:rsidR="001F02F4">
        <w:t>Smith et al., 2014)</w:t>
      </w:r>
      <w:r w:rsidR="008505EA">
        <w:t>, while also acknowledging and embracing Native culture and values as compatible and complimentary to STEM fields</w:t>
      </w:r>
      <w:r>
        <w:t xml:space="preserve">. This helps connect earning a STEM degree with </w:t>
      </w:r>
      <w:r w:rsidR="008505EA">
        <w:t xml:space="preserve">maintaining and potentially strengthening </w:t>
      </w:r>
      <w:r>
        <w:t>one’s tribal identity</w:t>
      </w:r>
      <w:r w:rsidR="008505EA">
        <w:t xml:space="preserve"> and tribal community</w:t>
      </w:r>
      <w:r>
        <w:t>, which in turn may then help improve Native American students’ outcome expectations of pursuing a STEM degree, thus potentially increasing their intent and persistence in a STEM degree field.</w:t>
      </w:r>
    </w:p>
    <w:p w14:paraId="349A4ACE" w14:textId="77777777" w:rsidR="003E0E9A" w:rsidRDefault="003E0E9A" w:rsidP="00A27905">
      <w:pPr>
        <w:pStyle w:val="Heading1"/>
      </w:pPr>
      <w:bookmarkStart w:id="76" w:name="_Toc76491242"/>
      <w:r>
        <w:t>Conclusion</w:t>
      </w:r>
      <w:bookmarkEnd w:id="76"/>
    </w:p>
    <w:p w14:paraId="74C89D69" w14:textId="71410A6C" w:rsidR="001E0BBB" w:rsidRDefault="001E0BBB" w:rsidP="003E0E9A">
      <w:r>
        <w:rPr>
          <w:b/>
          <w:bCs/>
        </w:rPr>
        <w:tab/>
      </w:r>
      <w:r>
        <w:t>The current study addressed significant gaps in the SCCT literature by testing a longitudinal model of the full SCCT in a diverse group of college STEM students. This study was also the first study to specifically examine the SCCT within a large Native American student population. Structural equation modeling found that the full SCCT model fit well in the full sample and was invariant across gender, but the structural model did not fit well in the Native American student sample and so was not invariant across race/ethnicity. Given this lack of fit, a Native American comparison model using tribal identity was tested and found to fit the data well with the removal of learning experiences from the model.</w:t>
      </w:r>
    </w:p>
    <w:p w14:paraId="55C4616E" w14:textId="09CCEF2E" w:rsidR="00020C02" w:rsidRDefault="001E0BBB" w:rsidP="001E0BBB">
      <w:pPr>
        <w:ind w:firstLine="720"/>
      </w:pPr>
      <w:r>
        <w:t xml:space="preserve">Results from the full sample analyses and Native American specific model generally supported SCCT propositions, though some relationships were only marginally significant, and </w:t>
      </w:r>
      <w:r>
        <w:lastRenderedPageBreak/>
        <w:t xml:space="preserve">some relationships were not supported or were contradictory to SCCT theory and past research. </w:t>
      </w:r>
      <w:r w:rsidR="00FE76FC">
        <w:t>G</w:t>
      </w:r>
      <w:r>
        <w:t>ender and racial/ethnic differences in</w:t>
      </w:r>
      <w:r w:rsidR="00FE76FC">
        <w:t xml:space="preserve"> various </w:t>
      </w:r>
      <w:r>
        <w:t>social cognitive variables were found, some of which supported past research and some of which were more exploratory in nature.</w:t>
      </w:r>
      <w:r w:rsidR="00020C02">
        <w:t xml:space="preserve"> Overall, study findings highlight the importance of high school math and science classes across all models, as well as the role of learning goal orientation and learning experiences within full sample and gender-based analyses. For Native American students, supports and barriers were especially critical and tribal identity played a unique role.</w:t>
      </w:r>
    </w:p>
    <w:p w14:paraId="717B091F" w14:textId="09908EB6" w:rsidR="00250487" w:rsidRPr="002E0DB5" w:rsidRDefault="00020C02" w:rsidP="003B2250">
      <w:pPr>
        <w:ind w:firstLine="720"/>
      </w:pPr>
      <w:r>
        <w:t xml:space="preserve">Taken together, the present study represents a novel contribution in testing a full SCCT model utilizing a longitudinal sample with a diverse population. While not all findings reflected SCCT research and theory, this effort highlights that the SCCT model is robust and key variables are still influential on a variety of outcomes related to STEM. These findings also point to the need to update and revise the SCCT when examining unique populations such as Native American students, as well as exciting avenues for future research and possible strategies to improve representation in STEM. </w:t>
      </w:r>
      <w:r w:rsidR="00250487">
        <w:rPr>
          <w:b/>
          <w:bCs/>
        </w:rPr>
        <w:br w:type="page"/>
      </w:r>
    </w:p>
    <w:p w14:paraId="1819CE25" w14:textId="77777777" w:rsidR="00250487" w:rsidRPr="00A27905" w:rsidRDefault="00250487" w:rsidP="00A27905">
      <w:pPr>
        <w:pStyle w:val="Heading1"/>
        <w:rPr>
          <w:b w:val="0"/>
          <w:bCs w:val="0"/>
        </w:rPr>
      </w:pPr>
      <w:bookmarkStart w:id="77" w:name="_Toc76491243"/>
      <w:r w:rsidRPr="00A27905">
        <w:rPr>
          <w:b w:val="0"/>
          <w:bCs w:val="0"/>
        </w:rPr>
        <w:lastRenderedPageBreak/>
        <w:t>References</w:t>
      </w:r>
      <w:bookmarkEnd w:id="77"/>
    </w:p>
    <w:p w14:paraId="4A60649F" w14:textId="77777777" w:rsidR="00484F8D" w:rsidRPr="001E44EC" w:rsidRDefault="00484F8D" w:rsidP="00483D0A">
      <w:pPr>
        <w:ind w:left="720" w:hanging="720"/>
        <w:rPr>
          <w:rFonts w:cs="Times New Roman"/>
        </w:rPr>
      </w:pPr>
      <w:r w:rsidRPr="001E44EC">
        <w:rPr>
          <w:rFonts w:cs="Times New Roman"/>
        </w:rPr>
        <w:t>Aikenhead, G. (2001). Integrating Western and Aboriginal sciences: Cross-cultural science teaching. </w:t>
      </w:r>
      <w:r w:rsidRPr="001E44EC">
        <w:rPr>
          <w:rFonts w:cs="Times New Roman"/>
          <w:i/>
          <w:iCs/>
        </w:rPr>
        <w:t>Research in Science Education</w:t>
      </w:r>
      <w:r w:rsidRPr="001E44EC">
        <w:rPr>
          <w:rFonts w:cs="Times New Roman"/>
        </w:rPr>
        <w:t>, </w:t>
      </w:r>
      <w:r w:rsidRPr="001E44EC">
        <w:rPr>
          <w:rFonts w:cs="Times New Roman"/>
          <w:i/>
          <w:iCs/>
        </w:rPr>
        <w:t>31</w:t>
      </w:r>
      <w:r w:rsidRPr="001E44EC">
        <w:rPr>
          <w:rFonts w:cs="Times New Roman"/>
        </w:rPr>
        <w:t>, 337-355. https://doi.org/10.1023/A:1013151709605</w:t>
      </w:r>
    </w:p>
    <w:p w14:paraId="6F00FB87" w14:textId="6D24F305" w:rsidR="00484F8D" w:rsidRPr="001E44EC" w:rsidRDefault="00484F8D" w:rsidP="00483D0A">
      <w:pPr>
        <w:ind w:left="720" w:hanging="720"/>
        <w:rPr>
          <w:rFonts w:cs="Times New Roman"/>
        </w:rPr>
      </w:pPr>
      <w:r w:rsidRPr="001E44EC">
        <w:rPr>
          <w:rFonts w:cs="Times New Roman"/>
        </w:rPr>
        <w:t xml:space="preserve">Aikenhead, G. S. (1998). Many students cross cultural borders to learn science: </w:t>
      </w:r>
      <w:r>
        <w:rPr>
          <w:rFonts w:cs="Times New Roman"/>
        </w:rPr>
        <w:t>I</w:t>
      </w:r>
      <w:r w:rsidRPr="001E44EC">
        <w:rPr>
          <w:rFonts w:cs="Times New Roman"/>
        </w:rPr>
        <w:t xml:space="preserve">mplications for </w:t>
      </w:r>
      <w:r w:rsidR="004F7614" w:rsidRPr="001E44EC">
        <w:rPr>
          <w:rFonts w:cs="Times New Roman"/>
        </w:rPr>
        <w:t>teaching. [</w:t>
      </w:r>
      <w:r w:rsidRPr="001E44EC">
        <w:rPr>
          <w:rFonts w:cs="Times New Roman"/>
        </w:rPr>
        <w:t>Abridged version of a keynote address given at CONASTA 47 (Darwin)]. </w:t>
      </w:r>
      <w:r w:rsidRPr="001E44EC">
        <w:rPr>
          <w:rFonts w:cs="Times New Roman"/>
          <w:i/>
          <w:iCs/>
        </w:rPr>
        <w:t>Australian Science Teachers Journal</w:t>
      </w:r>
      <w:r w:rsidRPr="001E44EC">
        <w:rPr>
          <w:rFonts w:cs="Times New Roman"/>
        </w:rPr>
        <w:t>, </w:t>
      </w:r>
      <w:r w:rsidRPr="001E44EC">
        <w:rPr>
          <w:rFonts w:cs="Times New Roman"/>
          <w:i/>
          <w:iCs/>
        </w:rPr>
        <w:t>44</w:t>
      </w:r>
      <w:r w:rsidRPr="001E44EC">
        <w:rPr>
          <w:rFonts w:cs="Times New Roman"/>
        </w:rPr>
        <w:t>, 9-12.</w:t>
      </w:r>
    </w:p>
    <w:p w14:paraId="13BE6D18" w14:textId="77777777" w:rsidR="00484F8D" w:rsidRPr="001E44EC" w:rsidRDefault="00484F8D" w:rsidP="00483D0A">
      <w:pPr>
        <w:ind w:left="720" w:hanging="720"/>
        <w:rPr>
          <w:rFonts w:cs="Times New Roman"/>
        </w:rPr>
      </w:pPr>
      <w:r w:rsidRPr="001E44EC">
        <w:rPr>
          <w:rFonts w:cs="Times New Roman"/>
        </w:rPr>
        <w:t>Aikenhead, G. S., &amp; Ogawa, M. (2007). Indigenous knowledge and science revisited. </w:t>
      </w:r>
      <w:r w:rsidRPr="001E44EC">
        <w:rPr>
          <w:rFonts w:cs="Times New Roman"/>
          <w:i/>
          <w:iCs/>
        </w:rPr>
        <w:t>Cultural Studies of Science Education</w:t>
      </w:r>
      <w:r w:rsidRPr="001E44EC">
        <w:rPr>
          <w:rFonts w:cs="Times New Roman"/>
        </w:rPr>
        <w:t>, </w:t>
      </w:r>
      <w:r w:rsidRPr="001E44EC">
        <w:rPr>
          <w:rFonts w:cs="Times New Roman"/>
          <w:i/>
          <w:iCs/>
        </w:rPr>
        <w:t>2</w:t>
      </w:r>
      <w:r w:rsidRPr="001E44EC">
        <w:rPr>
          <w:rFonts w:cs="Times New Roman"/>
        </w:rPr>
        <w:t>, 539-620. https://doi.org/10.1007/s11422-007-9067-8</w:t>
      </w:r>
    </w:p>
    <w:p w14:paraId="0B6BFFB9" w14:textId="77777777" w:rsidR="00484F8D" w:rsidRPr="001E44EC" w:rsidRDefault="00484F8D" w:rsidP="00483D0A">
      <w:pPr>
        <w:ind w:left="720" w:hanging="720"/>
        <w:rPr>
          <w:rFonts w:cs="Times New Roman"/>
        </w:rPr>
      </w:pPr>
      <w:r w:rsidRPr="001E44EC">
        <w:rPr>
          <w:rFonts w:cs="Times New Roman"/>
        </w:rPr>
        <w:t>Ames, C. (1992). Classrooms: Goals, structures, and student motivation. </w:t>
      </w:r>
      <w:r w:rsidRPr="001E44EC">
        <w:rPr>
          <w:rFonts w:cs="Times New Roman"/>
          <w:i/>
          <w:iCs/>
        </w:rPr>
        <w:t>Journal of Educational Psychology</w:t>
      </w:r>
      <w:r w:rsidRPr="001E44EC">
        <w:rPr>
          <w:rFonts w:cs="Times New Roman"/>
        </w:rPr>
        <w:t>, </w:t>
      </w:r>
      <w:r w:rsidRPr="001E44EC">
        <w:rPr>
          <w:rFonts w:cs="Times New Roman"/>
          <w:i/>
          <w:iCs/>
        </w:rPr>
        <w:t>84</w:t>
      </w:r>
      <w:r w:rsidRPr="001E44EC">
        <w:rPr>
          <w:rFonts w:cs="Times New Roman"/>
        </w:rPr>
        <w:t>, 261-271. https://psycnet.apa.org/doi/10.1037/0022-0663.84.3.261</w:t>
      </w:r>
    </w:p>
    <w:p w14:paraId="493E130E" w14:textId="77777777" w:rsidR="00484F8D" w:rsidRPr="001E44EC" w:rsidRDefault="00484F8D" w:rsidP="00483D0A">
      <w:pPr>
        <w:ind w:left="720" w:hanging="720"/>
        <w:rPr>
          <w:rFonts w:cs="Times New Roman"/>
        </w:rPr>
      </w:pPr>
      <w:r w:rsidRPr="001E44EC">
        <w:rPr>
          <w:rFonts w:cs="Times New Roman"/>
        </w:rPr>
        <w:t xml:space="preserve">Andre, T., Whigham, M., Hendrickson, A., &amp; Chambers, S. (1999). Competency beliefs, positive affect, and gender stereotypes of elementary students and their parents about science versus other school subjects. </w:t>
      </w:r>
      <w:r w:rsidRPr="001E44EC">
        <w:rPr>
          <w:rFonts w:cs="Times New Roman"/>
          <w:i/>
          <w:iCs/>
        </w:rPr>
        <w:t>Journal of Research in Science Teaching, 36</w:t>
      </w:r>
      <w:r w:rsidRPr="001E44EC">
        <w:rPr>
          <w:rFonts w:cs="Times New Roman"/>
        </w:rPr>
        <w:t>, 719–747. https://doi.org/10.1002/(SICI)1098-2736(199908)36:6%3C719::AID-TEA8%3E3.0.CO;2-R</w:t>
      </w:r>
    </w:p>
    <w:p w14:paraId="6D6DD86D" w14:textId="77777777" w:rsidR="00484F8D" w:rsidRPr="001E44EC" w:rsidRDefault="00484F8D" w:rsidP="00483D0A">
      <w:pPr>
        <w:ind w:left="720" w:hanging="720"/>
        <w:rPr>
          <w:rFonts w:cs="Times New Roman"/>
        </w:rPr>
      </w:pPr>
      <w:r w:rsidRPr="001E44EC">
        <w:rPr>
          <w:rFonts w:cs="Times New Roman"/>
        </w:rPr>
        <w:t>Aronson, J., Fried, C. B., &amp; Good, C. (2002). Reducing the effects of stereotype threat on African American college students by shaping theories of intelligence. </w:t>
      </w:r>
      <w:r w:rsidRPr="001E44EC">
        <w:rPr>
          <w:rFonts w:cs="Times New Roman"/>
          <w:i/>
          <w:iCs/>
        </w:rPr>
        <w:t>Journal of Experimental Social Psychology</w:t>
      </w:r>
      <w:r w:rsidRPr="001E44EC">
        <w:rPr>
          <w:rFonts w:cs="Times New Roman"/>
        </w:rPr>
        <w:t>, </w:t>
      </w:r>
      <w:r w:rsidRPr="001E44EC">
        <w:rPr>
          <w:rFonts w:cs="Times New Roman"/>
          <w:i/>
          <w:iCs/>
        </w:rPr>
        <w:t>38</w:t>
      </w:r>
      <w:r w:rsidRPr="001E44EC">
        <w:rPr>
          <w:rFonts w:cs="Times New Roman"/>
        </w:rPr>
        <w:t>, 113-125. https://doi.org/10.1006/jesp.2001.1491</w:t>
      </w:r>
    </w:p>
    <w:p w14:paraId="2A14AD5C" w14:textId="77777777" w:rsidR="00484F8D" w:rsidRPr="001E44EC" w:rsidRDefault="00484F8D" w:rsidP="00483D0A">
      <w:pPr>
        <w:ind w:left="720" w:hanging="720"/>
        <w:rPr>
          <w:rFonts w:cs="Times New Roman"/>
        </w:rPr>
      </w:pPr>
      <w:r w:rsidRPr="001E44EC">
        <w:rPr>
          <w:rFonts w:cs="Times New Roman"/>
        </w:rPr>
        <w:t>Babarović, T., Dević, I., &amp; Burušić, J. (2019). Fitting the STEM interests of middle school children into the RIASEC structural space. </w:t>
      </w:r>
      <w:r w:rsidRPr="001E44EC">
        <w:rPr>
          <w:rFonts w:cs="Times New Roman"/>
          <w:i/>
          <w:iCs/>
        </w:rPr>
        <w:t>International Journal for Educational and Vocational Guidance</w:t>
      </w:r>
      <w:r w:rsidRPr="001E44EC">
        <w:rPr>
          <w:rFonts w:cs="Times New Roman"/>
        </w:rPr>
        <w:t>, </w:t>
      </w:r>
      <w:r w:rsidRPr="001E44EC">
        <w:rPr>
          <w:rFonts w:cs="Times New Roman"/>
          <w:i/>
          <w:iCs/>
        </w:rPr>
        <w:t>19</w:t>
      </w:r>
      <w:r w:rsidRPr="001E44EC">
        <w:rPr>
          <w:rFonts w:cs="Times New Roman"/>
        </w:rPr>
        <w:t>(1), 111-128. https://doi.org/10.1007/s10775-018-9371-8</w:t>
      </w:r>
    </w:p>
    <w:p w14:paraId="764B5B4A" w14:textId="77777777" w:rsidR="00484F8D" w:rsidRPr="001E44EC" w:rsidRDefault="00484F8D" w:rsidP="00483D0A">
      <w:pPr>
        <w:ind w:left="720" w:hanging="720"/>
        <w:rPr>
          <w:rFonts w:cs="Times New Roman"/>
        </w:rPr>
      </w:pPr>
      <w:r w:rsidRPr="001E44EC">
        <w:rPr>
          <w:rFonts w:cs="Times New Roman"/>
        </w:rPr>
        <w:lastRenderedPageBreak/>
        <w:t>Baird, G. L., Scott, W. D., Dearing, E., &amp; Hamill, S. K. (2009). Cognitive self-regulation in youth with and without learning disabilities: Academic self-efficacy, theories of intelligence, learning vs. performance goal preferences, and effort attributions. </w:t>
      </w:r>
      <w:r w:rsidRPr="001E44EC">
        <w:rPr>
          <w:rFonts w:cs="Times New Roman"/>
          <w:i/>
          <w:iCs/>
        </w:rPr>
        <w:t>Journal of Social and Clinical Psychology</w:t>
      </w:r>
      <w:r w:rsidRPr="001E44EC">
        <w:rPr>
          <w:rFonts w:cs="Times New Roman"/>
        </w:rPr>
        <w:t>, </w:t>
      </w:r>
      <w:r w:rsidRPr="001E44EC">
        <w:rPr>
          <w:rFonts w:cs="Times New Roman"/>
          <w:i/>
          <w:iCs/>
        </w:rPr>
        <w:t>28</w:t>
      </w:r>
      <w:r w:rsidRPr="001E44EC">
        <w:rPr>
          <w:rFonts w:cs="Times New Roman"/>
        </w:rPr>
        <w:t>, 881-908. https://doi.org/10.1521/jscp.2009.28.7.881</w:t>
      </w:r>
    </w:p>
    <w:p w14:paraId="43FA20EA" w14:textId="77777777" w:rsidR="00484F8D" w:rsidRPr="001E44EC" w:rsidRDefault="00484F8D" w:rsidP="00483D0A">
      <w:pPr>
        <w:ind w:left="720" w:hanging="720"/>
        <w:rPr>
          <w:rFonts w:cs="Times New Roman"/>
        </w:rPr>
      </w:pPr>
      <w:r w:rsidRPr="001E44EC">
        <w:rPr>
          <w:rFonts w:cs="Times New Roman"/>
        </w:rPr>
        <w:t xml:space="preserve">Bandura, A. (1986). </w:t>
      </w:r>
      <w:r w:rsidRPr="001E44EC">
        <w:rPr>
          <w:rFonts w:cs="Times New Roman"/>
          <w:i/>
          <w:iCs/>
        </w:rPr>
        <w:t>Social foundations of thought and action: A social cognitive theory.</w:t>
      </w:r>
      <w:r w:rsidRPr="001E44EC">
        <w:rPr>
          <w:rFonts w:cs="Times New Roman"/>
        </w:rPr>
        <w:t xml:space="preserve"> Englewood Cliffs, NJ: Prentice-Hall.</w:t>
      </w:r>
    </w:p>
    <w:p w14:paraId="6DCD94BC" w14:textId="77777777" w:rsidR="00484F8D" w:rsidRPr="001E44EC" w:rsidRDefault="00484F8D" w:rsidP="00483D0A">
      <w:pPr>
        <w:ind w:left="720" w:hanging="720"/>
        <w:rPr>
          <w:rFonts w:cs="Times New Roman"/>
        </w:rPr>
      </w:pPr>
      <w:r w:rsidRPr="001E44EC">
        <w:rPr>
          <w:rFonts w:cs="Times New Roman"/>
        </w:rPr>
        <w:t xml:space="preserve">Bang, M., Medin, D.L., &amp; Atran, S. (2007). Cultural mosaics and mental models of nature. </w:t>
      </w:r>
      <w:r w:rsidRPr="001E44EC">
        <w:rPr>
          <w:rFonts w:cs="Times New Roman"/>
          <w:i/>
          <w:iCs/>
        </w:rPr>
        <w:t>Proceedings of the National Academy of Sciences of the United States of America,</w:t>
      </w:r>
      <w:r w:rsidRPr="001E44EC">
        <w:rPr>
          <w:rFonts w:cs="Times New Roman"/>
        </w:rPr>
        <w:t xml:space="preserve"> </w:t>
      </w:r>
      <w:r w:rsidRPr="001E44EC">
        <w:rPr>
          <w:rFonts w:cs="Times New Roman"/>
          <w:i/>
          <w:iCs/>
        </w:rPr>
        <w:t>104</w:t>
      </w:r>
      <w:r w:rsidRPr="001E44EC">
        <w:rPr>
          <w:rFonts w:cs="Times New Roman"/>
        </w:rPr>
        <w:t>(35), 13868–13873. https://doi.org/10.1073/pnas.0706627104</w:t>
      </w:r>
    </w:p>
    <w:p w14:paraId="02CFE770" w14:textId="77777777" w:rsidR="00484F8D" w:rsidRPr="001E44EC" w:rsidRDefault="00484F8D" w:rsidP="00483D0A">
      <w:pPr>
        <w:ind w:left="720" w:hanging="720"/>
        <w:rPr>
          <w:rFonts w:cs="Times New Roman"/>
        </w:rPr>
      </w:pPr>
      <w:r w:rsidRPr="001E44EC">
        <w:rPr>
          <w:rFonts w:cs="Times New Roman"/>
        </w:rPr>
        <w:t xml:space="preserve">Barmby, P., Kind, P. M., &amp; Jones, K. (2008). Examining changing attitudes in secondary school science. </w:t>
      </w:r>
      <w:r w:rsidRPr="001E44EC">
        <w:rPr>
          <w:rFonts w:cs="Times New Roman"/>
          <w:i/>
          <w:iCs/>
        </w:rPr>
        <w:t>International Journal of Science Education, 30</w:t>
      </w:r>
      <w:r w:rsidRPr="001E44EC">
        <w:rPr>
          <w:rFonts w:cs="Times New Roman"/>
        </w:rPr>
        <w:t>, 1075–1093. https://doi.org/10.1080/09500690701344966</w:t>
      </w:r>
    </w:p>
    <w:p w14:paraId="7CEE5FF7" w14:textId="77777777" w:rsidR="00484F8D" w:rsidRPr="001E44EC" w:rsidRDefault="00484F8D" w:rsidP="00483D0A">
      <w:pPr>
        <w:ind w:left="720" w:hanging="720"/>
        <w:rPr>
          <w:rFonts w:cs="Times New Roman"/>
        </w:rPr>
      </w:pPr>
      <w:r w:rsidRPr="001E44EC">
        <w:rPr>
          <w:rFonts w:cs="Times New Roman"/>
        </w:rPr>
        <w:t xml:space="preserve">Bass, J., &amp; Harrington, C. (2014). Understanding the academic persistence of American Indian transfer students. </w:t>
      </w:r>
      <w:r w:rsidRPr="001E44EC">
        <w:rPr>
          <w:rFonts w:cs="Times New Roman"/>
          <w:i/>
          <w:iCs/>
        </w:rPr>
        <w:t>Indigenous Policy Journal</w:t>
      </w:r>
      <w:r w:rsidRPr="001E44EC">
        <w:rPr>
          <w:rFonts w:cs="Times New Roman"/>
        </w:rPr>
        <w:t xml:space="preserve">, </w:t>
      </w:r>
      <w:r w:rsidRPr="001E44EC">
        <w:rPr>
          <w:rFonts w:cs="Times New Roman"/>
          <w:i/>
          <w:iCs/>
        </w:rPr>
        <w:t>25</w:t>
      </w:r>
      <w:r w:rsidRPr="001E44EC">
        <w:rPr>
          <w:rFonts w:cs="Times New Roman"/>
        </w:rPr>
        <w:t>, 1-41.</w:t>
      </w:r>
    </w:p>
    <w:p w14:paraId="5FE49458" w14:textId="77777777" w:rsidR="00484F8D" w:rsidRPr="001E44EC" w:rsidRDefault="00484F8D" w:rsidP="00483D0A">
      <w:pPr>
        <w:ind w:left="720" w:hanging="720"/>
        <w:rPr>
          <w:rFonts w:cs="Times New Roman"/>
        </w:rPr>
      </w:pPr>
      <w:r w:rsidRPr="001E44EC">
        <w:rPr>
          <w:rFonts w:cs="Times New Roman"/>
        </w:rPr>
        <w:t xml:space="preserve">Betz, N. E. (2007). Career self-efficacy: Exemplary recent research and emerging directions. </w:t>
      </w:r>
      <w:r w:rsidRPr="001E44EC">
        <w:rPr>
          <w:rFonts w:cs="Times New Roman"/>
          <w:i/>
          <w:iCs/>
        </w:rPr>
        <w:t>Journal of Career Assessment, 11</w:t>
      </w:r>
      <w:r w:rsidRPr="001E44EC">
        <w:rPr>
          <w:rFonts w:cs="Times New Roman"/>
        </w:rPr>
        <w:t>, 403-422.</w:t>
      </w:r>
    </w:p>
    <w:p w14:paraId="5F1BF06C" w14:textId="77777777" w:rsidR="00484F8D" w:rsidRPr="001E44EC" w:rsidRDefault="00484F8D" w:rsidP="00483D0A">
      <w:pPr>
        <w:ind w:left="720" w:hanging="720"/>
        <w:rPr>
          <w:rFonts w:cs="Times New Roman"/>
        </w:rPr>
      </w:pPr>
      <w:r w:rsidRPr="001E44EC">
        <w:rPr>
          <w:rFonts w:cs="Times New Roman"/>
        </w:rPr>
        <w:t xml:space="preserve">Bieschke, K. J., Bishop, R. M., &amp; Herbert, J. T. (1995), Research interest among rehabilitation doctoral students. </w:t>
      </w:r>
      <w:r w:rsidRPr="001E44EC">
        <w:rPr>
          <w:rFonts w:cs="Times New Roman"/>
          <w:i/>
          <w:iCs/>
        </w:rPr>
        <w:t xml:space="preserve">Rehabilitation Education, 9, </w:t>
      </w:r>
      <w:r w:rsidRPr="001E44EC">
        <w:rPr>
          <w:rFonts w:cs="Times New Roman"/>
        </w:rPr>
        <w:t>51-66.</w:t>
      </w:r>
    </w:p>
    <w:p w14:paraId="4DE3541F" w14:textId="77777777" w:rsidR="00484F8D" w:rsidRPr="001E44EC" w:rsidRDefault="00484F8D" w:rsidP="00483D0A">
      <w:pPr>
        <w:ind w:left="720" w:hanging="720"/>
        <w:rPr>
          <w:rFonts w:cs="Times New Roman"/>
        </w:rPr>
      </w:pPr>
      <w:r w:rsidRPr="001E44EC">
        <w:rPr>
          <w:rFonts w:cs="Times New Roman"/>
        </w:rPr>
        <w:t xml:space="preserve">Bishop, R. M., &amp; Bieschke, K. J. (1994). </w:t>
      </w:r>
      <w:r w:rsidRPr="001E44EC">
        <w:rPr>
          <w:rFonts w:cs="Times New Roman"/>
          <w:i/>
          <w:iCs/>
        </w:rPr>
        <w:t xml:space="preserve">Interest in Research Questionnaire. </w:t>
      </w:r>
      <w:r w:rsidRPr="001E44EC">
        <w:rPr>
          <w:rFonts w:cs="Times New Roman"/>
        </w:rPr>
        <w:t>Unpublished scale.</w:t>
      </w:r>
    </w:p>
    <w:p w14:paraId="251F10E4" w14:textId="77777777" w:rsidR="00484F8D" w:rsidRPr="001E44EC" w:rsidRDefault="00484F8D" w:rsidP="00483D0A">
      <w:pPr>
        <w:ind w:left="720" w:hanging="720"/>
        <w:rPr>
          <w:rFonts w:cs="Times New Roman"/>
        </w:rPr>
      </w:pPr>
      <w:r w:rsidRPr="001E44EC">
        <w:rPr>
          <w:rFonts w:cs="Times New Roman"/>
        </w:rPr>
        <w:t>Bishop, R. M., &amp; Bieschke, K. J. (1998). Applying social cognitive theory to interest in research among counseling psychology doctoral students: A path analysis. </w:t>
      </w:r>
      <w:r w:rsidRPr="001E44EC">
        <w:rPr>
          <w:rFonts w:cs="Times New Roman"/>
          <w:i/>
          <w:iCs/>
        </w:rPr>
        <w:t>Journal of Counseling Psychology</w:t>
      </w:r>
      <w:r w:rsidRPr="001E44EC">
        <w:rPr>
          <w:rFonts w:cs="Times New Roman"/>
        </w:rPr>
        <w:t>, </w:t>
      </w:r>
      <w:r w:rsidRPr="001E44EC">
        <w:rPr>
          <w:rFonts w:cs="Times New Roman"/>
          <w:i/>
          <w:iCs/>
        </w:rPr>
        <w:t>45</w:t>
      </w:r>
      <w:r w:rsidRPr="001E44EC">
        <w:rPr>
          <w:rFonts w:cs="Times New Roman"/>
        </w:rPr>
        <w:t>(2), 182-188. https://psycnet.apa.org/doi/10.1037/0022-0167.45.2.182</w:t>
      </w:r>
    </w:p>
    <w:p w14:paraId="33D7B652" w14:textId="77777777" w:rsidR="00484F8D" w:rsidRPr="001E44EC" w:rsidRDefault="00484F8D" w:rsidP="00483D0A">
      <w:pPr>
        <w:ind w:left="720" w:hanging="720"/>
        <w:rPr>
          <w:rFonts w:cs="Times New Roman"/>
        </w:rPr>
      </w:pPr>
      <w:r w:rsidRPr="001E44EC">
        <w:rPr>
          <w:rFonts w:cs="Times New Roman"/>
        </w:rPr>
        <w:lastRenderedPageBreak/>
        <w:t>Blackwell, L. S., Trzesniewski, K. H., &amp; Dweck, C. S. (2007). Implicit theories of intelligence predict achievement across an adolescent transition: A longitudinal study and an intervention. </w:t>
      </w:r>
      <w:r w:rsidRPr="001E44EC">
        <w:rPr>
          <w:rFonts w:cs="Times New Roman"/>
          <w:i/>
          <w:iCs/>
        </w:rPr>
        <w:t>Child Development</w:t>
      </w:r>
      <w:r w:rsidRPr="001E44EC">
        <w:rPr>
          <w:rFonts w:cs="Times New Roman"/>
        </w:rPr>
        <w:t>, </w:t>
      </w:r>
      <w:r w:rsidRPr="001E44EC">
        <w:rPr>
          <w:rFonts w:cs="Times New Roman"/>
          <w:i/>
          <w:iCs/>
        </w:rPr>
        <w:t>78</w:t>
      </w:r>
      <w:r w:rsidRPr="001E44EC">
        <w:rPr>
          <w:rFonts w:cs="Times New Roman"/>
        </w:rPr>
        <w:t>, 246-263. https://doi.org/10.1111/j.1467-8624.2007.00995.x</w:t>
      </w:r>
    </w:p>
    <w:p w14:paraId="757A4A2B" w14:textId="77777777" w:rsidR="00484F8D" w:rsidRPr="001E44EC" w:rsidRDefault="00484F8D" w:rsidP="00483D0A">
      <w:pPr>
        <w:ind w:left="720" w:hanging="720"/>
        <w:rPr>
          <w:rFonts w:cs="Times New Roman"/>
        </w:rPr>
      </w:pPr>
      <w:r w:rsidRPr="001E44EC">
        <w:rPr>
          <w:rFonts w:cs="Times New Roman"/>
        </w:rPr>
        <w:t>Bollen, K. A., &amp; Curran, P. J. (2006). </w:t>
      </w:r>
      <w:r w:rsidRPr="001E44EC">
        <w:rPr>
          <w:rFonts w:cs="Times New Roman"/>
          <w:i/>
          <w:iCs/>
        </w:rPr>
        <w:t>Latent curve models: A structural equation perspective</w:t>
      </w:r>
      <w:r w:rsidRPr="001E44EC">
        <w:rPr>
          <w:rFonts w:cs="Times New Roman"/>
        </w:rPr>
        <w:t> (Vol. 467). Hoboken, NJ: John Wiley &amp; Sons.</w:t>
      </w:r>
    </w:p>
    <w:p w14:paraId="6F7C406A" w14:textId="77777777" w:rsidR="00484F8D" w:rsidRPr="001E44EC" w:rsidRDefault="00484F8D" w:rsidP="00483D0A">
      <w:pPr>
        <w:ind w:left="720" w:hanging="720"/>
        <w:rPr>
          <w:rFonts w:cs="Times New Roman"/>
        </w:rPr>
      </w:pPr>
      <w:r w:rsidRPr="001E44EC">
        <w:rPr>
          <w:rFonts w:cs="Times New Roman"/>
        </w:rPr>
        <w:t>Borget, M. M., &amp; Gilroy, F. D. (1994). Interests and self-efficacy as predictors of mathematics/science-based career choice. </w:t>
      </w:r>
      <w:r w:rsidRPr="001E44EC">
        <w:rPr>
          <w:rFonts w:cs="Times New Roman"/>
          <w:i/>
          <w:iCs/>
        </w:rPr>
        <w:t>Psychological Reports</w:t>
      </w:r>
      <w:r w:rsidRPr="001E44EC">
        <w:rPr>
          <w:rFonts w:cs="Times New Roman"/>
        </w:rPr>
        <w:t>, </w:t>
      </w:r>
      <w:r w:rsidRPr="001E44EC">
        <w:rPr>
          <w:rFonts w:cs="Times New Roman"/>
          <w:i/>
          <w:iCs/>
        </w:rPr>
        <w:t>75</w:t>
      </w:r>
      <w:r w:rsidRPr="001E44EC">
        <w:rPr>
          <w:rFonts w:cs="Times New Roman"/>
        </w:rPr>
        <w:t>, 753-754. https://doi.org/10.2466%2Fpr0.1994.75.2.753</w:t>
      </w:r>
    </w:p>
    <w:p w14:paraId="0CC018D3" w14:textId="77777777" w:rsidR="00484F8D" w:rsidRPr="001E44EC" w:rsidRDefault="00484F8D" w:rsidP="00483D0A">
      <w:pPr>
        <w:ind w:left="720" w:hanging="720"/>
        <w:rPr>
          <w:rFonts w:cs="Times New Roman"/>
        </w:rPr>
      </w:pPr>
      <w:r w:rsidRPr="001E44EC">
        <w:rPr>
          <w:rFonts w:cs="Times New Roman"/>
        </w:rPr>
        <w:t>Bottia, M. C., Stearns, E., Mickelson, R. A., Moller, S., &amp; Parker, A. D. (2015). The relationships among high school STEM learning experiences and students' intent to declare and declaration of a STEM major in college. </w:t>
      </w:r>
      <w:r w:rsidRPr="001E44EC">
        <w:rPr>
          <w:rFonts w:cs="Times New Roman"/>
          <w:i/>
          <w:iCs/>
        </w:rPr>
        <w:t>Teachers College Record</w:t>
      </w:r>
      <w:r w:rsidRPr="001E44EC">
        <w:rPr>
          <w:rFonts w:cs="Times New Roman"/>
        </w:rPr>
        <w:t>, </w:t>
      </w:r>
      <w:r w:rsidRPr="001E44EC">
        <w:rPr>
          <w:rFonts w:cs="Times New Roman"/>
          <w:i/>
          <w:iCs/>
        </w:rPr>
        <w:t>117</w:t>
      </w:r>
      <w:r w:rsidRPr="001E44EC">
        <w:rPr>
          <w:rFonts w:cs="Times New Roman"/>
        </w:rPr>
        <w:t>(3), 1-46. https://www.tcrecord.org/Content.asp?ContentId=17806</w:t>
      </w:r>
    </w:p>
    <w:p w14:paraId="408502EF" w14:textId="77777777" w:rsidR="00484F8D" w:rsidRPr="00206E67" w:rsidRDefault="00484F8D" w:rsidP="00E8594D">
      <w:pPr>
        <w:ind w:left="720" w:hanging="720"/>
      </w:pPr>
      <w:r w:rsidRPr="00206E67">
        <w:t xml:space="preserve">Brayboy, B. M. J. (2005). Toward a Tribal Critical Race Theory in </w:t>
      </w:r>
      <w:r w:rsidRPr="00EF0E51">
        <w:t>e</w:t>
      </w:r>
      <w:r w:rsidRPr="00206E67">
        <w:t xml:space="preserve">ducation. </w:t>
      </w:r>
      <w:r w:rsidRPr="00206E67">
        <w:rPr>
          <w:i/>
          <w:iCs/>
        </w:rPr>
        <w:t>The Urban Review</w:t>
      </w:r>
      <w:r w:rsidRPr="00EF0E51">
        <w:rPr>
          <w:i/>
          <w:iCs/>
        </w:rPr>
        <w:t>,</w:t>
      </w:r>
      <w:r w:rsidRPr="00206E67">
        <w:rPr>
          <w:i/>
          <w:iCs/>
        </w:rPr>
        <w:t xml:space="preserve"> 37</w:t>
      </w:r>
      <w:r w:rsidRPr="00206E67">
        <w:t xml:space="preserve">, 425-446. </w:t>
      </w:r>
      <w:r w:rsidRPr="00EF0E51">
        <w:t>https://doi.org/10.1007/s11256-005-0018-y</w:t>
      </w:r>
    </w:p>
    <w:p w14:paraId="49CE7213" w14:textId="77777777" w:rsidR="00484F8D" w:rsidRPr="00206E67" w:rsidRDefault="00484F8D" w:rsidP="00E8594D">
      <w:pPr>
        <w:ind w:left="720" w:hanging="720"/>
      </w:pPr>
      <w:r w:rsidRPr="00206E67">
        <w:t>Brayboy, B. M. J., Solyom, J. A., &amp; Castagno, A. E. (2014). Looking into the hearts of Native peoples: Nation building as an institutional orientation for graduate education. </w:t>
      </w:r>
      <w:r w:rsidRPr="00206E67">
        <w:rPr>
          <w:i/>
          <w:iCs/>
        </w:rPr>
        <w:t>American Journal of Education</w:t>
      </w:r>
      <w:r w:rsidRPr="00206E67">
        <w:t>, </w:t>
      </w:r>
      <w:r w:rsidRPr="00206E67">
        <w:rPr>
          <w:i/>
          <w:iCs/>
        </w:rPr>
        <w:t>120</w:t>
      </w:r>
      <w:r w:rsidRPr="00206E67">
        <w:t xml:space="preserve">, 575-596. </w:t>
      </w:r>
      <w:r w:rsidRPr="00EF0E51">
        <w:t>https://doi.org/10.1086/676908</w:t>
      </w:r>
    </w:p>
    <w:p w14:paraId="0FFB2849" w14:textId="77777777" w:rsidR="00484F8D" w:rsidRPr="001E44EC" w:rsidRDefault="00484F8D" w:rsidP="00483D0A">
      <w:pPr>
        <w:ind w:left="720" w:hanging="720"/>
        <w:rPr>
          <w:rFonts w:cs="Times New Roman"/>
        </w:rPr>
      </w:pPr>
      <w:r w:rsidRPr="001E44EC">
        <w:rPr>
          <w:rFonts w:cs="Times New Roman"/>
        </w:rPr>
        <w:t xml:space="preserve">Brayboy, B. M. J., Solyom, J. A., &amp; Castagno, A. E. (2015). Indigenous peoples in higher education. </w:t>
      </w:r>
      <w:r w:rsidRPr="001E44EC">
        <w:rPr>
          <w:rFonts w:cs="Times New Roman"/>
          <w:i/>
          <w:iCs/>
        </w:rPr>
        <w:t>Journal of American Indian Education, 54</w:t>
      </w:r>
      <w:r w:rsidRPr="001E44EC">
        <w:rPr>
          <w:rFonts w:cs="Times New Roman"/>
        </w:rPr>
        <w:t>(1), 154-186. https://www.jstor.org/stable/10.5749/jamerindieduc.54.1.0154</w:t>
      </w:r>
    </w:p>
    <w:p w14:paraId="314522C8" w14:textId="77777777" w:rsidR="00484F8D" w:rsidRPr="001E44EC" w:rsidRDefault="00484F8D" w:rsidP="00483D0A">
      <w:pPr>
        <w:ind w:left="720" w:hanging="720"/>
        <w:rPr>
          <w:rFonts w:cs="Times New Roman"/>
        </w:rPr>
      </w:pPr>
      <w:r w:rsidRPr="001E44EC">
        <w:rPr>
          <w:rFonts w:cs="Times New Roman"/>
        </w:rPr>
        <w:t>Brickhouse, N. W., Lowery, P., &amp; Schultz, K. (2000). What kind of a girl does science? The construction of school science identities. </w:t>
      </w:r>
      <w:r w:rsidRPr="001E44EC">
        <w:rPr>
          <w:rFonts w:cs="Times New Roman"/>
          <w:i/>
          <w:iCs/>
        </w:rPr>
        <w:t xml:space="preserve">Journal of Research in Science Teaching: The </w:t>
      </w:r>
      <w:r w:rsidRPr="001E44EC">
        <w:rPr>
          <w:rFonts w:cs="Times New Roman"/>
          <w:i/>
          <w:iCs/>
        </w:rPr>
        <w:lastRenderedPageBreak/>
        <w:t>Official Journal of the National Association for Research in Science Teaching</w:t>
      </w:r>
      <w:r w:rsidRPr="001E44EC">
        <w:rPr>
          <w:rFonts w:cs="Times New Roman"/>
        </w:rPr>
        <w:t>, </w:t>
      </w:r>
      <w:r w:rsidRPr="001E44EC">
        <w:rPr>
          <w:rFonts w:cs="Times New Roman"/>
          <w:i/>
          <w:iCs/>
        </w:rPr>
        <w:t>37</w:t>
      </w:r>
      <w:r w:rsidRPr="001E44EC">
        <w:rPr>
          <w:rFonts w:cs="Times New Roman"/>
        </w:rPr>
        <w:t>, 441-458. https://doi.org/10.1002/(SICI)1098-2736(200005)37:5%3C441::AID-TEA4%3E3.0.CO;2-3</w:t>
      </w:r>
    </w:p>
    <w:p w14:paraId="44541737" w14:textId="77777777" w:rsidR="00484F8D" w:rsidRPr="001E44EC" w:rsidRDefault="00484F8D" w:rsidP="00483D0A">
      <w:pPr>
        <w:ind w:left="720" w:hanging="720"/>
        <w:rPr>
          <w:rFonts w:cs="Times New Roman"/>
        </w:rPr>
      </w:pPr>
      <w:r w:rsidRPr="001E44EC">
        <w:rPr>
          <w:rFonts w:cs="Times New Roman"/>
        </w:rPr>
        <w:t>Britner, S. L. (2008). Motivation in high school science students: A comparison of gender differences in life, physical, and earth science classes. </w:t>
      </w:r>
      <w:r w:rsidRPr="001E44EC">
        <w:rPr>
          <w:rFonts w:cs="Times New Roman"/>
          <w:i/>
          <w:iCs/>
        </w:rPr>
        <w:t>Journal of Research in Science Teaching: The Official Journal of the National Association for Research in Science Teaching</w:t>
      </w:r>
      <w:r w:rsidRPr="001E44EC">
        <w:rPr>
          <w:rFonts w:cs="Times New Roman"/>
        </w:rPr>
        <w:t>, </w:t>
      </w:r>
      <w:r w:rsidRPr="001E44EC">
        <w:rPr>
          <w:rFonts w:cs="Times New Roman"/>
          <w:i/>
          <w:iCs/>
        </w:rPr>
        <w:t>45</w:t>
      </w:r>
      <w:r w:rsidRPr="001E44EC">
        <w:rPr>
          <w:rFonts w:cs="Times New Roman"/>
        </w:rPr>
        <w:t>, 955-970. https://doi.org/10.1002/tea.20249</w:t>
      </w:r>
    </w:p>
    <w:p w14:paraId="690B7A89" w14:textId="77777777" w:rsidR="00484F8D" w:rsidRPr="001E44EC" w:rsidRDefault="00484F8D" w:rsidP="00483D0A">
      <w:pPr>
        <w:ind w:left="720" w:hanging="720"/>
        <w:rPr>
          <w:rFonts w:cs="Times New Roman"/>
        </w:rPr>
      </w:pPr>
      <w:r w:rsidRPr="001E44EC">
        <w:rPr>
          <w:rFonts w:cs="Times New Roman"/>
        </w:rPr>
        <w:t xml:space="preserve">Browne, M. W., &amp; Cudeck, R. (1992). Alternative ways of assessing model fit. </w:t>
      </w:r>
      <w:r w:rsidRPr="001E44EC">
        <w:rPr>
          <w:rFonts w:cs="Times New Roman"/>
          <w:i/>
          <w:iCs/>
        </w:rPr>
        <w:t>Sociological Methods and Research, 21</w:t>
      </w:r>
      <w:r w:rsidRPr="001E44EC">
        <w:rPr>
          <w:rFonts w:cs="Times New Roman"/>
        </w:rPr>
        <w:t>, 230–258. http://dx.doi.org/10.1177/0049124192021002005</w:t>
      </w:r>
    </w:p>
    <w:p w14:paraId="7868C6A3" w14:textId="77777777" w:rsidR="00484F8D" w:rsidRPr="001E44EC" w:rsidRDefault="00484F8D" w:rsidP="00483D0A">
      <w:pPr>
        <w:ind w:left="720" w:hanging="720"/>
        <w:rPr>
          <w:rFonts w:cs="Times New Roman"/>
        </w:rPr>
      </w:pPr>
      <w:r w:rsidRPr="001E44EC">
        <w:rPr>
          <w:rFonts w:cs="Times New Roman"/>
        </w:rPr>
        <w:t>Buday, S. K., Stake, J. E., &amp; Peterson, Z. D. (2012). Gender and the choice of a science career: The impact of social support and possible selves. </w:t>
      </w:r>
      <w:r w:rsidRPr="001E44EC">
        <w:rPr>
          <w:rFonts w:cs="Times New Roman"/>
          <w:i/>
          <w:iCs/>
        </w:rPr>
        <w:t>Sex Roles</w:t>
      </w:r>
      <w:r w:rsidRPr="001E44EC">
        <w:rPr>
          <w:rFonts w:cs="Times New Roman"/>
        </w:rPr>
        <w:t>, </w:t>
      </w:r>
      <w:r w:rsidRPr="001E44EC">
        <w:rPr>
          <w:rFonts w:cs="Times New Roman"/>
          <w:i/>
          <w:iCs/>
        </w:rPr>
        <w:t>66</w:t>
      </w:r>
      <w:r w:rsidRPr="001E44EC">
        <w:rPr>
          <w:rFonts w:cs="Times New Roman"/>
        </w:rPr>
        <w:t>(3-4), 197-209. https://doi.org/10.1007/s11199-011-0015-4</w:t>
      </w:r>
    </w:p>
    <w:p w14:paraId="6699587E" w14:textId="77777777" w:rsidR="00484F8D" w:rsidRPr="001E44EC" w:rsidRDefault="00484F8D" w:rsidP="00483D0A">
      <w:pPr>
        <w:ind w:left="720" w:hanging="720"/>
        <w:rPr>
          <w:rFonts w:cs="Times New Roman"/>
        </w:rPr>
      </w:pPr>
      <w:r w:rsidRPr="001E44EC">
        <w:rPr>
          <w:rFonts w:cs="Times New Roman"/>
        </w:rPr>
        <w:t>Burge, S. W. (2013). Cohort changes in the relationship between adolescents' family attitudes, STEM intentions and attainment. </w:t>
      </w:r>
      <w:r w:rsidRPr="001E44EC">
        <w:rPr>
          <w:rFonts w:cs="Times New Roman"/>
          <w:i/>
          <w:iCs/>
        </w:rPr>
        <w:t>Sociological Perspectives</w:t>
      </w:r>
      <w:r w:rsidRPr="001E44EC">
        <w:rPr>
          <w:rFonts w:cs="Times New Roman"/>
        </w:rPr>
        <w:t>, </w:t>
      </w:r>
      <w:r w:rsidRPr="001E44EC">
        <w:rPr>
          <w:rFonts w:cs="Times New Roman"/>
          <w:i/>
          <w:iCs/>
        </w:rPr>
        <w:t>56</w:t>
      </w:r>
      <w:r w:rsidRPr="001E44EC">
        <w:rPr>
          <w:rFonts w:cs="Times New Roman"/>
        </w:rPr>
        <w:t>, 49-73.</w:t>
      </w:r>
      <w:r w:rsidRPr="001E44EC">
        <w:t xml:space="preserve"> </w:t>
      </w:r>
      <w:r w:rsidRPr="001E44EC">
        <w:rPr>
          <w:rFonts w:cs="Times New Roman"/>
        </w:rPr>
        <w:t>https://doi.org/10.1525%2Fsop.2012.56.1.49</w:t>
      </w:r>
    </w:p>
    <w:p w14:paraId="23E4CE97" w14:textId="77777777" w:rsidR="00484F8D" w:rsidRPr="001E44EC" w:rsidRDefault="00484F8D" w:rsidP="00483D0A">
      <w:pPr>
        <w:ind w:left="720" w:hanging="720"/>
        <w:rPr>
          <w:rFonts w:cs="Times New Roman"/>
        </w:rPr>
      </w:pPr>
      <w:r w:rsidRPr="001E44EC">
        <w:rPr>
          <w:rFonts w:cs="Times New Roman"/>
        </w:rPr>
        <w:t>Byars-Winston, A. M., &amp; Fouad, N. A. (2008). Math and science social cognitive variables in college students: Contributions of contextual factors in predicting goals. </w:t>
      </w:r>
      <w:r w:rsidRPr="001E44EC">
        <w:rPr>
          <w:rFonts w:cs="Times New Roman"/>
          <w:i/>
          <w:iCs/>
        </w:rPr>
        <w:t>Journal of Career Assessment</w:t>
      </w:r>
      <w:r w:rsidRPr="001E44EC">
        <w:rPr>
          <w:rFonts w:cs="Times New Roman"/>
        </w:rPr>
        <w:t>, </w:t>
      </w:r>
      <w:r w:rsidRPr="001E44EC">
        <w:rPr>
          <w:rFonts w:cs="Times New Roman"/>
          <w:i/>
          <w:iCs/>
        </w:rPr>
        <w:t>16</w:t>
      </w:r>
      <w:r w:rsidRPr="001E44EC">
        <w:rPr>
          <w:rFonts w:cs="Times New Roman"/>
        </w:rPr>
        <w:t>, 425-440. https://doi.org/10.1177%2F1069072708318901</w:t>
      </w:r>
    </w:p>
    <w:p w14:paraId="1BD63127" w14:textId="77777777" w:rsidR="00484F8D" w:rsidRPr="001E44EC" w:rsidRDefault="00484F8D" w:rsidP="00483D0A">
      <w:pPr>
        <w:ind w:left="720" w:hanging="720"/>
        <w:rPr>
          <w:rFonts w:cs="Times New Roman"/>
        </w:rPr>
      </w:pPr>
      <w:r w:rsidRPr="001E44EC">
        <w:rPr>
          <w:rFonts w:cs="Times New Roman"/>
        </w:rPr>
        <w:t>Byars-Winston, A., &amp; Rogers, J. G. (2019). Testing intersectionality of race/ethnicity × gender in a social–cognitive career theory model with science identity. </w:t>
      </w:r>
      <w:r w:rsidRPr="001E44EC">
        <w:rPr>
          <w:rFonts w:cs="Times New Roman"/>
          <w:i/>
          <w:iCs/>
        </w:rPr>
        <w:t>Journal of Counseling Psychology, 66</w:t>
      </w:r>
      <w:r w:rsidRPr="001E44EC">
        <w:rPr>
          <w:rFonts w:cs="Times New Roman"/>
        </w:rPr>
        <w:t>, 30–44. https://doi.org/10.1037/cou0000309</w:t>
      </w:r>
    </w:p>
    <w:p w14:paraId="032864C9" w14:textId="77777777" w:rsidR="00484F8D" w:rsidRPr="001E44EC" w:rsidRDefault="00484F8D" w:rsidP="00483D0A">
      <w:pPr>
        <w:ind w:left="720" w:hanging="720"/>
        <w:rPr>
          <w:rFonts w:cs="Times New Roman"/>
        </w:rPr>
      </w:pPr>
      <w:r w:rsidRPr="001E44EC">
        <w:rPr>
          <w:rFonts w:cs="Times New Roman"/>
        </w:rPr>
        <w:lastRenderedPageBreak/>
        <w:t>Byars-Winston, A., Diestelmann, J., Savoy, J. N., &amp; Hoyt, W. T. (2017). Unique effects and moderators of effects of sources on self-efficacy: A model-based meta-analysis. </w:t>
      </w:r>
      <w:r w:rsidRPr="001E44EC">
        <w:rPr>
          <w:rFonts w:cs="Times New Roman"/>
          <w:i/>
          <w:iCs/>
        </w:rPr>
        <w:t>Journal of Counseling Psychology, 64</w:t>
      </w:r>
      <w:r w:rsidRPr="001E44EC">
        <w:rPr>
          <w:rFonts w:cs="Times New Roman"/>
        </w:rPr>
        <w:t>, 645–658. https://doi.org/10.1037/cou0000219</w:t>
      </w:r>
    </w:p>
    <w:p w14:paraId="3FAF2EAA" w14:textId="77777777" w:rsidR="00484F8D" w:rsidRPr="001E44EC" w:rsidRDefault="00484F8D" w:rsidP="00483D0A">
      <w:pPr>
        <w:ind w:left="720" w:hanging="720"/>
        <w:rPr>
          <w:rFonts w:cs="Times New Roman"/>
        </w:rPr>
      </w:pPr>
      <w:r w:rsidRPr="001E44EC">
        <w:rPr>
          <w:rFonts w:cs="Times New Roman"/>
        </w:rPr>
        <w:t>Byars-Winston, A., Estrada, Y., Howard, C., Davis, D., &amp; Zalapa, J. (2010). Influence of social cognitive and ethnic variables on academic goals of underrepresented students in science and engineering: A multiple-groups analysis. </w:t>
      </w:r>
      <w:r w:rsidRPr="001E44EC">
        <w:rPr>
          <w:rFonts w:cs="Times New Roman"/>
          <w:i/>
          <w:iCs/>
        </w:rPr>
        <w:t>Journal of Counseling Psychology, 57</w:t>
      </w:r>
      <w:r w:rsidRPr="001E44EC">
        <w:rPr>
          <w:rFonts w:cs="Times New Roman"/>
        </w:rPr>
        <w:t>, 205–218. https://doi.org/10.1037/a0018608</w:t>
      </w:r>
    </w:p>
    <w:p w14:paraId="3E9DF9B7" w14:textId="77777777" w:rsidR="00484F8D" w:rsidRPr="001E44EC" w:rsidRDefault="00484F8D" w:rsidP="00483D0A">
      <w:pPr>
        <w:ind w:left="720" w:hanging="720"/>
        <w:rPr>
          <w:rFonts w:cs="Times New Roman"/>
        </w:rPr>
      </w:pPr>
      <w:r w:rsidRPr="001E44EC">
        <w:rPr>
          <w:rFonts w:cs="Times New Roman"/>
        </w:rPr>
        <w:t>Carlone, H. B., &amp; Johnson, A. (2007). Understanding the science experiences of successful women of color: Science identity as an analytic lens. </w:t>
      </w:r>
      <w:r w:rsidRPr="001E44EC">
        <w:rPr>
          <w:rFonts w:cs="Times New Roman"/>
          <w:i/>
          <w:iCs/>
        </w:rPr>
        <w:t>Journal of Research in Science Teaching: The Official Journal of the National Association for Research in Science Teaching</w:t>
      </w:r>
      <w:r w:rsidRPr="001E44EC">
        <w:rPr>
          <w:rFonts w:cs="Times New Roman"/>
        </w:rPr>
        <w:t>, </w:t>
      </w:r>
      <w:r w:rsidRPr="001E44EC">
        <w:rPr>
          <w:rFonts w:cs="Times New Roman"/>
          <w:i/>
          <w:iCs/>
        </w:rPr>
        <w:t>44</w:t>
      </w:r>
      <w:r w:rsidRPr="001E44EC">
        <w:rPr>
          <w:rFonts w:cs="Times New Roman"/>
        </w:rPr>
        <w:t>, 1187-1218. https://doi.org/10.1002/tea.20237</w:t>
      </w:r>
    </w:p>
    <w:p w14:paraId="4D81B6AC" w14:textId="77777777" w:rsidR="00484F8D" w:rsidRPr="00206E67" w:rsidRDefault="00484F8D" w:rsidP="00E8594D">
      <w:pPr>
        <w:ind w:left="720" w:hanging="720"/>
      </w:pPr>
      <w:r w:rsidRPr="00206E67">
        <w:t>C</w:t>
      </w:r>
      <w:r w:rsidRPr="00EF0E51">
        <w:t>astagno,</w:t>
      </w:r>
      <w:r w:rsidRPr="00206E67">
        <w:t xml:space="preserve"> A.</w:t>
      </w:r>
      <w:r w:rsidRPr="00EF0E51">
        <w:t xml:space="preserve"> </w:t>
      </w:r>
      <w:r w:rsidRPr="00206E67">
        <w:t xml:space="preserve">E. (2005). Extending the bounds of race and racism: Indigenous women and the persistence of the Black-White paradigm of race. </w:t>
      </w:r>
      <w:r w:rsidRPr="00206E67">
        <w:rPr>
          <w:i/>
          <w:iCs/>
        </w:rPr>
        <w:t>Urban Review</w:t>
      </w:r>
      <w:r w:rsidRPr="00206E67">
        <w:t xml:space="preserve"> </w:t>
      </w:r>
      <w:r w:rsidRPr="00206E67">
        <w:rPr>
          <w:i/>
          <w:iCs/>
        </w:rPr>
        <w:t>37</w:t>
      </w:r>
      <w:r w:rsidRPr="00EF0E51">
        <w:t>,</w:t>
      </w:r>
      <w:r w:rsidRPr="00206E67">
        <w:t xml:space="preserve"> 447–468. </w:t>
      </w:r>
      <w:r w:rsidRPr="00EF0E51">
        <w:t>https://doi.org/10.1007/s11256-005-0020-4</w:t>
      </w:r>
    </w:p>
    <w:p w14:paraId="0449D27C" w14:textId="77777777" w:rsidR="00484F8D" w:rsidRPr="001E44EC" w:rsidRDefault="00484F8D" w:rsidP="00483D0A">
      <w:pPr>
        <w:ind w:left="720" w:hanging="720"/>
        <w:rPr>
          <w:rFonts w:cs="Times New Roman"/>
        </w:rPr>
      </w:pPr>
      <w:r w:rsidRPr="001E44EC">
        <w:rPr>
          <w:rFonts w:cs="Times New Roman"/>
        </w:rPr>
        <w:t xml:space="preserve">Castro, A. R. (2018). </w:t>
      </w:r>
      <w:r w:rsidRPr="001E44EC">
        <w:rPr>
          <w:rFonts w:cs="Times New Roman"/>
          <w:i/>
          <w:iCs/>
        </w:rPr>
        <w:t xml:space="preserve">Science, race, and gender: Exploring the lived experiences of Asian American female doctoral students in STEM fields </w:t>
      </w:r>
      <w:r w:rsidRPr="001E44EC">
        <w:rPr>
          <w:rFonts w:cs="Times New Roman"/>
        </w:rPr>
        <w:t>(Doctoral dissertation). Retrieved from ProQuest Dissertations and Theses database. (ProQuest No. 10746804)</w:t>
      </w:r>
    </w:p>
    <w:p w14:paraId="1F1C850A" w14:textId="77777777" w:rsidR="00484F8D" w:rsidRDefault="00484F8D" w:rsidP="00483D0A">
      <w:pPr>
        <w:ind w:left="720" w:hanging="720"/>
        <w:rPr>
          <w:rFonts w:cs="Times New Roman"/>
        </w:rPr>
      </w:pPr>
      <w:r w:rsidRPr="001F02F4">
        <w:rPr>
          <w:rFonts w:cs="Times New Roman"/>
        </w:rPr>
        <w:t>Cech, E. A., Metz, A., Smith, J. L., &amp; deVries, K. (2017). Epistemological dominance and social inequality: Experiences of Native American science, engineering, and health students. </w:t>
      </w:r>
      <w:r w:rsidRPr="001F02F4">
        <w:rPr>
          <w:rFonts w:cs="Times New Roman"/>
          <w:i/>
          <w:iCs/>
        </w:rPr>
        <w:t>Science, Technology, &amp; Human Values</w:t>
      </w:r>
      <w:r w:rsidRPr="001F02F4">
        <w:rPr>
          <w:rFonts w:cs="Times New Roman"/>
        </w:rPr>
        <w:t>, </w:t>
      </w:r>
      <w:r w:rsidRPr="001F02F4">
        <w:rPr>
          <w:rFonts w:cs="Times New Roman"/>
          <w:i/>
          <w:iCs/>
        </w:rPr>
        <w:t>42</w:t>
      </w:r>
      <w:r w:rsidRPr="001F02F4">
        <w:rPr>
          <w:rFonts w:cs="Times New Roman"/>
        </w:rPr>
        <w:t>, 743-774.</w:t>
      </w:r>
      <w:r>
        <w:rPr>
          <w:rFonts w:cs="Times New Roman"/>
        </w:rPr>
        <w:t xml:space="preserve"> </w:t>
      </w:r>
      <w:r w:rsidRPr="001F02F4">
        <w:rPr>
          <w:rFonts w:cs="Times New Roman"/>
        </w:rPr>
        <w:t>https://doi.org/10.1177%2F0162243916687037</w:t>
      </w:r>
    </w:p>
    <w:p w14:paraId="242887A2" w14:textId="77777777" w:rsidR="00484F8D" w:rsidRPr="001E44EC" w:rsidRDefault="00484F8D" w:rsidP="00483D0A">
      <w:pPr>
        <w:ind w:left="720" w:hanging="720"/>
        <w:rPr>
          <w:rFonts w:cs="Times New Roman"/>
        </w:rPr>
      </w:pPr>
      <w:r w:rsidRPr="001E44EC">
        <w:rPr>
          <w:rFonts w:cs="Times New Roman"/>
        </w:rPr>
        <w:lastRenderedPageBreak/>
        <w:t>Chen, F. F. (2007). Sensitivity of goodness of fit indexes to lack of measurement invariance. </w:t>
      </w:r>
      <w:r w:rsidRPr="001E44EC">
        <w:rPr>
          <w:rFonts w:cs="Times New Roman"/>
          <w:i/>
          <w:iCs/>
        </w:rPr>
        <w:t>Structural Equation Modeling: A Multidisciplinary Journal</w:t>
      </w:r>
      <w:r w:rsidRPr="001E44EC">
        <w:rPr>
          <w:rFonts w:cs="Times New Roman"/>
        </w:rPr>
        <w:t>, </w:t>
      </w:r>
      <w:r w:rsidRPr="001E44EC">
        <w:rPr>
          <w:rFonts w:cs="Times New Roman"/>
          <w:i/>
          <w:iCs/>
        </w:rPr>
        <w:t>14</w:t>
      </w:r>
      <w:r w:rsidRPr="001E44EC">
        <w:rPr>
          <w:rFonts w:cs="Times New Roman"/>
        </w:rPr>
        <w:t>, 464-504. https://doi.org/10.1080/10705510701301834</w:t>
      </w:r>
    </w:p>
    <w:p w14:paraId="41E811C4" w14:textId="77777777" w:rsidR="00484F8D" w:rsidRPr="001E44EC" w:rsidRDefault="00484F8D" w:rsidP="00483D0A">
      <w:pPr>
        <w:ind w:left="720" w:hanging="720"/>
        <w:rPr>
          <w:rFonts w:cs="Times New Roman"/>
        </w:rPr>
      </w:pPr>
      <w:r w:rsidRPr="001E44EC">
        <w:rPr>
          <w:rFonts w:cs="Times New Roman"/>
        </w:rPr>
        <w:t>Chen, J. A., &amp; Usher, E. L. (2013). Profiles of the sources of science self-efficacy. </w:t>
      </w:r>
      <w:r w:rsidRPr="001E44EC">
        <w:rPr>
          <w:rFonts w:cs="Times New Roman"/>
          <w:i/>
          <w:iCs/>
        </w:rPr>
        <w:t>Learning and Individual Differences</w:t>
      </w:r>
      <w:r w:rsidRPr="001E44EC">
        <w:rPr>
          <w:rFonts w:cs="Times New Roman"/>
        </w:rPr>
        <w:t>, </w:t>
      </w:r>
      <w:r w:rsidRPr="001E44EC">
        <w:rPr>
          <w:rFonts w:cs="Times New Roman"/>
          <w:i/>
          <w:iCs/>
        </w:rPr>
        <w:t>24</w:t>
      </w:r>
      <w:r w:rsidRPr="001E44EC">
        <w:rPr>
          <w:rFonts w:cs="Times New Roman"/>
        </w:rPr>
        <w:t>, 11-21. https://doi.org/10.1016/j.lindif.2012.11.002</w:t>
      </w:r>
    </w:p>
    <w:p w14:paraId="7EFE63B7" w14:textId="77777777" w:rsidR="00484F8D" w:rsidRPr="001E44EC" w:rsidRDefault="00484F8D" w:rsidP="00483D0A">
      <w:pPr>
        <w:ind w:left="720" w:hanging="720"/>
        <w:rPr>
          <w:rFonts w:cs="Times New Roman"/>
        </w:rPr>
      </w:pPr>
      <w:r w:rsidRPr="001E44EC">
        <w:rPr>
          <w:rFonts w:cs="Times New Roman"/>
        </w:rPr>
        <w:t xml:space="preserve">Chen, X. (2013). </w:t>
      </w:r>
      <w:r w:rsidRPr="001E44EC">
        <w:rPr>
          <w:rFonts w:cs="Times New Roman"/>
          <w:i/>
          <w:iCs/>
        </w:rPr>
        <w:t xml:space="preserve">STEM attrition: College students’ paths into and out of STEM fields </w:t>
      </w:r>
      <w:r w:rsidRPr="001E44EC">
        <w:rPr>
          <w:rFonts w:cs="Times New Roman"/>
          <w:iCs/>
        </w:rPr>
        <w:t>(NCES 2014-001)</w:t>
      </w:r>
      <w:r w:rsidRPr="001E44EC">
        <w:rPr>
          <w:rFonts w:cs="Times New Roman"/>
          <w:i/>
          <w:iCs/>
        </w:rPr>
        <w:t>.</w:t>
      </w:r>
      <w:r w:rsidRPr="001E44EC">
        <w:rPr>
          <w:rFonts w:cs="Times New Roman"/>
        </w:rPr>
        <w:t xml:space="preserve"> U.S. Department of Education, National Center for Education Statistics. Retrieved from http://files.eric.ed.gov/fulltext/ED544470.pdf</w:t>
      </w:r>
    </w:p>
    <w:p w14:paraId="004469AE" w14:textId="77777777" w:rsidR="00484F8D" w:rsidRPr="001E44EC" w:rsidRDefault="00484F8D" w:rsidP="00483D0A">
      <w:pPr>
        <w:ind w:left="720" w:hanging="720"/>
        <w:rPr>
          <w:rFonts w:cs="Times New Roman"/>
        </w:rPr>
      </w:pPr>
      <w:r w:rsidRPr="001E44EC">
        <w:rPr>
          <w:rFonts w:cs="Times New Roman"/>
        </w:rPr>
        <w:t>Cheung, G. W., &amp; Rensvold, R. B. (2002). Evaluating goodness-of-fit indexes for testing measurement invariance. </w:t>
      </w:r>
      <w:r w:rsidRPr="001E44EC">
        <w:rPr>
          <w:rFonts w:cs="Times New Roman"/>
          <w:i/>
          <w:iCs/>
        </w:rPr>
        <w:t>Structural Equation Modeling</w:t>
      </w:r>
      <w:r w:rsidRPr="001E44EC">
        <w:rPr>
          <w:rFonts w:cs="Times New Roman"/>
        </w:rPr>
        <w:t>, </w:t>
      </w:r>
      <w:r w:rsidRPr="001E44EC">
        <w:rPr>
          <w:rFonts w:cs="Times New Roman"/>
          <w:i/>
          <w:iCs/>
        </w:rPr>
        <w:t>9</w:t>
      </w:r>
      <w:r w:rsidRPr="001E44EC">
        <w:rPr>
          <w:rFonts w:cs="Times New Roman"/>
        </w:rPr>
        <w:t>, 233-255. https://doi.org/10.1207/S15328007SEM0902_5</w:t>
      </w:r>
    </w:p>
    <w:p w14:paraId="5B96F7F9" w14:textId="77777777" w:rsidR="00484F8D" w:rsidRPr="001E44EC" w:rsidRDefault="00484F8D" w:rsidP="00483D0A">
      <w:pPr>
        <w:ind w:left="720" w:hanging="720"/>
        <w:rPr>
          <w:rFonts w:cs="Times New Roman"/>
        </w:rPr>
      </w:pPr>
      <w:r w:rsidRPr="001E44EC">
        <w:rPr>
          <w:rFonts w:cs="Times New Roman"/>
        </w:rPr>
        <w:t>Chyung, S. Y., Moll, A. J., &amp; Berg, S. A. (2010). The role of intrinsic goal orientation, self-efficacy, and e-learning practice in engineering education. </w:t>
      </w:r>
      <w:r w:rsidRPr="001E44EC">
        <w:rPr>
          <w:rFonts w:cs="Times New Roman"/>
          <w:i/>
          <w:iCs/>
        </w:rPr>
        <w:t>Journal of Effective Teaching</w:t>
      </w:r>
      <w:r w:rsidRPr="001E44EC">
        <w:rPr>
          <w:rFonts w:cs="Times New Roman"/>
        </w:rPr>
        <w:t>, </w:t>
      </w:r>
      <w:r w:rsidRPr="001E44EC">
        <w:rPr>
          <w:rFonts w:cs="Times New Roman"/>
          <w:i/>
          <w:iCs/>
        </w:rPr>
        <w:t>10</w:t>
      </w:r>
      <w:r w:rsidRPr="001E44EC">
        <w:rPr>
          <w:rFonts w:cs="Times New Roman"/>
        </w:rPr>
        <w:t>, 22-37.</w:t>
      </w:r>
    </w:p>
    <w:p w14:paraId="49B3FB67" w14:textId="77777777" w:rsidR="00484F8D" w:rsidRPr="001E44EC" w:rsidRDefault="00484F8D" w:rsidP="00483D0A">
      <w:pPr>
        <w:ind w:left="720" w:hanging="720"/>
        <w:rPr>
          <w:rFonts w:cs="Times New Roman"/>
        </w:rPr>
      </w:pPr>
      <w:r w:rsidRPr="001E44EC">
        <w:rPr>
          <w:rFonts w:cs="Times New Roman"/>
        </w:rPr>
        <w:t xml:space="preserve">Clifford, J. (2007). Varieties of indigenous experience: Diasporas, homelands, sovereignties. In M. de la Cadena &amp; O. Starn (Eds.), </w:t>
      </w:r>
      <w:r w:rsidRPr="001E44EC">
        <w:rPr>
          <w:rFonts w:cs="Times New Roman"/>
          <w:i/>
          <w:iCs/>
        </w:rPr>
        <w:t>Indigenous experience today</w:t>
      </w:r>
      <w:r w:rsidRPr="001E44EC">
        <w:rPr>
          <w:rFonts w:cs="Times New Roman"/>
        </w:rPr>
        <w:t>. Oxford, UK: Berg Publishers.</w:t>
      </w:r>
    </w:p>
    <w:p w14:paraId="18C06E85" w14:textId="77777777" w:rsidR="00484F8D" w:rsidRPr="001E44EC" w:rsidRDefault="00484F8D" w:rsidP="00483D0A">
      <w:pPr>
        <w:ind w:left="720" w:hanging="720"/>
        <w:rPr>
          <w:rFonts w:cs="Times New Roman"/>
        </w:rPr>
      </w:pPr>
      <w:r w:rsidRPr="001E44EC">
        <w:rPr>
          <w:rFonts w:cs="Times New Roman"/>
        </w:rPr>
        <w:t xml:space="preserve">Cobern, W.W., &amp; Aikenhead, G. (1998). Cultural aspects of learning science. In B. Fraser and K. Tobin (Eds.), </w:t>
      </w:r>
      <w:r w:rsidRPr="001E44EC">
        <w:rPr>
          <w:rFonts w:cs="Times New Roman"/>
          <w:i/>
          <w:iCs/>
        </w:rPr>
        <w:t xml:space="preserve">International Handbook of Science Education </w:t>
      </w:r>
      <w:r w:rsidRPr="001E44EC">
        <w:rPr>
          <w:rFonts w:cs="Times New Roman"/>
        </w:rPr>
        <w:t>(Part One, pp. 39–52). Dordrecht, Netherlands: Kluwer Academic Publishers.</w:t>
      </w:r>
    </w:p>
    <w:p w14:paraId="295C9E76" w14:textId="77777777" w:rsidR="00484F8D" w:rsidRPr="001E44EC" w:rsidRDefault="00484F8D" w:rsidP="00483D0A">
      <w:pPr>
        <w:ind w:left="720" w:hanging="720"/>
        <w:rPr>
          <w:rFonts w:cs="Times New Roman"/>
        </w:rPr>
      </w:pPr>
      <w:r w:rsidRPr="001E44EC">
        <w:rPr>
          <w:rFonts w:cs="Times New Roman"/>
        </w:rPr>
        <w:t xml:space="preserve">Collins, L. M., Schafer, J. L., &amp; Kam, C.-M. (2001). A comparison of inclusive and restrictive strategies in modern missing data procedures. </w:t>
      </w:r>
      <w:r w:rsidRPr="001E44EC">
        <w:rPr>
          <w:rFonts w:cs="Times New Roman"/>
          <w:i/>
          <w:iCs/>
        </w:rPr>
        <w:t xml:space="preserve">Psychological Methods, 6, </w:t>
      </w:r>
      <w:r w:rsidRPr="001E44EC">
        <w:rPr>
          <w:rFonts w:cs="Times New Roman"/>
        </w:rPr>
        <w:t xml:space="preserve">330–351. </w:t>
      </w:r>
      <w:r w:rsidRPr="001E44EC">
        <w:t>http://dx.doi.org/10.1037/1082-989X.6.4.330</w:t>
      </w:r>
    </w:p>
    <w:p w14:paraId="6137ECE8" w14:textId="77777777" w:rsidR="00484F8D" w:rsidRPr="001E44EC" w:rsidRDefault="00484F8D" w:rsidP="00483D0A">
      <w:pPr>
        <w:ind w:left="720" w:hanging="720"/>
        <w:rPr>
          <w:rFonts w:cs="Times New Roman"/>
        </w:rPr>
      </w:pPr>
      <w:r w:rsidRPr="001E44EC">
        <w:rPr>
          <w:rFonts w:cs="Times New Roman"/>
        </w:rPr>
        <w:lastRenderedPageBreak/>
        <w:t>Cook, R. D. (1977). Detection of influential observation in linear regression. </w:t>
      </w:r>
      <w:r w:rsidRPr="001E44EC">
        <w:rPr>
          <w:rFonts w:cs="Times New Roman"/>
          <w:i/>
          <w:iCs/>
        </w:rPr>
        <w:t>Technometrics</w:t>
      </w:r>
      <w:r w:rsidRPr="001E44EC">
        <w:rPr>
          <w:rFonts w:cs="Times New Roman"/>
        </w:rPr>
        <w:t>, </w:t>
      </w:r>
      <w:r w:rsidRPr="001E44EC">
        <w:rPr>
          <w:rFonts w:cs="Times New Roman"/>
          <w:i/>
          <w:iCs/>
        </w:rPr>
        <w:t>19</w:t>
      </w:r>
      <w:r w:rsidRPr="001E44EC">
        <w:rPr>
          <w:rFonts w:cs="Times New Roman"/>
        </w:rPr>
        <w:t xml:space="preserve">, 15-18. </w:t>
      </w:r>
      <w:r w:rsidRPr="001E44EC">
        <w:t>https://doi.org/10.1080/00401706.1977.10489493</w:t>
      </w:r>
    </w:p>
    <w:p w14:paraId="39886A88" w14:textId="77777777" w:rsidR="00484F8D" w:rsidRPr="001E44EC" w:rsidRDefault="00484F8D" w:rsidP="00483D0A">
      <w:pPr>
        <w:ind w:left="720" w:hanging="720"/>
        <w:rPr>
          <w:rFonts w:cs="Times New Roman"/>
        </w:rPr>
      </w:pPr>
      <w:r w:rsidRPr="001E44EC">
        <w:rPr>
          <w:rFonts w:cs="Times New Roman"/>
        </w:rPr>
        <w:t>Dahling, J. J., &amp; Thompson, M. N. (2010). Contextual supports and barriers to academic choices: A policy-capturing analysis. </w:t>
      </w:r>
      <w:r w:rsidRPr="001E44EC">
        <w:rPr>
          <w:rFonts w:cs="Times New Roman"/>
          <w:i/>
          <w:iCs/>
        </w:rPr>
        <w:t>Journal of vocational behavior</w:t>
      </w:r>
      <w:r w:rsidRPr="001E44EC">
        <w:rPr>
          <w:rFonts w:cs="Times New Roman"/>
        </w:rPr>
        <w:t>, </w:t>
      </w:r>
      <w:r w:rsidRPr="001E44EC">
        <w:rPr>
          <w:rFonts w:cs="Times New Roman"/>
          <w:i/>
          <w:iCs/>
        </w:rPr>
        <w:t>77</w:t>
      </w:r>
      <w:r w:rsidRPr="001E44EC">
        <w:rPr>
          <w:rFonts w:cs="Times New Roman"/>
        </w:rPr>
        <w:t>, 374-382. https://doi.org/10.1016/j.jvb.2010.07.007</w:t>
      </w:r>
    </w:p>
    <w:p w14:paraId="416BAC9D" w14:textId="77777777" w:rsidR="00484F8D" w:rsidRPr="001E44EC" w:rsidRDefault="00484F8D" w:rsidP="00483D0A">
      <w:pPr>
        <w:ind w:left="720" w:hanging="720"/>
        <w:rPr>
          <w:rFonts w:cs="Times New Roman"/>
        </w:rPr>
      </w:pPr>
      <w:r w:rsidRPr="001E44EC">
        <w:rPr>
          <w:rFonts w:cs="Times New Roman"/>
        </w:rPr>
        <w:t>de Brey, C., Musu, L., McFarland, J., Wilkinson-Flicker, S., Diliberti, M., Zhang, A., Branstetter, C., and Wang, X. (2019). Status and Trends in the Education of Racial and Ethnic Groups 2018 (NCES 2019-038). U.S. Department of Education. Washington, DC: National Center for Education Statistics. Retrieved from https://nces.ed.gov/ pubsearch/</w:t>
      </w:r>
    </w:p>
    <w:p w14:paraId="5AC9C845" w14:textId="77777777" w:rsidR="00484F8D" w:rsidRPr="001E44EC" w:rsidRDefault="00484F8D" w:rsidP="00483D0A">
      <w:pPr>
        <w:ind w:left="720" w:hanging="720"/>
        <w:rPr>
          <w:rFonts w:cs="Times New Roman"/>
        </w:rPr>
      </w:pPr>
      <w:r w:rsidRPr="001E44EC">
        <w:rPr>
          <w:rFonts w:cs="Times New Roman"/>
        </w:rPr>
        <w:t xml:space="preserve">Deacon, M. M. (2011). </w:t>
      </w:r>
      <w:r w:rsidRPr="001E44EC">
        <w:rPr>
          <w:rFonts w:cs="Times New Roman"/>
          <w:i/>
          <w:iCs/>
        </w:rPr>
        <w:t xml:space="preserve">Classroom learning environment and gender: Do they explain math self-efficacy, math outcome expectations, and math interest during early adolescence? </w:t>
      </w:r>
      <w:r w:rsidRPr="001E44EC">
        <w:rPr>
          <w:rFonts w:cs="Times New Roman"/>
        </w:rPr>
        <w:t>(Doctoral dissertation). Retrieved from ProQuest Dissertations and Theses database. (UMI No. 3475636)</w:t>
      </w:r>
    </w:p>
    <w:p w14:paraId="0A14D29D" w14:textId="77777777" w:rsidR="00484F8D" w:rsidRPr="001E44EC" w:rsidRDefault="00484F8D" w:rsidP="00483D0A">
      <w:pPr>
        <w:ind w:left="720" w:hanging="720"/>
        <w:rPr>
          <w:rFonts w:cs="Times New Roman"/>
        </w:rPr>
      </w:pPr>
      <w:r w:rsidRPr="001E44EC">
        <w:rPr>
          <w:rFonts w:cs="Times New Roman"/>
        </w:rPr>
        <w:t xml:space="preserve">Delap, S. (2020). </w:t>
      </w:r>
      <w:r w:rsidRPr="001E44EC">
        <w:rPr>
          <w:rFonts w:cs="Times New Roman"/>
          <w:i/>
          <w:iCs/>
        </w:rPr>
        <w:t xml:space="preserve">Educational achievement, engagement, and persistence in Choctaw Nation: A study of the Success Through Academic Recognition program </w:t>
      </w:r>
      <w:r w:rsidRPr="001E44EC">
        <w:rPr>
          <w:rFonts w:cs="Times New Roman"/>
        </w:rPr>
        <w:t>(Doctoral dissertation). Retrieved from ProQuest Dissertations and Theses database. (ProQuest No. 27742432)</w:t>
      </w:r>
    </w:p>
    <w:p w14:paraId="5BE098D1" w14:textId="77777777" w:rsidR="00484F8D" w:rsidRPr="001E44EC" w:rsidRDefault="00484F8D" w:rsidP="00483D0A">
      <w:pPr>
        <w:ind w:left="720" w:hanging="720"/>
        <w:rPr>
          <w:rFonts w:cs="Times New Roman"/>
        </w:rPr>
      </w:pPr>
      <w:r w:rsidRPr="001E44EC">
        <w:rPr>
          <w:rFonts w:cs="Times New Roman"/>
        </w:rPr>
        <w:t xml:space="preserve">DeThomas, E. M. (2017). </w:t>
      </w:r>
      <w:r w:rsidRPr="001E44EC">
        <w:rPr>
          <w:rFonts w:cs="Times New Roman"/>
          <w:i/>
          <w:iCs/>
        </w:rPr>
        <w:t xml:space="preserve">An exporation into the potential career effects from middle and high school mathematics experiences: A missed methods investigation into STEM career choices </w:t>
      </w:r>
      <w:r w:rsidRPr="001E44EC">
        <w:rPr>
          <w:rFonts w:cs="Times New Roman"/>
        </w:rPr>
        <w:t>(Doctoral dissertation). Retrieved from ProQuest Dissertations and Theses database. (ProQuest No. 10641387)</w:t>
      </w:r>
    </w:p>
    <w:p w14:paraId="52536437" w14:textId="77777777" w:rsidR="00484F8D" w:rsidRPr="001E44EC" w:rsidRDefault="00484F8D" w:rsidP="00483D0A">
      <w:pPr>
        <w:ind w:left="720" w:hanging="720"/>
        <w:rPr>
          <w:rFonts w:cs="Times New Roman"/>
        </w:rPr>
      </w:pPr>
      <w:r w:rsidRPr="001E44EC">
        <w:rPr>
          <w:rFonts w:cs="Times New Roman"/>
        </w:rPr>
        <w:t xml:space="preserve">DeWitt, J., Archer, L., Osborne, J., Dillon, J., Willis, B., &amp; Wong, B. (2011). High aspirations but low progression: The science aspirations–careers paradox amongst minority ethnic </w:t>
      </w:r>
      <w:r w:rsidRPr="001E44EC">
        <w:rPr>
          <w:rFonts w:cs="Times New Roman"/>
        </w:rPr>
        <w:lastRenderedPageBreak/>
        <w:t>students. </w:t>
      </w:r>
      <w:r w:rsidRPr="001E44EC">
        <w:rPr>
          <w:rFonts w:cs="Times New Roman"/>
          <w:i/>
          <w:iCs/>
        </w:rPr>
        <w:t>International Journal of Science and Mathematics Education</w:t>
      </w:r>
      <w:r w:rsidRPr="001E44EC">
        <w:rPr>
          <w:rFonts w:cs="Times New Roman"/>
        </w:rPr>
        <w:t>, </w:t>
      </w:r>
      <w:r w:rsidRPr="001E44EC">
        <w:rPr>
          <w:rFonts w:cs="Times New Roman"/>
          <w:i/>
          <w:iCs/>
        </w:rPr>
        <w:t>9</w:t>
      </w:r>
      <w:r w:rsidRPr="001E44EC">
        <w:rPr>
          <w:rFonts w:cs="Times New Roman"/>
        </w:rPr>
        <w:t>, 243-271. https://doi.org/10.1007/s10763-010-9245-0</w:t>
      </w:r>
    </w:p>
    <w:p w14:paraId="64386719" w14:textId="77777777" w:rsidR="00484F8D" w:rsidRPr="001E44EC" w:rsidRDefault="00484F8D" w:rsidP="00483D0A">
      <w:pPr>
        <w:ind w:left="720" w:hanging="720"/>
        <w:rPr>
          <w:rFonts w:cs="Times New Roman"/>
        </w:rPr>
      </w:pPr>
      <w:r w:rsidRPr="001E44EC">
        <w:rPr>
          <w:rFonts w:cs="Times New Roman"/>
        </w:rPr>
        <w:t>Dickinson, J., Abrams, M. D., &amp; Tokar, D. M. (2017). An examination of the applicability of social cognitive career theory for African American college students. </w:t>
      </w:r>
      <w:r w:rsidRPr="001E44EC">
        <w:rPr>
          <w:rFonts w:cs="Times New Roman"/>
          <w:i/>
          <w:iCs/>
        </w:rPr>
        <w:t>Journal of Career Assessment</w:t>
      </w:r>
      <w:r w:rsidRPr="001E44EC">
        <w:rPr>
          <w:rFonts w:cs="Times New Roman"/>
        </w:rPr>
        <w:t>, </w:t>
      </w:r>
      <w:r w:rsidRPr="001E44EC">
        <w:rPr>
          <w:rFonts w:cs="Times New Roman"/>
          <w:i/>
          <w:iCs/>
        </w:rPr>
        <w:t>25</w:t>
      </w:r>
      <w:r w:rsidRPr="001E44EC">
        <w:rPr>
          <w:rFonts w:cs="Times New Roman"/>
        </w:rPr>
        <w:t>, 75-92. https://doi.org/10.1177%2F1069072716658648</w:t>
      </w:r>
    </w:p>
    <w:p w14:paraId="62D8111B" w14:textId="77777777" w:rsidR="00484F8D" w:rsidRPr="001E44EC" w:rsidRDefault="00484F8D" w:rsidP="00483D0A">
      <w:pPr>
        <w:ind w:left="720" w:hanging="720"/>
        <w:rPr>
          <w:rFonts w:cs="Times New Roman"/>
        </w:rPr>
      </w:pPr>
      <w:r w:rsidRPr="001E44EC">
        <w:rPr>
          <w:rFonts w:cs="Times New Roman"/>
        </w:rPr>
        <w:t>Dierks, P. O., Höffler, T. N., &amp; Parchmann, I. (2014). Profiling interest of students in science: Learning in school and beyond. </w:t>
      </w:r>
      <w:r w:rsidRPr="001E44EC">
        <w:rPr>
          <w:rFonts w:cs="Times New Roman"/>
          <w:i/>
          <w:iCs/>
        </w:rPr>
        <w:t>Research in Science &amp; Technological Education</w:t>
      </w:r>
      <w:r w:rsidRPr="001E44EC">
        <w:rPr>
          <w:rFonts w:cs="Times New Roman"/>
        </w:rPr>
        <w:t>, </w:t>
      </w:r>
      <w:r w:rsidRPr="001E44EC">
        <w:rPr>
          <w:rFonts w:cs="Times New Roman"/>
          <w:i/>
          <w:iCs/>
        </w:rPr>
        <w:t>32</w:t>
      </w:r>
      <w:r w:rsidRPr="001E44EC">
        <w:rPr>
          <w:rFonts w:cs="Times New Roman"/>
        </w:rPr>
        <w:t>, 97-114. https://doi.org/10.1080/02635143.2014.895712</w:t>
      </w:r>
    </w:p>
    <w:p w14:paraId="16152FA6" w14:textId="77777777" w:rsidR="00484F8D" w:rsidRPr="001E44EC" w:rsidRDefault="00484F8D" w:rsidP="00483D0A">
      <w:pPr>
        <w:ind w:left="720" w:hanging="720"/>
        <w:rPr>
          <w:rFonts w:cs="Times New Roman"/>
        </w:rPr>
      </w:pPr>
      <w:r w:rsidRPr="001E44EC">
        <w:rPr>
          <w:rFonts w:cs="Times New Roman"/>
        </w:rPr>
        <w:t>Dierks, P. O., Höffler, T. N., Blankenburg, J. S., Peters, H., &amp; Parchmann, I. (2016). Interest in science: A RIASEC-based analysis of students’ interests. </w:t>
      </w:r>
      <w:r w:rsidRPr="001E44EC">
        <w:rPr>
          <w:rFonts w:cs="Times New Roman"/>
          <w:i/>
          <w:iCs/>
        </w:rPr>
        <w:t>International Journal of Science Education</w:t>
      </w:r>
      <w:r w:rsidRPr="001E44EC">
        <w:rPr>
          <w:rFonts w:cs="Times New Roman"/>
        </w:rPr>
        <w:t>, </w:t>
      </w:r>
      <w:r w:rsidRPr="001E44EC">
        <w:rPr>
          <w:rFonts w:cs="Times New Roman"/>
          <w:i/>
          <w:iCs/>
        </w:rPr>
        <w:t>38</w:t>
      </w:r>
      <w:r w:rsidRPr="001E44EC">
        <w:rPr>
          <w:rFonts w:cs="Times New Roman"/>
        </w:rPr>
        <w:t>, 238-258. https://doi.org/10.1080/09500693.2016.1138337</w:t>
      </w:r>
    </w:p>
    <w:p w14:paraId="45D1A9ED" w14:textId="77777777" w:rsidR="00484F8D" w:rsidRPr="001E44EC" w:rsidRDefault="00484F8D" w:rsidP="00483D0A">
      <w:pPr>
        <w:ind w:left="720" w:hanging="720"/>
        <w:rPr>
          <w:rFonts w:cs="Times New Roman"/>
        </w:rPr>
      </w:pPr>
      <w:r w:rsidRPr="001E44EC">
        <w:rPr>
          <w:rFonts w:cs="Times New Roman"/>
        </w:rPr>
        <w:t xml:space="preserve">Dodd, J. M., Garcia, F. M., Meccage, C., &amp; Nelson, J. R. (1995). American Indian student retention. </w:t>
      </w:r>
      <w:r w:rsidRPr="001E44EC">
        <w:rPr>
          <w:rFonts w:cs="Times New Roman"/>
          <w:i/>
          <w:iCs/>
        </w:rPr>
        <w:t>NASPA Journal,</w:t>
      </w:r>
      <w:r w:rsidRPr="001E44EC">
        <w:rPr>
          <w:rFonts w:cs="Times New Roman"/>
        </w:rPr>
        <w:t xml:space="preserve"> 33(1), 72-78.</w:t>
      </w:r>
    </w:p>
    <w:p w14:paraId="1770D2E6" w14:textId="77777777" w:rsidR="00484F8D" w:rsidRPr="001E44EC" w:rsidRDefault="00484F8D" w:rsidP="00483D0A">
      <w:pPr>
        <w:ind w:left="720" w:hanging="720"/>
        <w:rPr>
          <w:rFonts w:cs="Times New Roman"/>
        </w:rPr>
      </w:pPr>
      <w:r w:rsidRPr="001E44EC">
        <w:rPr>
          <w:rFonts w:cs="Times New Roman"/>
        </w:rPr>
        <w:t>Donovan, D. M., Thomas, L. R., Sigo, R. L. W., Price, L., Lonczak, H., Lawrence, N., ... &amp; Purser, A. (2015). Healing of the Canoe: Preliminary results of a culturally grounded intervention to prevent substance abuse and promote tribal identity for Native youth in two Pacific Northwest tribe. </w:t>
      </w:r>
      <w:r w:rsidRPr="001E44EC">
        <w:rPr>
          <w:rFonts w:cs="Times New Roman"/>
          <w:i/>
          <w:iCs/>
        </w:rPr>
        <w:t>American Indian and Alaska Native Mental Health Research (Online)</w:t>
      </w:r>
      <w:r w:rsidRPr="001E44EC">
        <w:rPr>
          <w:rFonts w:cs="Times New Roman"/>
        </w:rPr>
        <w:t>, </w:t>
      </w:r>
      <w:r w:rsidRPr="001E44EC">
        <w:rPr>
          <w:rFonts w:cs="Times New Roman"/>
          <w:i/>
          <w:iCs/>
        </w:rPr>
        <w:t>22</w:t>
      </w:r>
      <w:r w:rsidRPr="001E44EC">
        <w:rPr>
          <w:rFonts w:cs="Times New Roman"/>
        </w:rPr>
        <w:t>, 42-76. http://dx.doi.org/10.5820/aian.2201.2015.42</w:t>
      </w:r>
    </w:p>
    <w:p w14:paraId="5E578750" w14:textId="77777777" w:rsidR="00484F8D" w:rsidRPr="001E44EC" w:rsidRDefault="00484F8D" w:rsidP="00483D0A">
      <w:pPr>
        <w:ind w:left="720" w:hanging="720"/>
        <w:rPr>
          <w:rFonts w:cs="Times New Roman"/>
        </w:rPr>
      </w:pPr>
      <w:r w:rsidRPr="001E44EC">
        <w:rPr>
          <w:rFonts w:cs="Times New Roman"/>
        </w:rPr>
        <w:t>Dutta, A., Kang, H. J., Kaya, C., Benton, S. F., Sharp, S. E., Chan, F., ... &amp; Kundu, M. (2015). Social-Cognitive Career Theory predictors of STEM career interests and goal persistence in minority college students with disabilities: A path analysis. </w:t>
      </w:r>
      <w:r w:rsidRPr="001E44EC">
        <w:rPr>
          <w:rFonts w:cs="Times New Roman"/>
          <w:i/>
          <w:iCs/>
        </w:rPr>
        <w:t>Journal of Vocational Rehabilitation</w:t>
      </w:r>
      <w:r w:rsidRPr="001E44EC">
        <w:rPr>
          <w:rFonts w:cs="Times New Roman"/>
        </w:rPr>
        <w:t>, </w:t>
      </w:r>
      <w:r w:rsidRPr="001E44EC">
        <w:rPr>
          <w:rFonts w:cs="Times New Roman"/>
          <w:i/>
          <w:iCs/>
        </w:rPr>
        <w:t>43</w:t>
      </w:r>
      <w:r w:rsidRPr="001E44EC">
        <w:rPr>
          <w:rFonts w:cs="Times New Roman"/>
        </w:rPr>
        <w:t>, 159-167. doi:10.3233/JVR-150765</w:t>
      </w:r>
    </w:p>
    <w:p w14:paraId="5EEEE605" w14:textId="77777777" w:rsidR="00484F8D" w:rsidRPr="001E44EC" w:rsidRDefault="00484F8D" w:rsidP="00483D0A">
      <w:pPr>
        <w:ind w:left="720" w:hanging="720"/>
        <w:rPr>
          <w:rFonts w:cs="Times New Roman"/>
        </w:rPr>
      </w:pPr>
      <w:r w:rsidRPr="001E44EC">
        <w:rPr>
          <w:rFonts w:cs="Times New Roman"/>
        </w:rPr>
        <w:lastRenderedPageBreak/>
        <w:t>Dweck, C. S. (1986). Motivational processes affecting learning. </w:t>
      </w:r>
      <w:r w:rsidRPr="001E44EC">
        <w:rPr>
          <w:rFonts w:cs="Times New Roman"/>
          <w:i/>
          <w:iCs/>
        </w:rPr>
        <w:t>American Psychologist</w:t>
      </w:r>
      <w:r w:rsidRPr="001E44EC">
        <w:rPr>
          <w:rFonts w:cs="Times New Roman"/>
        </w:rPr>
        <w:t>, </w:t>
      </w:r>
      <w:r w:rsidRPr="001E44EC">
        <w:rPr>
          <w:rFonts w:cs="Times New Roman"/>
          <w:i/>
          <w:iCs/>
        </w:rPr>
        <w:t>41</w:t>
      </w:r>
      <w:r w:rsidRPr="001E44EC">
        <w:rPr>
          <w:rFonts w:cs="Times New Roman"/>
        </w:rPr>
        <w:t>, 1040-1048. https://psycnet.apa.org/doi/10.1037/0003-066X.41.10.1040</w:t>
      </w:r>
    </w:p>
    <w:p w14:paraId="0DFB457B" w14:textId="77777777" w:rsidR="00484F8D" w:rsidRPr="001E44EC" w:rsidRDefault="00484F8D" w:rsidP="00483D0A">
      <w:pPr>
        <w:ind w:left="720" w:hanging="720"/>
        <w:rPr>
          <w:rFonts w:cs="Times New Roman"/>
        </w:rPr>
      </w:pPr>
      <w:r w:rsidRPr="001E44EC">
        <w:rPr>
          <w:rFonts w:cs="Times New Roman"/>
        </w:rPr>
        <w:t xml:space="preserve">Dweck, C. S. (1999). </w:t>
      </w:r>
      <w:r w:rsidRPr="001E44EC">
        <w:rPr>
          <w:rFonts w:cs="Times New Roman"/>
          <w:i/>
          <w:iCs/>
        </w:rPr>
        <w:t>Self-theories: Their role in motivation, personality, and development</w:t>
      </w:r>
      <w:r w:rsidRPr="001E44EC">
        <w:rPr>
          <w:rFonts w:cs="Times New Roman"/>
        </w:rPr>
        <w:t>. New York, NY, US: Psychology Press.</w:t>
      </w:r>
    </w:p>
    <w:p w14:paraId="7BA5363A" w14:textId="77777777" w:rsidR="00484F8D" w:rsidRPr="001E44EC" w:rsidRDefault="00484F8D" w:rsidP="00483D0A">
      <w:pPr>
        <w:ind w:left="720" w:hanging="720"/>
        <w:rPr>
          <w:rFonts w:cs="Times New Roman"/>
        </w:rPr>
      </w:pPr>
      <w:r w:rsidRPr="001E44EC">
        <w:rPr>
          <w:rFonts w:cs="Times New Roman"/>
        </w:rPr>
        <w:t xml:space="preserve">Dweck, C. S., &amp; Leggett, E. L. (1988). A social-cognitive approach to motivation and personality. </w:t>
      </w:r>
      <w:r w:rsidRPr="001E44EC">
        <w:rPr>
          <w:rFonts w:cs="Times New Roman"/>
          <w:i/>
          <w:iCs/>
        </w:rPr>
        <w:t>Psychological Review, 95</w:t>
      </w:r>
      <w:r w:rsidRPr="001E44EC">
        <w:rPr>
          <w:rFonts w:cs="Times New Roman"/>
        </w:rPr>
        <w:t>, 256–273. https://psycnet.apa.org/doi/10.1037/0033-295X.95.2.256</w:t>
      </w:r>
    </w:p>
    <w:p w14:paraId="0C1E5844" w14:textId="77777777" w:rsidR="00484F8D" w:rsidRPr="001E44EC" w:rsidRDefault="00484F8D" w:rsidP="00483D0A">
      <w:pPr>
        <w:ind w:left="720" w:hanging="720"/>
        <w:rPr>
          <w:rFonts w:cs="Times New Roman"/>
        </w:rPr>
      </w:pPr>
      <w:r w:rsidRPr="001E44EC">
        <w:rPr>
          <w:rFonts w:cs="Times New Roman"/>
        </w:rPr>
        <w:t xml:space="preserve">Dweck, C. S., &amp; Sorich, L. A. (1999). Mastery-oriented thinking. In C. R. Snyder (Ed.), </w:t>
      </w:r>
      <w:r w:rsidRPr="001E44EC">
        <w:rPr>
          <w:rFonts w:cs="Times New Roman"/>
          <w:i/>
          <w:iCs/>
        </w:rPr>
        <w:t>Coping: The psychology of what works</w:t>
      </w:r>
      <w:r w:rsidRPr="001E44EC">
        <w:rPr>
          <w:rFonts w:cs="Times New Roman"/>
        </w:rPr>
        <w:t xml:space="preserve"> (pp. 232–251). New York: Oxford University Press.</w:t>
      </w:r>
    </w:p>
    <w:p w14:paraId="032CF2A9" w14:textId="77777777" w:rsidR="00484F8D" w:rsidRPr="001E44EC" w:rsidRDefault="00484F8D" w:rsidP="00483D0A">
      <w:pPr>
        <w:ind w:left="720" w:hanging="720"/>
        <w:rPr>
          <w:rFonts w:cs="Times New Roman"/>
        </w:rPr>
      </w:pPr>
      <w:r w:rsidRPr="001E44EC">
        <w:rPr>
          <w:rFonts w:cs="Times New Roman"/>
        </w:rPr>
        <w:t>Eccles, J. S., &amp; Wang, M. T. (2016). What motivates females and males to pursue careers in mathematics and science?. </w:t>
      </w:r>
      <w:r w:rsidRPr="001E44EC">
        <w:rPr>
          <w:rFonts w:cs="Times New Roman"/>
          <w:i/>
          <w:iCs/>
        </w:rPr>
        <w:t>International Journal of Behavioral Development</w:t>
      </w:r>
      <w:r w:rsidRPr="001E44EC">
        <w:rPr>
          <w:rFonts w:cs="Times New Roman"/>
        </w:rPr>
        <w:t>, </w:t>
      </w:r>
      <w:r w:rsidRPr="001E44EC">
        <w:rPr>
          <w:rFonts w:cs="Times New Roman"/>
          <w:i/>
          <w:iCs/>
        </w:rPr>
        <w:t>40</w:t>
      </w:r>
      <w:r w:rsidRPr="001E44EC">
        <w:rPr>
          <w:rFonts w:cs="Times New Roman"/>
        </w:rPr>
        <w:t>, 100-106. https://doi.org/10.1177%2F0165025415616201</w:t>
      </w:r>
    </w:p>
    <w:p w14:paraId="6E65FB95" w14:textId="77777777" w:rsidR="00484F8D" w:rsidRPr="001E44EC" w:rsidRDefault="00484F8D" w:rsidP="00483D0A">
      <w:pPr>
        <w:ind w:left="720" w:hanging="720"/>
        <w:rPr>
          <w:rFonts w:cs="Times New Roman"/>
        </w:rPr>
      </w:pPr>
      <w:r w:rsidRPr="001E44EC">
        <w:rPr>
          <w:rFonts w:cs="Times New Roman"/>
        </w:rPr>
        <w:t xml:space="preserve">Elliott, E. S., &amp; Dweck, C. S. (1988). Goals: An approach to motivation and achievement. </w:t>
      </w:r>
      <w:r w:rsidRPr="001E44EC">
        <w:rPr>
          <w:rFonts w:cs="Times New Roman"/>
          <w:i/>
          <w:iCs/>
        </w:rPr>
        <w:t>Journal of Personality and Social Psychology, 54</w:t>
      </w:r>
      <w:r w:rsidRPr="001E44EC">
        <w:rPr>
          <w:rFonts w:cs="Times New Roman"/>
        </w:rPr>
        <w:t>, 5–12. https://psycnet.apa.org/doi/10.1037/0022-3514.54.1.5</w:t>
      </w:r>
    </w:p>
    <w:p w14:paraId="59717A31" w14:textId="77777777" w:rsidR="00484F8D" w:rsidRPr="001E44EC" w:rsidRDefault="00484F8D" w:rsidP="00483D0A">
      <w:pPr>
        <w:ind w:left="720" w:hanging="720"/>
        <w:rPr>
          <w:rFonts w:cs="Times New Roman"/>
        </w:rPr>
      </w:pPr>
      <w:r w:rsidRPr="001E44EC">
        <w:rPr>
          <w:rFonts w:cs="Times New Roman"/>
        </w:rPr>
        <w:t xml:space="preserve">Enders, C. K. (2010). </w:t>
      </w:r>
      <w:r w:rsidRPr="001E44EC">
        <w:rPr>
          <w:rFonts w:cs="Times New Roman"/>
          <w:i/>
          <w:iCs/>
        </w:rPr>
        <w:t>Applied missing data analysis</w:t>
      </w:r>
      <w:r w:rsidRPr="001E44EC">
        <w:rPr>
          <w:rFonts w:cs="Times New Roman"/>
        </w:rPr>
        <w:t>. New York, NY: Guilford Press.</w:t>
      </w:r>
    </w:p>
    <w:p w14:paraId="71698C54" w14:textId="77777777" w:rsidR="00484F8D" w:rsidRPr="001E44EC" w:rsidRDefault="00484F8D" w:rsidP="00483D0A">
      <w:pPr>
        <w:ind w:left="720" w:hanging="720"/>
        <w:rPr>
          <w:rFonts w:cs="Times New Roman"/>
        </w:rPr>
      </w:pPr>
      <w:r w:rsidRPr="001E44EC">
        <w:rPr>
          <w:rFonts w:cs="Times New Roman"/>
        </w:rPr>
        <w:t>Ertl, B., &amp; Hartmann, F. G. (2019). The interest profiles and interest congruence of male and female students in STEM and Non-STEM fields. </w:t>
      </w:r>
      <w:r w:rsidRPr="001E44EC">
        <w:rPr>
          <w:rFonts w:cs="Times New Roman"/>
          <w:i/>
          <w:iCs/>
        </w:rPr>
        <w:t>Frontiers in Psychology</w:t>
      </w:r>
      <w:r w:rsidRPr="001E44EC">
        <w:rPr>
          <w:rFonts w:cs="Times New Roman"/>
        </w:rPr>
        <w:t>, </w:t>
      </w:r>
      <w:r w:rsidRPr="001E44EC">
        <w:rPr>
          <w:rFonts w:cs="Times New Roman"/>
          <w:i/>
          <w:iCs/>
        </w:rPr>
        <w:t>10</w:t>
      </w:r>
      <w:r w:rsidRPr="001E44EC">
        <w:rPr>
          <w:rFonts w:cs="Times New Roman"/>
        </w:rPr>
        <w:t>(897), 121-138. https://doi.org/10.3389/fpsyg.2019.00897</w:t>
      </w:r>
    </w:p>
    <w:p w14:paraId="79396D3F" w14:textId="77777777" w:rsidR="00484F8D" w:rsidRPr="001E44EC" w:rsidRDefault="00484F8D" w:rsidP="00483D0A">
      <w:pPr>
        <w:ind w:left="720" w:hanging="720"/>
        <w:rPr>
          <w:rFonts w:cs="Times New Roman"/>
        </w:rPr>
      </w:pPr>
      <w:r w:rsidRPr="001E44EC">
        <w:rPr>
          <w:rFonts w:cs="Times New Roman"/>
        </w:rPr>
        <w:t>Flores, L. Y., Navarro, R. L., Lee, H. S., &amp; Luna, L. L. (2014). Predictors of engineering-related self-efficacy and outcome expectations across gender and racial/ethnic groups. </w:t>
      </w:r>
      <w:r w:rsidRPr="001E44EC">
        <w:rPr>
          <w:rFonts w:cs="Times New Roman"/>
          <w:i/>
          <w:iCs/>
        </w:rPr>
        <w:t>Journal of Women and Minorities in Science and Engineering</w:t>
      </w:r>
      <w:r w:rsidRPr="001E44EC">
        <w:rPr>
          <w:rFonts w:cs="Times New Roman"/>
        </w:rPr>
        <w:t>, </w:t>
      </w:r>
      <w:r w:rsidRPr="001E44EC">
        <w:rPr>
          <w:rFonts w:cs="Times New Roman"/>
          <w:i/>
          <w:iCs/>
        </w:rPr>
        <w:t>20</w:t>
      </w:r>
      <w:r w:rsidRPr="001E44EC">
        <w:rPr>
          <w:rFonts w:cs="Times New Roman"/>
        </w:rPr>
        <w:t>, 149-169. doi:10.1615/JWomenMinorScienEng.2014007902</w:t>
      </w:r>
    </w:p>
    <w:p w14:paraId="2B20F81C" w14:textId="77777777" w:rsidR="00484F8D" w:rsidRPr="001E44EC" w:rsidRDefault="00484F8D" w:rsidP="00483D0A">
      <w:pPr>
        <w:ind w:left="720" w:hanging="720"/>
        <w:rPr>
          <w:rFonts w:cs="Times New Roman"/>
        </w:rPr>
      </w:pPr>
      <w:r w:rsidRPr="001E44EC">
        <w:rPr>
          <w:rFonts w:cs="Times New Roman"/>
        </w:rPr>
        <w:lastRenderedPageBreak/>
        <w:t>Flores, L. Y., Navarro, R. L., Lee, H. S., Addae, D. A., Gonzalez, R., Luna, L. L., Jacquez, R., Cooper, S., &amp; Mitchell, M. (2014). Academic satisfaction among Latino/a and White men and women engineering students. </w:t>
      </w:r>
      <w:r w:rsidRPr="001E44EC">
        <w:rPr>
          <w:rFonts w:cs="Times New Roman"/>
          <w:i/>
          <w:iCs/>
        </w:rPr>
        <w:t>Journal of Counseling Psychology, 61</w:t>
      </w:r>
      <w:r w:rsidRPr="001E44EC">
        <w:rPr>
          <w:rFonts w:cs="Times New Roman"/>
        </w:rPr>
        <w:t>, 81–92. https://doi.org/10.1037/a0034577</w:t>
      </w:r>
    </w:p>
    <w:p w14:paraId="2ADB0524" w14:textId="77777777" w:rsidR="00484F8D" w:rsidRPr="001E44EC" w:rsidRDefault="00484F8D" w:rsidP="00483D0A">
      <w:pPr>
        <w:ind w:left="720" w:hanging="720"/>
        <w:rPr>
          <w:rFonts w:cs="Times New Roman"/>
        </w:rPr>
      </w:pPr>
      <w:r w:rsidRPr="001E44EC">
        <w:rPr>
          <w:rFonts w:cs="Times New Roman"/>
        </w:rPr>
        <w:t>Fouad, N. A., &amp; Smith, P. L. (1996). A test of a social cognitive model for middle school students: Math and science. </w:t>
      </w:r>
      <w:r w:rsidRPr="001E44EC">
        <w:rPr>
          <w:rFonts w:cs="Times New Roman"/>
          <w:i/>
          <w:iCs/>
        </w:rPr>
        <w:t>Journal of Counseling Psychology</w:t>
      </w:r>
      <w:r w:rsidRPr="001E44EC">
        <w:rPr>
          <w:rFonts w:cs="Times New Roman"/>
        </w:rPr>
        <w:t>, </w:t>
      </w:r>
      <w:r w:rsidRPr="001E44EC">
        <w:rPr>
          <w:rFonts w:cs="Times New Roman"/>
          <w:i/>
          <w:iCs/>
        </w:rPr>
        <w:t>43</w:t>
      </w:r>
      <w:r w:rsidRPr="001E44EC">
        <w:rPr>
          <w:rFonts w:cs="Times New Roman"/>
        </w:rPr>
        <w:t>, 338–346. https://doi.org/10.1037/0022-0167.43.3.338</w:t>
      </w:r>
    </w:p>
    <w:p w14:paraId="2F610E0C" w14:textId="77777777" w:rsidR="00484F8D" w:rsidRPr="001E44EC" w:rsidRDefault="00484F8D" w:rsidP="00483D0A">
      <w:pPr>
        <w:ind w:left="720" w:hanging="720"/>
        <w:rPr>
          <w:rFonts w:cs="Times New Roman"/>
        </w:rPr>
      </w:pPr>
      <w:r w:rsidRPr="001E44EC">
        <w:rPr>
          <w:rFonts w:cs="Times New Roman"/>
        </w:rPr>
        <w:t>Fouad, N. A., Hackett, G., Smith, P. L., Kantamneni, N., Fitzpatrick, M., Haag, S., &amp; Spencer, D. (2010). Barriers and supports for continuing in mathematics and science: Gender and educational level differences. </w:t>
      </w:r>
      <w:r w:rsidRPr="001E44EC">
        <w:rPr>
          <w:rFonts w:cs="Times New Roman"/>
          <w:i/>
          <w:iCs/>
        </w:rPr>
        <w:t>Journal of Vocational Behavior</w:t>
      </w:r>
      <w:r w:rsidRPr="001E44EC">
        <w:rPr>
          <w:rFonts w:cs="Times New Roman"/>
        </w:rPr>
        <w:t>, </w:t>
      </w:r>
      <w:r w:rsidRPr="001E44EC">
        <w:rPr>
          <w:rFonts w:cs="Times New Roman"/>
          <w:i/>
          <w:iCs/>
        </w:rPr>
        <w:t>77</w:t>
      </w:r>
      <w:r w:rsidRPr="001E44EC">
        <w:rPr>
          <w:rFonts w:cs="Times New Roman"/>
        </w:rPr>
        <w:t>, 361-373. https://doi.org/10.1016/j.jvb.2010.06.004</w:t>
      </w:r>
    </w:p>
    <w:p w14:paraId="39649F47" w14:textId="77777777" w:rsidR="00484F8D" w:rsidRPr="001E44EC" w:rsidRDefault="00484F8D" w:rsidP="00483D0A">
      <w:pPr>
        <w:ind w:left="720" w:hanging="720"/>
        <w:rPr>
          <w:rFonts w:cs="Times New Roman"/>
        </w:rPr>
      </w:pPr>
      <w:r w:rsidRPr="001E44EC">
        <w:rPr>
          <w:rFonts w:cs="Times New Roman"/>
        </w:rPr>
        <w:t>Fouad, N. A., Singh, R., Cappaert, K., Chang, W. H., &amp; Wan, M. (2016). Comparison of women engineers who persist in or depart from engineering. </w:t>
      </w:r>
      <w:r w:rsidRPr="001E44EC">
        <w:rPr>
          <w:rFonts w:cs="Times New Roman"/>
          <w:i/>
          <w:iCs/>
        </w:rPr>
        <w:t>Journal of Vocational Behavior</w:t>
      </w:r>
      <w:r w:rsidRPr="001E44EC">
        <w:rPr>
          <w:rFonts w:cs="Times New Roman"/>
        </w:rPr>
        <w:t>, </w:t>
      </w:r>
      <w:r w:rsidRPr="001E44EC">
        <w:rPr>
          <w:rFonts w:cs="Times New Roman"/>
          <w:i/>
          <w:iCs/>
        </w:rPr>
        <w:t>92</w:t>
      </w:r>
      <w:r w:rsidRPr="001E44EC">
        <w:rPr>
          <w:rFonts w:cs="Times New Roman"/>
        </w:rPr>
        <w:t>, 79-93. https://doi.org/10.1016/j.jvb.2015.11.002</w:t>
      </w:r>
    </w:p>
    <w:p w14:paraId="643F341E" w14:textId="77777777" w:rsidR="00484F8D" w:rsidRPr="00206E67" w:rsidRDefault="00484F8D" w:rsidP="00E8594D">
      <w:pPr>
        <w:ind w:left="720" w:hanging="720"/>
      </w:pPr>
      <w:r w:rsidRPr="00206E67">
        <w:t>Fryberg, S. A., Markus, H. R., Oyserman, D., &amp; Stone, J. M. (2008). Of warrior chiefs and Indian princesses: The psychological consequences of American Indian mascots. </w:t>
      </w:r>
      <w:r w:rsidRPr="00206E67">
        <w:rPr>
          <w:i/>
          <w:iCs/>
        </w:rPr>
        <w:t>Basic and Applied Social Psychology</w:t>
      </w:r>
      <w:r w:rsidRPr="00206E67">
        <w:t>, </w:t>
      </w:r>
      <w:r w:rsidRPr="00206E67">
        <w:rPr>
          <w:i/>
          <w:iCs/>
        </w:rPr>
        <w:t>30</w:t>
      </w:r>
      <w:r w:rsidRPr="00206E67">
        <w:t>, 208-218.</w:t>
      </w:r>
      <w:r w:rsidRPr="00EF0E51">
        <w:t xml:space="preserve"> https://doi.org/10.1080/01973530802375003</w:t>
      </w:r>
    </w:p>
    <w:p w14:paraId="67BF4E1E" w14:textId="77777777" w:rsidR="00484F8D" w:rsidRPr="001E44EC" w:rsidRDefault="00484F8D" w:rsidP="00483D0A">
      <w:pPr>
        <w:ind w:left="720" w:hanging="720"/>
        <w:rPr>
          <w:rFonts w:cs="Times New Roman"/>
        </w:rPr>
      </w:pPr>
      <w:r w:rsidRPr="001E44EC">
        <w:rPr>
          <w:rFonts w:cs="Times New Roman"/>
        </w:rPr>
        <w:t>Gainor, K. A., &amp; Lent, R. W. (1998). Social cognitive expectations and racial identity attitudes in predicting the math choice intentions of Black college students. </w:t>
      </w:r>
      <w:r w:rsidRPr="001E44EC">
        <w:rPr>
          <w:rFonts w:cs="Times New Roman"/>
          <w:i/>
          <w:iCs/>
        </w:rPr>
        <w:t>Journal of Counseling Psychology, 45</w:t>
      </w:r>
      <w:r w:rsidRPr="001E44EC">
        <w:rPr>
          <w:rFonts w:cs="Times New Roman"/>
        </w:rPr>
        <w:t>, 403–413. https://doi.org/10.1037/0022-0167.45.4.403</w:t>
      </w:r>
    </w:p>
    <w:p w14:paraId="3124D254" w14:textId="77777777" w:rsidR="00484F8D" w:rsidRPr="001E44EC" w:rsidRDefault="00484F8D" w:rsidP="00483D0A">
      <w:pPr>
        <w:ind w:left="720" w:hanging="720"/>
        <w:rPr>
          <w:rFonts w:cs="Times New Roman"/>
        </w:rPr>
      </w:pPr>
      <w:r w:rsidRPr="001E44EC">
        <w:rPr>
          <w:rFonts w:cs="Times New Roman"/>
        </w:rPr>
        <w:t xml:space="preserve">Garcia, P. R. J. M., Restubog, S. L. D., Toledano, L. S., Tolentino, L. R., &amp; Rafferty, A. E. (2012). Differential moderating effects of student-and parent-rated support in the </w:t>
      </w:r>
      <w:r w:rsidRPr="001E44EC">
        <w:rPr>
          <w:rFonts w:cs="Times New Roman"/>
        </w:rPr>
        <w:lastRenderedPageBreak/>
        <w:t>relationship between learning goal orientation and career decision-making self-efficacy. </w:t>
      </w:r>
      <w:r w:rsidRPr="001E44EC">
        <w:rPr>
          <w:rFonts w:cs="Times New Roman"/>
          <w:i/>
          <w:iCs/>
        </w:rPr>
        <w:t>Journal of Career Assessment</w:t>
      </w:r>
      <w:r w:rsidRPr="001E44EC">
        <w:rPr>
          <w:rFonts w:cs="Times New Roman"/>
        </w:rPr>
        <w:t>, </w:t>
      </w:r>
      <w:r w:rsidRPr="001E44EC">
        <w:rPr>
          <w:rFonts w:cs="Times New Roman"/>
          <w:i/>
          <w:iCs/>
        </w:rPr>
        <w:t>20</w:t>
      </w:r>
      <w:r w:rsidRPr="001E44EC">
        <w:rPr>
          <w:rFonts w:cs="Times New Roman"/>
        </w:rPr>
        <w:t>, 22-33. https://doi.org/10.1177%2F1069072711417162</w:t>
      </w:r>
    </w:p>
    <w:p w14:paraId="6CA5BCE6" w14:textId="77777777" w:rsidR="00484F8D" w:rsidRPr="001E44EC" w:rsidRDefault="00484F8D" w:rsidP="00483D0A">
      <w:pPr>
        <w:ind w:left="720" w:hanging="720"/>
        <w:rPr>
          <w:rFonts w:cs="Times New Roman"/>
        </w:rPr>
      </w:pPr>
      <w:r w:rsidRPr="001E44EC">
        <w:rPr>
          <w:rFonts w:cs="Times New Roman"/>
        </w:rPr>
        <w:t xml:space="preserve">Garriott, P. O., Flores, L. Y., &amp; Martens, M. P. (2013). Predicting the math/science career goals of low-income prospective first-generation college students. </w:t>
      </w:r>
      <w:r w:rsidRPr="001E44EC">
        <w:rPr>
          <w:rFonts w:cs="Times New Roman"/>
          <w:i/>
          <w:iCs/>
        </w:rPr>
        <w:t>Journal of Counseling Psychology, 60</w:t>
      </w:r>
      <w:r w:rsidRPr="001E44EC">
        <w:rPr>
          <w:rFonts w:cs="Times New Roman"/>
        </w:rPr>
        <w:t>, 200–209. https://doi.org/10.1037/a0032074</w:t>
      </w:r>
    </w:p>
    <w:p w14:paraId="2D4CC256" w14:textId="77777777" w:rsidR="00484F8D" w:rsidRPr="001E44EC" w:rsidRDefault="00484F8D" w:rsidP="00483D0A">
      <w:pPr>
        <w:ind w:left="720" w:hanging="720"/>
        <w:rPr>
          <w:rFonts w:cs="Times New Roman"/>
        </w:rPr>
      </w:pPr>
      <w:r w:rsidRPr="001E44EC">
        <w:rPr>
          <w:rFonts w:cs="Times New Roman"/>
        </w:rPr>
        <w:t>Garriott, P. O., Flores, L. Y., Prabhakar, B., Mazzotta, E. C., Liskov, A. C., &amp; Shapiro, J. E. (2014). Parental support and underrepresented students’ math/science interests: The mediating role of learning experiences. </w:t>
      </w:r>
      <w:r w:rsidRPr="001E44EC">
        <w:rPr>
          <w:rFonts w:cs="Times New Roman"/>
          <w:i/>
          <w:iCs/>
        </w:rPr>
        <w:t>Journal of Career Assessment</w:t>
      </w:r>
      <w:r w:rsidRPr="001E44EC">
        <w:rPr>
          <w:rFonts w:cs="Times New Roman"/>
        </w:rPr>
        <w:t>, </w:t>
      </w:r>
      <w:r w:rsidRPr="001E44EC">
        <w:rPr>
          <w:rFonts w:cs="Times New Roman"/>
          <w:i/>
          <w:iCs/>
        </w:rPr>
        <w:t>22</w:t>
      </w:r>
      <w:r w:rsidRPr="001E44EC">
        <w:rPr>
          <w:rFonts w:cs="Times New Roman"/>
        </w:rPr>
        <w:t>, 627-641. https://doi.org/10.1177%2F1069072713514933</w:t>
      </w:r>
    </w:p>
    <w:p w14:paraId="74C81D9A" w14:textId="77777777" w:rsidR="00484F8D" w:rsidRPr="001E44EC" w:rsidRDefault="00484F8D" w:rsidP="00483D0A">
      <w:pPr>
        <w:ind w:left="720" w:hanging="720"/>
        <w:rPr>
          <w:rFonts w:cs="Times New Roman"/>
        </w:rPr>
      </w:pPr>
      <w:r w:rsidRPr="001E44EC">
        <w:rPr>
          <w:rFonts w:cs="Times New Roman"/>
        </w:rPr>
        <w:t>Garriott, P. O., Hultgren, K. M., &amp; Frazier, J. (2017). STEM stereotypes and high school students’ math/science career goals. </w:t>
      </w:r>
      <w:r w:rsidRPr="001E44EC">
        <w:rPr>
          <w:rFonts w:cs="Times New Roman"/>
          <w:i/>
          <w:iCs/>
        </w:rPr>
        <w:t>Journal of Career Assessment</w:t>
      </w:r>
      <w:r w:rsidRPr="001E44EC">
        <w:rPr>
          <w:rFonts w:cs="Times New Roman"/>
        </w:rPr>
        <w:t>, </w:t>
      </w:r>
      <w:r w:rsidRPr="001E44EC">
        <w:rPr>
          <w:rFonts w:cs="Times New Roman"/>
          <w:i/>
          <w:iCs/>
        </w:rPr>
        <w:t>25</w:t>
      </w:r>
      <w:r w:rsidRPr="001E44EC">
        <w:rPr>
          <w:rFonts w:cs="Times New Roman"/>
        </w:rPr>
        <w:t>, 585-600. https://doi.org/10.1177%2F1069072716665825</w:t>
      </w:r>
    </w:p>
    <w:p w14:paraId="3C249E46" w14:textId="77777777" w:rsidR="00484F8D" w:rsidRPr="001E44EC" w:rsidRDefault="00484F8D" w:rsidP="00483D0A">
      <w:pPr>
        <w:ind w:left="720" w:hanging="720"/>
        <w:rPr>
          <w:rFonts w:cs="Times New Roman"/>
        </w:rPr>
      </w:pPr>
      <w:r w:rsidRPr="001E44EC">
        <w:rPr>
          <w:rFonts w:cs="Times New Roman"/>
        </w:rPr>
        <w:t>Garriott, P. O., Raque-Bogdan, T. L., Zoma, L., Mackie-Hernandez, D., &amp; Lavin, K. (2017). Social cognitive predictors of Mexican American high school students’ math/science career goals. </w:t>
      </w:r>
      <w:r w:rsidRPr="001E44EC">
        <w:rPr>
          <w:rFonts w:cs="Times New Roman"/>
          <w:i/>
          <w:iCs/>
        </w:rPr>
        <w:t>Journal of Career Development</w:t>
      </w:r>
      <w:r w:rsidRPr="001E44EC">
        <w:rPr>
          <w:rFonts w:cs="Times New Roman"/>
        </w:rPr>
        <w:t>, </w:t>
      </w:r>
      <w:r w:rsidRPr="001E44EC">
        <w:rPr>
          <w:rFonts w:cs="Times New Roman"/>
          <w:i/>
          <w:iCs/>
        </w:rPr>
        <w:t>44</w:t>
      </w:r>
      <w:r w:rsidRPr="001E44EC">
        <w:rPr>
          <w:rFonts w:cs="Times New Roman"/>
        </w:rPr>
        <w:t>, 77-90. https://doi.org/10.1177%2F0894845316633860</w:t>
      </w:r>
    </w:p>
    <w:p w14:paraId="63D8AAAF" w14:textId="77777777" w:rsidR="00484F8D" w:rsidRPr="001E44EC" w:rsidRDefault="00484F8D" w:rsidP="00483D0A">
      <w:pPr>
        <w:ind w:left="720" w:hanging="720"/>
        <w:rPr>
          <w:rFonts w:cs="Times New Roman"/>
        </w:rPr>
      </w:pPr>
      <w:r w:rsidRPr="001E44EC">
        <w:rPr>
          <w:rFonts w:cs="Times New Roman"/>
        </w:rPr>
        <w:t xml:space="preserve">Gloria, A. M., &amp; Robinson Kurpius, S. E. (2001). Influences of self-beliefs, social support, and comfort in the university environment on the academic nonpersistence decisions of American Indian undergraduates. </w:t>
      </w:r>
      <w:r w:rsidRPr="001E44EC">
        <w:rPr>
          <w:rFonts w:cs="Times New Roman"/>
          <w:i/>
          <w:iCs/>
        </w:rPr>
        <w:t>Cultural Diversity and Ethnic Minority Psychology</w:t>
      </w:r>
      <w:r w:rsidRPr="001E44EC">
        <w:rPr>
          <w:rFonts w:cs="Times New Roman"/>
        </w:rPr>
        <w:t xml:space="preserve">, </w:t>
      </w:r>
      <w:r w:rsidRPr="001E44EC">
        <w:rPr>
          <w:rFonts w:cs="Times New Roman"/>
          <w:i/>
          <w:iCs/>
        </w:rPr>
        <w:t>7</w:t>
      </w:r>
      <w:r w:rsidRPr="001E44EC">
        <w:rPr>
          <w:rFonts w:cs="Times New Roman"/>
        </w:rPr>
        <w:t>, 88-102. https://psycnet.apa.org/doi/10.1037/1099-9809.7.1.88</w:t>
      </w:r>
    </w:p>
    <w:p w14:paraId="0A18F1D1" w14:textId="77777777" w:rsidR="00484F8D" w:rsidRPr="001E44EC" w:rsidRDefault="00484F8D" w:rsidP="00483D0A">
      <w:pPr>
        <w:ind w:left="720" w:hanging="720"/>
        <w:rPr>
          <w:rFonts w:cs="Times New Roman"/>
        </w:rPr>
      </w:pPr>
      <w:r w:rsidRPr="001E44EC">
        <w:rPr>
          <w:rFonts w:cs="Times New Roman"/>
        </w:rPr>
        <w:lastRenderedPageBreak/>
        <w:t xml:space="preserve">Gone, J. P., &amp; Calf Looking, P. E. (2011). American Indian culture as substance abuse treatment: Pursuing evidence for local intervention. </w:t>
      </w:r>
      <w:r w:rsidRPr="001E44EC">
        <w:rPr>
          <w:rFonts w:cs="Times New Roman"/>
          <w:i/>
          <w:iCs/>
        </w:rPr>
        <w:t>Journal of Psychoactive Drugs, 43</w:t>
      </w:r>
      <w:r w:rsidRPr="001E44EC">
        <w:rPr>
          <w:rFonts w:cs="Times New Roman"/>
        </w:rPr>
        <w:t>, 291-296. https://doi.org/10.1080/02791072.2011.628915</w:t>
      </w:r>
    </w:p>
    <w:p w14:paraId="7A018429" w14:textId="77777777" w:rsidR="00484F8D" w:rsidRPr="001E44EC" w:rsidRDefault="00484F8D" w:rsidP="00483D0A">
      <w:pPr>
        <w:ind w:left="720" w:hanging="720"/>
        <w:rPr>
          <w:rFonts w:cs="Times New Roman"/>
        </w:rPr>
      </w:pPr>
      <w:r w:rsidRPr="001E44EC">
        <w:rPr>
          <w:rFonts w:cs="Times New Roman"/>
        </w:rPr>
        <w:t>Gonzalez, L. M. (2012). College‐level choice of Latino high school students: A social‐cognitive approach. </w:t>
      </w:r>
      <w:r w:rsidRPr="001E44EC">
        <w:rPr>
          <w:rFonts w:cs="Times New Roman"/>
          <w:i/>
          <w:iCs/>
        </w:rPr>
        <w:t>Journal of Multicultural Counseling and Development</w:t>
      </w:r>
      <w:r w:rsidRPr="001E44EC">
        <w:rPr>
          <w:rFonts w:cs="Times New Roman"/>
        </w:rPr>
        <w:t>, </w:t>
      </w:r>
      <w:r w:rsidRPr="001E44EC">
        <w:rPr>
          <w:rFonts w:cs="Times New Roman"/>
          <w:i/>
          <w:iCs/>
        </w:rPr>
        <w:t>40</w:t>
      </w:r>
      <w:r w:rsidRPr="001E44EC">
        <w:rPr>
          <w:rFonts w:cs="Times New Roman"/>
        </w:rPr>
        <w:t>, 144-155. https://doi.org/10.1002/j.2161-1912.2012.00014.x</w:t>
      </w:r>
    </w:p>
    <w:p w14:paraId="273823AA" w14:textId="77777777" w:rsidR="00484F8D" w:rsidRPr="001E44EC" w:rsidRDefault="00484F8D" w:rsidP="00483D0A">
      <w:pPr>
        <w:ind w:left="720" w:hanging="720"/>
        <w:rPr>
          <w:rFonts w:cs="Times New Roman"/>
        </w:rPr>
      </w:pPr>
      <w:r w:rsidRPr="001E44EC">
        <w:rPr>
          <w:rFonts w:cs="Times New Roman"/>
        </w:rPr>
        <w:t>Good, C., Aronson, J., &amp; Inzlicht, M. (2003). Improving adolescents' standardized test performance: An intervention to reduce the effects of stereotype threat. </w:t>
      </w:r>
      <w:r w:rsidRPr="001E44EC">
        <w:rPr>
          <w:rFonts w:cs="Times New Roman"/>
          <w:i/>
          <w:iCs/>
        </w:rPr>
        <w:t>Journal of Applied Developmental Psychology</w:t>
      </w:r>
      <w:r w:rsidRPr="001E44EC">
        <w:rPr>
          <w:rFonts w:cs="Times New Roman"/>
        </w:rPr>
        <w:t>, </w:t>
      </w:r>
      <w:r w:rsidRPr="001E44EC">
        <w:rPr>
          <w:rFonts w:cs="Times New Roman"/>
          <w:i/>
          <w:iCs/>
        </w:rPr>
        <w:t>24</w:t>
      </w:r>
      <w:r w:rsidRPr="001E44EC">
        <w:rPr>
          <w:rFonts w:cs="Times New Roman"/>
        </w:rPr>
        <w:t>, 645-662. https://doi.org/10.1016/j.appdev.2003.09.002</w:t>
      </w:r>
    </w:p>
    <w:p w14:paraId="2FBCF385" w14:textId="77777777" w:rsidR="00484F8D" w:rsidRPr="001E44EC" w:rsidRDefault="00484F8D" w:rsidP="00483D0A">
      <w:pPr>
        <w:ind w:left="720" w:hanging="720"/>
        <w:rPr>
          <w:rFonts w:cs="Times New Roman"/>
        </w:rPr>
      </w:pPr>
      <w:r w:rsidRPr="001E44EC">
        <w:rPr>
          <w:rFonts w:cs="Times New Roman"/>
        </w:rPr>
        <w:t xml:space="preserve">Gray, N., &amp; Nye, P. S. (2001). American Indian and Alaska Native substance abuse: Co-morbidity and cultural issues. </w:t>
      </w:r>
      <w:r w:rsidRPr="001E44EC">
        <w:rPr>
          <w:rFonts w:cs="Times New Roman"/>
          <w:i/>
          <w:iCs/>
        </w:rPr>
        <w:t xml:space="preserve">American Indian and Alaska Native Mental Health Research, 10, </w:t>
      </w:r>
      <w:r w:rsidRPr="001E44EC">
        <w:rPr>
          <w:rFonts w:cs="Times New Roman"/>
        </w:rPr>
        <w:t>67–84. http://dx.doi.org/10.5820/aian.1002.2001.67</w:t>
      </w:r>
    </w:p>
    <w:p w14:paraId="7ED70915" w14:textId="77777777" w:rsidR="00484F8D" w:rsidRPr="001E44EC" w:rsidRDefault="00484F8D" w:rsidP="00483D0A">
      <w:pPr>
        <w:ind w:left="720" w:hanging="720"/>
        <w:rPr>
          <w:rFonts w:cs="Times New Roman"/>
        </w:rPr>
      </w:pPr>
      <w:r w:rsidRPr="001E44EC">
        <w:rPr>
          <w:rFonts w:cs="Times New Roman"/>
        </w:rPr>
        <w:t>Grossman, J. M., &amp; Porche, M. V. (2014). Perceived gender and racial/ethnic barriers to STEM success. </w:t>
      </w:r>
      <w:r w:rsidRPr="001E44EC">
        <w:rPr>
          <w:rFonts w:cs="Times New Roman"/>
          <w:i/>
          <w:iCs/>
        </w:rPr>
        <w:t>Urban Education</w:t>
      </w:r>
      <w:r w:rsidRPr="001E44EC">
        <w:rPr>
          <w:rFonts w:cs="Times New Roman"/>
        </w:rPr>
        <w:t>, </w:t>
      </w:r>
      <w:r w:rsidRPr="001E44EC">
        <w:rPr>
          <w:rFonts w:cs="Times New Roman"/>
          <w:i/>
          <w:iCs/>
        </w:rPr>
        <w:t>49</w:t>
      </w:r>
      <w:r w:rsidRPr="001E44EC">
        <w:rPr>
          <w:rFonts w:cs="Times New Roman"/>
        </w:rPr>
        <w:t>, 698-727. https://doi.org/10.1177%2F0042085913481364</w:t>
      </w:r>
    </w:p>
    <w:p w14:paraId="1A846DAE" w14:textId="77777777" w:rsidR="00484F8D" w:rsidRPr="00206E67" w:rsidRDefault="00484F8D" w:rsidP="00E8594D">
      <w:pPr>
        <w:ind w:left="720" w:hanging="720"/>
      </w:pPr>
      <w:r w:rsidRPr="00206E67">
        <w:t>Guillory, R. M., &amp; Wolverton, M. (2008). It's about family: Native American student persistence in higher education. </w:t>
      </w:r>
      <w:r w:rsidRPr="00206E67">
        <w:rPr>
          <w:i/>
          <w:iCs/>
        </w:rPr>
        <w:t>The Journal of Higher Education</w:t>
      </w:r>
      <w:r w:rsidRPr="00206E67">
        <w:t>, </w:t>
      </w:r>
      <w:r w:rsidRPr="00206E67">
        <w:rPr>
          <w:i/>
          <w:iCs/>
        </w:rPr>
        <w:t>79</w:t>
      </w:r>
      <w:r w:rsidRPr="00206E67">
        <w:t>, 58-87.</w:t>
      </w:r>
      <w:r w:rsidRPr="00EF0E51">
        <w:t xml:space="preserve"> https://doi.org/10.1080/00221546.2008.11772086</w:t>
      </w:r>
    </w:p>
    <w:p w14:paraId="65707A36" w14:textId="77777777" w:rsidR="00484F8D" w:rsidRPr="001E44EC" w:rsidRDefault="00484F8D" w:rsidP="00483D0A">
      <w:pPr>
        <w:ind w:left="720" w:hanging="720"/>
        <w:rPr>
          <w:rFonts w:cs="Times New Roman"/>
        </w:rPr>
      </w:pPr>
      <w:r w:rsidRPr="001E44EC">
        <w:rPr>
          <w:rFonts w:cs="Times New Roman"/>
        </w:rPr>
        <w:t>Gushue, G. V. (2006). The relationship of ethnic identity, career decision-making self-efficacy and outcome expectations among Latino/a high school students. </w:t>
      </w:r>
      <w:r w:rsidRPr="001E44EC">
        <w:rPr>
          <w:rFonts w:cs="Times New Roman"/>
          <w:i/>
          <w:iCs/>
        </w:rPr>
        <w:t>Journal of vocational behavior</w:t>
      </w:r>
      <w:r w:rsidRPr="001E44EC">
        <w:rPr>
          <w:rFonts w:cs="Times New Roman"/>
        </w:rPr>
        <w:t>, </w:t>
      </w:r>
      <w:r w:rsidRPr="001E44EC">
        <w:rPr>
          <w:rFonts w:cs="Times New Roman"/>
          <w:i/>
          <w:iCs/>
        </w:rPr>
        <w:t>68</w:t>
      </w:r>
      <w:r w:rsidRPr="001E44EC">
        <w:rPr>
          <w:rFonts w:cs="Times New Roman"/>
        </w:rPr>
        <w:t>, 85-95. https://doi.org/10.1016/j.jvb.2005.03.002</w:t>
      </w:r>
    </w:p>
    <w:p w14:paraId="270D46D4" w14:textId="77777777" w:rsidR="00484F8D" w:rsidRPr="001E44EC" w:rsidRDefault="00484F8D" w:rsidP="00483D0A">
      <w:pPr>
        <w:ind w:left="720" w:hanging="720"/>
        <w:rPr>
          <w:rFonts w:cs="Times New Roman"/>
        </w:rPr>
      </w:pPr>
      <w:r w:rsidRPr="001E44EC">
        <w:rPr>
          <w:rFonts w:cs="Times New Roman"/>
        </w:rPr>
        <w:lastRenderedPageBreak/>
        <w:t>Gwilliam, L. R., &amp; Betz, N. E. (2001). Validity of measures of math-and science-related self-efficacy for African Americans and European Americans. </w:t>
      </w:r>
      <w:r w:rsidRPr="001E44EC">
        <w:rPr>
          <w:rFonts w:cs="Times New Roman"/>
          <w:i/>
          <w:iCs/>
        </w:rPr>
        <w:t>Journal of Career Assessment</w:t>
      </w:r>
      <w:r w:rsidRPr="001E44EC">
        <w:rPr>
          <w:rFonts w:cs="Times New Roman"/>
        </w:rPr>
        <w:t>, </w:t>
      </w:r>
      <w:r w:rsidRPr="001E44EC">
        <w:rPr>
          <w:rFonts w:cs="Times New Roman"/>
          <w:i/>
          <w:iCs/>
        </w:rPr>
        <w:t>9</w:t>
      </w:r>
      <w:r w:rsidRPr="001E44EC">
        <w:rPr>
          <w:rFonts w:cs="Times New Roman"/>
        </w:rPr>
        <w:t>, 261-281. https://doi.org/10.1177%2F106907270100900304</w:t>
      </w:r>
    </w:p>
    <w:p w14:paraId="43630B5B" w14:textId="77777777" w:rsidR="00484F8D" w:rsidRPr="001E44EC" w:rsidRDefault="00484F8D" w:rsidP="00483D0A">
      <w:pPr>
        <w:ind w:left="720" w:hanging="720"/>
        <w:rPr>
          <w:rFonts w:cs="Times New Roman"/>
        </w:rPr>
      </w:pPr>
      <w:r w:rsidRPr="001E44EC">
        <w:rPr>
          <w:rFonts w:cs="Times New Roman"/>
        </w:rPr>
        <w:t>Hackett, G., &amp; Betz, N. E. (1989). An exploration of the mathematics self-efficacy/mathematics performance correspondence. </w:t>
      </w:r>
      <w:r w:rsidRPr="001E44EC">
        <w:rPr>
          <w:rFonts w:cs="Times New Roman"/>
          <w:i/>
          <w:iCs/>
        </w:rPr>
        <w:t>Journal for Research in Mathematics Education</w:t>
      </w:r>
      <w:r w:rsidRPr="001E44EC">
        <w:rPr>
          <w:rFonts w:cs="Times New Roman"/>
        </w:rPr>
        <w:t xml:space="preserve">, </w:t>
      </w:r>
      <w:r w:rsidRPr="001E44EC">
        <w:rPr>
          <w:rFonts w:cs="Times New Roman"/>
          <w:i/>
          <w:iCs/>
        </w:rPr>
        <w:t>20</w:t>
      </w:r>
      <w:r w:rsidRPr="001E44EC">
        <w:rPr>
          <w:rFonts w:cs="Times New Roman"/>
        </w:rPr>
        <w:t>,</w:t>
      </w:r>
      <w:r w:rsidRPr="001E44EC">
        <w:rPr>
          <w:rFonts w:cs="Times New Roman"/>
          <w:i/>
          <w:iCs/>
        </w:rPr>
        <w:t xml:space="preserve"> </w:t>
      </w:r>
      <w:r w:rsidRPr="001E44EC">
        <w:rPr>
          <w:rFonts w:cs="Times New Roman"/>
        </w:rPr>
        <w:t>261-273. https://www.jstor.org/stable/749515</w:t>
      </w:r>
    </w:p>
    <w:p w14:paraId="49B781D1" w14:textId="77777777" w:rsidR="00484F8D" w:rsidRPr="001E44EC" w:rsidRDefault="00484F8D" w:rsidP="00483D0A">
      <w:pPr>
        <w:ind w:left="720" w:hanging="720"/>
        <w:rPr>
          <w:rFonts w:cs="Times New Roman"/>
        </w:rPr>
      </w:pPr>
      <w:r w:rsidRPr="001E44EC">
        <w:rPr>
          <w:rFonts w:cs="Times New Roman"/>
        </w:rPr>
        <w:t>Hall, A. R., Nishina, A., &amp; Lewis, J. A. (2017). Discrimination, friendship diversity, and STEM-related outcomes for incoming ethnic minority college students. </w:t>
      </w:r>
      <w:r w:rsidRPr="001E44EC">
        <w:rPr>
          <w:rFonts w:cs="Times New Roman"/>
          <w:i/>
          <w:iCs/>
        </w:rPr>
        <w:t>Journal of Vocational Behavior</w:t>
      </w:r>
      <w:r w:rsidRPr="001E44EC">
        <w:rPr>
          <w:rFonts w:cs="Times New Roman"/>
        </w:rPr>
        <w:t>, </w:t>
      </w:r>
      <w:r w:rsidRPr="001E44EC">
        <w:rPr>
          <w:rFonts w:cs="Times New Roman"/>
          <w:i/>
          <w:iCs/>
        </w:rPr>
        <w:t>103</w:t>
      </w:r>
      <w:r w:rsidRPr="001E44EC">
        <w:rPr>
          <w:rFonts w:cs="Times New Roman"/>
        </w:rPr>
        <w:t>, 76-87.</w:t>
      </w:r>
      <w:r w:rsidRPr="001E44EC">
        <w:t xml:space="preserve"> </w:t>
      </w:r>
      <w:r w:rsidRPr="001E44EC">
        <w:rPr>
          <w:rFonts w:cs="Times New Roman"/>
        </w:rPr>
        <w:t>https://doi.org/10.1016/j.jvb.2017.08.010</w:t>
      </w:r>
    </w:p>
    <w:p w14:paraId="1FFC0E03" w14:textId="77777777" w:rsidR="00484F8D" w:rsidRPr="001E44EC" w:rsidRDefault="00484F8D" w:rsidP="00483D0A">
      <w:pPr>
        <w:ind w:left="720" w:hanging="720"/>
        <w:rPr>
          <w:rFonts w:cs="Times New Roman"/>
        </w:rPr>
      </w:pPr>
      <w:r w:rsidRPr="001E44EC">
        <w:rPr>
          <w:rFonts w:cs="Times New Roman"/>
        </w:rPr>
        <w:t>Hanson, S. (2008). </w:t>
      </w:r>
      <w:r w:rsidRPr="001E44EC">
        <w:rPr>
          <w:rFonts w:cs="Times New Roman"/>
          <w:i/>
          <w:iCs/>
        </w:rPr>
        <w:t>Swimming against the tide: African American girls and science education</w:t>
      </w:r>
      <w:r w:rsidRPr="001E44EC">
        <w:rPr>
          <w:rFonts w:cs="Times New Roman"/>
        </w:rPr>
        <w:t>. Philadelphia, PA: Temple University Press.</w:t>
      </w:r>
    </w:p>
    <w:p w14:paraId="23B24FD3" w14:textId="77777777" w:rsidR="00484F8D" w:rsidRPr="001E44EC" w:rsidRDefault="00484F8D" w:rsidP="00483D0A">
      <w:pPr>
        <w:ind w:left="720" w:hanging="720"/>
        <w:rPr>
          <w:rFonts w:cs="Times New Roman"/>
        </w:rPr>
      </w:pPr>
      <w:r w:rsidRPr="001E44EC">
        <w:rPr>
          <w:rFonts w:cs="Times New Roman"/>
        </w:rPr>
        <w:t>Hanson, S. L. (2004). African American women in science: Experiences from high school through the post-secondary years and beyond. </w:t>
      </w:r>
      <w:r w:rsidRPr="001E44EC">
        <w:rPr>
          <w:rFonts w:cs="Times New Roman"/>
          <w:i/>
          <w:iCs/>
        </w:rPr>
        <w:t>NWSA Journal</w:t>
      </w:r>
      <w:r w:rsidRPr="001E44EC">
        <w:rPr>
          <w:rFonts w:cs="Times New Roman"/>
        </w:rPr>
        <w:t>, 96-115. https://www.jstor.org/stable/4317036</w:t>
      </w:r>
    </w:p>
    <w:p w14:paraId="0AAD171D" w14:textId="77777777" w:rsidR="00484F8D" w:rsidRPr="001E44EC" w:rsidRDefault="00484F8D" w:rsidP="00483D0A">
      <w:pPr>
        <w:ind w:left="720" w:hanging="720"/>
        <w:rPr>
          <w:rFonts w:cs="Times New Roman"/>
        </w:rPr>
      </w:pPr>
      <w:r w:rsidRPr="001E44EC">
        <w:rPr>
          <w:rFonts w:cs="Times New Roman"/>
        </w:rPr>
        <w:t>Hardin, E. E., &amp; Longhurst, M. O. (2016). Understanding the gender gap: Social cognitive changes during an introductory stem course. </w:t>
      </w:r>
      <w:r w:rsidRPr="001E44EC">
        <w:rPr>
          <w:rFonts w:cs="Times New Roman"/>
          <w:i/>
          <w:iCs/>
        </w:rPr>
        <w:t>Journal of Counseling Psychology, 63</w:t>
      </w:r>
      <w:r w:rsidRPr="001E44EC">
        <w:rPr>
          <w:rFonts w:cs="Times New Roman"/>
        </w:rPr>
        <w:t>, 233–239. https://doi.org/10.1037/cou0000119</w:t>
      </w:r>
    </w:p>
    <w:p w14:paraId="2D5C75A0" w14:textId="77777777" w:rsidR="00484F8D" w:rsidRPr="001E44EC" w:rsidRDefault="00484F8D" w:rsidP="00483D0A">
      <w:pPr>
        <w:ind w:left="720" w:hanging="720"/>
        <w:rPr>
          <w:rFonts w:cs="Times New Roman"/>
        </w:rPr>
      </w:pPr>
      <w:r w:rsidRPr="001E44EC">
        <w:rPr>
          <w:rFonts w:cs="Times New Roman"/>
        </w:rPr>
        <w:t>Hazari, Z., Potvin, G., Tai, R. H., &amp; Almarode, J. (2010). For the love of learning science: Connecting learning orientation and career productivity in physics and chemistry. </w:t>
      </w:r>
      <w:r w:rsidRPr="001E44EC">
        <w:rPr>
          <w:rFonts w:cs="Times New Roman"/>
          <w:i/>
          <w:iCs/>
        </w:rPr>
        <w:t>Physical Review Special Topics-Physics Education Research</w:t>
      </w:r>
      <w:r w:rsidRPr="001E44EC">
        <w:rPr>
          <w:rFonts w:cs="Times New Roman"/>
        </w:rPr>
        <w:t>, </w:t>
      </w:r>
      <w:r w:rsidRPr="001E44EC">
        <w:rPr>
          <w:rFonts w:cs="Times New Roman"/>
          <w:i/>
          <w:iCs/>
        </w:rPr>
        <w:t>6</w:t>
      </w:r>
      <w:r w:rsidRPr="001E44EC">
        <w:rPr>
          <w:rFonts w:cs="Times New Roman"/>
        </w:rPr>
        <w:t>, 010107-1-010107-9. https://doi.org/10.1103/PhysRevSTPER.6.010107</w:t>
      </w:r>
    </w:p>
    <w:p w14:paraId="4F19368B" w14:textId="77777777" w:rsidR="00484F8D" w:rsidRPr="001E44EC" w:rsidRDefault="00484F8D" w:rsidP="00483D0A">
      <w:pPr>
        <w:ind w:left="720" w:hanging="720"/>
        <w:rPr>
          <w:rFonts w:cs="Times New Roman"/>
        </w:rPr>
      </w:pPr>
      <w:r w:rsidRPr="001E44EC">
        <w:rPr>
          <w:rFonts w:cs="Times New Roman"/>
        </w:rPr>
        <w:lastRenderedPageBreak/>
        <w:t xml:space="preserve">Henderson, V. L., &amp; Dweck, C. S. (1990). Achievement and motivation in adolescence: A new model and data. In S. Feldman &amp; G. Elliott (Eds.), </w:t>
      </w:r>
      <w:r w:rsidRPr="001E44EC">
        <w:rPr>
          <w:rFonts w:cs="Times New Roman"/>
          <w:i/>
          <w:iCs/>
        </w:rPr>
        <w:t>At the threshold: The developing adolescent</w:t>
      </w:r>
      <w:r w:rsidRPr="001E44EC">
        <w:rPr>
          <w:rFonts w:cs="Times New Roman"/>
        </w:rPr>
        <w:t>. Cambridge, MA: Harvard University Press.</w:t>
      </w:r>
    </w:p>
    <w:p w14:paraId="154E4DE9" w14:textId="77777777" w:rsidR="00484F8D" w:rsidRPr="001E44EC" w:rsidRDefault="00484F8D" w:rsidP="00483D0A">
      <w:pPr>
        <w:ind w:left="720" w:hanging="720"/>
        <w:rPr>
          <w:rFonts w:cs="Times New Roman"/>
        </w:rPr>
      </w:pPr>
      <w:r w:rsidRPr="001E44EC">
        <w:rPr>
          <w:rFonts w:cs="Times New Roman"/>
        </w:rPr>
        <w:t xml:space="preserve">Herman-Stahl, M., Spencer, D. L., &amp; Duncan, J. E. (2003). The implications of cultural orientation for substance use among American Indians. </w:t>
      </w:r>
      <w:r w:rsidRPr="001E44EC">
        <w:rPr>
          <w:rFonts w:cs="Times New Roman"/>
          <w:i/>
          <w:iCs/>
        </w:rPr>
        <w:t xml:space="preserve">American Indian and Alaska Native Mental Health Research, 11, </w:t>
      </w:r>
      <w:r w:rsidRPr="001E44EC">
        <w:rPr>
          <w:rFonts w:cs="Times New Roman"/>
        </w:rPr>
        <w:t>46–66. http://dx.doi.org/10.5820/aian.1101.2003.46</w:t>
      </w:r>
    </w:p>
    <w:p w14:paraId="780FAE32" w14:textId="77777777" w:rsidR="00484F8D" w:rsidRPr="001E44EC" w:rsidRDefault="00484F8D" w:rsidP="00483D0A">
      <w:pPr>
        <w:ind w:left="720" w:hanging="720"/>
        <w:rPr>
          <w:rFonts w:cs="Times New Roman"/>
        </w:rPr>
      </w:pPr>
      <w:r w:rsidRPr="001E44EC">
        <w:rPr>
          <w:rFonts w:cs="Times New Roman"/>
        </w:rPr>
        <w:t xml:space="preserve">Herrera, F. A., &amp; Hurtado, S. (2011). </w:t>
      </w:r>
      <w:r w:rsidRPr="001E44EC">
        <w:rPr>
          <w:rFonts w:cs="Times New Roman"/>
          <w:i/>
          <w:iCs/>
        </w:rPr>
        <w:t>Maintaining initial interests: Developing science, technology, engineering, and mathematics (STEM) career aspirations among underrepresented racial minority students</w:t>
      </w:r>
      <w:r w:rsidRPr="001E44EC">
        <w:rPr>
          <w:rFonts w:cs="Times New Roman"/>
        </w:rPr>
        <w:t>. New Orleans, LA: Association for Educational Research Annual Meeting.</w:t>
      </w:r>
    </w:p>
    <w:p w14:paraId="0C9AAA1B" w14:textId="77777777" w:rsidR="00484F8D" w:rsidRPr="001E44EC" w:rsidRDefault="00484F8D" w:rsidP="00483D0A">
      <w:pPr>
        <w:ind w:left="720" w:hanging="720"/>
        <w:rPr>
          <w:rFonts w:cs="Times New Roman"/>
        </w:rPr>
      </w:pPr>
      <w:r w:rsidRPr="001E44EC">
        <w:rPr>
          <w:rFonts w:cs="Times New Roman"/>
        </w:rPr>
        <w:t>Hill, C., Corbett, C., &amp; St Rose, A. (2010). </w:t>
      </w:r>
      <w:r w:rsidRPr="001E44EC">
        <w:rPr>
          <w:rFonts w:cs="Times New Roman"/>
          <w:i/>
          <w:iCs/>
        </w:rPr>
        <w:t>Why so few? Women in science, technology, engineering, and mathematics</w:t>
      </w:r>
      <w:r w:rsidRPr="001E44EC">
        <w:rPr>
          <w:rFonts w:cs="Times New Roman"/>
        </w:rPr>
        <w:t>. Washington, DC: American Association of University Women.</w:t>
      </w:r>
    </w:p>
    <w:p w14:paraId="247C7DB1" w14:textId="77777777" w:rsidR="00484F8D" w:rsidRPr="001E44EC" w:rsidRDefault="00484F8D" w:rsidP="00483D0A">
      <w:pPr>
        <w:ind w:left="720" w:hanging="720"/>
        <w:rPr>
          <w:rFonts w:cs="Times New Roman"/>
        </w:rPr>
      </w:pPr>
      <w:r w:rsidRPr="001E44EC">
        <w:rPr>
          <w:rFonts w:cs="Times New Roman"/>
        </w:rPr>
        <w:t xml:space="preserve">Hoferichter, F., &amp; Raufelder, D. (2019). Mothers and fathers—Who matters for STEM performance? Gender-specific associations between STEM performance, parental pressure, and support during adolescence. </w:t>
      </w:r>
      <w:r w:rsidRPr="001E44EC">
        <w:rPr>
          <w:rFonts w:cs="Times New Roman"/>
          <w:i/>
          <w:iCs/>
        </w:rPr>
        <w:t>Frontiers in Education</w:t>
      </w:r>
      <w:r w:rsidRPr="001E44EC">
        <w:rPr>
          <w:rFonts w:cs="Times New Roman"/>
        </w:rPr>
        <w:t xml:space="preserve">, </w:t>
      </w:r>
      <w:r w:rsidRPr="001E44EC">
        <w:rPr>
          <w:rFonts w:cs="Times New Roman"/>
          <w:i/>
          <w:iCs/>
        </w:rPr>
        <w:t>4</w:t>
      </w:r>
      <w:r w:rsidRPr="001E44EC">
        <w:rPr>
          <w:rFonts w:cs="Times New Roman"/>
        </w:rPr>
        <w:t>(14), 1-10. https://doi.org/10.3389/feduc.2019.00014</w:t>
      </w:r>
    </w:p>
    <w:p w14:paraId="56EEA566" w14:textId="77777777" w:rsidR="00484F8D" w:rsidRPr="001E44EC" w:rsidRDefault="00484F8D" w:rsidP="00483D0A">
      <w:pPr>
        <w:ind w:left="720" w:hanging="720"/>
        <w:rPr>
          <w:rFonts w:cs="Times New Roman"/>
        </w:rPr>
      </w:pPr>
      <w:r w:rsidRPr="001E44EC">
        <w:rPr>
          <w:rFonts w:cs="Times New Roman"/>
        </w:rPr>
        <w:t>Hoffmann, L. L., Jackson, A. P., &amp; Smith, S. A. (2005). Career barriers among Native American students living on reservations. </w:t>
      </w:r>
      <w:r w:rsidRPr="001E44EC">
        <w:rPr>
          <w:rFonts w:cs="Times New Roman"/>
          <w:i/>
          <w:iCs/>
        </w:rPr>
        <w:t>Journal of Career Development</w:t>
      </w:r>
      <w:r w:rsidRPr="001E44EC">
        <w:rPr>
          <w:rFonts w:cs="Times New Roman"/>
        </w:rPr>
        <w:t>, </w:t>
      </w:r>
      <w:r w:rsidRPr="001E44EC">
        <w:rPr>
          <w:rFonts w:cs="Times New Roman"/>
          <w:i/>
          <w:iCs/>
        </w:rPr>
        <w:t>32</w:t>
      </w:r>
      <w:r w:rsidRPr="001E44EC">
        <w:rPr>
          <w:rFonts w:cs="Times New Roman"/>
        </w:rPr>
        <w:t>, 31-45. https://doi.org/10.1177%2F0894845305277038</w:t>
      </w:r>
    </w:p>
    <w:p w14:paraId="1C4C1971" w14:textId="77777777" w:rsidR="00484F8D" w:rsidRPr="001E44EC" w:rsidRDefault="00484F8D" w:rsidP="00483D0A">
      <w:pPr>
        <w:ind w:left="720" w:hanging="720"/>
        <w:rPr>
          <w:rFonts w:cs="Times New Roman"/>
        </w:rPr>
      </w:pPr>
      <w:r w:rsidRPr="001E44EC">
        <w:rPr>
          <w:rFonts w:cs="Times New Roman"/>
        </w:rPr>
        <w:t>Höhne, E., &amp; Zander, L. (2019). Sources of male and female students’ belonging uncertainty in the computer sciences. </w:t>
      </w:r>
      <w:r w:rsidRPr="001E44EC">
        <w:rPr>
          <w:rFonts w:cs="Times New Roman"/>
          <w:i/>
          <w:iCs/>
        </w:rPr>
        <w:t>Frontiers in Psychology</w:t>
      </w:r>
      <w:r w:rsidRPr="001E44EC">
        <w:rPr>
          <w:rFonts w:cs="Times New Roman"/>
        </w:rPr>
        <w:t>, </w:t>
      </w:r>
      <w:r w:rsidRPr="001E44EC">
        <w:rPr>
          <w:rFonts w:cs="Times New Roman"/>
          <w:i/>
          <w:iCs/>
        </w:rPr>
        <w:t>10</w:t>
      </w:r>
      <w:r w:rsidRPr="001E44EC">
        <w:rPr>
          <w:rFonts w:cs="Times New Roman"/>
        </w:rPr>
        <w:t>(1740), 298-310. https://doi.org/10.3389/fpsyg.2019.01740</w:t>
      </w:r>
    </w:p>
    <w:p w14:paraId="2E78C04B" w14:textId="77777777" w:rsidR="00484F8D" w:rsidRPr="001E44EC" w:rsidRDefault="00484F8D" w:rsidP="00483D0A">
      <w:pPr>
        <w:ind w:left="720" w:hanging="720"/>
        <w:rPr>
          <w:rFonts w:cs="Times New Roman"/>
        </w:rPr>
      </w:pPr>
      <w:r w:rsidRPr="001E44EC">
        <w:rPr>
          <w:rFonts w:cs="Times New Roman"/>
        </w:rPr>
        <w:lastRenderedPageBreak/>
        <w:t xml:space="preserve">Holland, J. L. (1997). </w:t>
      </w:r>
      <w:r w:rsidRPr="001E44EC">
        <w:rPr>
          <w:rFonts w:cs="Times New Roman"/>
          <w:i/>
          <w:iCs/>
        </w:rPr>
        <w:t>Making vocational choices: A theory of vocational personalities and work environments</w:t>
      </w:r>
      <w:r w:rsidRPr="001E44EC">
        <w:rPr>
          <w:rFonts w:cs="Times New Roman"/>
        </w:rPr>
        <w:t xml:space="preserve"> (3</w:t>
      </w:r>
      <w:r w:rsidRPr="001E44EC">
        <w:rPr>
          <w:rFonts w:cs="Times New Roman"/>
          <w:vertAlign w:val="superscript"/>
        </w:rPr>
        <w:t>rd</w:t>
      </w:r>
      <w:r w:rsidRPr="001E44EC">
        <w:rPr>
          <w:rFonts w:cs="Times New Roman"/>
        </w:rPr>
        <w:t xml:space="preserve"> ed.). Odessa, FL: Psychological Assessment Resources.</w:t>
      </w:r>
    </w:p>
    <w:p w14:paraId="6975D895" w14:textId="77777777" w:rsidR="00484F8D" w:rsidRPr="001E44EC" w:rsidRDefault="00484F8D" w:rsidP="00483D0A">
      <w:pPr>
        <w:ind w:left="720" w:hanging="720"/>
        <w:rPr>
          <w:rFonts w:cs="Times New Roman"/>
        </w:rPr>
      </w:pPr>
      <w:r w:rsidRPr="001E44EC">
        <w:rPr>
          <w:rFonts w:cs="Times New Roman"/>
        </w:rPr>
        <w:t>Hoover, J. J., &amp; Jacobs, C. C. (1992). A survey of American Indian college students: Perceptions toward their study skills/college life. </w:t>
      </w:r>
      <w:r w:rsidRPr="001E44EC">
        <w:rPr>
          <w:rFonts w:cs="Times New Roman"/>
          <w:i/>
          <w:iCs/>
        </w:rPr>
        <w:t>Journal of American Indian Education, 32</w:t>
      </w:r>
      <w:r w:rsidRPr="001E44EC">
        <w:rPr>
          <w:rFonts w:cs="Times New Roman"/>
        </w:rPr>
        <w:t>, 21-29. https://www.jstor.org/stable/24398345</w:t>
      </w:r>
    </w:p>
    <w:p w14:paraId="6902B613" w14:textId="77777777" w:rsidR="00484F8D" w:rsidRPr="001E44EC" w:rsidRDefault="00484F8D" w:rsidP="00483D0A">
      <w:pPr>
        <w:ind w:left="720" w:hanging="720"/>
        <w:rPr>
          <w:rFonts w:cs="Times New Roman"/>
        </w:rPr>
      </w:pPr>
      <w:r w:rsidRPr="001E44EC">
        <w:rPr>
          <w:rFonts w:cs="Times New Roman"/>
        </w:rPr>
        <w:t xml:space="preserve">Hoyle, R. H., &amp; Panter, A. T. (1995). Writing about structural equation models. In R. H. Hoyle (Ed.), </w:t>
      </w:r>
      <w:r w:rsidRPr="001E44EC">
        <w:rPr>
          <w:rFonts w:cs="Times New Roman"/>
          <w:i/>
          <w:iCs/>
        </w:rPr>
        <w:t>Structural equation modeling: Concepts, issues, and applications</w:t>
      </w:r>
      <w:r w:rsidRPr="001E44EC">
        <w:rPr>
          <w:rFonts w:cs="Times New Roman"/>
        </w:rPr>
        <w:t xml:space="preserve"> (pp. 158–176). Thousand Oaks, CA: Sage.</w:t>
      </w:r>
    </w:p>
    <w:p w14:paraId="280FF0F6" w14:textId="77777777" w:rsidR="00484F8D" w:rsidRPr="001E44EC" w:rsidRDefault="00484F8D" w:rsidP="00483D0A">
      <w:pPr>
        <w:ind w:left="720" w:hanging="720"/>
        <w:rPr>
          <w:rFonts w:cs="Times New Roman"/>
        </w:rPr>
      </w:pPr>
      <w:r w:rsidRPr="001E44EC">
        <w:rPr>
          <w:rFonts w:cs="Times New Roman"/>
        </w:rPr>
        <w:t>Hsieh, T. Y., Liu, Y., &amp; Simpkins, S. D. (2019). Changes in United States Latino/a high school students’ science motivational beliefs: within group differences across science subjects, gender, immigrant status, and perceived support. </w:t>
      </w:r>
      <w:r w:rsidRPr="001E44EC">
        <w:rPr>
          <w:rFonts w:cs="Times New Roman"/>
          <w:i/>
          <w:iCs/>
        </w:rPr>
        <w:t>Frontiers in Psychology</w:t>
      </w:r>
      <w:r w:rsidRPr="001E44EC">
        <w:rPr>
          <w:rFonts w:cs="Times New Roman"/>
        </w:rPr>
        <w:t>, </w:t>
      </w:r>
      <w:r w:rsidRPr="001E44EC">
        <w:rPr>
          <w:rFonts w:cs="Times New Roman"/>
          <w:i/>
          <w:iCs/>
        </w:rPr>
        <w:t>10</w:t>
      </w:r>
      <w:r w:rsidRPr="001E44EC">
        <w:rPr>
          <w:rFonts w:cs="Times New Roman"/>
        </w:rPr>
        <w:t>(380), 53-64. https://doi.org/10.3389/fpsyg.2019.00380</w:t>
      </w:r>
    </w:p>
    <w:p w14:paraId="069BE317" w14:textId="77777777" w:rsidR="00484F8D" w:rsidRPr="001E44EC" w:rsidRDefault="00484F8D" w:rsidP="00483D0A">
      <w:pPr>
        <w:ind w:left="720" w:hanging="720"/>
        <w:rPr>
          <w:rFonts w:cs="Times New Roman"/>
        </w:rPr>
      </w:pPr>
      <w:r w:rsidRPr="001E44EC">
        <w:rPr>
          <w:rFonts w:cs="Times New Roman"/>
        </w:rPr>
        <w:t>Hu, L. T., &amp; Bentler, P. M. (1999). Cutoff criteria for fit indexes in covariance structure analysis: Conventional criteria versus new alternatives. </w:t>
      </w:r>
      <w:r w:rsidRPr="001E44EC">
        <w:rPr>
          <w:rFonts w:cs="Times New Roman"/>
          <w:i/>
          <w:iCs/>
        </w:rPr>
        <w:t>Structural Equation Modeling: A Multidisciplinary Journal</w:t>
      </w:r>
      <w:r w:rsidRPr="001E44EC">
        <w:rPr>
          <w:rFonts w:cs="Times New Roman"/>
        </w:rPr>
        <w:t>, </w:t>
      </w:r>
      <w:r w:rsidRPr="001E44EC">
        <w:rPr>
          <w:rFonts w:cs="Times New Roman"/>
          <w:i/>
          <w:iCs/>
        </w:rPr>
        <w:t>6</w:t>
      </w:r>
      <w:r w:rsidRPr="001E44EC">
        <w:rPr>
          <w:rFonts w:cs="Times New Roman"/>
        </w:rPr>
        <w:t>, 1-55. https://doi.org/10.1080/10705519909540118</w:t>
      </w:r>
    </w:p>
    <w:p w14:paraId="2563950A" w14:textId="77777777" w:rsidR="00484F8D" w:rsidRPr="001E44EC" w:rsidRDefault="00484F8D" w:rsidP="00483D0A">
      <w:pPr>
        <w:ind w:left="720" w:hanging="720"/>
        <w:rPr>
          <w:rFonts w:cs="Times New Roman"/>
        </w:rPr>
      </w:pPr>
      <w:r w:rsidRPr="001E44EC">
        <w:rPr>
          <w:rFonts w:cs="Times New Roman"/>
        </w:rPr>
        <w:t xml:space="preserve">Huffman, T. (2001). Resistance theory and the transculturation hypothesis as explanations of college attrition and persistence among culturally traditional American Indian students. </w:t>
      </w:r>
      <w:r w:rsidRPr="001E44EC">
        <w:rPr>
          <w:rFonts w:cs="Times New Roman"/>
          <w:i/>
          <w:iCs/>
        </w:rPr>
        <w:t>Journal of American Indian Education, 40</w:t>
      </w:r>
      <w:r w:rsidRPr="001E44EC">
        <w:rPr>
          <w:rFonts w:cs="Times New Roman"/>
        </w:rPr>
        <w:t>(3), 1-39. https://www.jstor.org/stable/24398349</w:t>
      </w:r>
    </w:p>
    <w:p w14:paraId="7859767F" w14:textId="77777777" w:rsidR="00484F8D" w:rsidRPr="001E44EC" w:rsidRDefault="00484F8D" w:rsidP="00483D0A">
      <w:pPr>
        <w:ind w:left="720" w:hanging="720"/>
        <w:rPr>
          <w:rFonts w:cs="Times New Roman"/>
        </w:rPr>
      </w:pPr>
      <w:r w:rsidRPr="001E44EC">
        <w:rPr>
          <w:rFonts w:cs="Times New Roman"/>
        </w:rPr>
        <w:t xml:space="preserve">Huffman, T. E. (2003). A comparison of personal assessments of the college experience among reservation and nonreservation American Indian students. </w:t>
      </w:r>
      <w:r w:rsidRPr="001E44EC">
        <w:rPr>
          <w:rFonts w:cs="Times New Roman"/>
          <w:i/>
          <w:iCs/>
        </w:rPr>
        <w:t>Journal of American Indian Education, 42</w:t>
      </w:r>
      <w:r w:rsidRPr="001E44EC">
        <w:rPr>
          <w:rFonts w:cs="Times New Roman"/>
        </w:rPr>
        <w:t>(2), 1-16. https://www.jstor.org/stable/24398757</w:t>
      </w:r>
    </w:p>
    <w:p w14:paraId="1B23EC7C" w14:textId="77777777" w:rsidR="00484F8D" w:rsidRPr="001E44EC" w:rsidRDefault="00484F8D" w:rsidP="00483D0A">
      <w:pPr>
        <w:ind w:left="720" w:hanging="720"/>
        <w:rPr>
          <w:rFonts w:cs="Times New Roman"/>
        </w:rPr>
      </w:pPr>
      <w:r w:rsidRPr="001E44EC">
        <w:rPr>
          <w:rFonts w:cs="Times New Roman"/>
        </w:rPr>
        <w:lastRenderedPageBreak/>
        <w:t>Hurtado, S., Cabrera, N. L., Lin, M. H., Arellano, L., &amp; Espinosa, L. L. (2009). Diversifying science: Underrepresented student experiences in structured research programs. </w:t>
      </w:r>
      <w:r w:rsidRPr="001E44EC">
        <w:rPr>
          <w:rFonts w:cs="Times New Roman"/>
          <w:i/>
          <w:iCs/>
        </w:rPr>
        <w:t>Research in Higher Education</w:t>
      </w:r>
      <w:r w:rsidRPr="001E44EC">
        <w:rPr>
          <w:rFonts w:cs="Times New Roman"/>
        </w:rPr>
        <w:t>, </w:t>
      </w:r>
      <w:r w:rsidRPr="001E44EC">
        <w:rPr>
          <w:rFonts w:cs="Times New Roman"/>
          <w:i/>
          <w:iCs/>
        </w:rPr>
        <w:t>50</w:t>
      </w:r>
      <w:r w:rsidRPr="001E44EC">
        <w:rPr>
          <w:rFonts w:cs="Times New Roman"/>
        </w:rPr>
        <w:t>, 189-214. https://doi.org/10.1007/s11162-008-9114-7</w:t>
      </w:r>
    </w:p>
    <w:p w14:paraId="4C341EBF" w14:textId="77777777" w:rsidR="00484F8D" w:rsidRPr="001E44EC" w:rsidRDefault="00484F8D" w:rsidP="00483D0A">
      <w:pPr>
        <w:ind w:left="720" w:hanging="720"/>
        <w:rPr>
          <w:rFonts w:cs="Times New Roman"/>
        </w:rPr>
      </w:pPr>
      <w:r w:rsidRPr="001E44EC">
        <w:rPr>
          <w:rFonts w:cs="Times New Roman"/>
        </w:rPr>
        <w:t>Inda, M., Rodr</w:t>
      </w:r>
      <w:bookmarkStart w:id="78" w:name="_Hlk76204218"/>
      <w:r w:rsidRPr="001E44EC">
        <w:rPr>
          <w:rFonts w:cs="Times New Roman"/>
        </w:rPr>
        <w:t>í</w:t>
      </w:r>
      <w:bookmarkEnd w:id="78"/>
      <w:r w:rsidRPr="001E44EC">
        <w:rPr>
          <w:rFonts w:cs="Times New Roman"/>
        </w:rPr>
        <w:t>guez, C., &amp; Pe</w:t>
      </w:r>
      <w:bookmarkStart w:id="79" w:name="_Hlk76204234"/>
      <w:r w:rsidRPr="001E44EC">
        <w:rPr>
          <w:rFonts w:cs="Times New Roman"/>
        </w:rPr>
        <w:t>ñ</w:t>
      </w:r>
      <w:bookmarkEnd w:id="79"/>
      <w:r w:rsidRPr="001E44EC">
        <w:rPr>
          <w:rFonts w:cs="Times New Roman"/>
        </w:rPr>
        <w:t>a, J. V. (2013). Gender differences in applying social cognitive career theory in engineering students. </w:t>
      </w:r>
      <w:r w:rsidRPr="001E44EC">
        <w:rPr>
          <w:rFonts w:cs="Times New Roman"/>
          <w:i/>
          <w:iCs/>
        </w:rPr>
        <w:t>Journal of Vocational Behavior</w:t>
      </w:r>
      <w:r w:rsidRPr="001E44EC">
        <w:rPr>
          <w:rFonts w:cs="Times New Roman"/>
        </w:rPr>
        <w:t>, </w:t>
      </w:r>
      <w:r w:rsidRPr="001E44EC">
        <w:rPr>
          <w:rFonts w:cs="Times New Roman"/>
          <w:i/>
          <w:iCs/>
        </w:rPr>
        <w:t>83</w:t>
      </w:r>
      <w:r w:rsidRPr="001E44EC">
        <w:rPr>
          <w:rFonts w:cs="Times New Roman"/>
        </w:rPr>
        <w:t>, 346-355. https://doi.org/10.1016/j.jvb.2013.06.010</w:t>
      </w:r>
    </w:p>
    <w:p w14:paraId="068C6D17" w14:textId="77777777" w:rsidR="00484F8D" w:rsidRPr="001E44EC" w:rsidRDefault="00484F8D" w:rsidP="00483D0A">
      <w:pPr>
        <w:ind w:left="720" w:hanging="720"/>
        <w:rPr>
          <w:rFonts w:cs="Times New Roman"/>
        </w:rPr>
      </w:pPr>
      <w:r w:rsidRPr="001E44EC">
        <w:rPr>
          <w:rFonts w:cs="Times New Roman"/>
        </w:rPr>
        <w:t>Ing, M. (2014). Gender differences in the influence of early perceived parental support on student mathematics and science achievement and STEM career attainment. </w:t>
      </w:r>
      <w:r w:rsidRPr="001E44EC">
        <w:rPr>
          <w:rFonts w:cs="Times New Roman"/>
          <w:i/>
          <w:iCs/>
        </w:rPr>
        <w:t>International Journal of Science and Mathematics Education</w:t>
      </w:r>
      <w:r w:rsidRPr="001E44EC">
        <w:rPr>
          <w:rFonts w:cs="Times New Roman"/>
        </w:rPr>
        <w:t>, </w:t>
      </w:r>
      <w:r w:rsidRPr="001E44EC">
        <w:rPr>
          <w:rFonts w:cs="Times New Roman"/>
          <w:i/>
          <w:iCs/>
        </w:rPr>
        <w:t>12</w:t>
      </w:r>
      <w:r w:rsidRPr="001E44EC">
        <w:rPr>
          <w:rFonts w:cs="Times New Roman"/>
        </w:rPr>
        <w:t>, 1221-1239. https://doi.org/10.1007/s10763-013-9447-3</w:t>
      </w:r>
    </w:p>
    <w:p w14:paraId="5441CDD1" w14:textId="77777777" w:rsidR="00484F8D" w:rsidRPr="001E44EC" w:rsidRDefault="00484F8D" w:rsidP="00483D0A">
      <w:pPr>
        <w:ind w:left="720" w:hanging="720"/>
        <w:rPr>
          <w:rFonts w:cs="Times New Roman"/>
        </w:rPr>
      </w:pPr>
      <w:r w:rsidRPr="001E44EC">
        <w:rPr>
          <w:rFonts w:cs="Times New Roman"/>
        </w:rPr>
        <w:t>Jackson, A. P., Smith, S. A., &amp; Hill, C. L. (2003). Academic persistence among Native American college students. </w:t>
      </w:r>
      <w:r w:rsidRPr="001E44EC">
        <w:rPr>
          <w:rFonts w:cs="Times New Roman"/>
          <w:i/>
          <w:iCs/>
        </w:rPr>
        <w:t>Journal of College Student Development</w:t>
      </w:r>
      <w:r w:rsidRPr="001E44EC">
        <w:rPr>
          <w:rFonts w:cs="Times New Roman"/>
        </w:rPr>
        <w:t>, </w:t>
      </w:r>
      <w:r w:rsidRPr="001E44EC">
        <w:rPr>
          <w:rFonts w:cs="Times New Roman"/>
          <w:i/>
          <w:iCs/>
        </w:rPr>
        <w:t>44</w:t>
      </w:r>
      <w:r w:rsidRPr="001E44EC">
        <w:rPr>
          <w:rFonts w:cs="Times New Roman"/>
        </w:rPr>
        <w:t>, 548-565. https://doi.org/10.1353/csd.2003.0039</w:t>
      </w:r>
    </w:p>
    <w:p w14:paraId="7B81A92F" w14:textId="77777777" w:rsidR="00484F8D" w:rsidRPr="001E44EC" w:rsidRDefault="00484F8D" w:rsidP="00483D0A">
      <w:pPr>
        <w:ind w:left="720" w:hanging="720"/>
        <w:rPr>
          <w:rFonts w:cs="Times New Roman"/>
        </w:rPr>
      </w:pPr>
      <w:r w:rsidRPr="001E44EC">
        <w:rPr>
          <w:rFonts w:cs="Times New Roman"/>
        </w:rPr>
        <w:t>Janssen, O., &amp; Van Yperen, N. W. (2004). Employees' goal orientations, the quality of leader-member exchange, and the outcomes of job performance and job satisfaction. </w:t>
      </w:r>
      <w:r w:rsidRPr="001E44EC">
        <w:rPr>
          <w:rFonts w:cs="Times New Roman"/>
          <w:i/>
          <w:iCs/>
        </w:rPr>
        <w:t>Academy of Management Journal</w:t>
      </w:r>
      <w:r w:rsidRPr="001E44EC">
        <w:rPr>
          <w:rFonts w:cs="Times New Roman"/>
        </w:rPr>
        <w:t>, </w:t>
      </w:r>
      <w:r w:rsidRPr="001E44EC">
        <w:rPr>
          <w:rFonts w:cs="Times New Roman"/>
          <w:i/>
          <w:iCs/>
        </w:rPr>
        <w:t>47</w:t>
      </w:r>
      <w:r w:rsidRPr="001E44EC">
        <w:rPr>
          <w:rFonts w:cs="Times New Roman"/>
        </w:rPr>
        <w:t>, 368-384. https://doi.org/10.5465/20159587</w:t>
      </w:r>
    </w:p>
    <w:p w14:paraId="38445D3F" w14:textId="77777777" w:rsidR="00484F8D" w:rsidRPr="001E44EC" w:rsidRDefault="00484F8D" w:rsidP="00483D0A">
      <w:pPr>
        <w:ind w:left="720" w:hanging="720"/>
        <w:rPr>
          <w:rFonts w:cs="Times New Roman"/>
        </w:rPr>
      </w:pPr>
      <w:r w:rsidRPr="001E44EC">
        <w:rPr>
          <w:rFonts w:cs="Times New Roman"/>
        </w:rPr>
        <w:t xml:space="preserve">Jia, F. (2016). </w:t>
      </w:r>
      <w:r w:rsidRPr="001E44EC">
        <w:rPr>
          <w:rFonts w:cs="Times New Roman"/>
          <w:i/>
          <w:iCs/>
        </w:rPr>
        <w:t xml:space="preserve">Methods for handling missing non-normal data in structural equation modeling </w:t>
      </w:r>
      <w:r w:rsidRPr="001E44EC">
        <w:rPr>
          <w:rFonts w:cs="Times New Roman"/>
        </w:rPr>
        <w:t>(Doctoral dissertation). Retrieved from http://hdl.handle.net/1808/22401</w:t>
      </w:r>
    </w:p>
    <w:p w14:paraId="31BA0664" w14:textId="77777777" w:rsidR="00484F8D" w:rsidRPr="001E44EC" w:rsidRDefault="00484F8D" w:rsidP="00483D0A">
      <w:pPr>
        <w:ind w:left="720" w:hanging="720"/>
        <w:rPr>
          <w:rFonts w:cs="Times New Roman"/>
        </w:rPr>
      </w:pPr>
      <w:r w:rsidRPr="001E44EC">
        <w:rPr>
          <w:rFonts w:cs="Times New Roman"/>
        </w:rPr>
        <w:t>Johnson, V. A., &amp; Beehr, T. A. (2014). Making use of professional development: Employee interests and motivational goal orientations. </w:t>
      </w:r>
      <w:r w:rsidRPr="001E44EC">
        <w:rPr>
          <w:rFonts w:cs="Times New Roman"/>
          <w:i/>
          <w:iCs/>
        </w:rPr>
        <w:t>Journal of Vocational Behavior</w:t>
      </w:r>
      <w:r w:rsidRPr="001E44EC">
        <w:rPr>
          <w:rFonts w:cs="Times New Roman"/>
        </w:rPr>
        <w:t>, </w:t>
      </w:r>
      <w:r w:rsidRPr="001E44EC">
        <w:rPr>
          <w:rFonts w:cs="Times New Roman"/>
          <w:i/>
          <w:iCs/>
        </w:rPr>
        <w:t>84</w:t>
      </w:r>
      <w:r w:rsidRPr="001E44EC">
        <w:rPr>
          <w:rFonts w:cs="Times New Roman"/>
        </w:rPr>
        <w:t>, 99-108. https://doi.org/10.1016/j.jvb.2013.12.003</w:t>
      </w:r>
    </w:p>
    <w:p w14:paraId="4893EF43" w14:textId="77777777" w:rsidR="00484F8D" w:rsidRPr="001E44EC" w:rsidRDefault="00484F8D" w:rsidP="00483D0A">
      <w:pPr>
        <w:ind w:left="720" w:hanging="720"/>
        <w:rPr>
          <w:rFonts w:cs="Times New Roman"/>
        </w:rPr>
      </w:pPr>
      <w:r w:rsidRPr="001E44EC">
        <w:rPr>
          <w:rFonts w:cs="Times New Roman"/>
        </w:rPr>
        <w:lastRenderedPageBreak/>
        <w:t>Kimber, M., Rehm, J., &amp; Ferro, M. A. (2015). Measurement invariance of the WHODAS 2.0 in a population-based sample of youth. </w:t>
      </w:r>
      <w:r w:rsidRPr="001E44EC">
        <w:rPr>
          <w:rFonts w:cs="Times New Roman"/>
          <w:i/>
          <w:iCs/>
        </w:rPr>
        <w:t>PLoS One</w:t>
      </w:r>
      <w:r w:rsidRPr="001E44EC">
        <w:rPr>
          <w:rFonts w:cs="Times New Roman"/>
        </w:rPr>
        <w:t>, </w:t>
      </w:r>
      <w:r w:rsidRPr="001E44EC">
        <w:rPr>
          <w:rFonts w:cs="Times New Roman"/>
          <w:i/>
          <w:iCs/>
        </w:rPr>
        <w:t>10</w:t>
      </w:r>
      <w:r w:rsidRPr="001E44EC">
        <w:rPr>
          <w:rFonts w:cs="Times New Roman"/>
        </w:rPr>
        <w:t>(11), 1-13. https://doi.org/10.1371/journal.pone.0142385</w:t>
      </w:r>
    </w:p>
    <w:p w14:paraId="6E4EBB5F" w14:textId="77777777" w:rsidR="00484F8D" w:rsidRPr="001E44EC" w:rsidRDefault="00484F8D" w:rsidP="00483D0A">
      <w:pPr>
        <w:ind w:left="720" w:hanging="720"/>
        <w:rPr>
          <w:rFonts w:cs="Times New Roman"/>
        </w:rPr>
      </w:pPr>
      <w:r w:rsidRPr="001E44EC">
        <w:rPr>
          <w:rFonts w:cs="Times New Roman"/>
        </w:rPr>
        <w:t>Kıran, D., &amp; Sungur, S. (2012). Middle school students’ science self-efficacy and its sources: Examination of gender difference. </w:t>
      </w:r>
      <w:r w:rsidRPr="001E44EC">
        <w:rPr>
          <w:rFonts w:cs="Times New Roman"/>
          <w:i/>
          <w:iCs/>
        </w:rPr>
        <w:t>Journal of Science Education and Technology</w:t>
      </w:r>
      <w:r w:rsidRPr="001E44EC">
        <w:rPr>
          <w:rFonts w:cs="Times New Roman"/>
        </w:rPr>
        <w:t>, </w:t>
      </w:r>
      <w:r w:rsidRPr="001E44EC">
        <w:rPr>
          <w:rFonts w:cs="Times New Roman"/>
          <w:i/>
          <w:iCs/>
        </w:rPr>
        <w:t>21</w:t>
      </w:r>
      <w:r w:rsidRPr="001E44EC">
        <w:rPr>
          <w:rFonts w:cs="Times New Roman"/>
        </w:rPr>
        <w:t>, 619-630. https://doi.org/10.1007/s10956-011-9351-y</w:t>
      </w:r>
    </w:p>
    <w:p w14:paraId="5D772A24" w14:textId="77777777" w:rsidR="00484F8D" w:rsidRPr="00206E67" w:rsidRDefault="00484F8D" w:rsidP="00E8594D">
      <w:pPr>
        <w:ind w:left="720" w:hanging="720"/>
      </w:pPr>
      <w:r w:rsidRPr="00206E67">
        <w:t>Kirkness, V. J., &amp; Barnhardt, R. (1991). First Nations and higher education: The four R's—Respect, relevance, reciprocity, responsibility. </w:t>
      </w:r>
      <w:r w:rsidRPr="00206E67">
        <w:rPr>
          <w:i/>
          <w:iCs/>
        </w:rPr>
        <w:t>Journal of American Indian Education</w:t>
      </w:r>
      <w:r w:rsidRPr="00206E67">
        <w:t xml:space="preserve">, </w:t>
      </w:r>
      <w:r w:rsidRPr="00EF0E51">
        <w:rPr>
          <w:i/>
          <w:iCs/>
        </w:rPr>
        <w:t>30</w:t>
      </w:r>
      <w:r w:rsidRPr="00EF0E51">
        <w:t xml:space="preserve">(3), </w:t>
      </w:r>
      <w:r w:rsidRPr="00206E67">
        <w:t>1-15.</w:t>
      </w:r>
      <w:r w:rsidRPr="00EF0E51">
        <w:t xml:space="preserve"> https://www.jstor.org/stable/24397980</w:t>
      </w:r>
    </w:p>
    <w:p w14:paraId="3F988005" w14:textId="77777777" w:rsidR="00484F8D" w:rsidRPr="001E44EC" w:rsidRDefault="00484F8D" w:rsidP="00483D0A">
      <w:pPr>
        <w:ind w:left="720" w:hanging="720"/>
        <w:rPr>
          <w:rFonts w:cs="Times New Roman"/>
        </w:rPr>
      </w:pPr>
      <w:r w:rsidRPr="001E44EC">
        <w:rPr>
          <w:rFonts w:cs="Times New Roman"/>
        </w:rPr>
        <w:t xml:space="preserve">Kline, R. B. (2011). </w:t>
      </w:r>
      <w:r w:rsidRPr="001E44EC">
        <w:rPr>
          <w:rFonts w:cs="Times New Roman"/>
          <w:i/>
          <w:iCs/>
        </w:rPr>
        <w:t xml:space="preserve">Principles and practice of structural equation modeling </w:t>
      </w:r>
      <w:r w:rsidRPr="001E44EC">
        <w:rPr>
          <w:rFonts w:cs="Times New Roman"/>
        </w:rPr>
        <w:t>(3rd ed.). New York, NY: Guilford Press.</w:t>
      </w:r>
    </w:p>
    <w:p w14:paraId="58740A98" w14:textId="77777777" w:rsidR="00484F8D" w:rsidRPr="001E44EC" w:rsidRDefault="00484F8D" w:rsidP="00483D0A">
      <w:pPr>
        <w:ind w:left="720" w:hanging="720"/>
        <w:rPr>
          <w:rFonts w:cs="Times New Roman"/>
        </w:rPr>
      </w:pPr>
      <w:r w:rsidRPr="001E44EC">
        <w:rPr>
          <w:rFonts w:cs="Times New Roman"/>
        </w:rPr>
        <w:t xml:space="preserve">Krapp, A., &amp; Prenzel, M. (2011). Research on interest in science: Theories, methods, and findings. </w:t>
      </w:r>
      <w:r w:rsidRPr="001E44EC">
        <w:rPr>
          <w:rFonts w:cs="Times New Roman"/>
          <w:i/>
          <w:iCs/>
        </w:rPr>
        <w:t>International Journal of Science Education, 33</w:t>
      </w:r>
      <w:r w:rsidRPr="001E44EC">
        <w:rPr>
          <w:rFonts w:cs="Times New Roman"/>
        </w:rPr>
        <w:t>, 27–50. https://doi.org/10.1080/09500693.2010.518645</w:t>
      </w:r>
    </w:p>
    <w:p w14:paraId="76C74DB2" w14:textId="77777777" w:rsidR="00484F8D" w:rsidRPr="001E44EC" w:rsidRDefault="00484F8D" w:rsidP="00483D0A">
      <w:pPr>
        <w:ind w:left="720" w:hanging="720"/>
        <w:rPr>
          <w:rFonts w:cs="Times New Roman"/>
        </w:rPr>
      </w:pPr>
      <w:r w:rsidRPr="001E44EC">
        <w:rPr>
          <w:rFonts w:cs="Times New Roman"/>
        </w:rPr>
        <w:t>Kulis, S. S., Robbins, D. E., Baker, T. M., Denetsosie, S., Parkhurst, D., &amp; Nicholet, A. (2016). A latent class analysis of urban American Indian youth identities. </w:t>
      </w:r>
      <w:r w:rsidRPr="001E44EC">
        <w:rPr>
          <w:rFonts w:cs="Times New Roman"/>
          <w:i/>
          <w:iCs/>
        </w:rPr>
        <w:t>Cultural Diversity and Ethnic Minority Psychology</w:t>
      </w:r>
      <w:r w:rsidRPr="001E44EC">
        <w:rPr>
          <w:rFonts w:cs="Times New Roman"/>
        </w:rPr>
        <w:t>, </w:t>
      </w:r>
      <w:r w:rsidRPr="001E44EC">
        <w:rPr>
          <w:rFonts w:cs="Times New Roman"/>
          <w:i/>
          <w:iCs/>
        </w:rPr>
        <w:t>22</w:t>
      </w:r>
      <w:r w:rsidRPr="001E44EC">
        <w:rPr>
          <w:rFonts w:cs="Times New Roman"/>
        </w:rPr>
        <w:t>, 215-228. http://dx.doi.org/10.1037/cdp0000024</w:t>
      </w:r>
    </w:p>
    <w:p w14:paraId="56FC95C1" w14:textId="77777777" w:rsidR="00484F8D" w:rsidRPr="001E44EC" w:rsidRDefault="00484F8D" w:rsidP="00483D0A">
      <w:pPr>
        <w:ind w:left="720" w:hanging="720"/>
        <w:rPr>
          <w:rFonts w:cs="Times New Roman"/>
        </w:rPr>
      </w:pPr>
      <w:r w:rsidRPr="001E44EC">
        <w:rPr>
          <w:rFonts w:cs="Times New Roman"/>
        </w:rPr>
        <w:t>Lapan, R. T., Adams, A., Turner, S., &amp; Hinkelman, J. M. (2000). Seventh graders' vocational interest and efficacy expectation patterns. </w:t>
      </w:r>
      <w:r w:rsidRPr="001E44EC">
        <w:rPr>
          <w:rFonts w:cs="Times New Roman"/>
          <w:i/>
          <w:iCs/>
        </w:rPr>
        <w:t>Journal of Career Development</w:t>
      </w:r>
      <w:r w:rsidRPr="001E44EC">
        <w:rPr>
          <w:rFonts w:cs="Times New Roman"/>
        </w:rPr>
        <w:t>, </w:t>
      </w:r>
      <w:r w:rsidRPr="001E44EC">
        <w:rPr>
          <w:rFonts w:cs="Times New Roman"/>
          <w:i/>
          <w:iCs/>
        </w:rPr>
        <w:t>26</w:t>
      </w:r>
      <w:r w:rsidRPr="001E44EC">
        <w:rPr>
          <w:rFonts w:cs="Times New Roman"/>
        </w:rPr>
        <w:t>, 215-229. https://doi.org/10.1177%2F089484530002600305</w:t>
      </w:r>
    </w:p>
    <w:p w14:paraId="330A0320" w14:textId="77777777" w:rsidR="00484F8D" w:rsidRPr="001E44EC" w:rsidRDefault="00484F8D" w:rsidP="00483D0A">
      <w:pPr>
        <w:ind w:left="720" w:hanging="720"/>
        <w:rPr>
          <w:rFonts w:cs="Times New Roman"/>
        </w:rPr>
      </w:pPr>
      <w:r w:rsidRPr="001E44EC">
        <w:rPr>
          <w:rFonts w:cs="Times New Roman"/>
        </w:rPr>
        <w:t>Laubach, T. A., Crofford, G. D., &amp; Marek, E. A. (2012). Exploring Native American students’ perceptions of scientists. </w:t>
      </w:r>
      <w:r w:rsidRPr="001E44EC">
        <w:rPr>
          <w:rFonts w:cs="Times New Roman"/>
          <w:i/>
          <w:iCs/>
        </w:rPr>
        <w:t>International Journal of Science Education</w:t>
      </w:r>
      <w:r w:rsidRPr="001E44EC">
        <w:rPr>
          <w:rFonts w:cs="Times New Roman"/>
        </w:rPr>
        <w:t>, </w:t>
      </w:r>
      <w:r w:rsidRPr="001E44EC">
        <w:rPr>
          <w:rFonts w:cs="Times New Roman"/>
          <w:i/>
          <w:iCs/>
        </w:rPr>
        <w:t>34</w:t>
      </w:r>
      <w:r w:rsidRPr="001E44EC">
        <w:rPr>
          <w:rFonts w:cs="Times New Roman"/>
        </w:rPr>
        <w:t>, 1769-1794. https://doi.org/10.1080/09500693.2012.689434</w:t>
      </w:r>
    </w:p>
    <w:p w14:paraId="2226BFB0" w14:textId="77777777" w:rsidR="00484F8D" w:rsidRPr="001E44EC" w:rsidRDefault="00484F8D" w:rsidP="00483D0A">
      <w:pPr>
        <w:ind w:left="720" w:hanging="720"/>
        <w:rPr>
          <w:rFonts w:cs="Times New Roman"/>
        </w:rPr>
      </w:pPr>
      <w:r w:rsidRPr="001E44EC">
        <w:rPr>
          <w:rFonts w:cs="Times New Roman"/>
        </w:rPr>
        <w:lastRenderedPageBreak/>
        <w:t>Lauver, P. J., &amp; Jones, R. M. (1991). Factors associated with perceived career options in American Indian, White, and Hispanic rural high school students. </w:t>
      </w:r>
      <w:r w:rsidRPr="001E44EC">
        <w:rPr>
          <w:rFonts w:cs="Times New Roman"/>
          <w:i/>
          <w:iCs/>
        </w:rPr>
        <w:t>Journal of Counseling Psychology, 38</w:t>
      </w:r>
      <w:r w:rsidRPr="001E44EC">
        <w:rPr>
          <w:rFonts w:cs="Times New Roman"/>
        </w:rPr>
        <w:t>, 159–166. https://doi.org/10.1037/0022-0167.38.2.159</w:t>
      </w:r>
    </w:p>
    <w:p w14:paraId="43948D57" w14:textId="77777777" w:rsidR="00484F8D" w:rsidRPr="00206E67" w:rsidRDefault="00484F8D" w:rsidP="00E8594D">
      <w:pPr>
        <w:ind w:left="720" w:hanging="720"/>
      </w:pPr>
      <w:r w:rsidRPr="00206E67">
        <w:t>Lee, T. S. (2009). Building Native nations through Native students' commitment to their communities. </w:t>
      </w:r>
      <w:r w:rsidRPr="00206E67">
        <w:rPr>
          <w:i/>
          <w:iCs/>
        </w:rPr>
        <w:t>Journal of American Indian Education</w:t>
      </w:r>
      <w:r w:rsidRPr="00206E67">
        <w:t xml:space="preserve">, </w:t>
      </w:r>
      <w:r w:rsidRPr="00EF0E51">
        <w:rPr>
          <w:i/>
          <w:iCs/>
        </w:rPr>
        <w:t>48</w:t>
      </w:r>
      <w:r w:rsidRPr="00EF0E51">
        <w:t xml:space="preserve">(1), </w:t>
      </w:r>
      <w:r w:rsidRPr="00206E67">
        <w:t>19-36.</w:t>
      </w:r>
      <w:r w:rsidRPr="00EF0E51">
        <w:t xml:space="preserve"> https://www.jstor.org/stable/24398748</w:t>
      </w:r>
    </w:p>
    <w:p w14:paraId="34FF2A9B" w14:textId="77777777" w:rsidR="00484F8D" w:rsidRPr="001E44EC" w:rsidRDefault="00484F8D" w:rsidP="00483D0A">
      <w:pPr>
        <w:ind w:left="720" w:hanging="720"/>
        <w:rPr>
          <w:rFonts w:cs="Times New Roman"/>
        </w:rPr>
      </w:pPr>
      <w:r w:rsidRPr="001E44EC">
        <w:rPr>
          <w:rFonts w:cs="Times New Roman"/>
        </w:rPr>
        <w:t>Lent, R. W., &amp; Brown, S. D. (2006). On conceptualizing and assessing social cognitive constructs in career research: A measurement guide. </w:t>
      </w:r>
      <w:r w:rsidRPr="001E44EC">
        <w:rPr>
          <w:rFonts w:cs="Times New Roman"/>
          <w:i/>
          <w:iCs/>
        </w:rPr>
        <w:t>Journal of career assessment</w:t>
      </w:r>
      <w:r w:rsidRPr="001E44EC">
        <w:rPr>
          <w:rFonts w:cs="Times New Roman"/>
        </w:rPr>
        <w:t>, </w:t>
      </w:r>
      <w:r w:rsidRPr="001E44EC">
        <w:rPr>
          <w:rFonts w:cs="Times New Roman"/>
          <w:i/>
          <w:iCs/>
        </w:rPr>
        <w:t>14</w:t>
      </w:r>
      <w:r w:rsidRPr="001E44EC">
        <w:rPr>
          <w:rFonts w:cs="Times New Roman"/>
        </w:rPr>
        <w:t>, 12-35.</w:t>
      </w:r>
      <w:r w:rsidRPr="001E44EC">
        <w:t xml:space="preserve"> </w:t>
      </w:r>
      <w:r w:rsidRPr="001E44EC">
        <w:rPr>
          <w:rFonts w:cs="Times New Roman"/>
        </w:rPr>
        <w:t>https://doi.org/10.1177%2F1069072705281364</w:t>
      </w:r>
    </w:p>
    <w:p w14:paraId="3C125AA5" w14:textId="77777777" w:rsidR="00484F8D" w:rsidRPr="001E44EC" w:rsidRDefault="00484F8D" w:rsidP="00483D0A">
      <w:pPr>
        <w:ind w:left="720" w:hanging="720"/>
        <w:rPr>
          <w:rFonts w:cs="Times New Roman"/>
        </w:rPr>
      </w:pPr>
      <w:r w:rsidRPr="001E44EC">
        <w:rPr>
          <w:rFonts w:cs="Times New Roman"/>
        </w:rPr>
        <w:t>Lent, R. W., Brown, S. D., &amp; Hackett, G. (1994). Toward a unifying social cognitive theory of career and academic interest, choice, and performance. </w:t>
      </w:r>
      <w:r w:rsidRPr="001E44EC">
        <w:rPr>
          <w:rFonts w:cs="Times New Roman"/>
          <w:i/>
          <w:iCs/>
        </w:rPr>
        <w:t>Journal of Vocational Behavior</w:t>
      </w:r>
      <w:r w:rsidRPr="001E44EC">
        <w:rPr>
          <w:rFonts w:cs="Times New Roman"/>
        </w:rPr>
        <w:t>, </w:t>
      </w:r>
      <w:r w:rsidRPr="001E44EC">
        <w:rPr>
          <w:rFonts w:cs="Times New Roman"/>
          <w:i/>
          <w:iCs/>
        </w:rPr>
        <w:t>45</w:t>
      </w:r>
      <w:r w:rsidRPr="001E44EC">
        <w:rPr>
          <w:rFonts w:cs="Times New Roman"/>
        </w:rPr>
        <w:t>, 79-122. https://doi.org/10.1006/jvbe.1994.1027</w:t>
      </w:r>
    </w:p>
    <w:p w14:paraId="272C39B8" w14:textId="77777777" w:rsidR="00484F8D" w:rsidRPr="001E44EC" w:rsidRDefault="00484F8D" w:rsidP="00483D0A">
      <w:pPr>
        <w:ind w:left="720" w:hanging="720"/>
        <w:rPr>
          <w:rFonts w:cs="Times New Roman"/>
        </w:rPr>
      </w:pPr>
      <w:r w:rsidRPr="001E44EC">
        <w:rPr>
          <w:rFonts w:cs="Times New Roman"/>
        </w:rPr>
        <w:t>Lent, R. W., Brown, S. D., &amp; Hackett, G. (2000). Contextual supports and barriers to career choice: A social cognitive analysis. </w:t>
      </w:r>
      <w:r w:rsidRPr="001E44EC">
        <w:rPr>
          <w:rFonts w:cs="Times New Roman"/>
          <w:i/>
          <w:iCs/>
        </w:rPr>
        <w:t>Journal of Counseling Psychology</w:t>
      </w:r>
      <w:r w:rsidRPr="001E44EC">
        <w:rPr>
          <w:rFonts w:cs="Times New Roman"/>
        </w:rPr>
        <w:t>, </w:t>
      </w:r>
      <w:r w:rsidRPr="001E44EC">
        <w:rPr>
          <w:rFonts w:cs="Times New Roman"/>
          <w:i/>
          <w:iCs/>
        </w:rPr>
        <w:t>47</w:t>
      </w:r>
      <w:r w:rsidRPr="001E44EC">
        <w:rPr>
          <w:rFonts w:cs="Times New Roman"/>
        </w:rPr>
        <w:t>, 36-49. https://psycnet.apa.org/doi/10.1037/0022-0167.47.1.36</w:t>
      </w:r>
    </w:p>
    <w:p w14:paraId="66AF1026" w14:textId="77777777" w:rsidR="00484F8D" w:rsidRPr="001E44EC" w:rsidRDefault="00484F8D" w:rsidP="00483D0A">
      <w:pPr>
        <w:ind w:left="720" w:hanging="720"/>
        <w:rPr>
          <w:rFonts w:cs="Times New Roman"/>
        </w:rPr>
      </w:pPr>
      <w:r w:rsidRPr="001E44EC">
        <w:rPr>
          <w:rFonts w:cs="Times New Roman"/>
        </w:rPr>
        <w:t>Lent, R. W., Brown, S. D., Brenner, B., Chopra, S. B., Davis, T., Talleyrand, R., &amp; Suthakaran, V. (2001). The role of contextual supports and barriers in the choice of math/science educational options: A test of social cognitive hypotheses. </w:t>
      </w:r>
      <w:r w:rsidRPr="001E44EC">
        <w:rPr>
          <w:rFonts w:cs="Times New Roman"/>
          <w:i/>
          <w:iCs/>
        </w:rPr>
        <w:t>Journal of Counseling Psychology, 48</w:t>
      </w:r>
      <w:r w:rsidRPr="001E44EC">
        <w:rPr>
          <w:rFonts w:cs="Times New Roman"/>
        </w:rPr>
        <w:t>, 474–483. https://doi.org/10.1037/0022-0167.48.4.474</w:t>
      </w:r>
    </w:p>
    <w:p w14:paraId="650B6682" w14:textId="77777777" w:rsidR="00484F8D" w:rsidRPr="001E44EC" w:rsidRDefault="00484F8D" w:rsidP="00483D0A">
      <w:pPr>
        <w:ind w:left="720" w:hanging="720"/>
        <w:rPr>
          <w:rFonts w:cs="Times New Roman"/>
        </w:rPr>
      </w:pPr>
      <w:r w:rsidRPr="001E44EC">
        <w:rPr>
          <w:rFonts w:cs="Times New Roman"/>
        </w:rPr>
        <w:t>Lent, R. W., Brown, S. D., Nota, L., &amp; Soresi, S. (2003). Testing social cognitive interest and choice hypotheses across Holland types in Italian high school students. </w:t>
      </w:r>
      <w:r w:rsidRPr="001E44EC">
        <w:rPr>
          <w:rFonts w:cs="Times New Roman"/>
          <w:i/>
          <w:iCs/>
        </w:rPr>
        <w:t>Journal of Vocational Behavior</w:t>
      </w:r>
      <w:r w:rsidRPr="001E44EC">
        <w:rPr>
          <w:rFonts w:cs="Times New Roman"/>
        </w:rPr>
        <w:t>, </w:t>
      </w:r>
      <w:r w:rsidRPr="001E44EC">
        <w:rPr>
          <w:rFonts w:cs="Times New Roman"/>
          <w:i/>
          <w:iCs/>
        </w:rPr>
        <w:t>62</w:t>
      </w:r>
      <w:r w:rsidRPr="001E44EC">
        <w:rPr>
          <w:rFonts w:cs="Times New Roman"/>
        </w:rPr>
        <w:t>(1), 101-118. https://doi.org/10.1016/S0001-8791(02)00057-X</w:t>
      </w:r>
    </w:p>
    <w:p w14:paraId="016867DD" w14:textId="77777777" w:rsidR="00484F8D" w:rsidRPr="001E44EC" w:rsidRDefault="00484F8D" w:rsidP="00483D0A">
      <w:pPr>
        <w:ind w:left="720" w:hanging="720"/>
        <w:rPr>
          <w:rFonts w:cs="Times New Roman"/>
        </w:rPr>
      </w:pPr>
      <w:r w:rsidRPr="001E44EC">
        <w:rPr>
          <w:rFonts w:cs="Times New Roman"/>
        </w:rPr>
        <w:lastRenderedPageBreak/>
        <w:t>Lent, R. W., Brown, S. D., Schmidt, J., Brenner, B., Lyons, H., &amp; Treistman, D. (2003). Relation of contextual supports and barriers to choice behavior in engineering majors: Test of alternative social cognitive models. </w:t>
      </w:r>
      <w:r w:rsidRPr="001E44EC">
        <w:rPr>
          <w:rFonts w:cs="Times New Roman"/>
          <w:i/>
          <w:iCs/>
        </w:rPr>
        <w:t>Journal of Counseling Psychology, 50</w:t>
      </w:r>
      <w:r w:rsidRPr="001E44EC">
        <w:rPr>
          <w:rFonts w:cs="Times New Roman"/>
        </w:rPr>
        <w:t>, 458–465. https://doi.org/10.1037/0022-0167.50.4.458</w:t>
      </w:r>
    </w:p>
    <w:p w14:paraId="1D654C93" w14:textId="77777777" w:rsidR="00484F8D" w:rsidRPr="001E44EC" w:rsidRDefault="00484F8D" w:rsidP="00483D0A">
      <w:pPr>
        <w:ind w:left="720" w:hanging="720"/>
        <w:rPr>
          <w:rFonts w:cs="Times New Roman"/>
        </w:rPr>
      </w:pPr>
      <w:r w:rsidRPr="001E44EC">
        <w:rPr>
          <w:rFonts w:cs="Times New Roman"/>
        </w:rPr>
        <w:t>Lent, R. W., Brown, S. D., Sheu, H.-B., Schmidt, J., Brenner, B. R., Gloster, C. S., Wilkins, G., Schmidt, L. C., Lyons, H., &amp; Treistman, D. (2005). Social cognitive predictors of academic interests and goals in engineering: Utility for women and students at Historically Black Universities. </w:t>
      </w:r>
      <w:r w:rsidRPr="001E44EC">
        <w:rPr>
          <w:rFonts w:cs="Times New Roman"/>
          <w:i/>
          <w:iCs/>
        </w:rPr>
        <w:t>Journal of Counseling Psychology, 52</w:t>
      </w:r>
      <w:r w:rsidRPr="001E44EC">
        <w:rPr>
          <w:rFonts w:cs="Times New Roman"/>
        </w:rPr>
        <w:t>, 84-92. https://doi.org/10.1037/0022-0167.52.1.84</w:t>
      </w:r>
    </w:p>
    <w:p w14:paraId="52375B39" w14:textId="77777777" w:rsidR="00484F8D" w:rsidRPr="001E44EC" w:rsidRDefault="00484F8D" w:rsidP="00483D0A">
      <w:pPr>
        <w:ind w:left="720" w:hanging="720"/>
        <w:rPr>
          <w:rFonts w:cs="Times New Roman"/>
        </w:rPr>
      </w:pPr>
      <w:r w:rsidRPr="001E44EC">
        <w:rPr>
          <w:rFonts w:cs="Times New Roman"/>
        </w:rPr>
        <w:t xml:space="preserve">Lent, R. W., Brown, S. D., Veerasamy, S., Talleyrand, R., Chai, C. M., Davis, T.,…McPartland, E. B. (1998, July). </w:t>
      </w:r>
      <w:r w:rsidRPr="001E44EC">
        <w:rPr>
          <w:rFonts w:cs="Times New Roman"/>
          <w:i/>
          <w:iCs/>
        </w:rPr>
        <w:t xml:space="preserve">Perceived supports and barriers to career choice. </w:t>
      </w:r>
      <w:r w:rsidRPr="001E44EC">
        <w:rPr>
          <w:rFonts w:cs="Times New Roman"/>
        </w:rPr>
        <w:t>Paper presented at the meeting of the National Career Development Association, Chicago.</w:t>
      </w:r>
    </w:p>
    <w:p w14:paraId="30B38B69" w14:textId="77777777" w:rsidR="00484F8D" w:rsidRPr="001E44EC" w:rsidRDefault="00484F8D" w:rsidP="00483D0A">
      <w:pPr>
        <w:ind w:left="720" w:hanging="720"/>
        <w:rPr>
          <w:rFonts w:cs="Times New Roman"/>
        </w:rPr>
      </w:pPr>
      <w:r w:rsidRPr="001E44EC">
        <w:rPr>
          <w:rFonts w:cs="Times New Roman"/>
        </w:rPr>
        <w:t xml:space="preserve">Lent, R. W., Lopez, A. M., Lopez, F. G., &amp; Sheu, H. (2008). Social cognitive career theory and the prediction of interests and choice goals in the computing disciplines. </w:t>
      </w:r>
      <w:r w:rsidRPr="001E44EC">
        <w:rPr>
          <w:rFonts w:cs="Times New Roman"/>
          <w:i/>
          <w:iCs/>
        </w:rPr>
        <w:t>Journal of Vocational Behavior, 73</w:t>
      </w:r>
      <w:r w:rsidRPr="001E44EC">
        <w:rPr>
          <w:rFonts w:cs="Times New Roman"/>
        </w:rPr>
        <w:t>, 52–62. http://dx.doi.org/10.1016/j.jvb.2008.01.002</w:t>
      </w:r>
    </w:p>
    <w:p w14:paraId="72F81A4D" w14:textId="77777777" w:rsidR="00484F8D" w:rsidRPr="001E44EC" w:rsidRDefault="00484F8D" w:rsidP="00483D0A">
      <w:pPr>
        <w:ind w:left="720" w:hanging="720"/>
        <w:rPr>
          <w:rFonts w:cs="Times New Roman"/>
        </w:rPr>
      </w:pPr>
      <w:r w:rsidRPr="001E44EC">
        <w:rPr>
          <w:rFonts w:cs="Times New Roman"/>
        </w:rPr>
        <w:t>Lent, R. W., Lopez, F. G., &amp; Bieschke, K. J. (1993). Predicting mathematics-related choice and success behaviors: Test of an expanded social cognitive model. </w:t>
      </w:r>
      <w:r w:rsidRPr="001E44EC">
        <w:rPr>
          <w:rFonts w:cs="Times New Roman"/>
          <w:i/>
          <w:iCs/>
        </w:rPr>
        <w:t>Journal of vocational behavior</w:t>
      </w:r>
      <w:r w:rsidRPr="001E44EC">
        <w:rPr>
          <w:rFonts w:cs="Times New Roman"/>
        </w:rPr>
        <w:t>, </w:t>
      </w:r>
      <w:r w:rsidRPr="001E44EC">
        <w:rPr>
          <w:rFonts w:cs="Times New Roman"/>
          <w:i/>
          <w:iCs/>
        </w:rPr>
        <w:t>42</w:t>
      </w:r>
      <w:r w:rsidRPr="001E44EC">
        <w:rPr>
          <w:rFonts w:cs="Times New Roman"/>
        </w:rPr>
        <w:t>, 223-236.</w:t>
      </w:r>
      <w:r w:rsidRPr="001E44EC">
        <w:t xml:space="preserve"> </w:t>
      </w:r>
      <w:r w:rsidRPr="001E44EC">
        <w:rPr>
          <w:rFonts w:cs="Times New Roman"/>
        </w:rPr>
        <w:t>https://doi.org/10.1006/jvbe.1993.1016</w:t>
      </w:r>
    </w:p>
    <w:p w14:paraId="3315F00A" w14:textId="77777777" w:rsidR="00484F8D" w:rsidRPr="001E44EC" w:rsidRDefault="00484F8D" w:rsidP="00483D0A">
      <w:pPr>
        <w:ind w:left="720" w:hanging="720"/>
        <w:rPr>
          <w:rFonts w:cs="Times New Roman"/>
        </w:rPr>
      </w:pPr>
      <w:r w:rsidRPr="001E44EC">
        <w:rPr>
          <w:rFonts w:cs="Times New Roman"/>
        </w:rPr>
        <w:t>Lent, R. W., Lopez, F. G., Sheu, H. B., &amp; Lopez Jr, A. M. (2011). Social cognitive predictors of the interests and choices of computing majors: Applicability to underrepresented students. </w:t>
      </w:r>
      <w:r w:rsidRPr="001E44EC">
        <w:rPr>
          <w:rFonts w:cs="Times New Roman"/>
          <w:i/>
          <w:iCs/>
        </w:rPr>
        <w:t>Journal of Vocational Behavior</w:t>
      </w:r>
      <w:r w:rsidRPr="001E44EC">
        <w:rPr>
          <w:rFonts w:cs="Times New Roman"/>
        </w:rPr>
        <w:t>, </w:t>
      </w:r>
      <w:r w:rsidRPr="001E44EC">
        <w:rPr>
          <w:rFonts w:cs="Times New Roman"/>
          <w:i/>
          <w:iCs/>
        </w:rPr>
        <w:t>78</w:t>
      </w:r>
      <w:r w:rsidRPr="001E44EC">
        <w:rPr>
          <w:rFonts w:cs="Times New Roman"/>
        </w:rPr>
        <w:t>, 184-192. https://doi.org/10.1016/j.jvb.2010.10.006</w:t>
      </w:r>
    </w:p>
    <w:p w14:paraId="6BA6710B" w14:textId="77777777" w:rsidR="00484F8D" w:rsidRPr="001E44EC" w:rsidRDefault="00484F8D" w:rsidP="00483D0A">
      <w:pPr>
        <w:ind w:left="720" w:hanging="720"/>
        <w:rPr>
          <w:rFonts w:cs="Times New Roman"/>
        </w:rPr>
      </w:pPr>
      <w:r w:rsidRPr="001E44EC">
        <w:rPr>
          <w:rFonts w:cs="Times New Roman"/>
        </w:rPr>
        <w:lastRenderedPageBreak/>
        <w:t>Lent, R. W., Miller, M. J., Smith, P. E., Watford, B. A., Hui, K., &amp; Lim, R. H. (2015). Social cognitive model of adjustment to engineering majors: Longitudinal test across gender and race/ethnicity. </w:t>
      </w:r>
      <w:r w:rsidRPr="001E44EC">
        <w:rPr>
          <w:rFonts w:cs="Times New Roman"/>
          <w:i/>
          <w:iCs/>
        </w:rPr>
        <w:t>Journal of Vocational Behavior</w:t>
      </w:r>
      <w:r w:rsidRPr="001E44EC">
        <w:rPr>
          <w:rFonts w:cs="Times New Roman"/>
        </w:rPr>
        <w:t>, </w:t>
      </w:r>
      <w:r w:rsidRPr="001E44EC">
        <w:rPr>
          <w:rFonts w:cs="Times New Roman"/>
          <w:i/>
          <w:iCs/>
        </w:rPr>
        <w:t>86</w:t>
      </w:r>
      <w:r w:rsidRPr="001E44EC">
        <w:rPr>
          <w:rFonts w:cs="Times New Roman"/>
        </w:rPr>
        <w:t>, 77-85. https://doi.org/10.1016/j.jvb.2014.11.004</w:t>
      </w:r>
    </w:p>
    <w:p w14:paraId="6B4BA2C9" w14:textId="77777777" w:rsidR="00484F8D" w:rsidRPr="001E44EC" w:rsidRDefault="00484F8D" w:rsidP="00483D0A">
      <w:pPr>
        <w:ind w:left="720" w:hanging="720"/>
        <w:rPr>
          <w:rFonts w:cs="Times New Roman"/>
        </w:rPr>
      </w:pPr>
      <w:r w:rsidRPr="001E44EC">
        <w:rPr>
          <w:rFonts w:cs="Times New Roman"/>
        </w:rPr>
        <w:t>Lent, R. W., Miller, M. J., Smith, P. E., Watford, B. A., Lim, R. H., Hui, K., ... &amp; Williams, K. (2013). Social cognitive predictors of adjustment to engineering majors across gender and race/ethnicity. </w:t>
      </w:r>
      <w:r w:rsidRPr="001E44EC">
        <w:rPr>
          <w:rFonts w:cs="Times New Roman"/>
          <w:i/>
          <w:iCs/>
        </w:rPr>
        <w:t>Journal of Vocational Behavior</w:t>
      </w:r>
      <w:r w:rsidRPr="001E44EC">
        <w:rPr>
          <w:rFonts w:cs="Times New Roman"/>
        </w:rPr>
        <w:t>, </w:t>
      </w:r>
      <w:r w:rsidRPr="001E44EC">
        <w:rPr>
          <w:rFonts w:cs="Times New Roman"/>
          <w:i/>
          <w:iCs/>
        </w:rPr>
        <w:t>83</w:t>
      </w:r>
      <w:r w:rsidRPr="001E44EC">
        <w:rPr>
          <w:rFonts w:cs="Times New Roman"/>
        </w:rPr>
        <w:t>, 22-30. https://doi.org/10.1016/j.jvb.2013.02.006</w:t>
      </w:r>
    </w:p>
    <w:p w14:paraId="4FB0F985" w14:textId="77777777" w:rsidR="00484F8D" w:rsidRPr="001E44EC" w:rsidRDefault="00484F8D" w:rsidP="00483D0A">
      <w:pPr>
        <w:ind w:left="720" w:hanging="720"/>
        <w:rPr>
          <w:rFonts w:cs="Times New Roman"/>
        </w:rPr>
      </w:pPr>
      <w:r w:rsidRPr="001E44EC">
        <w:rPr>
          <w:rFonts w:cs="Times New Roman"/>
        </w:rPr>
        <w:t>Lent, R. W., Sheu, H. B., Gloster, C. S., &amp; Wilkins, G. (2010). Longitudinal test of the social cognitive model of choice in engineering students at historically Black universities. </w:t>
      </w:r>
      <w:r w:rsidRPr="001E44EC">
        <w:rPr>
          <w:rFonts w:cs="Times New Roman"/>
          <w:i/>
          <w:iCs/>
        </w:rPr>
        <w:t>Journal of Vocational Behavior</w:t>
      </w:r>
      <w:r w:rsidRPr="001E44EC">
        <w:rPr>
          <w:rFonts w:cs="Times New Roman"/>
        </w:rPr>
        <w:t>, </w:t>
      </w:r>
      <w:r w:rsidRPr="001E44EC">
        <w:rPr>
          <w:rFonts w:cs="Times New Roman"/>
          <w:i/>
          <w:iCs/>
        </w:rPr>
        <w:t>76</w:t>
      </w:r>
      <w:r w:rsidRPr="001E44EC">
        <w:rPr>
          <w:rFonts w:cs="Times New Roman"/>
        </w:rPr>
        <w:t>, 387-394. https://doi.org/10.1016/j.jvb.2009.09.002</w:t>
      </w:r>
    </w:p>
    <w:p w14:paraId="536150F0" w14:textId="77777777" w:rsidR="00484F8D" w:rsidRPr="001E44EC" w:rsidRDefault="00484F8D" w:rsidP="00483D0A">
      <w:pPr>
        <w:ind w:left="720" w:hanging="720"/>
        <w:rPr>
          <w:rFonts w:cs="Times New Roman"/>
        </w:rPr>
      </w:pPr>
      <w:r w:rsidRPr="001E44EC">
        <w:rPr>
          <w:rFonts w:cs="Times New Roman"/>
        </w:rPr>
        <w:t>Lent, R. W., Sheu, H. B., Singley, D., Schmidt, J. A., Schmidt, L. C., &amp; Gloster, C. S. (2008). Longitudinal relations of self-efficacy to outcome expectations, interests, and major choice goals in engineering students. </w:t>
      </w:r>
      <w:r w:rsidRPr="001E44EC">
        <w:rPr>
          <w:rFonts w:cs="Times New Roman"/>
          <w:i/>
          <w:iCs/>
        </w:rPr>
        <w:t>Journal of Vocational Behavior</w:t>
      </w:r>
      <w:r w:rsidRPr="001E44EC">
        <w:rPr>
          <w:rFonts w:cs="Times New Roman"/>
        </w:rPr>
        <w:t>, </w:t>
      </w:r>
      <w:r w:rsidRPr="001E44EC">
        <w:rPr>
          <w:rFonts w:cs="Times New Roman"/>
          <w:i/>
          <w:iCs/>
        </w:rPr>
        <w:t>73</w:t>
      </w:r>
      <w:r w:rsidRPr="001E44EC">
        <w:rPr>
          <w:rFonts w:cs="Times New Roman"/>
        </w:rPr>
        <w:t>, 328-335. https://doi.org/10.1016/j.jvb.2008.07.005</w:t>
      </w:r>
    </w:p>
    <w:p w14:paraId="576AD70F" w14:textId="77777777" w:rsidR="00484F8D" w:rsidRPr="001E44EC" w:rsidRDefault="00484F8D" w:rsidP="00483D0A">
      <w:pPr>
        <w:ind w:left="720" w:hanging="720"/>
        <w:rPr>
          <w:rFonts w:cs="Times New Roman"/>
        </w:rPr>
      </w:pPr>
      <w:r w:rsidRPr="001E44EC">
        <w:rPr>
          <w:rFonts w:cs="Times New Roman"/>
        </w:rPr>
        <w:t>Lent, R. W., Sheu, H.-B., Miller, M. J., Cusick, M. E., Penn, L. T., &amp; Truong, N. N. (2018). Predictors of science, technology, engineering, and mathematics choice options: A meta-analytic path analysis of the social–cognitive choice model by gender and race/ethnicity. </w:t>
      </w:r>
      <w:r w:rsidRPr="001E44EC">
        <w:rPr>
          <w:rFonts w:cs="Times New Roman"/>
          <w:i/>
          <w:iCs/>
        </w:rPr>
        <w:t>Journal of Counseling Psychology, 65</w:t>
      </w:r>
      <w:r w:rsidRPr="001E44EC">
        <w:rPr>
          <w:rFonts w:cs="Times New Roman"/>
        </w:rPr>
        <w:t>, 17-35. https://doi.org/10.1037/cou0000243</w:t>
      </w:r>
    </w:p>
    <w:p w14:paraId="38C94C6A" w14:textId="77777777" w:rsidR="00484F8D" w:rsidRPr="001E44EC" w:rsidRDefault="00484F8D" w:rsidP="00483D0A">
      <w:pPr>
        <w:ind w:left="720" w:hanging="720"/>
        <w:rPr>
          <w:rFonts w:cs="Times New Roman"/>
        </w:rPr>
      </w:pPr>
      <w:r w:rsidRPr="001E44EC">
        <w:rPr>
          <w:rFonts w:cs="Times New Roman"/>
        </w:rPr>
        <w:lastRenderedPageBreak/>
        <w:t>Lin, L., Lee, T., &amp; Snyder, L. A. (2018). Math self-efficacy and STEM intentions: A person-centered approach. </w:t>
      </w:r>
      <w:r w:rsidRPr="001E44EC">
        <w:rPr>
          <w:rFonts w:cs="Times New Roman"/>
          <w:i/>
          <w:iCs/>
        </w:rPr>
        <w:t>Frontiers in Psychology</w:t>
      </w:r>
      <w:r w:rsidRPr="001E44EC">
        <w:rPr>
          <w:rFonts w:cs="Times New Roman"/>
        </w:rPr>
        <w:t>, </w:t>
      </w:r>
      <w:r w:rsidRPr="001E44EC">
        <w:rPr>
          <w:rFonts w:cs="Times New Roman"/>
          <w:i/>
          <w:iCs/>
        </w:rPr>
        <w:t>9</w:t>
      </w:r>
      <w:r w:rsidRPr="001E44EC">
        <w:rPr>
          <w:rFonts w:cs="Times New Roman"/>
        </w:rPr>
        <w:t>(2033), 1-13. https://doi.org/10.3389/fpsyg.2018.02033</w:t>
      </w:r>
    </w:p>
    <w:p w14:paraId="1D8562EA" w14:textId="77777777" w:rsidR="00484F8D" w:rsidRPr="001E44EC" w:rsidRDefault="00484F8D" w:rsidP="00483D0A">
      <w:pPr>
        <w:ind w:left="720" w:hanging="720"/>
        <w:rPr>
          <w:rFonts w:cs="Times New Roman"/>
        </w:rPr>
      </w:pPr>
      <w:r w:rsidRPr="001E44EC">
        <w:rPr>
          <w:rFonts w:cs="Times New Roman"/>
        </w:rPr>
        <w:t xml:space="preserve">Little, T. D. (1988). A test of missing completely at random for multivariate data with missing values. </w:t>
      </w:r>
      <w:r w:rsidRPr="001E44EC">
        <w:rPr>
          <w:rFonts w:cs="Times New Roman"/>
          <w:i/>
          <w:iCs/>
        </w:rPr>
        <w:t>Journal of the American Statistical Association, 83</w:t>
      </w:r>
      <w:r w:rsidRPr="001E44EC">
        <w:rPr>
          <w:rFonts w:cs="Times New Roman"/>
        </w:rPr>
        <w:t>(404), 1198-1202.</w:t>
      </w:r>
    </w:p>
    <w:p w14:paraId="21306DC5" w14:textId="77777777" w:rsidR="00484F8D" w:rsidRPr="001E44EC" w:rsidRDefault="00484F8D" w:rsidP="00483D0A">
      <w:pPr>
        <w:ind w:left="720" w:hanging="720"/>
        <w:rPr>
          <w:rFonts w:cs="Times New Roman"/>
        </w:rPr>
      </w:pPr>
      <w:r w:rsidRPr="001E44EC">
        <w:rPr>
          <w:rFonts w:cs="Times New Roman"/>
        </w:rPr>
        <w:t>Lopez, F. G., &amp; Lent, R. W. (1992). Sources of mathematics self‐efficacy in high school students. </w:t>
      </w:r>
      <w:r w:rsidRPr="001E44EC">
        <w:rPr>
          <w:rFonts w:cs="Times New Roman"/>
          <w:i/>
          <w:iCs/>
        </w:rPr>
        <w:t>The Career Development Quarterly</w:t>
      </w:r>
      <w:r w:rsidRPr="001E44EC">
        <w:rPr>
          <w:rFonts w:cs="Times New Roman"/>
        </w:rPr>
        <w:t>, </w:t>
      </w:r>
      <w:r w:rsidRPr="001E44EC">
        <w:rPr>
          <w:rFonts w:cs="Times New Roman"/>
          <w:i/>
          <w:iCs/>
        </w:rPr>
        <w:t>41</w:t>
      </w:r>
      <w:r w:rsidRPr="001E44EC">
        <w:rPr>
          <w:rFonts w:cs="Times New Roman"/>
        </w:rPr>
        <w:t>, 3-12. https://doi.org/10.1002/j.2161-0045.1992.tb00350.x</w:t>
      </w:r>
    </w:p>
    <w:p w14:paraId="59EFF256" w14:textId="77777777" w:rsidR="00484F8D" w:rsidRPr="001E44EC" w:rsidRDefault="00484F8D" w:rsidP="00483D0A">
      <w:pPr>
        <w:ind w:left="720" w:hanging="720"/>
        <w:rPr>
          <w:rFonts w:cs="Times New Roman"/>
        </w:rPr>
      </w:pPr>
      <w:r w:rsidRPr="001E44EC">
        <w:rPr>
          <w:rFonts w:cs="Times New Roman"/>
        </w:rPr>
        <w:t xml:space="preserve">Lopez, J. A. (2018). </w:t>
      </w:r>
      <w:r w:rsidRPr="001E44EC">
        <w:rPr>
          <w:rFonts w:cs="Times New Roman"/>
          <w:i/>
          <w:iCs/>
        </w:rPr>
        <w:t xml:space="preserve">To help others like me: Quechan and Cocopah postsecondary persistence for nation-building </w:t>
      </w:r>
      <w:r w:rsidRPr="001E44EC">
        <w:rPr>
          <w:rFonts w:cs="Times New Roman"/>
        </w:rPr>
        <w:t>(Doctoral dissertation). Retrieved from ProQuest Dissertations and Theses database. (ProQuest No. 10793952)</w:t>
      </w:r>
    </w:p>
    <w:p w14:paraId="6530A9ED" w14:textId="77777777" w:rsidR="00484F8D" w:rsidRPr="001E44EC" w:rsidRDefault="00484F8D" w:rsidP="00483D0A">
      <w:pPr>
        <w:ind w:left="720" w:hanging="720"/>
        <w:rPr>
          <w:rFonts w:cs="Times New Roman"/>
        </w:rPr>
      </w:pPr>
      <w:r w:rsidRPr="001E44EC">
        <w:rPr>
          <w:rFonts w:cs="Times New Roman"/>
        </w:rPr>
        <w:t>Lowe, J., Liang, H., Riggs, C., Henson, J., &amp; Elder, T. (2012). Community partnership to affect substance abuse among Native American adolescents. </w:t>
      </w:r>
      <w:r w:rsidRPr="001E44EC">
        <w:rPr>
          <w:rFonts w:cs="Times New Roman"/>
          <w:i/>
          <w:iCs/>
        </w:rPr>
        <w:t>The American Journal of Drug and Alcohol Abuse</w:t>
      </w:r>
      <w:r w:rsidRPr="001E44EC">
        <w:rPr>
          <w:rFonts w:cs="Times New Roman"/>
        </w:rPr>
        <w:t>, </w:t>
      </w:r>
      <w:r w:rsidRPr="001E44EC">
        <w:rPr>
          <w:rFonts w:cs="Times New Roman"/>
          <w:i/>
          <w:iCs/>
        </w:rPr>
        <w:t>38</w:t>
      </w:r>
      <w:r w:rsidRPr="001E44EC">
        <w:rPr>
          <w:rFonts w:cs="Times New Roman"/>
        </w:rPr>
        <w:t>, 450-455. https://doi.org/10.3109/00952990.2012.694534</w:t>
      </w:r>
    </w:p>
    <w:p w14:paraId="16F3DD64" w14:textId="77777777" w:rsidR="00484F8D" w:rsidRPr="001E44EC" w:rsidRDefault="00484F8D" w:rsidP="00483D0A">
      <w:pPr>
        <w:ind w:left="720" w:hanging="720"/>
        <w:rPr>
          <w:rFonts w:cs="Times New Roman"/>
        </w:rPr>
      </w:pPr>
      <w:r w:rsidRPr="001E44EC">
        <w:rPr>
          <w:rFonts w:cs="Times New Roman"/>
        </w:rPr>
        <w:t>Ludwikowski, W. M., Armstrong, P. I., &amp; Lannin, D. G. (2018). Explaining gender differences in interests: The roles of instrumentality and expressiveness. </w:t>
      </w:r>
      <w:r w:rsidRPr="001E44EC">
        <w:rPr>
          <w:rFonts w:cs="Times New Roman"/>
          <w:i/>
          <w:iCs/>
        </w:rPr>
        <w:t>Journal of Career Assessment</w:t>
      </w:r>
      <w:r w:rsidRPr="001E44EC">
        <w:rPr>
          <w:rFonts w:cs="Times New Roman"/>
        </w:rPr>
        <w:t>, </w:t>
      </w:r>
      <w:r w:rsidRPr="001E44EC">
        <w:rPr>
          <w:rFonts w:cs="Times New Roman"/>
          <w:i/>
          <w:iCs/>
        </w:rPr>
        <w:t>26</w:t>
      </w:r>
      <w:r w:rsidRPr="001E44EC">
        <w:rPr>
          <w:rFonts w:cs="Times New Roman"/>
        </w:rPr>
        <w:t>(2), 240-257. https://doi.org/10.1177%2F1069072717692743</w:t>
      </w:r>
    </w:p>
    <w:p w14:paraId="2480F536" w14:textId="77777777" w:rsidR="00484F8D" w:rsidRPr="001E44EC" w:rsidRDefault="00484F8D" w:rsidP="00483D0A">
      <w:pPr>
        <w:ind w:left="720" w:hanging="720"/>
        <w:rPr>
          <w:rFonts w:cs="Times New Roman"/>
        </w:rPr>
      </w:pPr>
      <w:r w:rsidRPr="001E44EC">
        <w:rPr>
          <w:rFonts w:cs="Times New Roman"/>
        </w:rPr>
        <w:t>Luzzo, D. A., Hasper, P., Albert, K. A., Bibby, M. A., &amp; Martinelli, E. A., Jr. (1999). Effects of self-efficacy-enhancing interventions on the math/science self-efficacy and career interests, goals, and actions of career undecided college students. </w:t>
      </w:r>
      <w:r w:rsidRPr="001E44EC">
        <w:rPr>
          <w:rFonts w:cs="Times New Roman"/>
          <w:i/>
          <w:iCs/>
        </w:rPr>
        <w:t>Journal of Counseling Psychology, 46</w:t>
      </w:r>
      <w:r w:rsidRPr="001E44EC">
        <w:rPr>
          <w:rFonts w:cs="Times New Roman"/>
        </w:rPr>
        <w:t>, 233–243. https://doi.org/10.1037/0022-0167.46.2.233</w:t>
      </w:r>
    </w:p>
    <w:p w14:paraId="024BCEB8" w14:textId="77777777" w:rsidR="00484F8D" w:rsidRPr="001E44EC" w:rsidRDefault="00484F8D" w:rsidP="00483D0A">
      <w:pPr>
        <w:ind w:left="720" w:hanging="720"/>
        <w:rPr>
          <w:rFonts w:cs="Times New Roman"/>
        </w:rPr>
      </w:pPr>
      <w:r w:rsidRPr="001E44EC">
        <w:rPr>
          <w:rFonts w:cs="Times New Roman"/>
        </w:rPr>
        <w:lastRenderedPageBreak/>
        <w:t>MacPhee, D., Farro, S., &amp; Canetto, S. S. (2013). Academic self‐efficacy and performance of underrepresented STEM majors: Gender, ethnic, and social class patterns. </w:t>
      </w:r>
      <w:r w:rsidRPr="001E44EC">
        <w:rPr>
          <w:rFonts w:cs="Times New Roman"/>
          <w:i/>
          <w:iCs/>
        </w:rPr>
        <w:t>Analyses of Social Issues and Public Policy</w:t>
      </w:r>
      <w:r w:rsidRPr="001E44EC">
        <w:rPr>
          <w:rFonts w:cs="Times New Roman"/>
        </w:rPr>
        <w:t>, </w:t>
      </w:r>
      <w:r w:rsidRPr="001E44EC">
        <w:rPr>
          <w:rFonts w:cs="Times New Roman"/>
          <w:i/>
          <w:iCs/>
        </w:rPr>
        <w:t>13</w:t>
      </w:r>
      <w:r w:rsidRPr="001E44EC">
        <w:rPr>
          <w:rFonts w:cs="Times New Roman"/>
        </w:rPr>
        <w:t>, 347-369. https://doi.org/10.1111/asap.12033</w:t>
      </w:r>
    </w:p>
    <w:p w14:paraId="314621DE" w14:textId="77777777" w:rsidR="00484F8D" w:rsidRPr="001E44EC" w:rsidRDefault="00484F8D" w:rsidP="00483D0A">
      <w:pPr>
        <w:ind w:left="720" w:hanging="720"/>
        <w:rPr>
          <w:rFonts w:cs="Times New Roman"/>
        </w:rPr>
      </w:pPr>
      <w:r w:rsidRPr="001E44EC">
        <w:rPr>
          <w:rFonts w:cs="Times New Roman"/>
        </w:rPr>
        <w:t>Makarova, E., Aeschlimann, B., &amp; Herzog, W. (2019). The gender gap in STEM fields: The impact of the gender stereotype of math and science on secondary students’ career aspirations. </w:t>
      </w:r>
      <w:r w:rsidRPr="001E44EC">
        <w:rPr>
          <w:rFonts w:cs="Times New Roman"/>
          <w:i/>
          <w:iCs/>
        </w:rPr>
        <w:t>Frontiers in Education, 4</w:t>
      </w:r>
      <w:r w:rsidRPr="001E44EC">
        <w:rPr>
          <w:rFonts w:cs="Times New Roman"/>
        </w:rPr>
        <w:t>(60), 1-11. https://doi.org/10.3389/feduc.2019.00060</w:t>
      </w:r>
    </w:p>
    <w:p w14:paraId="6A8DFDE4" w14:textId="77777777" w:rsidR="00484F8D" w:rsidRPr="001E44EC" w:rsidRDefault="00484F8D" w:rsidP="00483D0A">
      <w:pPr>
        <w:ind w:left="720" w:hanging="720"/>
        <w:rPr>
          <w:rFonts w:cs="Times New Roman"/>
        </w:rPr>
      </w:pPr>
      <w:r w:rsidRPr="001E44EC">
        <w:rPr>
          <w:rFonts w:cs="Times New Roman"/>
        </w:rPr>
        <w:t>Malone, K. R., &amp; Barabino, G. (2009). Narrations of race in STEM research settings: Identity formation and its discontents. </w:t>
      </w:r>
      <w:r w:rsidRPr="001E44EC">
        <w:rPr>
          <w:rFonts w:cs="Times New Roman"/>
          <w:i/>
          <w:iCs/>
        </w:rPr>
        <w:t>Science Education</w:t>
      </w:r>
      <w:r w:rsidRPr="001E44EC">
        <w:rPr>
          <w:rFonts w:cs="Times New Roman"/>
        </w:rPr>
        <w:t>, </w:t>
      </w:r>
      <w:r w:rsidRPr="001E44EC">
        <w:rPr>
          <w:rFonts w:cs="Times New Roman"/>
          <w:i/>
          <w:iCs/>
        </w:rPr>
        <w:t>93</w:t>
      </w:r>
      <w:r w:rsidRPr="001E44EC">
        <w:rPr>
          <w:rFonts w:cs="Times New Roman"/>
        </w:rPr>
        <w:t>, 485-510. https://doi.org/10.1002/sce.20307</w:t>
      </w:r>
    </w:p>
    <w:p w14:paraId="6452062B" w14:textId="77777777" w:rsidR="00484F8D" w:rsidRPr="001E44EC" w:rsidRDefault="00484F8D" w:rsidP="00483D0A">
      <w:pPr>
        <w:ind w:left="720" w:hanging="720"/>
        <w:rPr>
          <w:rFonts w:cs="Times New Roman"/>
        </w:rPr>
      </w:pPr>
      <w:r w:rsidRPr="001E44EC">
        <w:rPr>
          <w:rFonts w:cs="Times New Roman"/>
        </w:rPr>
        <w:t>Maloney, E. A., Ramirez, G., Gunderson, E. A., Levine, S. C., &amp; Beilock, S. L. (2015). Intergenerational effects of parents’ math anxiety on children’s math achievement and anxiety. </w:t>
      </w:r>
      <w:r w:rsidRPr="001E44EC">
        <w:rPr>
          <w:rFonts w:cs="Times New Roman"/>
          <w:i/>
          <w:iCs/>
        </w:rPr>
        <w:t>Psychological Science</w:t>
      </w:r>
      <w:r w:rsidRPr="001E44EC">
        <w:rPr>
          <w:rFonts w:cs="Times New Roman"/>
        </w:rPr>
        <w:t>, </w:t>
      </w:r>
      <w:r w:rsidRPr="001E44EC">
        <w:rPr>
          <w:rFonts w:cs="Times New Roman"/>
          <w:i/>
          <w:iCs/>
        </w:rPr>
        <w:t>26</w:t>
      </w:r>
      <w:r w:rsidRPr="001E44EC">
        <w:rPr>
          <w:rFonts w:cs="Times New Roman"/>
        </w:rPr>
        <w:t>, 1480-1488. https://doi.org/10.1177%2F0956797615592630</w:t>
      </w:r>
    </w:p>
    <w:p w14:paraId="39C38081" w14:textId="77777777" w:rsidR="00484F8D" w:rsidRPr="001E44EC" w:rsidRDefault="00484F8D" w:rsidP="00483D0A">
      <w:pPr>
        <w:ind w:left="720" w:hanging="720"/>
        <w:rPr>
          <w:rFonts w:cs="Times New Roman"/>
        </w:rPr>
      </w:pPr>
      <w:r w:rsidRPr="001E44EC">
        <w:rPr>
          <w:rFonts w:cs="Times New Roman"/>
        </w:rPr>
        <w:t>Marco-Bujosa, L. M., Joy, L., &amp; Sorrentino, R. (2020). Nevertheless, she persisted: A comparison of male and female experiences in community college STEM programs. </w:t>
      </w:r>
      <w:r w:rsidRPr="001E44EC">
        <w:rPr>
          <w:rFonts w:cs="Times New Roman"/>
          <w:i/>
          <w:iCs/>
        </w:rPr>
        <w:t>Community College Journal of Research and Practice</w:t>
      </w:r>
      <w:r w:rsidRPr="001E44EC">
        <w:rPr>
          <w:rFonts w:cs="Times New Roman"/>
        </w:rPr>
        <w:t>, 1-19.</w:t>
      </w:r>
      <w:r w:rsidRPr="001E44EC">
        <w:t xml:space="preserve"> </w:t>
      </w:r>
      <w:r w:rsidRPr="001E44EC">
        <w:rPr>
          <w:rFonts w:cs="Times New Roman"/>
        </w:rPr>
        <w:t>https://doi.org/10.1080/10668926.2020.1727382</w:t>
      </w:r>
    </w:p>
    <w:p w14:paraId="1C25A963" w14:textId="77777777" w:rsidR="00484F8D" w:rsidRPr="001E44EC" w:rsidRDefault="00484F8D" w:rsidP="00483D0A">
      <w:pPr>
        <w:ind w:left="720" w:hanging="720"/>
        <w:rPr>
          <w:rFonts w:cs="Times New Roman"/>
        </w:rPr>
      </w:pPr>
      <w:r w:rsidRPr="001E44EC">
        <w:rPr>
          <w:rFonts w:cs="Times New Roman"/>
        </w:rPr>
        <w:t xml:space="preserve">Meece, J. L., Anderman, E. M., &amp; Anderman, L. H. (2006). Classroom goal structure, student motivation, and academic achievement. </w:t>
      </w:r>
      <w:r w:rsidRPr="001E44EC">
        <w:rPr>
          <w:rFonts w:cs="Times New Roman"/>
          <w:i/>
          <w:iCs/>
        </w:rPr>
        <w:t>Annual Review of Psychology, 57</w:t>
      </w:r>
      <w:r w:rsidRPr="001E44EC">
        <w:rPr>
          <w:rFonts w:cs="Times New Roman"/>
        </w:rPr>
        <w:t>, 487–503. https://doi.org/10.1146/annurev.psych.56.091103.070258</w:t>
      </w:r>
    </w:p>
    <w:p w14:paraId="6BDFEA3E" w14:textId="77777777" w:rsidR="00484F8D" w:rsidRPr="001E44EC" w:rsidRDefault="00484F8D" w:rsidP="00483D0A">
      <w:pPr>
        <w:ind w:left="720" w:hanging="720"/>
        <w:rPr>
          <w:rFonts w:cs="Times New Roman"/>
        </w:rPr>
      </w:pPr>
      <w:r w:rsidRPr="001E44EC">
        <w:rPr>
          <w:rFonts w:cs="Times New Roman"/>
        </w:rPr>
        <w:t xml:space="preserve">Meng, X.-L. (1994). Multiple-imputation inferences with uncongenial sources of input. </w:t>
      </w:r>
      <w:r w:rsidRPr="001E44EC">
        <w:rPr>
          <w:rFonts w:cs="Times New Roman"/>
          <w:i/>
          <w:iCs/>
        </w:rPr>
        <w:t xml:space="preserve">Statistical Science, 9, </w:t>
      </w:r>
      <w:r w:rsidRPr="001E44EC">
        <w:rPr>
          <w:rFonts w:cs="Times New Roman"/>
        </w:rPr>
        <w:t>538–558. https://www.jstor.org/stable/2246252</w:t>
      </w:r>
    </w:p>
    <w:p w14:paraId="082A3DF8" w14:textId="77777777" w:rsidR="00484F8D" w:rsidRPr="001E44EC" w:rsidRDefault="00484F8D" w:rsidP="00483D0A">
      <w:pPr>
        <w:ind w:left="720" w:hanging="720"/>
        <w:rPr>
          <w:rFonts w:cs="Times New Roman"/>
        </w:rPr>
      </w:pPr>
      <w:r w:rsidRPr="001E44EC">
        <w:rPr>
          <w:rFonts w:cs="Times New Roman"/>
        </w:rPr>
        <w:lastRenderedPageBreak/>
        <w:t xml:space="preserve">Mitchell, S. K. (2011). </w:t>
      </w:r>
      <w:r w:rsidRPr="001E44EC">
        <w:rPr>
          <w:rFonts w:cs="Times New Roman"/>
          <w:i/>
          <w:iCs/>
        </w:rPr>
        <w:t xml:space="preserve">Factors that contribute to persistence and retention of underrepresented minority undergraduate students in science, technology, engineering, and mathematics (STEM) </w:t>
      </w:r>
      <w:r w:rsidRPr="001E44EC">
        <w:rPr>
          <w:rFonts w:cs="Times New Roman"/>
        </w:rPr>
        <w:t>(Doctoral dissertation). Retrieved from https://aquila.usm.edu/dissertations/657</w:t>
      </w:r>
    </w:p>
    <w:p w14:paraId="579806DE" w14:textId="77777777" w:rsidR="00484F8D" w:rsidRPr="001E44EC" w:rsidRDefault="00484F8D" w:rsidP="00483D0A">
      <w:pPr>
        <w:ind w:left="720" w:hanging="720"/>
        <w:rPr>
          <w:rFonts w:cs="Times New Roman"/>
        </w:rPr>
      </w:pPr>
      <w:r w:rsidRPr="001E44EC">
        <w:rPr>
          <w:rFonts w:cs="Times New Roman"/>
        </w:rPr>
        <w:t>Moakler Jr, M. W., &amp; Kim, M. M. (2014). College major choice in STEM: Revisiting confidence and demographic factors. </w:t>
      </w:r>
      <w:r w:rsidRPr="001E44EC">
        <w:rPr>
          <w:rFonts w:cs="Times New Roman"/>
          <w:i/>
          <w:iCs/>
        </w:rPr>
        <w:t>The Career Development Quarterly</w:t>
      </w:r>
      <w:r w:rsidRPr="001E44EC">
        <w:rPr>
          <w:rFonts w:cs="Times New Roman"/>
        </w:rPr>
        <w:t>, </w:t>
      </w:r>
      <w:r w:rsidRPr="001E44EC">
        <w:rPr>
          <w:rFonts w:cs="Times New Roman"/>
          <w:i/>
          <w:iCs/>
        </w:rPr>
        <w:t>62</w:t>
      </w:r>
      <w:r w:rsidRPr="001E44EC">
        <w:rPr>
          <w:rFonts w:cs="Times New Roman"/>
        </w:rPr>
        <w:t>, 128-142. https://doi.org/10.1002/j.2161-0045.2014.00075.x</w:t>
      </w:r>
    </w:p>
    <w:p w14:paraId="7E4C6031" w14:textId="77777777" w:rsidR="00484F8D" w:rsidRPr="001E44EC" w:rsidRDefault="00484F8D" w:rsidP="00483D0A">
      <w:pPr>
        <w:ind w:left="720" w:hanging="720"/>
        <w:rPr>
          <w:rFonts w:cs="Times New Roman"/>
        </w:rPr>
      </w:pPr>
      <w:r w:rsidRPr="001E44EC">
        <w:rPr>
          <w:rFonts w:cs="Times New Roman"/>
        </w:rPr>
        <w:t xml:space="preserve">Muthén, L. K., &amp; Muthén, B. O. (1998–2017). </w:t>
      </w:r>
      <w:r w:rsidRPr="001E44EC">
        <w:rPr>
          <w:rFonts w:cs="Times New Roman"/>
          <w:i/>
          <w:iCs/>
        </w:rPr>
        <w:t>Mplus user’s guide</w:t>
      </w:r>
      <w:r w:rsidRPr="001E44EC">
        <w:rPr>
          <w:rFonts w:cs="Times New Roman"/>
        </w:rPr>
        <w:t xml:space="preserve"> (8th ed.). Los Angeles, CA: Muthén &amp; Muthén.</w:t>
      </w:r>
    </w:p>
    <w:p w14:paraId="53132712" w14:textId="77777777" w:rsidR="00484F8D" w:rsidRPr="001E44EC" w:rsidRDefault="00484F8D" w:rsidP="00483D0A">
      <w:pPr>
        <w:ind w:left="720" w:hanging="720"/>
        <w:rPr>
          <w:rFonts w:cs="Times New Roman"/>
        </w:rPr>
      </w:pPr>
      <w:r w:rsidRPr="001E44EC">
        <w:rPr>
          <w:rFonts w:cs="Times New Roman"/>
        </w:rPr>
        <w:t xml:space="preserve">National Science Board. (2010). </w:t>
      </w:r>
      <w:r w:rsidRPr="001E44EC">
        <w:rPr>
          <w:rFonts w:cs="Times New Roman"/>
          <w:i/>
          <w:iCs/>
        </w:rPr>
        <w:t xml:space="preserve">Preparing the next generation of STEM innovators: Identifying and developing our nation’s human capital </w:t>
      </w:r>
      <w:r w:rsidRPr="001E44EC">
        <w:rPr>
          <w:rFonts w:cs="Times New Roman"/>
        </w:rPr>
        <w:t>(NSB-10-33). Retrieved from https://www.nsf.gov/nsb/publications/2010/nsb1033.pdf</w:t>
      </w:r>
    </w:p>
    <w:p w14:paraId="20CEAD57" w14:textId="77777777" w:rsidR="00484F8D" w:rsidRPr="001E44EC" w:rsidRDefault="00484F8D" w:rsidP="00483D0A">
      <w:pPr>
        <w:ind w:left="720" w:hanging="720"/>
        <w:rPr>
          <w:rFonts w:cs="Times New Roman"/>
        </w:rPr>
      </w:pPr>
      <w:r w:rsidRPr="001E44EC">
        <w:rPr>
          <w:rFonts w:cs="Times New Roman"/>
        </w:rPr>
        <w:t xml:space="preserve">National Science Foundation, National Center for Science and Engineering Statistics. (2019). </w:t>
      </w:r>
      <w:r w:rsidRPr="001E44EC">
        <w:rPr>
          <w:rFonts w:cs="Times New Roman"/>
          <w:i/>
          <w:iCs/>
        </w:rPr>
        <w:t>Women, minorities, and persons with disabilities in science and engineering: 2019</w:t>
      </w:r>
      <w:r w:rsidRPr="001E44EC">
        <w:rPr>
          <w:rFonts w:cs="Times New Roman"/>
        </w:rPr>
        <w:t xml:space="preserve"> (Special Report NSF 19-304). Alexandria, VA. Retrieved from http://www.nsf.gov/statistics/wmpd/</w:t>
      </w:r>
    </w:p>
    <w:p w14:paraId="33DCA73E" w14:textId="77777777" w:rsidR="00484F8D" w:rsidRPr="001E44EC" w:rsidRDefault="00484F8D" w:rsidP="00483D0A">
      <w:pPr>
        <w:ind w:left="720" w:hanging="720"/>
        <w:rPr>
          <w:rFonts w:cs="Times New Roman"/>
        </w:rPr>
      </w:pPr>
      <w:r w:rsidRPr="001E44EC">
        <w:rPr>
          <w:rFonts w:cs="Times New Roman"/>
        </w:rPr>
        <w:t xml:space="preserve">National Urban Indian Family Coalition. (2008). </w:t>
      </w:r>
      <w:r w:rsidRPr="001E44EC">
        <w:rPr>
          <w:rFonts w:cs="Times New Roman"/>
          <w:i/>
          <w:iCs/>
        </w:rPr>
        <w:t>Urban Indian America: The status of American Indian and Alaska Native children and families today</w:t>
      </w:r>
      <w:r w:rsidRPr="001E44EC">
        <w:rPr>
          <w:rFonts w:cs="Times New Roman"/>
        </w:rPr>
        <w:t>. Report to the Annie E. Casey Foundation. National Urban Indian Family Coalition, Seattle, WA. Retrieved from http://www.aecf.org/KnowledgeCenter/Publications.aspx?pubguid_{CCB6DEB2-007E-416A-A0B2-D15954B48600}</w:t>
      </w:r>
    </w:p>
    <w:p w14:paraId="3308B7B0" w14:textId="77777777" w:rsidR="00484F8D" w:rsidRPr="001E44EC" w:rsidRDefault="00484F8D" w:rsidP="00483D0A">
      <w:pPr>
        <w:ind w:left="720" w:hanging="720"/>
        <w:rPr>
          <w:rFonts w:cs="Times New Roman"/>
        </w:rPr>
      </w:pPr>
      <w:r w:rsidRPr="001E44EC">
        <w:rPr>
          <w:rFonts w:cs="Times New Roman"/>
        </w:rPr>
        <w:t xml:space="preserve">Navarro, R. L., Flores, L. Y., &amp; Worthington, R. L. (2007). Mexican American middle school students' goal intentions in mathematics and science: A test of social cognitive career </w:t>
      </w:r>
      <w:r w:rsidRPr="001E44EC">
        <w:rPr>
          <w:rFonts w:cs="Times New Roman"/>
        </w:rPr>
        <w:lastRenderedPageBreak/>
        <w:t>theory. </w:t>
      </w:r>
      <w:r w:rsidRPr="001E44EC">
        <w:rPr>
          <w:rFonts w:cs="Times New Roman"/>
          <w:i/>
          <w:iCs/>
        </w:rPr>
        <w:t>Journal of Counseling Psychology</w:t>
      </w:r>
      <w:r w:rsidRPr="001E44EC">
        <w:rPr>
          <w:rFonts w:cs="Times New Roman"/>
        </w:rPr>
        <w:t>, </w:t>
      </w:r>
      <w:r w:rsidRPr="001E44EC">
        <w:rPr>
          <w:rFonts w:cs="Times New Roman"/>
          <w:i/>
          <w:iCs/>
        </w:rPr>
        <w:t>54</w:t>
      </w:r>
      <w:r w:rsidRPr="001E44EC">
        <w:rPr>
          <w:rFonts w:cs="Times New Roman"/>
        </w:rPr>
        <w:t>, 320-335. https://psycnet.apa.org/doi/10.1037/0022-0167.54.3.320</w:t>
      </w:r>
    </w:p>
    <w:p w14:paraId="707B9D52" w14:textId="77777777" w:rsidR="00484F8D" w:rsidRPr="001E44EC" w:rsidRDefault="00484F8D" w:rsidP="00483D0A">
      <w:pPr>
        <w:ind w:left="720" w:hanging="720"/>
        <w:rPr>
          <w:rFonts w:cs="Times New Roman"/>
        </w:rPr>
      </w:pPr>
      <w:r w:rsidRPr="001E44EC">
        <w:rPr>
          <w:rFonts w:cs="Times New Roman"/>
        </w:rPr>
        <w:t>Navarro, R. L., Flores, L. Y., Lee, H. S., &amp; Gonzalez, R. (2014). Testing a longitudinal social cognitive model of intended persistence with engineering students across gender and race/ethnicity. </w:t>
      </w:r>
      <w:r w:rsidRPr="001E44EC">
        <w:rPr>
          <w:rFonts w:cs="Times New Roman"/>
          <w:i/>
          <w:iCs/>
        </w:rPr>
        <w:t>Journal of Vocational Behavior</w:t>
      </w:r>
      <w:r w:rsidRPr="001E44EC">
        <w:rPr>
          <w:rFonts w:cs="Times New Roman"/>
        </w:rPr>
        <w:t>, </w:t>
      </w:r>
      <w:r w:rsidRPr="001E44EC">
        <w:rPr>
          <w:rFonts w:cs="Times New Roman"/>
          <w:i/>
          <w:iCs/>
        </w:rPr>
        <w:t>85</w:t>
      </w:r>
      <w:r w:rsidRPr="001E44EC">
        <w:rPr>
          <w:rFonts w:cs="Times New Roman"/>
        </w:rPr>
        <w:t>, 146-155. https://doi.org/10.1016/j.jvb.2015.02.003</w:t>
      </w:r>
    </w:p>
    <w:p w14:paraId="514F5071" w14:textId="77777777" w:rsidR="00484F8D" w:rsidRPr="001E44EC" w:rsidRDefault="00484F8D" w:rsidP="00483D0A">
      <w:pPr>
        <w:ind w:left="720" w:hanging="720"/>
        <w:rPr>
          <w:rFonts w:cs="Times New Roman"/>
        </w:rPr>
      </w:pPr>
      <w:r w:rsidRPr="001E44EC">
        <w:rPr>
          <w:rFonts w:cs="Times New Roman"/>
        </w:rPr>
        <w:t xml:space="preserve">OECD (2015). </w:t>
      </w:r>
      <w:r w:rsidRPr="001E44EC">
        <w:rPr>
          <w:rFonts w:cs="Times New Roman"/>
          <w:i/>
          <w:iCs/>
        </w:rPr>
        <w:t>The ABC of gender equality in education: Aptitude, behaviour, confidence</w:t>
      </w:r>
      <w:r w:rsidRPr="001E44EC">
        <w:rPr>
          <w:rFonts w:cs="Times New Roman"/>
        </w:rPr>
        <w:t>. Paris: OECD Publishing.</w:t>
      </w:r>
    </w:p>
    <w:p w14:paraId="6ACDF06A" w14:textId="77777777" w:rsidR="00484F8D" w:rsidRPr="001E44EC" w:rsidRDefault="00484F8D" w:rsidP="00483D0A">
      <w:pPr>
        <w:ind w:left="720" w:hanging="720"/>
        <w:rPr>
          <w:rFonts w:cs="Times New Roman"/>
        </w:rPr>
      </w:pPr>
      <w:r w:rsidRPr="001E44EC">
        <w:rPr>
          <w:rFonts w:cs="Times New Roman"/>
        </w:rPr>
        <w:t xml:space="preserve">Oetting, E. R., &amp; Beauvais, F. (1991). Orthogonal cultural identification theory: The cultural identification of minority adolescents. </w:t>
      </w:r>
      <w:r w:rsidRPr="001E44EC">
        <w:rPr>
          <w:rFonts w:cs="Times New Roman"/>
          <w:i/>
          <w:iCs/>
        </w:rPr>
        <w:t>Substance Use &amp; Misuse, 25</w:t>
      </w:r>
      <w:r w:rsidRPr="001E44EC">
        <w:rPr>
          <w:rFonts w:cs="Times New Roman"/>
        </w:rPr>
        <w:t>(s5–s6), 655– 685. http://dx.doi.org/10.3109/10826089109077265</w:t>
      </w:r>
    </w:p>
    <w:p w14:paraId="798D0BE3" w14:textId="77777777" w:rsidR="00484F8D" w:rsidRPr="001E44EC" w:rsidRDefault="00484F8D" w:rsidP="00483D0A">
      <w:pPr>
        <w:ind w:left="720" w:hanging="720"/>
        <w:rPr>
          <w:rFonts w:cs="Times New Roman"/>
        </w:rPr>
      </w:pPr>
      <w:r w:rsidRPr="001E44EC">
        <w:rPr>
          <w:rFonts w:cs="Times New Roman"/>
        </w:rPr>
        <w:t xml:space="preserve">Osborne, J., Simon, S., &amp; Collins, S. (2003). Attitudes towards science: A review of the literature and its complications. </w:t>
      </w:r>
      <w:r w:rsidRPr="001E44EC">
        <w:rPr>
          <w:rFonts w:cs="Times New Roman"/>
          <w:i/>
          <w:iCs/>
        </w:rPr>
        <w:t>International Journal of Science Education, 25</w:t>
      </w:r>
      <w:r w:rsidRPr="001E44EC">
        <w:rPr>
          <w:rFonts w:cs="Times New Roman"/>
        </w:rPr>
        <w:t>, 1049–1079. https://doi.org/10.1080/0950069032000032199</w:t>
      </w:r>
    </w:p>
    <w:p w14:paraId="330E0D8F" w14:textId="77777777" w:rsidR="00484F8D" w:rsidRPr="001E44EC" w:rsidRDefault="00484F8D" w:rsidP="00483D0A">
      <w:pPr>
        <w:ind w:left="720" w:hanging="720"/>
        <w:rPr>
          <w:rFonts w:cs="Times New Roman"/>
        </w:rPr>
      </w:pPr>
      <w:r w:rsidRPr="001E44EC">
        <w:rPr>
          <w:rFonts w:cs="Times New Roman"/>
        </w:rPr>
        <w:t xml:space="preserve">Painter, J., Tretter, T.R., Jones, M.G., &amp; Kubasko, D. (2006). Pulling back the curtain: Uncovering and changing students’ perceptions of scientists. </w:t>
      </w:r>
      <w:r w:rsidRPr="001E44EC">
        <w:rPr>
          <w:rFonts w:cs="Times New Roman"/>
          <w:i/>
          <w:iCs/>
        </w:rPr>
        <w:t>School Science and Mathematics, 106</w:t>
      </w:r>
      <w:r w:rsidRPr="001E44EC">
        <w:rPr>
          <w:rFonts w:cs="Times New Roman"/>
        </w:rPr>
        <w:t>, 181–190. https://doi.org/10.1111/j.1949-8594.2006.tb18074.x</w:t>
      </w:r>
    </w:p>
    <w:p w14:paraId="3D2AF7CC" w14:textId="77777777" w:rsidR="00484F8D" w:rsidRPr="001E44EC" w:rsidRDefault="00484F8D" w:rsidP="00483D0A">
      <w:pPr>
        <w:ind w:left="720" w:hanging="720"/>
        <w:rPr>
          <w:rFonts w:cs="Times New Roman"/>
        </w:rPr>
      </w:pPr>
      <w:r w:rsidRPr="001E44EC">
        <w:rPr>
          <w:rFonts w:cs="Times New Roman"/>
        </w:rPr>
        <w:t>Paunesku, D., Yeager, D. S., Romero, C., &amp; Walton, G. (2012). A brief growth mindset intervention improves academic outcomes of community college students enrolled in developmental mathematics courses. </w:t>
      </w:r>
      <w:r w:rsidRPr="001E44EC">
        <w:rPr>
          <w:rFonts w:cs="Times New Roman"/>
          <w:i/>
          <w:iCs/>
        </w:rPr>
        <w:t>Unpublished manuscript, Stanford University, Stanford, CA</w:t>
      </w:r>
      <w:r w:rsidRPr="001E44EC">
        <w:rPr>
          <w:rFonts w:cs="Times New Roman"/>
        </w:rPr>
        <w:t>.</w:t>
      </w:r>
    </w:p>
    <w:p w14:paraId="34712693" w14:textId="77777777" w:rsidR="00484F8D" w:rsidRPr="001E44EC" w:rsidRDefault="00484F8D" w:rsidP="00483D0A">
      <w:pPr>
        <w:ind w:left="720" w:hanging="720"/>
        <w:rPr>
          <w:rFonts w:cs="Times New Roman"/>
        </w:rPr>
      </w:pPr>
      <w:r w:rsidRPr="001E44EC">
        <w:rPr>
          <w:rFonts w:cs="Times New Roman"/>
        </w:rPr>
        <w:lastRenderedPageBreak/>
        <w:t>Payne, S. C., Youngcourt, S. S., &amp; Beaubien, J. M. (2007). A meta-analytic examination of the goal orientation nomological net. </w:t>
      </w:r>
      <w:r w:rsidRPr="001E44EC">
        <w:rPr>
          <w:rFonts w:cs="Times New Roman"/>
          <w:i/>
          <w:iCs/>
        </w:rPr>
        <w:t>Journal of Applied Psychology</w:t>
      </w:r>
      <w:r w:rsidRPr="001E44EC">
        <w:rPr>
          <w:rFonts w:cs="Times New Roman"/>
        </w:rPr>
        <w:t>, </w:t>
      </w:r>
      <w:r w:rsidRPr="001E44EC">
        <w:rPr>
          <w:rFonts w:cs="Times New Roman"/>
          <w:i/>
          <w:iCs/>
        </w:rPr>
        <w:t>92</w:t>
      </w:r>
      <w:r w:rsidRPr="001E44EC">
        <w:rPr>
          <w:rFonts w:cs="Times New Roman"/>
        </w:rPr>
        <w:t>, 128-150. https://psycnet.apa.org/doi/10.1037/0021-9010.92.1.128</w:t>
      </w:r>
    </w:p>
    <w:p w14:paraId="73E1AA98" w14:textId="77777777" w:rsidR="00484F8D" w:rsidRPr="001E44EC" w:rsidRDefault="00484F8D" w:rsidP="00483D0A">
      <w:pPr>
        <w:ind w:left="720" w:hanging="720"/>
        <w:rPr>
          <w:rFonts w:cs="Times New Roman"/>
        </w:rPr>
      </w:pPr>
      <w:r w:rsidRPr="001E44EC">
        <w:rPr>
          <w:rFonts w:cs="Times New Roman"/>
        </w:rPr>
        <w:t>Peña‐Calvo, J. V., Inda‐Caro, M., Rodríguez‐Menéndez, C., &amp; Fernández‐García, C. M. (2016). Perceived supports and barriers for career development for second‐year STEM students. </w:t>
      </w:r>
      <w:r w:rsidRPr="001E44EC">
        <w:rPr>
          <w:rFonts w:cs="Times New Roman"/>
          <w:i/>
          <w:iCs/>
        </w:rPr>
        <w:t>Journal of Engineering Education</w:t>
      </w:r>
      <w:r w:rsidRPr="001E44EC">
        <w:rPr>
          <w:rFonts w:cs="Times New Roman"/>
        </w:rPr>
        <w:t>, </w:t>
      </w:r>
      <w:r w:rsidRPr="001E44EC">
        <w:rPr>
          <w:rFonts w:cs="Times New Roman"/>
          <w:i/>
          <w:iCs/>
        </w:rPr>
        <w:t>105</w:t>
      </w:r>
      <w:r w:rsidRPr="001E44EC">
        <w:rPr>
          <w:rFonts w:cs="Times New Roman"/>
        </w:rPr>
        <w:t>, 341-365.</w:t>
      </w:r>
      <w:r w:rsidRPr="001E44EC">
        <w:t xml:space="preserve"> </w:t>
      </w:r>
      <w:r w:rsidRPr="001E44EC">
        <w:rPr>
          <w:rFonts w:cs="Times New Roman"/>
        </w:rPr>
        <w:t>https://doi.org/10.1002/jee.20115</w:t>
      </w:r>
    </w:p>
    <w:p w14:paraId="335A7737" w14:textId="77777777" w:rsidR="00484F8D" w:rsidRPr="001E44EC" w:rsidRDefault="00484F8D" w:rsidP="00483D0A">
      <w:pPr>
        <w:ind w:left="720" w:hanging="720"/>
        <w:rPr>
          <w:rFonts w:cs="Times New Roman"/>
        </w:rPr>
      </w:pPr>
      <w:r w:rsidRPr="001E44EC">
        <w:rPr>
          <w:rFonts w:cs="Times New Roman"/>
        </w:rPr>
        <w:t>Perez-Felkner, L., Nix, S., &amp; Thomas, K. (2017). Gendered pathways: How mathematics ability beliefs shape secondary and postsecondary course and degree field choices. </w:t>
      </w:r>
      <w:r w:rsidRPr="001E44EC">
        <w:rPr>
          <w:rFonts w:cs="Times New Roman"/>
          <w:i/>
          <w:iCs/>
        </w:rPr>
        <w:t>Frontiers in Psychology</w:t>
      </w:r>
      <w:r w:rsidRPr="001E44EC">
        <w:rPr>
          <w:rFonts w:cs="Times New Roman"/>
        </w:rPr>
        <w:t>, </w:t>
      </w:r>
      <w:r w:rsidRPr="001E44EC">
        <w:rPr>
          <w:rFonts w:cs="Times New Roman"/>
          <w:i/>
          <w:iCs/>
        </w:rPr>
        <w:t>8</w:t>
      </w:r>
      <w:r w:rsidRPr="001E44EC">
        <w:rPr>
          <w:rFonts w:cs="Times New Roman"/>
        </w:rPr>
        <w:t>(386), 1-11. https://doi.org/10.3389/fpsyg.2017.00386</w:t>
      </w:r>
    </w:p>
    <w:p w14:paraId="309C4555" w14:textId="77777777" w:rsidR="00484F8D" w:rsidRPr="001E44EC" w:rsidRDefault="00484F8D" w:rsidP="00483D0A">
      <w:pPr>
        <w:ind w:left="720" w:hanging="720"/>
        <w:rPr>
          <w:rFonts w:cs="Times New Roman"/>
        </w:rPr>
      </w:pPr>
      <w:r w:rsidRPr="001E44EC">
        <w:rPr>
          <w:rFonts w:cs="Times New Roman"/>
        </w:rPr>
        <w:t xml:space="preserve">Pettingell, S. L., Bearinger, L. H., Skay, C. L., Resnick, M. D., Potthoff, S. J., &amp; Eichhorn, J. (2008). Protecting urban American Indian young people from suicide. </w:t>
      </w:r>
      <w:r w:rsidRPr="001E44EC">
        <w:rPr>
          <w:rFonts w:cs="Times New Roman"/>
          <w:i/>
          <w:iCs/>
        </w:rPr>
        <w:t>American Journal of Health Behavior, 32</w:t>
      </w:r>
      <w:r w:rsidRPr="001E44EC">
        <w:rPr>
          <w:rFonts w:cs="Times New Roman"/>
        </w:rPr>
        <w:t>, 465-476. http://dx.doi.org/10.5993/AJHB.32.5.2</w:t>
      </w:r>
    </w:p>
    <w:p w14:paraId="761CAB3D" w14:textId="77777777" w:rsidR="00484F8D" w:rsidRPr="001E44EC" w:rsidRDefault="00484F8D" w:rsidP="00483D0A">
      <w:pPr>
        <w:ind w:left="720" w:hanging="720"/>
        <w:rPr>
          <w:rFonts w:cs="Times New Roman"/>
        </w:rPr>
      </w:pPr>
      <w:r w:rsidRPr="001E44EC">
        <w:rPr>
          <w:rFonts w:cs="Times New Roman"/>
        </w:rPr>
        <w:t>Phillips, J. M., &amp; Gully, S. M. (1997). Role of goal orientation, ability, need for achievement, and locus of control in the self-efficacy and goal--setting process. </w:t>
      </w:r>
      <w:r w:rsidRPr="001E44EC">
        <w:rPr>
          <w:rFonts w:cs="Times New Roman"/>
          <w:i/>
          <w:iCs/>
        </w:rPr>
        <w:t>Journal of Applied Psychology</w:t>
      </w:r>
      <w:r w:rsidRPr="001E44EC">
        <w:rPr>
          <w:rFonts w:cs="Times New Roman"/>
        </w:rPr>
        <w:t>, </w:t>
      </w:r>
      <w:r w:rsidRPr="001E44EC">
        <w:rPr>
          <w:rFonts w:cs="Times New Roman"/>
          <w:i/>
          <w:iCs/>
        </w:rPr>
        <w:t>82</w:t>
      </w:r>
      <w:r w:rsidRPr="001E44EC">
        <w:rPr>
          <w:rFonts w:cs="Times New Roman"/>
        </w:rPr>
        <w:t>, 792-802. https://psycnet.apa.org/doi/10.1037/0021-9010.82.5.792</w:t>
      </w:r>
    </w:p>
    <w:p w14:paraId="44E22970" w14:textId="77777777" w:rsidR="00484F8D" w:rsidRPr="001E44EC" w:rsidRDefault="00484F8D" w:rsidP="00483D0A">
      <w:pPr>
        <w:ind w:left="720" w:hanging="720"/>
        <w:rPr>
          <w:rFonts w:cs="Times New Roman"/>
        </w:rPr>
      </w:pPr>
      <w:r w:rsidRPr="001E44EC">
        <w:rPr>
          <w:rFonts w:cs="Times New Roman"/>
        </w:rPr>
        <w:t>Porter, C. O. L. H. (2005). Goal Orientation: Effects on Backing Up Behavior, Performance, Efficacy, and Commitment in Teams. </w:t>
      </w:r>
      <w:r w:rsidRPr="001E44EC">
        <w:rPr>
          <w:rFonts w:cs="Times New Roman"/>
          <w:i/>
          <w:iCs/>
        </w:rPr>
        <w:t>Journal of Applied Psychology, 90</w:t>
      </w:r>
      <w:r w:rsidRPr="001E44EC">
        <w:rPr>
          <w:rFonts w:cs="Times New Roman"/>
        </w:rPr>
        <w:t>(4), 811–818. https://doi.org/10.1037/0021-9010.90.4.811</w:t>
      </w:r>
    </w:p>
    <w:p w14:paraId="335C8548" w14:textId="77777777" w:rsidR="00484F8D" w:rsidRPr="001E44EC" w:rsidRDefault="00484F8D" w:rsidP="00483D0A">
      <w:pPr>
        <w:ind w:left="720" w:hanging="720"/>
        <w:rPr>
          <w:rFonts w:cs="Times New Roman"/>
        </w:rPr>
      </w:pPr>
      <w:r w:rsidRPr="001E44EC">
        <w:rPr>
          <w:rFonts w:cs="Times New Roman"/>
        </w:rPr>
        <w:t>Powers, K. (2005). Promoting school achievement among American Indian students throughout the school years. </w:t>
      </w:r>
      <w:r w:rsidRPr="001E44EC">
        <w:rPr>
          <w:rFonts w:cs="Times New Roman"/>
          <w:i/>
          <w:iCs/>
        </w:rPr>
        <w:t>Childhood Education</w:t>
      </w:r>
      <w:r w:rsidRPr="001E44EC">
        <w:rPr>
          <w:rFonts w:cs="Times New Roman"/>
        </w:rPr>
        <w:t>, </w:t>
      </w:r>
      <w:r w:rsidRPr="001E44EC">
        <w:rPr>
          <w:rFonts w:cs="Times New Roman"/>
          <w:i/>
          <w:iCs/>
        </w:rPr>
        <w:t>81</w:t>
      </w:r>
      <w:r w:rsidRPr="001E44EC">
        <w:rPr>
          <w:rFonts w:cs="Times New Roman"/>
        </w:rPr>
        <w:t>, 338-342. https://doi.org/10.1080/00094056.2005.10521323</w:t>
      </w:r>
    </w:p>
    <w:p w14:paraId="7F71DB97" w14:textId="77777777" w:rsidR="00484F8D" w:rsidRPr="001E44EC" w:rsidRDefault="00484F8D" w:rsidP="00483D0A">
      <w:pPr>
        <w:ind w:left="720" w:hanging="720"/>
        <w:rPr>
          <w:rFonts w:cs="Times New Roman"/>
        </w:rPr>
      </w:pPr>
      <w:r w:rsidRPr="001E44EC">
        <w:rPr>
          <w:rFonts w:cs="Times New Roman"/>
        </w:rPr>
        <w:lastRenderedPageBreak/>
        <w:t>Quinn, F., &amp; Lyons, T. (2011). High school students' perceptions of school science and science careers: A critical look at a critical issue. </w:t>
      </w:r>
      <w:r w:rsidRPr="001E44EC">
        <w:rPr>
          <w:rFonts w:cs="Times New Roman"/>
          <w:i/>
          <w:iCs/>
        </w:rPr>
        <w:t>Science Education International</w:t>
      </w:r>
      <w:r w:rsidRPr="001E44EC">
        <w:rPr>
          <w:rFonts w:cs="Times New Roman"/>
        </w:rPr>
        <w:t>, </w:t>
      </w:r>
      <w:r w:rsidRPr="001E44EC">
        <w:rPr>
          <w:rFonts w:cs="Times New Roman"/>
          <w:i/>
          <w:iCs/>
        </w:rPr>
        <w:t>22</w:t>
      </w:r>
      <w:r w:rsidRPr="001E44EC">
        <w:rPr>
          <w:rFonts w:cs="Times New Roman"/>
        </w:rPr>
        <w:t>, 225-238.</w:t>
      </w:r>
    </w:p>
    <w:p w14:paraId="4E023826" w14:textId="77777777" w:rsidR="00484F8D" w:rsidRPr="001E44EC" w:rsidRDefault="00484F8D" w:rsidP="00483D0A">
      <w:pPr>
        <w:ind w:left="720" w:hanging="720"/>
        <w:rPr>
          <w:rFonts w:cs="Times New Roman"/>
        </w:rPr>
      </w:pPr>
      <w:r w:rsidRPr="001E44EC">
        <w:rPr>
          <w:rFonts w:cs="Times New Roman"/>
        </w:rPr>
        <w:t xml:space="preserve">Rumbaugh Whitesell, N., Mitchell, C. M., Spicer, P., &amp; The Voices of Indian Teens Project Team (2009). A longitudinal study of self-esteem, cultural identity, and academic success among American Indian adolescents. </w:t>
      </w:r>
      <w:r w:rsidRPr="001E44EC">
        <w:rPr>
          <w:rFonts w:cs="Times New Roman"/>
          <w:i/>
          <w:iCs/>
        </w:rPr>
        <w:t xml:space="preserve">Cultural Diversity and Ethnic Minority Psychology, 15, </w:t>
      </w:r>
      <w:r w:rsidRPr="001E44EC">
        <w:rPr>
          <w:rFonts w:cs="Times New Roman"/>
        </w:rPr>
        <w:t>38–50. http://dx.doi.org/10.1037/a0013456</w:t>
      </w:r>
    </w:p>
    <w:p w14:paraId="4630F33B" w14:textId="77777777" w:rsidR="00484F8D" w:rsidRPr="001E44EC" w:rsidRDefault="00484F8D" w:rsidP="00483D0A">
      <w:pPr>
        <w:ind w:left="720" w:hanging="720"/>
        <w:rPr>
          <w:rFonts w:cs="Times New Roman"/>
        </w:rPr>
      </w:pPr>
      <w:r w:rsidRPr="001E44EC">
        <w:rPr>
          <w:rFonts w:cs="Times New Roman"/>
        </w:rPr>
        <w:t>Sadler, P. M., Sonnert, G., Hazari, Z., &amp; Tai, R. (2014). The role of advanced high school coursework in increasing STEM career interest. </w:t>
      </w:r>
      <w:r w:rsidRPr="001E44EC">
        <w:rPr>
          <w:rFonts w:cs="Times New Roman"/>
          <w:i/>
          <w:iCs/>
        </w:rPr>
        <w:t>Science Educator</w:t>
      </w:r>
      <w:r w:rsidRPr="001E44EC">
        <w:rPr>
          <w:rFonts w:cs="Times New Roman"/>
        </w:rPr>
        <w:t>, </w:t>
      </w:r>
      <w:r w:rsidRPr="001E44EC">
        <w:rPr>
          <w:rFonts w:cs="Times New Roman"/>
          <w:i/>
          <w:iCs/>
        </w:rPr>
        <w:t>23</w:t>
      </w:r>
      <w:r w:rsidRPr="001E44EC">
        <w:rPr>
          <w:rFonts w:cs="Times New Roman"/>
        </w:rPr>
        <w:t>(1), 1-13.</w:t>
      </w:r>
    </w:p>
    <w:p w14:paraId="5EEFE7B6" w14:textId="77777777" w:rsidR="00484F8D" w:rsidRPr="001E44EC" w:rsidRDefault="00484F8D" w:rsidP="00483D0A">
      <w:pPr>
        <w:ind w:left="720" w:hanging="720"/>
        <w:rPr>
          <w:rFonts w:cs="Times New Roman"/>
        </w:rPr>
      </w:pPr>
      <w:r w:rsidRPr="001E44EC">
        <w:rPr>
          <w:rFonts w:cs="Times New Roman"/>
        </w:rPr>
        <w:t>Sahin, A., Ekmekci, A., &amp; Waxman, H. C. (2018). Collective effects of individual, behavioral, and contextual factors on high school students’ future STEM career plans. </w:t>
      </w:r>
      <w:r w:rsidRPr="001E44EC">
        <w:rPr>
          <w:rFonts w:cs="Times New Roman"/>
          <w:i/>
          <w:iCs/>
        </w:rPr>
        <w:t>International Journal of Science and Mathematics Education</w:t>
      </w:r>
      <w:r w:rsidRPr="001E44EC">
        <w:rPr>
          <w:rFonts w:cs="Times New Roman"/>
        </w:rPr>
        <w:t>, </w:t>
      </w:r>
      <w:r w:rsidRPr="001E44EC">
        <w:rPr>
          <w:rFonts w:cs="Times New Roman"/>
          <w:i/>
          <w:iCs/>
        </w:rPr>
        <w:t>16</w:t>
      </w:r>
      <w:r w:rsidRPr="001E44EC">
        <w:rPr>
          <w:rFonts w:cs="Times New Roman"/>
        </w:rPr>
        <w:t xml:space="preserve">, 69-89. </w:t>
      </w:r>
      <w:r w:rsidRPr="001E44EC">
        <w:t>https://doi.org/10.1007/s10763-017-9847-x</w:t>
      </w:r>
    </w:p>
    <w:p w14:paraId="349923AF" w14:textId="77777777" w:rsidR="00484F8D" w:rsidRPr="001E44EC" w:rsidRDefault="00484F8D" w:rsidP="00483D0A">
      <w:pPr>
        <w:ind w:left="720" w:hanging="720"/>
        <w:rPr>
          <w:rFonts w:cs="Times New Roman"/>
        </w:rPr>
      </w:pPr>
      <w:r w:rsidRPr="001E44EC">
        <w:rPr>
          <w:rFonts w:cs="Times New Roman"/>
        </w:rPr>
        <w:t xml:space="preserve">Satorra, A., &amp; Bentler, P. M. (2001). A scaled difference chi-square test statistic for moment structure analysis. </w:t>
      </w:r>
      <w:r w:rsidRPr="001E44EC">
        <w:rPr>
          <w:rFonts w:cs="Times New Roman"/>
          <w:i/>
          <w:iCs/>
        </w:rPr>
        <w:t xml:space="preserve">Psychometrika, 66, </w:t>
      </w:r>
      <w:r w:rsidRPr="001E44EC">
        <w:rPr>
          <w:rFonts w:cs="Times New Roman"/>
        </w:rPr>
        <w:t>507–514.</w:t>
      </w:r>
      <w:r w:rsidRPr="001E44EC">
        <w:t xml:space="preserve"> </w:t>
      </w:r>
      <w:r w:rsidRPr="001E44EC">
        <w:rPr>
          <w:rFonts w:cs="Times New Roman"/>
        </w:rPr>
        <w:t>https://doi.org/10.1007/BF02296192</w:t>
      </w:r>
    </w:p>
    <w:p w14:paraId="71FABFFF" w14:textId="77777777" w:rsidR="00484F8D" w:rsidRPr="001E44EC" w:rsidRDefault="00484F8D" w:rsidP="00483D0A">
      <w:pPr>
        <w:ind w:left="720" w:hanging="720"/>
        <w:rPr>
          <w:rFonts w:cs="Times New Roman"/>
        </w:rPr>
      </w:pPr>
      <w:r w:rsidRPr="001E44EC">
        <w:rPr>
          <w:rFonts w:cs="Times New Roman"/>
        </w:rPr>
        <w:t xml:space="preserve">Schafer, J. L. (2003). Multiple imputation in multivariate problems when the imputation and analysis models differ. </w:t>
      </w:r>
      <w:r w:rsidRPr="001E44EC">
        <w:rPr>
          <w:rFonts w:cs="Times New Roman"/>
          <w:i/>
          <w:iCs/>
        </w:rPr>
        <w:t xml:space="preserve">Statistica Neerlandica, 57, </w:t>
      </w:r>
      <w:r w:rsidRPr="001E44EC">
        <w:rPr>
          <w:rFonts w:cs="Times New Roman"/>
        </w:rPr>
        <w:t>19 –35. http://dx.doi.org/10.1111/1467-9574.00218</w:t>
      </w:r>
    </w:p>
    <w:p w14:paraId="3BA48828" w14:textId="77777777" w:rsidR="00484F8D" w:rsidRPr="001E44EC" w:rsidRDefault="00484F8D" w:rsidP="00483D0A">
      <w:pPr>
        <w:ind w:left="720" w:hanging="720"/>
        <w:rPr>
          <w:rFonts w:cs="Times New Roman"/>
        </w:rPr>
      </w:pPr>
      <w:r w:rsidRPr="001E44EC">
        <w:rPr>
          <w:rFonts w:cs="Times New Roman"/>
        </w:rPr>
        <w:t>Schaub, M. (2004). Social cognitive career theory: Examining the mediating role of sociocognitive variables in the relation of personality to vocational interests. </w:t>
      </w:r>
      <w:r w:rsidRPr="001E44EC">
        <w:rPr>
          <w:rFonts w:cs="Times New Roman"/>
          <w:i/>
          <w:iCs/>
        </w:rPr>
        <w:t>Dissertation Abstracts International Section A: Humanities and Social Sciences, 64</w:t>
      </w:r>
      <w:r w:rsidRPr="001E44EC">
        <w:rPr>
          <w:rFonts w:cs="Times New Roman"/>
        </w:rPr>
        <w:t>(7-A), 2463.</w:t>
      </w:r>
    </w:p>
    <w:p w14:paraId="32083D60" w14:textId="77777777" w:rsidR="00484F8D" w:rsidRPr="001E44EC" w:rsidRDefault="00484F8D" w:rsidP="00483D0A">
      <w:pPr>
        <w:ind w:left="720" w:hanging="720"/>
        <w:rPr>
          <w:rFonts w:cs="Times New Roman"/>
        </w:rPr>
      </w:pPr>
      <w:r w:rsidRPr="001E44EC">
        <w:rPr>
          <w:rFonts w:cs="Times New Roman"/>
        </w:rPr>
        <w:t>Schaub, M., &amp; Tokar, D. M. (2005). The role of personality and learning experiences in social cognitive career theory. </w:t>
      </w:r>
      <w:r w:rsidRPr="001E44EC">
        <w:rPr>
          <w:rFonts w:cs="Times New Roman"/>
          <w:i/>
          <w:iCs/>
        </w:rPr>
        <w:t>Journal of Vocational Behavior</w:t>
      </w:r>
      <w:r w:rsidRPr="001E44EC">
        <w:rPr>
          <w:rFonts w:cs="Times New Roman"/>
        </w:rPr>
        <w:t>, </w:t>
      </w:r>
      <w:r w:rsidRPr="001E44EC">
        <w:rPr>
          <w:rFonts w:cs="Times New Roman"/>
          <w:i/>
          <w:iCs/>
        </w:rPr>
        <w:t>66</w:t>
      </w:r>
      <w:r w:rsidRPr="001E44EC">
        <w:rPr>
          <w:rFonts w:cs="Times New Roman"/>
        </w:rPr>
        <w:t>, 304-325. https://doi.org/10.1016/j.jvb.2004.09.005</w:t>
      </w:r>
    </w:p>
    <w:p w14:paraId="0127535C" w14:textId="77777777" w:rsidR="00484F8D" w:rsidRPr="001E44EC" w:rsidRDefault="00484F8D" w:rsidP="00483D0A">
      <w:pPr>
        <w:ind w:left="720" w:hanging="720"/>
        <w:rPr>
          <w:rFonts w:cs="Times New Roman"/>
        </w:rPr>
      </w:pPr>
      <w:r w:rsidRPr="001E44EC">
        <w:rPr>
          <w:rFonts w:cs="Times New Roman"/>
        </w:rPr>
        <w:lastRenderedPageBreak/>
        <w:t>Scheuermann, T. S., Tokar, D. M., &amp; Hall, R. J. (2014). An investigation of African-American women's prestige domain interests and choice goals using Social Cognitive Career Theory. </w:t>
      </w:r>
      <w:r w:rsidRPr="001E44EC">
        <w:rPr>
          <w:rFonts w:cs="Times New Roman"/>
          <w:i/>
          <w:iCs/>
        </w:rPr>
        <w:t>Journal of Vocational Behavior</w:t>
      </w:r>
      <w:r w:rsidRPr="001E44EC">
        <w:rPr>
          <w:rFonts w:cs="Times New Roman"/>
        </w:rPr>
        <w:t>, </w:t>
      </w:r>
      <w:r w:rsidRPr="001E44EC">
        <w:rPr>
          <w:rFonts w:cs="Times New Roman"/>
          <w:i/>
          <w:iCs/>
        </w:rPr>
        <w:t>84</w:t>
      </w:r>
      <w:r w:rsidRPr="001E44EC">
        <w:rPr>
          <w:rFonts w:cs="Times New Roman"/>
        </w:rPr>
        <w:t>, 273-282. https://doi.org/10.1016/j.jvb.2014.01.010</w:t>
      </w:r>
    </w:p>
    <w:p w14:paraId="5CB5AED6" w14:textId="77777777" w:rsidR="00484F8D" w:rsidRPr="001E44EC" w:rsidRDefault="00484F8D" w:rsidP="00483D0A">
      <w:pPr>
        <w:ind w:left="720" w:hanging="720"/>
        <w:rPr>
          <w:rFonts w:cs="Times New Roman"/>
        </w:rPr>
      </w:pPr>
      <w:r w:rsidRPr="001E44EC">
        <w:rPr>
          <w:rFonts w:cs="Times New Roman"/>
        </w:rPr>
        <w:t>Seo, E., Shen, Y., &amp; Alfaro, E. C. (2019). Adolescents’ beliefs about math ability and their relations to STEM career attainment: Joint consideration of race/ethnicity and gender. </w:t>
      </w:r>
      <w:r w:rsidRPr="001E44EC">
        <w:rPr>
          <w:rFonts w:cs="Times New Roman"/>
          <w:i/>
          <w:iCs/>
        </w:rPr>
        <w:t>Journal of Youth and Adolescence</w:t>
      </w:r>
      <w:r w:rsidRPr="001E44EC">
        <w:rPr>
          <w:rFonts w:cs="Times New Roman"/>
        </w:rPr>
        <w:t>, </w:t>
      </w:r>
      <w:r w:rsidRPr="001E44EC">
        <w:rPr>
          <w:rFonts w:cs="Times New Roman"/>
          <w:i/>
          <w:iCs/>
        </w:rPr>
        <w:t>48</w:t>
      </w:r>
      <w:r w:rsidRPr="001E44EC">
        <w:rPr>
          <w:rFonts w:cs="Times New Roman"/>
        </w:rPr>
        <w:t>, 306-325. https://doi.org/10.1007/s10964-018-0911-9</w:t>
      </w:r>
    </w:p>
    <w:p w14:paraId="41012D59" w14:textId="77777777" w:rsidR="00484F8D" w:rsidRPr="001E44EC" w:rsidRDefault="00484F8D" w:rsidP="00483D0A">
      <w:pPr>
        <w:ind w:left="720" w:hanging="720"/>
        <w:rPr>
          <w:rFonts w:cs="Times New Roman"/>
        </w:rPr>
      </w:pPr>
      <w:r w:rsidRPr="001E44EC">
        <w:rPr>
          <w:rFonts w:cs="Times New Roman"/>
        </w:rPr>
        <w:t>Shea, H., Mosley-Howard, G. S., Baldwin, D., Ironstrack, G., Rousmaniere, K., &amp; Schroer, J. E. (2019). Cultural revitalization as a restorative process to combat racial and cultural trauma and promote living well. </w:t>
      </w:r>
      <w:r w:rsidRPr="001E44EC">
        <w:rPr>
          <w:rFonts w:cs="Times New Roman"/>
          <w:i/>
          <w:iCs/>
        </w:rPr>
        <w:t>Cultural Diversity and Ethnic Minority Psychology, 25</w:t>
      </w:r>
      <w:r w:rsidRPr="001E44EC">
        <w:rPr>
          <w:rFonts w:cs="Times New Roman"/>
        </w:rPr>
        <w:t>, 553–565. https://doi.org/10.1037/cdp0000250</w:t>
      </w:r>
    </w:p>
    <w:p w14:paraId="653579F5" w14:textId="77777777" w:rsidR="00484F8D" w:rsidRPr="001E44EC" w:rsidRDefault="00484F8D" w:rsidP="00483D0A">
      <w:pPr>
        <w:ind w:left="720" w:hanging="720"/>
        <w:rPr>
          <w:rFonts w:cs="Times New Roman"/>
        </w:rPr>
      </w:pPr>
      <w:r w:rsidRPr="001E44EC">
        <w:rPr>
          <w:rFonts w:cs="Times New Roman"/>
        </w:rPr>
        <w:t>Sheu, H. B., Lent, R. W., Brown, S. D., Miller, M. J., Hennessy, K. D., &amp; Duffy, R. D. (2010). Testing the choice model of social cognitive career theory across Holland themes: A meta-analytic path analysis. </w:t>
      </w:r>
      <w:r w:rsidRPr="001E44EC">
        <w:rPr>
          <w:rFonts w:cs="Times New Roman"/>
          <w:i/>
          <w:iCs/>
        </w:rPr>
        <w:t>Journal of Vocational Behavior</w:t>
      </w:r>
      <w:r w:rsidRPr="001E44EC">
        <w:rPr>
          <w:rFonts w:cs="Times New Roman"/>
        </w:rPr>
        <w:t>, </w:t>
      </w:r>
      <w:r w:rsidRPr="001E44EC">
        <w:rPr>
          <w:rFonts w:cs="Times New Roman"/>
          <w:i/>
          <w:iCs/>
        </w:rPr>
        <w:t>76</w:t>
      </w:r>
      <w:r w:rsidRPr="001E44EC">
        <w:rPr>
          <w:rFonts w:cs="Times New Roman"/>
        </w:rPr>
        <w:t>, 252-264. https://doi.org/10.1016/j.jvb.2009.10.015</w:t>
      </w:r>
    </w:p>
    <w:p w14:paraId="4F94A8E9" w14:textId="77777777" w:rsidR="00484F8D" w:rsidRPr="001E44EC" w:rsidRDefault="00484F8D" w:rsidP="00483D0A">
      <w:pPr>
        <w:ind w:left="720" w:hanging="720"/>
        <w:rPr>
          <w:rFonts w:cs="Times New Roman"/>
        </w:rPr>
      </w:pPr>
      <w:r w:rsidRPr="001E44EC">
        <w:rPr>
          <w:rFonts w:cs="Times New Roman"/>
        </w:rPr>
        <w:t>Sheu, H. B., Lent, R. W., Miller, M. J., Penn, L. T., Cusick, M. E., &amp; Truong, N. N. (2018). Sources of self-efficacy and outcome expectations in science, technology, engineering, and mathematics domains: A meta-analysis. </w:t>
      </w:r>
      <w:r w:rsidRPr="001E44EC">
        <w:rPr>
          <w:rFonts w:cs="Times New Roman"/>
          <w:i/>
          <w:iCs/>
        </w:rPr>
        <w:t>Journal of Vocational Behavior</w:t>
      </w:r>
      <w:r w:rsidRPr="001E44EC">
        <w:rPr>
          <w:rFonts w:cs="Times New Roman"/>
        </w:rPr>
        <w:t>, </w:t>
      </w:r>
      <w:r w:rsidRPr="001E44EC">
        <w:rPr>
          <w:rFonts w:cs="Times New Roman"/>
          <w:i/>
          <w:iCs/>
        </w:rPr>
        <w:t>109</w:t>
      </w:r>
      <w:r w:rsidRPr="001E44EC">
        <w:rPr>
          <w:rFonts w:cs="Times New Roman"/>
        </w:rPr>
        <w:t>, 118-136. https://doi.org/10.1016/j.jvb.2018.10.003</w:t>
      </w:r>
    </w:p>
    <w:p w14:paraId="1520C49E" w14:textId="77777777" w:rsidR="00484F8D" w:rsidRPr="001E44EC" w:rsidRDefault="00484F8D" w:rsidP="00483D0A">
      <w:pPr>
        <w:ind w:left="720" w:hanging="720"/>
        <w:rPr>
          <w:rFonts w:cs="Times New Roman"/>
        </w:rPr>
      </w:pPr>
      <w:r w:rsidRPr="001E44EC">
        <w:rPr>
          <w:rFonts w:cs="Times New Roman"/>
        </w:rPr>
        <w:t xml:space="preserve">Shoffner, M. F., &amp; Dockery, D. J. (2015). Promoting interest in and entry into science, technology, engineering, and mathematics careers. In P. J. Hartung, M. L. Savickas, &amp; W. B. Walsh (Eds.), </w:t>
      </w:r>
      <w:r w:rsidRPr="001E44EC">
        <w:rPr>
          <w:rFonts w:cs="Times New Roman"/>
          <w:i/>
          <w:iCs/>
        </w:rPr>
        <w:t xml:space="preserve">APA handbooks in psychology. APA handbook of career </w:t>
      </w:r>
      <w:r w:rsidRPr="001E44EC">
        <w:rPr>
          <w:rFonts w:cs="Times New Roman"/>
          <w:i/>
          <w:iCs/>
        </w:rPr>
        <w:lastRenderedPageBreak/>
        <w:t>intervention, Vol. 2. Applications</w:t>
      </w:r>
      <w:r w:rsidRPr="001E44EC">
        <w:rPr>
          <w:rFonts w:cs="Times New Roman"/>
        </w:rPr>
        <w:t xml:space="preserve"> (pp. 125–137). Retrieved from http://dx.doi.org/10.1037/14439-010</w:t>
      </w:r>
    </w:p>
    <w:p w14:paraId="2523B04D" w14:textId="77777777" w:rsidR="00484F8D" w:rsidRPr="001E44EC" w:rsidRDefault="00484F8D" w:rsidP="00483D0A">
      <w:pPr>
        <w:ind w:left="720" w:hanging="720"/>
        <w:rPr>
          <w:rFonts w:cs="Times New Roman"/>
        </w:rPr>
      </w:pPr>
      <w:r w:rsidRPr="001E44EC">
        <w:rPr>
          <w:rFonts w:cs="Times New Roman"/>
        </w:rPr>
        <w:t>Shoffner, M. F., Newsome, D., Barrio Minton, C. A., &amp; Wachter Morris, C. A. (2015). A qualitative exploration of the STEM career-related outcome expectations of young adolescents. </w:t>
      </w:r>
      <w:r w:rsidRPr="001E44EC">
        <w:rPr>
          <w:rFonts w:cs="Times New Roman"/>
          <w:i/>
          <w:iCs/>
        </w:rPr>
        <w:t>Journal of Career Development</w:t>
      </w:r>
      <w:r w:rsidRPr="001E44EC">
        <w:rPr>
          <w:rFonts w:cs="Times New Roman"/>
        </w:rPr>
        <w:t>, </w:t>
      </w:r>
      <w:r w:rsidRPr="001E44EC">
        <w:rPr>
          <w:rFonts w:cs="Times New Roman"/>
          <w:i/>
          <w:iCs/>
        </w:rPr>
        <w:t>42</w:t>
      </w:r>
      <w:r w:rsidRPr="001E44EC">
        <w:rPr>
          <w:rFonts w:cs="Times New Roman"/>
        </w:rPr>
        <w:t>, 102-116. https://doi.org/10.1177%2F0894845314544033</w:t>
      </w:r>
    </w:p>
    <w:p w14:paraId="652F37B6" w14:textId="77777777" w:rsidR="00484F8D" w:rsidRPr="00206E67" w:rsidRDefault="00484F8D" w:rsidP="00E8594D">
      <w:pPr>
        <w:ind w:left="720" w:hanging="720"/>
      </w:pPr>
      <w:r w:rsidRPr="00206E67">
        <w:t xml:space="preserve">Shotton, H. J. (2017). “I </w:t>
      </w:r>
      <w:r w:rsidRPr="00EF0E51">
        <w:t>t</w:t>
      </w:r>
      <w:r w:rsidRPr="00206E67">
        <w:t xml:space="preserve">hought </w:t>
      </w:r>
      <w:r w:rsidRPr="00EF0E51">
        <w:t>y</w:t>
      </w:r>
      <w:r w:rsidRPr="00206E67">
        <w:t xml:space="preserve">ou'd </w:t>
      </w:r>
      <w:r w:rsidRPr="00EF0E51">
        <w:t>c</w:t>
      </w:r>
      <w:r w:rsidRPr="00206E67">
        <w:t xml:space="preserve">all </w:t>
      </w:r>
      <w:r w:rsidRPr="00EF0E51">
        <w:t>h</w:t>
      </w:r>
      <w:r w:rsidRPr="00206E67">
        <w:t xml:space="preserve">er White Feather”: Native </w:t>
      </w:r>
      <w:r w:rsidRPr="00EF0E51">
        <w:t>w</w:t>
      </w:r>
      <w:r w:rsidRPr="00206E67">
        <w:t xml:space="preserve">omen and </w:t>
      </w:r>
      <w:r w:rsidRPr="00EF0E51">
        <w:t>r</w:t>
      </w:r>
      <w:r w:rsidRPr="00206E67">
        <w:t xml:space="preserve">acial </w:t>
      </w:r>
      <w:r w:rsidRPr="00EF0E51">
        <w:t>m</w:t>
      </w:r>
      <w:r w:rsidRPr="00206E67">
        <w:t xml:space="preserve">icroaggressions in </w:t>
      </w:r>
      <w:r w:rsidRPr="00EF0E51">
        <w:t>d</w:t>
      </w:r>
      <w:r w:rsidRPr="00206E67">
        <w:t xml:space="preserve">octoral </w:t>
      </w:r>
      <w:r w:rsidRPr="00EF0E51">
        <w:t>e</w:t>
      </w:r>
      <w:r w:rsidRPr="00206E67">
        <w:t>ducation. </w:t>
      </w:r>
      <w:r w:rsidRPr="00206E67">
        <w:rPr>
          <w:i/>
          <w:iCs/>
        </w:rPr>
        <w:t>Journal of American Indian Education</w:t>
      </w:r>
      <w:r w:rsidRPr="00206E67">
        <w:t>, </w:t>
      </w:r>
      <w:r w:rsidRPr="00206E67">
        <w:rPr>
          <w:i/>
          <w:iCs/>
        </w:rPr>
        <w:t>56</w:t>
      </w:r>
      <w:r w:rsidRPr="00206E67">
        <w:t>(1), 32-54.</w:t>
      </w:r>
      <w:r w:rsidRPr="00EF0E51">
        <w:t xml:space="preserve"> https://doi.org/10.5749/jamerindieduc.56.1.0032</w:t>
      </w:r>
    </w:p>
    <w:p w14:paraId="5F7934BB" w14:textId="77777777" w:rsidR="00484F8D" w:rsidRPr="00206E67" w:rsidRDefault="00484F8D" w:rsidP="00E8594D">
      <w:pPr>
        <w:ind w:left="720" w:hanging="720"/>
      </w:pPr>
      <w:r w:rsidRPr="00206E67">
        <w:t>Shotton, H. J. (2018). Reciprocity and nation building in Native women's doctoral education. </w:t>
      </w:r>
      <w:r w:rsidRPr="00206E67">
        <w:rPr>
          <w:i/>
          <w:iCs/>
        </w:rPr>
        <w:t>American Indian Quarterly</w:t>
      </w:r>
      <w:r w:rsidRPr="00206E67">
        <w:t>, </w:t>
      </w:r>
      <w:r w:rsidRPr="00206E67">
        <w:rPr>
          <w:i/>
          <w:iCs/>
        </w:rPr>
        <w:t>42</w:t>
      </w:r>
      <w:r w:rsidRPr="00206E67">
        <w:t>, 488-507.</w:t>
      </w:r>
      <w:r w:rsidRPr="00EF0E51">
        <w:t xml:space="preserve"> https://doi.org/10.5250/amerindiquar.42.4.0488</w:t>
      </w:r>
    </w:p>
    <w:p w14:paraId="47E8CE30" w14:textId="77777777" w:rsidR="00484F8D" w:rsidRPr="00EF0E51" w:rsidRDefault="00484F8D" w:rsidP="00E8594D">
      <w:pPr>
        <w:ind w:left="720" w:hanging="720"/>
      </w:pPr>
      <w:r w:rsidRPr="00206E67">
        <w:t>Shotton, H. J. (2020).</w:t>
      </w:r>
      <w:r w:rsidRPr="00EF0E51">
        <w:t xml:space="preserve"> </w:t>
      </w:r>
      <w:r w:rsidRPr="00206E67">
        <w:t>Beyond reservations: Exploring diverse backgrounds and tribal citizenship among Native college students. In D. Nguyen, R. Teranishi, C. Alcantar, &amp; E. R. Curammeng (Eds.).</w:t>
      </w:r>
      <w:r w:rsidRPr="00206E67">
        <w:rPr>
          <w:i/>
          <w:iCs/>
        </w:rPr>
        <w:t xml:space="preserve"> Measuring race: Why disaggregating data matters for addressing educational inequality</w:t>
      </w:r>
      <w:r w:rsidRPr="00EF0E51">
        <w:rPr>
          <w:i/>
          <w:iCs/>
        </w:rPr>
        <w:t xml:space="preserve"> </w:t>
      </w:r>
      <w:r w:rsidRPr="00EF0E51">
        <w:t>(pp. 119-130)</w:t>
      </w:r>
      <w:r w:rsidRPr="00206E67">
        <w:rPr>
          <w:i/>
          <w:iCs/>
        </w:rPr>
        <w:t xml:space="preserve">, </w:t>
      </w:r>
      <w:r w:rsidRPr="00206E67">
        <w:t>Teachers College Press.</w:t>
      </w:r>
    </w:p>
    <w:p w14:paraId="493AE2A0" w14:textId="77777777" w:rsidR="00484F8D" w:rsidRPr="001E44EC" w:rsidRDefault="00484F8D" w:rsidP="00483D0A">
      <w:pPr>
        <w:ind w:left="720" w:hanging="720"/>
        <w:rPr>
          <w:rFonts w:cs="Times New Roman"/>
        </w:rPr>
      </w:pPr>
      <w:r w:rsidRPr="001E44EC">
        <w:rPr>
          <w:rFonts w:cs="Times New Roman"/>
        </w:rPr>
        <w:t>Shotton, H. J., Oosahwe, E. S. L., &amp; Cintron, R. (2007). Stories of success: Experiences of American Indian students in a peer-mentoring retention program. </w:t>
      </w:r>
      <w:r w:rsidRPr="001E44EC">
        <w:rPr>
          <w:rFonts w:cs="Times New Roman"/>
          <w:i/>
          <w:iCs/>
        </w:rPr>
        <w:t>The Review of Higher Education</w:t>
      </w:r>
      <w:r w:rsidRPr="001E44EC">
        <w:rPr>
          <w:rFonts w:cs="Times New Roman"/>
        </w:rPr>
        <w:t>, </w:t>
      </w:r>
      <w:r w:rsidRPr="001E44EC">
        <w:rPr>
          <w:rFonts w:cs="Times New Roman"/>
          <w:i/>
          <w:iCs/>
        </w:rPr>
        <w:t>31</w:t>
      </w:r>
      <w:r w:rsidRPr="001E44EC">
        <w:rPr>
          <w:rFonts w:cs="Times New Roman"/>
        </w:rPr>
        <w:t>, 81-107. https://doi.org/10.1353/rhe.2007.0060</w:t>
      </w:r>
    </w:p>
    <w:p w14:paraId="7314F022" w14:textId="77777777" w:rsidR="00484F8D" w:rsidRPr="001E44EC" w:rsidRDefault="00484F8D" w:rsidP="00483D0A">
      <w:pPr>
        <w:ind w:left="720" w:hanging="720"/>
        <w:rPr>
          <w:rFonts w:cs="Times New Roman"/>
        </w:rPr>
      </w:pPr>
      <w:r w:rsidRPr="001E44EC">
        <w:rPr>
          <w:rFonts w:cs="Times New Roman"/>
        </w:rPr>
        <w:t xml:space="preserve">Sins, P. H., Van Joolingen, W. R., Savelsbergh, E. R., &amp; van Hout-Wolters, B. (2008). Motivation and performance within a collaborative computer-based modeling task: Relations between students’ achievement goal orientation, self-efficacy, cognitive </w:t>
      </w:r>
      <w:r w:rsidRPr="001E44EC">
        <w:rPr>
          <w:rFonts w:cs="Times New Roman"/>
        </w:rPr>
        <w:lastRenderedPageBreak/>
        <w:t>processing, and achievement. </w:t>
      </w:r>
      <w:r w:rsidRPr="001E44EC">
        <w:rPr>
          <w:rFonts w:cs="Times New Roman"/>
          <w:i/>
          <w:iCs/>
        </w:rPr>
        <w:t>Contemporary Educational Psychology</w:t>
      </w:r>
      <w:r w:rsidRPr="001E44EC">
        <w:rPr>
          <w:rFonts w:cs="Times New Roman"/>
        </w:rPr>
        <w:t>, </w:t>
      </w:r>
      <w:r w:rsidRPr="001E44EC">
        <w:rPr>
          <w:rFonts w:cs="Times New Roman"/>
          <w:i/>
          <w:iCs/>
        </w:rPr>
        <w:t>33</w:t>
      </w:r>
      <w:r w:rsidRPr="001E44EC">
        <w:rPr>
          <w:rFonts w:cs="Times New Roman"/>
        </w:rPr>
        <w:t>, 58-77. https://doi.org/10.1016/j.cedpsych.2006.12.004</w:t>
      </w:r>
    </w:p>
    <w:p w14:paraId="054D4AA8" w14:textId="77777777" w:rsidR="00484F8D" w:rsidRPr="001E44EC" w:rsidRDefault="00484F8D" w:rsidP="00483D0A">
      <w:pPr>
        <w:ind w:left="720" w:hanging="720"/>
        <w:rPr>
          <w:rFonts w:cs="Times New Roman"/>
        </w:rPr>
      </w:pPr>
      <w:r w:rsidRPr="001E44EC">
        <w:rPr>
          <w:rFonts w:cs="Times New Roman"/>
        </w:rPr>
        <w:t>Smith, J. L., Cech, E., Metz, A., Huntoon, M., &amp; Moyer, C. (2014). Giving back or giving up: Native American student experiences in science and engineering. </w:t>
      </w:r>
      <w:r w:rsidRPr="001E44EC">
        <w:rPr>
          <w:rFonts w:cs="Times New Roman"/>
          <w:i/>
          <w:iCs/>
        </w:rPr>
        <w:t>Cultural Diversity and Ethnic Minority Psychology</w:t>
      </w:r>
      <w:r w:rsidRPr="001E44EC">
        <w:rPr>
          <w:rFonts w:cs="Times New Roman"/>
        </w:rPr>
        <w:t>, </w:t>
      </w:r>
      <w:r w:rsidRPr="001E44EC">
        <w:rPr>
          <w:rFonts w:cs="Times New Roman"/>
          <w:i/>
          <w:iCs/>
        </w:rPr>
        <w:t>20</w:t>
      </w:r>
      <w:r w:rsidRPr="001E44EC">
        <w:rPr>
          <w:rFonts w:cs="Times New Roman"/>
        </w:rPr>
        <w:t>, 413-429. https://psycnet.apa.org/doi/10.1037/a0036945</w:t>
      </w:r>
    </w:p>
    <w:p w14:paraId="0135BDB7" w14:textId="77777777" w:rsidR="00484F8D" w:rsidRPr="001E44EC" w:rsidRDefault="00484F8D" w:rsidP="00483D0A">
      <w:pPr>
        <w:ind w:left="720" w:hanging="720"/>
        <w:rPr>
          <w:rFonts w:cs="Times New Roman"/>
        </w:rPr>
      </w:pPr>
      <w:r w:rsidRPr="001E44EC">
        <w:rPr>
          <w:rFonts w:cs="Times New Roman"/>
        </w:rPr>
        <w:t>Song, J., Kim, S. I., &amp; Bong, M. (2019). The more interest, the less effort cost perception and effort avoidance. </w:t>
      </w:r>
      <w:r w:rsidRPr="001E44EC">
        <w:rPr>
          <w:rFonts w:cs="Times New Roman"/>
          <w:i/>
          <w:iCs/>
        </w:rPr>
        <w:t>Frontiers in Psychology</w:t>
      </w:r>
      <w:r w:rsidRPr="001E44EC">
        <w:rPr>
          <w:rFonts w:cs="Times New Roman"/>
        </w:rPr>
        <w:t>, </w:t>
      </w:r>
      <w:r w:rsidRPr="001E44EC">
        <w:rPr>
          <w:rFonts w:cs="Times New Roman"/>
          <w:i/>
          <w:iCs/>
        </w:rPr>
        <w:t>10</w:t>
      </w:r>
      <w:r w:rsidRPr="001E44EC">
        <w:rPr>
          <w:rFonts w:cs="Times New Roman"/>
        </w:rPr>
        <w:t>(2146), 335-347. https://doi.org/10.3389/fpsyg.2019.02146</w:t>
      </w:r>
    </w:p>
    <w:p w14:paraId="05BBCF2E" w14:textId="77777777" w:rsidR="00484F8D" w:rsidRPr="001E44EC" w:rsidRDefault="00484F8D" w:rsidP="00483D0A">
      <w:pPr>
        <w:ind w:left="720" w:hanging="720"/>
        <w:rPr>
          <w:rFonts w:cs="Times New Roman"/>
        </w:rPr>
      </w:pPr>
      <w:r w:rsidRPr="001E44EC">
        <w:rPr>
          <w:rFonts w:cs="Times New Roman"/>
        </w:rPr>
        <w:t>Soni, A., &amp; Kumari, S. (2017). The role of parental math anxiety and math attitude in their children’s math achievement. </w:t>
      </w:r>
      <w:r w:rsidRPr="001E44EC">
        <w:rPr>
          <w:rFonts w:cs="Times New Roman"/>
          <w:i/>
          <w:iCs/>
        </w:rPr>
        <w:t>International Journal of Science and Mathematics Education</w:t>
      </w:r>
      <w:r w:rsidRPr="001E44EC">
        <w:rPr>
          <w:rFonts w:cs="Times New Roman"/>
        </w:rPr>
        <w:t>, </w:t>
      </w:r>
      <w:r w:rsidRPr="001E44EC">
        <w:rPr>
          <w:rFonts w:cs="Times New Roman"/>
          <w:i/>
          <w:iCs/>
        </w:rPr>
        <w:t>15</w:t>
      </w:r>
      <w:r w:rsidRPr="001E44EC">
        <w:rPr>
          <w:rFonts w:cs="Times New Roman"/>
        </w:rPr>
        <w:t>, 331-347. https://doi.org/10.1007/s10763-015-9687-5</w:t>
      </w:r>
    </w:p>
    <w:p w14:paraId="1107C5F2" w14:textId="77777777" w:rsidR="00484F8D" w:rsidRPr="001E44EC" w:rsidRDefault="00484F8D" w:rsidP="00483D0A">
      <w:pPr>
        <w:ind w:left="720" w:hanging="720"/>
        <w:rPr>
          <w:rFonts w:cs="Times New Roman"/>
        </w:rPr>
      </w:pPr>
      <w:r w:rsidRPr="001E44EC">
        <w:rPr>
          <w:rFonts w:cs="Times New Roman"/>
        </w:rPr>
        <w:t xml:space="preserve">Strayhorn, T. L. (2010). Work in progress—Social barriers and supports to underrepresented minorities' success in STEM fields. </w:t>
      </w:r>
      <w:r w:rsidRPr="001E44EC">
        <w:rPr>
          <w:rFonts w:cs="Times New Roman"/>
          <w:i/>
          <w:iCs/>
        </w:rPr>
        <w:t>Proceedings of the</w:t>
      </w:r>
      <w:r w:rsidRPr="001E44EC">
        <w:rPr>
          <w:rFonts w:cs="Times New Roman"/>
        </w:rPr>
        <w:t> </w:t>
      </w:r>
      <w:r w:rsidRPr="001E44EC">
        <w:rPr>
          <w:rFonts w:cs="Times New Roman"/>
          <w:i/>
          <w:iCs/>
        </w:rPr>
        <w:t xml:space="preserve">2010 IEEE Frontiers in Education Conference (FIE), 40, </w:t>
      </w:r>
      <w:r w:rsidRPr="001E44EC">
        <w:rPr>
          <w:rFonts w:cs="Times New Roman"/>
        </w:rPr>
        <w:t>S1H-1-5. doi:10.1109/FIE.2010.5673227</w:t>
      </w:r>
    </w:p>
    <w:p w14:paraId="724196A8" w14:textId="77777777" w:rsidR="00484F8D" w:rsidRPr="001E44EC" w:rsidRDefault="00484F8D" w:rsidP="00483D0A">
      <w:pPr>
        <w:ind w:left="720" w:hanging="720"/>
        <w:rPr>
          <w:rFonts w:cs="Times New Roman"/>
        </w:rPr>
      </w:pPr>
      <w:r w:rsidRPr="001E44EC">
        <w:rPr>
          <w:rFonts w:cs="Times New Roman"/>
        </w:rPr>
        <w:t>Su, R., &amp; Rounds, J. (2015). All STEM fields are not created equal: People and things interests explain gender disparities across STEM fields. </w:t>
      </w:r>
      <w:r w:rsidRPr="001E44EC">
        <w:rPr>
          <w:rFonts w:cs="Times New Roman"/>
          <w:i/>
          <w:iCs/>
        </w:rPr>
        <w:t>Frontiers in Psychology</w:t>
      </w:r>
      <w:r w:rsidRPr="001E44EC">
        <w:rPr>
          <w:rFonts w:cs="Times New Roman"/>
        </w:rPr>
        <w:t>, </w:t>
      </w:r>
      <w:r w:rsidRPr="001E44EC">
        <w:rPr>
          <w:rFonts w:cs="Times New Roman"/>
          <w:i/>
          <w:iCs/>
        </w:rPr>
        <w:t>6</w:t>
      </w:r>
      <w:r w:rsidRPr="001E44EC">
        <w:rPr>
          <w:rFonts w:cs="Times New Roman"/>
        </w:rPr>
        <w:t>(189), 1-20.</w:t>
      </w:r>
      <w:r w:rsidRPr="001E44EC">
        <w:t xml:space="preserve"> </w:t>
      </w:r>
      <w:r w:rsidRPr="001E44EC">
        <w:rPr>
          <w:rFonts w:cs="Times New Roman"/>
        </w:rPr>
        <w:t>https://doi.org/10.3389/fpsyg.2015.00189</w:t>
      </w:r>
    </w:p>
    <w:p w14:paraId="593D9F60" w14:textId="77777777" w:rsidR="00484F8D" w:rsidRPr="001E44EC" w:rsidRDefault="00484F8D" w:rsidP="00483D0A">
      <w:pPr>
        <w:ind w:left="720" w:hanging="720"/>
        <w:rPr>
          <w:rFonts w:cs="Times New Roman"/>
        </w:rPr>
      </w:pPr>
      <w:r w:rsidRPr="001E44EC">
        <w:rPr>
          <w:rFonts w:cs="Times New Roman"/>
        </w:rPr>
        <w:t xml:space="preserve">Su, R., Rounds, J., &amp; Armstrong, P. I. (2009). Men and things, women and people: A meta-analysis of sex differences in interests. </w:t>
      </w:r>
      <w:r w:rsidRPr="001E44EC">
        <w:rPr>
          <w:rFonts w:cs="Times New Roman"/>
          <w:i/>
          <w:iCs/>
        </w:rPr>
        <w:t xml:space="preserve">Psychological Bulletin, 135, </w:t>
      </w:r>
      <w:r w:rsidRPr="001E44EC">
        <w:rPr>
          <w:rFonts w:cs="Times New Roman"/>
        </w:rPr>
        <w:t>859-884.</w:t>
      </w:r>
    </w:p>
    <w:p w14:paraId="2C180AF4" w14:textId="77777777" w:rsidR="00484F8D" w:rsidRPr="001E44EC" w:rsidRDefault="00484F8D" w:rsidP="00483D0A">
      <w:pPr>
        <w:ind w:left="720" w:hanging="720"/>
        <w:rPr>
          <w:rFonts w:cs="Times New Roman"/>
        </w:rPr>
      </w:pPr>
      <w:r w:rsidRPr="001E44EC">
        <w:rPr>
          <w:rFonts w:cs="Times New Roman"/>
        </w:rPr>
        <w:t xml:space="preserve">Tabachnick, B.G., &amp; Fidell, L.S. (2007). </w:t>
      </w:r>
      <w:r w:rsidRPr="001E44EC">
        <w:rPr>
          <w:rFonts w:cs="Times New Roman"/>
          <w:i/>
          <w:iCs/>
        </w:rPr>
        <w:t>Using multivariate statistics</w:t>
      </w:r>
      <w:r w:rsidRPr="001E44EC">
        <w:rPr>
          <w:rFonts w:cs="Times New Roman"/>
        </w:rPr>
        <w:t xml:space="preserve"> (5th Ed.). Boston: Pearson.</w:t>
      </w:r>
    </w:p>
    <w:p w14:paraId="31690DC1" w14:textId="77777777" w:rsidR="00484F8D" w:rsidRPr="00206E67" w:rsidRDefault="00484F8D" w:rsidP="00E8594D">
      <w:pPr>
        <w:ind w:left="720" w:hanging="720"/>
      </w:pPr>
      <w:r w:rsidRPr="00206E67">
        <w:t>Tachine, A.</w:t>
      </w:r>
      <w:r w:rsidRPr="00EF0E51">
        <w:t xml:space="preserve"> </w:t>
      </w:r>
      <w:r w:rsidRPr="00206E67">
        <w:t xml:space="preserve">R., Cabrera, N. </w:t>
      </w:r>
      <w:r w:rsidRPr="00EF0E51">
        <w:t xml:space="preserve">L., </w:t>
      </w:r>
      <w:r w:rsidRPr="00206E67">
        <w:t>&amp; Yellow Bird, E. (2016). Home away from home: Native American students’ sense of belonging during their first year in college. </w:t>
      </w:r>
      <w:r w:rsidRPr="00206E67">
        <w:rPr>
          <w:i/>
          <w:iCs/>
        </w:rPr>
        <w:t>Journal of Higher Education, 88</w:t>
      </w:r>
      <w:r w:rsidRPr="00206E67">
        <w:t>, 785-807.</w:t>
      </w:r>
      <w:r w:rsidRPr="00EF0E51">
        <w:t xml:space="preserve"> https://doi.org/10.1080/00221546.2016.1257322</w:t>
      </w:r>
    </w:p>
    <w:p w14:paraId="26417A29" w14:textId="77777777" w:rsidR="00484F8D" w:rsidRPr="001E44EC" w:rsidRDefault="00484F8D" w:rsidP="00483D0A">
      <w:pPr>
        <w:ind w:left="720" w:hanging="720"/>
        <w:rPr>
          <w:rFonts w:cs="Times New Roman"/>
        </w:rPr>
      </w:pPr>
      <w:r w:rsidRPr="001E44EC">
        <w:rPr>
          <w:rFonts w:cs="Times New Roman"/>
        </w:rPr>
        <w:lastRenderedPageBreak/>
        <w:t xml:space="preserve">Tai, R. H., Liu, C. Q., Maltese, A. V., &amp; Fan, X. (2006, May). Planning early for careers in science. </w:t>
      </w:r>
      <w:r w:rsidRPr="001E44EC">
        <w:rPr>
          <w:rFonts w:cs="Times New Roman"/>
          <w:i/>
          <w:iCs/>
        </w:rPr>
        <w:t>Science, 312</w:t>
      </w:r>
      <w:r w:rsidRPr="001E44EC">
        <w:rPr>
          <w:rFonts w:cs="Times New Roman"/>
        </w:rPr>
        <w:t>(5777). 1143-1144.</w:t>
      </w:r>
    </w:p>
    <w:p w14:paraId="38F83097" w14:textId="77777777" w:rsidR="00484F8D" w:rsidRPr="001E44EC" w:rsidRDefault="00484F8D" w:rsidP="00483D0A">
      <w:pPr>
        <w:ind w:left="720" w:hanging="720"/>
        <w:rPr>
          <w:rFonts w:cs="Times New Roman"/>
        </w:rPr>
      </w:pPr>
      <w:r w:rsidRPr="001E44EC">
        <w:rPr>
          <w:rFonts w:cs="Times New Roman"/>
        </w:rPr>
        <w:t>Tarbetsky, A. L., Collie, R. J., &amp; Martin, A. J. (2016). The role of implicit theories of intelligence and ability in predicting achievement for Indigenous (Aboriginal) Australian students. </w:t>
      </w:r>
      <w:r w:rsidRPr="001E44EC">
        <w:rPr>
          <w:rFonts w:cs="Times New Roman"/>
          <w:i/>
          <w:iCs/>
        </w:rPr>
        <w:t>Contemporary Educational Psychology</w:t>
      </w:r>
      <w:r w:rsidRPr="001E44EC">
        <w:rPr>
          <w:rFonts w:cs="Times New Roman"/>
        </w:rPr>
        <w:t>, </w:t>
      </w:r>
      <w:r w:rsidRPr="001E44EC">
        <w:rPr>
          <w:rFonts w:cs="Times New Roman"/>
          <w:i/>
          <w:iCs/>
        </w:rPr>
        <w:t>47</w:t>
      </w:r>
      <w:r w:rsidRPr="001E44EC">
        <w:rPr>
          <w:rFonts w:cs="Times New Roman"/>
        </w:rPr>
        <w:t>, 61-71.</w:t>
      </w:r>
      <w:r w:rsidRPr="001E44EC">
        <w:t xml:space="preserve"> </w:t>
      </w:r>
      <w:r w:rsidRPr="001E44EC">
        <w:rPr>
          <w:rFonts w:cs="Times New Roman"/>
        </w:rPr>
        <w:t>https://doi.org/10.1016/j.cedpsych.2016.01.002</w:t>
      </w:r>
    </w:p>
    <w:p w14:paraId="246CE574" w14:textId="77777777" w:rsidR="00484F8D" w:rsidRPr="001E44EC" w:rsidRDefault="00484F8D" w:rsidP="00483D0A">
      <w:pPr>
        <w:ind w:left="720" w:hanging="720"/>
        <w:rPr>
          <w:rFonts w:cs="Times New Roman"/>
        </w:rPr>
      </w:pPr>
      <w:r w:rsidRPr="001E44EC">
        <w:rPr>
          <w:rFonts w:cs="Times New Roman"/>
        </w:rPr>
        <w:t xml:space="preserve">Tate, D. S., &amp; Schwartz, C. L. (1993). Increasing the retention of American Indian students in professional programs in higher education. </w:t>
      </w:r>
      <w:r w:rsidRPr="001E44EC">
        <w:rPr>
          <w:rFonts w:cs="Times New Roman"/>
          <w:i/>
          <w:iCs/>
        </w:rPr>
        <w:t>Journal of American Indian Education, 33</w:t>
      </w:r>
      <w:r w:rsidRPr="001E44EC">
        <w:rPr>
          <w:rFonts w:cs="Times New Roman"/>
        </w:rPr>
        <w:t>(1), 21-31. https://www.jstor.org/stable/24398103</w:t>
      </w:r>
    </w:p>
    <w:p w14:paraId="00AB4965" w14:textId="77777777" w:rsidR="00484F8D" w:rsidRPr="001E44EC" w:rsidRDefault="00484F8D" w:rsidP="00483D0A">
      <w:pPr>
        <w:ind w:left="720" w:hanging="720"/>
        <w:rPr>
          <w:rFonts w:cs="Times New Roman"/>
        </w:rPr>
      </w:pPr>
      <w:r w:rsidRPr="001E44EC">
        <w:rPr>
          <w:rFonts w:cs="Times New Roman"/>
        </w:rPr>
        <w:t>Tellhed, U., Bäckström, M., &amp; Björklund, F. (2017). Will I fit in and do well? The importance of social belongingness and self-efficacy for explaining gender differences in interest in STEM and HEED majors. </w:t>
      </w:r>
      <w:r w:rsidRPr="001E44EC">
        <w:rPr>
          <w:rFonts w:cs="Times New Roman"/>
          <w:i/>
          <w:iCs/>
        </w:rPr>
        <w:t>Sex Roles</w:t>
      </w:r>
      <w:r w:rsidRPr="001E44EC">
        <w:rPr>
          <w:rFonts w:cs="Times New Roman"/>
        </w:rPr>
        <w:t>, </w:t>
      </w:r>
      <w:r w:rsidRPr="001E44EC">
        <w:rPr>
          <w:rFonts w:cs="Times New Roman"/>
          <w:i/>
          <w:iCs/>
        </w:rPr>
        <w:t>77</w:t>
      </w:r>
      <w:r w:rsidRPr="001E44EC">
        <w:rPr>
          <w:rFonts w:cs="Times New Roman"/>
        </w:rPr>
        <w:t>(1-2), 86-96. https://doi.org/10.1007/s11199-016-0694-y</w:t>
      </w:r>
    </w:p>
    <w:p w14:paraId="462B4849" w14:textId="77777777" w:rsidR="00484F8D" w:rsidRPr="001E44EC" w:rsidRDefault="00484F8D" w:rsidP="00483D0A">
      <w:pPr>
        <w:ind w:left="720" w:hanging="720"/>
        <w:rPr>
          <w:rFonts w:cs="Times New Roman"/>
        </w:rPr>
      </w:pPr>
      <w:r w:rsidRPr="001E44EC">
        <w:rPr>
          <w:rFonts w:cs="Times New Roman"/>
        </w:rPr>
        <w:t>Thompson, M. N. (2013). Career barriers and coping efficacy among Native American students. </w:t>
      </w:r>
      <w:r w:rsidRPr="001E44EC">
        <w:rPr>
          <w:rFonts w:cs="Times New Roman"/>
          <w:i/>
          <w:iCs/>
        </w:rPr>
        <w:t>Journal of Career Assessment</w:t>
      </w:r>
      <w:r w:rsidRPr="001E44EC">
        <w:rPr>
          <w:rFonts w:cs="Times New Roman"/>
        </w:rPr>
        <w:t>, </w:t>
      </w:r>
      <w:r w:rsidRPr="001E44EC">
        <w:rPr>
          <w:rFonts w:cs="Times New Roman"/>
          <w:i/>
          <w:iCs/>
        </w:rPr>
        <w:t>21</w:t>
      </w:r>
      <w:r w:rsidRPr="001E44EC">
        <w:rPr>
          <w:rFonts w:cs="Times New Roman"/>
        </w:rPr>
        <w:t>, 311-325.</w:t>
      </w:r>
      <w:r w:rsidRPr="001E44EC">
        <w:t xml:space="preserve"> </w:t>
      </w:r>
      <w:r w:rsidRPr="001E44EC">
        <w:rPr>
          <w:rFonts w:cs="Times New Roman"/>
        </w:rPr>
        <w:t>https://doi.org/10.1177%2F1069072712471501</w:t>
      </w:r>
    </w:p>
    <w:p w14:paraId="0580F2E3" w14:textId="77777777" w:rsidR="00484F8D" w:rsidRPr="001E44EC" w:rsidRDefault="00484F8D" w:rsidP="00483D0A">
      <w:pPr>
        <w:ind w:left="720" w:hanging="720"/>
        <w:rPr>
          <w:rFonts w:cs="Times New Roman"/>
        </w:rPr>
      </w:pPr>
      <w:r w:rsidRPr="001E44EC">
        <w:rPr>
          <w:rFonts w:cs="Times New Roman"/>
        </w:rPr>
        <w:t>Thompson, M. N., &amp; Dahling, J. J. (2012). Perceived social status and learning experiences in social cognitive career theory. </w:t>
      </w:r>
      <w:r w:rsidRPr="001E44EC">
        <w:rPr>
          <w:rFonts w:cs="Times New Roman"/>
          <w:i/>
          <w:iCs/>
        </w:rPr>
        <w:t>Journal of Vocational Behavior</w:t>
      </w:r>
      <w:r w:rsidRPr="001E44EC">
        <w:rPr>
          <w:rFonts w:cs="Times New Roman"/>
        </w:rPr>
        <w:t>, </w:t>
      </w:r>
      <w:r w:rsidRPr="001E44EC">
        <w:rPr>
          <w:rFonts w:cs="Times New Roman"/>
          <w:i/>
          <w:iCs/>
        </w:rPr>
        <w:t>80</w:t>
      </w:r>
      <w:r w:rsidRPr="001E44EC">
        <w:rPr>
          <w:rFonts w:cs="Times New Roman"/>
        </w:rPr>
        <w:t>, 351-361. https://doi.org/10.1016/j.jvb.2011.10.001</w:t>
      </w:r>
    </w:p>
    <w:p w14:paraId="3EF2AFA7" w14:textId="77777777" w:rsidR="00484F8D" w:rsidRPr="001E44EC" w:rsidRDefault="00484F8D" w:rsidP="00483D0A">
      <w:pPr>
        <w:ind w:left="720" w:hanging="720"/>
        <w:rPr>
          <w:rFonts w:cs="Times New Roman"/>
        </w:rPr>
      </w:pPr>
      <w:r w:rsidRPr="001E44EC">
        <w:rPr>
          <w:rFonts w:cs="Times New Roman"/>
        </w:rPr>
        <w:t>Tokar, D. M., Buchanan, T. S., Subich, L. M., Hall, R. J., &amp; Williams, C. M. (2012). A structural examination of the Learning Experiences Questionnaire. </w:t>
      </w:r>
      <w:r w:rsidRPr="001E44EC">
        <w:rPr>
          <w:rFonts w:cs="Times New Roman"/>
          <w:i/>
          <w:iCs/>
        </w:rPr>
        <w:t>Journal of Vocational Behavior</w:t>
      </w:r>
      <w:r w:rsidRPr="001E44EC">
        <w:rPr>
          <w:rFonts w:cs="Times New Roman"/>
        </w:rPr>
        <w:t>, </w:t>
      </w:r>
      <w:r w:rsidRPr="001E44EC">
        <w:rPr>
          <w:rFonts w:cs="Times New Roman"/>
          <w:i/>
          <w:iCs/>
        </w:rPr>
        <w:t>80</w:t>
      </w:r>
      <w:r w:rsidRPr="001E44EC">
        <w:rPr>
          <w:rFonts w:cs="Times New Roman"/>
        </w:rPr>
        <w:t>, 50-66. https://doi.org/10.1016/j.jvb.2011.08.003</w:t>
      </w:r>
    </w:p>
    <w:p w14:paraId="7F49748D" w14:textId="77777777" w:rsidR="00484F8D" w:rsidRPr="001E44EC" w:rsidRDefault="00484F8D" w:rsidP="00483D0A">
      <w:pPr>
        <w:ind w:left="720" w:hanging="720"/>
        <w:rPr>
          <w:rFonts w:cs="Times New Roman"/>
        </w:rPr>
      </w:pPr>
      <w:r w:rsidRPr="001E44EC">
        <w:rPr>
          <w:rFonts w:cs="Times New Roman"/>
        </w:rPr>
        <w:lastRenderedPageBreak/>
        <w:t>Tokar, D. M., Thompson, M. N., Plaufcan, M. R., &amp; Williams, C. M. (2007). Precursors of learning experiences in social cognitive career theory. </w:t>
      </w:r>
      <w:r w:rsidRPr="001E44EC">
        <w:rPr>
          <w:rFonts w:cs="Times New Roman"/>
          <w:i/>
          <w:iCs/>
        </w:rPr>
        <w:t>Journal of Vocational Behavior</w:t>
      </w:r>
      <w:r w:rsidRPr="001E44EC">
        <w:rPr>
          <w:rFonts w:cs="Times New Roman"/>
        </w:rPr>
        <w:t>, </w:t>
      </w:r>
      <w:r w:rsidRPr="001E44EC">
        <w:rPr>
          <w:rFonts w:cs="Times New Roman"/>
          <w:i/>
          <w:iCs/>
        </w:rPr>
        <w:t>71</w:t>
      </w:r>
      <w:r w:rsidRPr="001E44EC">
        <w:rPr>
          <w:rFonts w:cs="Times New Roman"/>
        </w:rPr>
        <w:t>, 319-339. https://doi.org/10.1016/j.jvb.2007.08.002</w:t>
      </w:r>
    </w:p>
    <w:p w14:paraId="40095217" w14:textId="6191AE2C" w:rsidR="00484F8D" w:rsidRPr="001E44EC" w:rsidRDefault="00484F8D" w:rsidP="00483D0A">
      <w:pPr>
        <w:ind w:left="720" w:hanging="720"/>
        <w:rPr>
          <w:rFonts w:cs="Times New Roman"/>
        </w:rPr>
      </w:pPr>
      <w:r w:rsidRPr="001E44EC">
        <w:rPr>
          <w:rFonts w:cs="Times New Roman"/>
        </w:rPr>
        <w:t xml:space="preserve">Trusty, J. (2002). Effects of high school course-taking and other variables on choice of science and mathematics college majors. </w:t>
      </w:r>
      <w:r w:rsidRPr="001E44EC">
        <w:rPr>
          <w:rFonts w:cs="Times New Roman"/>
          <w:i/>
          <w:iCs/>
        </w:rPr>
        <w:t>Journal of Counseling &amp; Development, 80</w:t>
      </w:r>
      <w:r w:rsidRPr="001E44EC">
        <w:rPr>
          <w:rFonts w:cs="Times New Roman"/>
        </w:rPr>
        <w:t>, 464-474.</w:t>
      </w:r>
    </w:p>
    <w:p w14:paraId="409F026A" w14:textId="77777777" w:rsidR="00484F8D" w:rsidRPr="001E44EC" w:rsidRDefault="00484F8D" w:rsidP="00483D0A">
      <w:pPr>
        <w:ind w:left="720" w:hanging="720"/>
        <w:rPr>
          <w:rFonts w:cs="Times New Roman"/>
        </w:rPr>
      </w:pPr>
      <w:r w:rsidRPr="001E44EC">
        <w:rPr>
          <w:rFonts w:cs="Times New Roman"/>
        </w:rPr>
        <w:t>Turner, S. L., &amp; Lapan, R. T. (2003). Native American adolescent career development. </w:t>
      </w:r>
      <w:r w:rsidRPr="001E44EC">
        <w:rPr>
          <w:rFonts w:cs="Times New Roman"/>
          <w:i/>
          <w:iCs/>
        </w:rPr>
        <w:t>Journal of Career Development</w:t>
      </w:r>
      <w:r w:rsidRPr="001E44EC">
        <w:rPr>
          <w:rFonts w:cs="Times New Roman"/>
        </w:rPr>
        <w:t>, </w:t>
      </w:r>
      <w:r w:rsidRPr="001E44EC">
        <w:rPr>
          <w:rFonts w:cs="Times New Roman"/>
          <w:i/>
          <w:iCs/>
        </w:rPr>
        <w:t>30</w:t>
      </w:r>
      <w:r w:rsidRPr="001E44EC">
        <w:rPr>
          <w:rFonts w:cs="Times New Roman"/>
        </w:rPr>
        <w:t>, 159-172. https://doi.org/10.1023/A:1026116328826</w:t>
      </w:r>
    </w:p>
    <w:p w14:paraId="2F2C6FFB" w14:textId="77777777" w:rsidR="00484F8D" w:rsidRPr="001E44EC" w:rsidRDefault="00484F8D" w:rsidP="00483D0A">
      <w:pPr>
        <w:ind w:left="720" w:hanging="720"/>
        <w:rPr>
          <w:rFonts w:cs="Times New Roman"/>
        </w:rPr>
      </w:pPr>
      <w:r w:rsidRPr="001E44EC">
        <w:rPr>
          <w:rFonts w:cs="Times New Roman"/>
        </w:rPr>
        <w:t>Turner, S. L., Joeng, J. R., Sims, M. D., Dade, S. N., &amp; Reid, M. F. (2019). SES, gender, and STEM career interests, goals, and actions: A test of SCCT. </w:t>
      </w:r>
      <w:r w:rsidRPr="001E44EC">
        <w:rPr>
          <w:rFonts w:cs="Times New Roman"/>
          <w:i/>
          <w:iCs/>
        </w:rPr>
        <w:t>Journal of Career Assessment</w:t>
      </w:r>
      <w:r w:rsidRPr="001E44EC">
        <w:rPr>
          <w:rFonts w:cs="Times New Roman"/>
        </w:rPr>
        <w:t>, </w:t>
      </w:r>
      <w:r w:rsidRPr="001E44EC">
        <w:rPr>
          <w:rFonts w:cs="Times New Roman"/>
          <w:i/>
          <w:iCs/>
        </w:rPr>
        <w:t>27</w:t>
      </w:r>
      <w:r w:rsidRPr="001E44EC">
        <w:rPr>
          <w:rFonts w:cs="Times New Roman"/>
        </w:rPr>
        <w:t>, 134-150. https://doi.org/10.1177%2F1069072717748665</w:t>
      </w:r>
    </w:p>
    <w:p w14:paraId="56D0B0FF" w14:textId="77777777" w:rsidR="00484F8D" w:rsidRPr="001E44EC" w:rsidRDefault="00484F8D" w:rsidP="00483D0A">
      <w:pPr>
        <w:ind w:left="720" w:hanging="720"/>
        <w:rPr>
          <w:rFonts w:cs="Times New Roman"/>
        </w:rPr>
      </w:pPr>
      <w:r w:rsidRPr="001E44EC">
        <w:rPr>
          <w:rFonts w:cs="Times New Roman"/>
        </w:rPr>
        <w:t>Turner, S., &amp; Lapan, R. T. (2002). Career self‐efficacy and perceptions of parent support in adolescent career development. </w:t>
      </w:r>
      <w:r w:rsidRPr="001E44EC">
        <w:rPr>
          <w:rFonts w:cs="Times New Roman"/>
          <w:i/>
          <w:iCs/>
        </w:rPr>
        <w:t>The Career Development Quarterly</w:t>
      </w:r>
      <w:r w:rsidRPr="001E44EC">
        <w:rPr>
          <w:rFonts w:cs="Times New Roman"/>
        </w:rPr>
        <w:t>, </w:t>
      </w:r>
      <w:r w:rsidRPr="001E44EC">
        <w:rPr>
          <w:rFonts w:cs="Times New Roman"/>
          <w:i/>
          <w:iCs/>
        </w:rPr>
        <w:t>51</w:t>
      </w:r>
      <w:r w:rsidRPr="001E44EC">
        <w:rPr>
          <w:rFonts w:cs="Times New Roman"/>
        </w:rPr>
        <w:t>, 44-55. https://doi.org/10.1002/j.2161-0045.2002.tb00591.x</w:t>
      </w:r>
    </w:p>
    <w:p w14:paraId="1F23050C" w14:textId="77777777" w:rsidR="00484F8D" w:rsidRPr="001E44EC" w:rsidRDefault="00484F8D" w:rsidP="00483D0A">
      <w:pPr>
        <w:ind w:left="720" w:hanging="720"/>
        <w:rPr>
          <w:rFonts w:cs="Times New Roman"/>
        </w:rPr>
      </w:pPr>
      <w:r w:rsidRPr="001E44EC">
        <w:rPr>
          <w:rFonts w:cs="Times New Roman"/>
        </w:rPr>
        <w:t>Tyson, W., Lee, R., Borman, K. M., &amp; Hanson, M. A. (2007). Science, technology, engineering, and mathematics (STEM) pathways: High school science and math coursework and postsecondary degree attainment. </w:t>
      </w:r>
      <w:r w:rsidRPr="001E44EC">
        <w:rPr>
          <w:rFonts w:cs="Times New Roman"/>
          <w:i/>
          <w:iCs/>
        </w:rPr>
        <w:t>Journal of Education for Students Placed at Risk</w:t>
      </w:r>
      <w:r w:rsidRPr="001E44EC">
        <w:rPr>
          <w:rFonts w:cs="Times New Roman"/>
        </w:rPr>
        <w:t>, </w:t>
      </w:r>
      <w:r w:rsidRPr="001E44EC">
        <w:rPr>
          <w:rFonts w:cs="Times New Roman"/>
          <w:i/>
          <w:iCs/>
        </w:rPr>
        <w:t>12</w:t>
      </w:r>
      <w:r w:rsidRPr="001E44EC">
        <w:rPr>
          <w:rFonts w:cs="Times New Roman"/>
        </w:rPr>
        <w:t>, 243-270. https://doi.org/10.1080/10824660701601266</w:t>
      </w:r>
    </w:p>
    <w:p w14:paraId="1D85721B" w14:textId="77777777" w:rsidR="00484F8D" w:rsidRPr="001E44EC" w:rsidRDefault="00484F8D" w:rsidP="00483D0A">
      <w:pPr>
        <w:ind w:left="720" w:hanging="720"/>
        <w:rPr>
          <w:rFonts w:cs="Times New Roman"/>
        </w:rPr>
      </w:pPr>
      <w:r w:rsidRPr="001E44EC">
        <w:rPr>
          <w:rFonts w:cs="Times New Roman"/>
        </w:rPr>
        <w:t xml:space="preserve">U.S. Bureau of Labor Statistics. (2014). </w:t>
      </w:r>
      <w:r w:rsidRPr="001E44EC">
        <w:rPr>
          <w:rFonts w:cs="Times New Roman"/>
          <w:i/>
          <w:iCs/>
        </w:rPr>
        <w:t>STEM 101: Intro to tomorrow’s job.</w:t>
      </w:r>
      <w:r w:rsidRPr="001E44EC">
        <w:rPr>
          <w:rFonts w:cs="Times New Roman"/>
        </w:rPr>
        <w:t xml:space="preserve"> Retrieved from https://www.bls.gov/careeroutlook/2014/spring/art01.pdf</w:t>
      </w:r>
    </w:p>
    <w:p w14:paraId="237739FF" w14:textId="77777777" w:rsidR="00484F8D" w:rsidRPr="001E44EC" w:rsidRDefault="00484F8D" w:rsidP="00483D0A">
      <w:pPr>
        <w:ind w:left="720" w:hanging="720"/>
        <w:rPr>
          <w:rFonts w:cs="Times New Roman"/>
        </w:rPr>
      </w:pPr>
      <w:r w:rsidRPr="001E44EC">
        <w:rPr>
          <w:rFonts w:cs="Times New Roman"/>
        </w:rPr>
        <w:t xml:space="preserve">U.S. Bureau of the Census. (2010). Census 2010 American Indian and Alaska Native Summary File; Table: PCT2; Urban and rural; Universe Total Population; Population group name: American Indian and Alaska Native alone or in combination with one or more races. </w:t>
      </w:r>
      <w:r w:rsidRPr="001E44EC">
        <w:rPr>
          <w:rFonts w:cs="Times New Roman"/>
        </w:rPr>
        <w:lastRenderedPageBreak/>
        <w:t>Retrieved from http://factfinder.census.gov/faces/nav/jsf/pages/searchresults.xhtml?refresh_t</w:t>
      </w:r>
    </w:p>
    <w:p w14:paraId="2FF8AA5A" w14:textId="77777777" w:rsidR="00484F8D" w:rsidRPr="001E44EC" w:rsidRDefault="00484F8D" w:rsidP="00483D0A">
      <w:pPr>
        <w:ind w:left="720" w:hanging="720"/>
        <w:rPr>
          <w:rFonts w:cs="Times New Roman"/>
        </w:rPr>
      </w:pPr>
      <w:r w:rsidRPr="001E44EC">
        <w:rPr>
          <w:rFonts w:cs="Times New Roman"/>
        </w:rPr>
        <w:t xml:space="preserve">U.S. Census Bureau. (2018). </w:t>
      </w:r>
      <w:r w:rsidRPr="001E44EC">
        <w:rPr>
          <w:rFonts w:cs="Times New Roman"/>
          <w:i/>
          <w:iCs/>
        </w:rPr>
        <w:t xml:space="preserve">Annual estimates of the resident population by sex, age, race, and Hispanic origin for the United States and states: April 1, 2010 to July 1, 2017. </w:t>
      </w:r>
      <w:r w:rsidRPr="001E44EC">
        <w:rPr>
          <w:rFonts w:cs="Times New Roman"/>
        </w:rPr>
        <w:t>Retrieved from https://ncses.nsf.gov/pubs/nsf19304/data</w:t>
      </w:r>
    </w:p>
    <w:p w14:paraId="71AC19CE" w14:textId="77777777" w:rsidR="00484F8D" w:rsidRPr="001E44EC" w:rsidRDefault="00484F8D" w:rsidP="00483D0A">
      <w:pPr>
        <w:ind w:left="720" w:hanging="720"/>
        <w:rPr>
          <w:rFonts w:cs="Times New Roman"/>
        </w:rPr>
      </w:pPr>
      <w:bookmarkStart w:id="80" w:name="_Hlk43817686"/>
      <w:r w:rsidRPr="001E44EC">
        <w:rPr>
          <w:rFonts w:cs="Times New Roman"/>
        </w:rPr>
        <w:t>U.S. Department of Commerce, Economics &amp; Statistics Administration</w:t>
      </w:r>
      <w:bookmarkEnd w:id="80"/>
      <w:r w:rsidRPr="001E44EC">
        <w:rPr>
          <w:rFonts w:cs="Times New Roman"/>
        </w:rPr>
        <w:t xml:space="preserve">. (2011). </w:t>
      </w:r>
      <w:r w:rsidRPr="001E44EC">
        <w:rPr>
          <w:rFonts w:cs="Times New Roman"/>
          <w:i/>
          <w:iCs/>
        </w:rPr>
        <w:t xml:space="preserve">STEM: Good jobs now and for the future. </w:t>
      </w:r>
      <w:r w:rsidRPr="001E44EC">
        <w:rPr>
          <w:rFonts w:cs="Times New Roman"/>
        </w:rPr>
        <w:t>Retrieved from http://www.esa.doc.gov/reports/stem-good-jobs-now-and-future</w:t>
      </w:r>
    </w:p>
    <w:p w14:paraId="7266EF3D" w14:textId="77777777" w:rsidR="00484F8D" w:rsidRPr="001E44EC" w:rsidRDefault="00484F8D" w:rsidP="00483D0A">
      <w:pPr>
        <w:ind w:left="720" w:hanging="720"/>
        <w:rPr>
          <w:rFonts w:cs="Times New Roman"/>
        </w:rPr>
      </w:pPr>
      <w:r w:rsidRPr="001E44EC">
        <w:rPr>
          <w:rFonts w:cs="Times New Roman"/>
        </w:rPr>
        <w:t xml:space="preserve">Usher, E. L., &amp; Pajares, F. (2009). Sources of self-efficacy in mathematics: A validation study. </w:t>
      </w:r>
      <w:r w:rsidRPr="001E44EC">
        <w:rPr>
          <w:rFonts w:cs="Times New Roman"/>
          <w:i/>
          <w:iCs/>
        </w:rPr>
        <w:t>Contemporary Educational Psychology</w:t>
      </w:r>
      <w:r w:rsidRPr="001E44EC">
        <w:rPr>
          <w:rFonts w:cs="Times New Roman"/>
        </w:rPr>
        <w:t xml:space="preserve">, </w:t>
      </w:r>
      <w:r w:rsidRPr="001E44EC">
        <w:rPr>
          <w:rFonts w:cs="Times New Roman"/>
          <w:i/>
          <w:iCs/>
        </w:rPr>
        <w:t>34</w:t>
      </w:r>
      <w:r w:rsidRPr="001E44EC">
        <w:rPr>
          <w:rFonts w:cs="Times New Roman"/>
        </w:rPr>
        <w:t>, 89-101. https://doi.org/10.1016/j.cedpsych.2008.09.002</w:t>
      </w:r>
    </w:p>
    <w:p w14:paraId="71F4FDA7" w14:textId="77777777" w:rsidR="00484F8D" w:rsidRPr="001E44EC" w:rsidRDefault="00484F8D" w:rsidP="00483D0A">
      <w:pPr>
        <w:ind w:left="720" w:hanging="720"/>
        <w:rPr>
          <w:rFonts w:cs="Times New Roman"/>
        </w:rPr>
      </w:pPr>
      <w:r w:rsidRPr="001E44EC">
        <w:rPr>
          <w:rFonts w:cs="Times New Roman"/>
        </w:rPr>
        <w:t>Valla, J. M., &amp; Williams, W. (2012). Increasing achievement and higher-education representation of under-represented groups in science, technology, engineering, and mathematics fields: A review of current K-12 intervention programs. </w:t>
      </w:r>
      <w:r w:rsidRPr="001E44EC">
        <w:rPr>
          <w:rFonts w:cs="Times New Roman"/>
          <w:i/>
          <w:iCs/>
        </w:rPr>
        <w:t>Journal of Women and Minorities in Science and Engineering</w:t>
      </w:r>
      <w:r w:rsidRPr="001E44EC">
        <w:rPr>
          <w:rFonts w:cs="Times New Roman"/>
        </w:rPr>
        <w:t>, </w:t>
      </w:r>
      <w:r w:rsidRPr="001E44EC">
        <w:rPr>
          <w:rFonts w:cs="Times New Roman"/>
          <w:i/>
          <w:iCs/>
        </w:rPr>
        <w:t>18</w:t>
      </w:r>
      <w:r w:rsidRPr="001E44EC">
        <w:rPr>
          <w:rFonts w:cs="Times New Roman"/>
        </w:rPr>
        <w:t>, 21-53. doi:10.1615/JWomenMinorScienEng.2012002908</w:t>
      </w:r>
    </w:p>
    <w:p w14:paraId="5EB3F1AB" w14:textId="77777777" w:rsidR="00484F8D" w:rsidRPr="001E44EC" w:rsidRDefault="00484F8D" w:rsidP="00483D0A">
      <w:pPr>
        <w:ind w:left="720" w:hanging="720"/>
        <w:rPr>
          <w:rFonts w:cs="Times New Roman"/>
        </w:rPr>
      </w:pPr>
      <w:r w:rsidRPr="001E44EC">
        <w:rPr>
          <w:rFonts w:cs="Times New Roman"/>
        </w:rPr>
        <w:t xml:space="preserve">Van Dyken, J. E. (2016). </w:t>
      </w:r>
      <w:r w:rsidRPr="001E44EC">
        <w:rPr>
          <w:rFonts w:cs="Times New Roman"/>
          <w:i/>
          <w:iCs/>
        </w:rPr>
        <w:t xml:space="preserve">The effects of mathematics placement on successful completion of an engineering degree and how one student beat the odds </w:t>
      </w:r>
      <w:r w:rsidRPr="001E44EC">
        <w:rPr>
          <w:rFonts w:cs="Times New Roman"/>
        </w:rPr>
        <w:t>(Doctoral dissertation). Retrieved from https://tigerprints.clemson.edu/all_dissertations/1693</w:t>
      </w:r>
    </w:p>
    <w:p w14:paraId="384B0CA8" w14:textId="77777777" w:rsidR="00484F8D" w:rsidRPr="001E44EC" w:rsidRDefault="00484F8D" w:rsidP="00483D0A">
      <w:pPr>
        <w:ind w:left="720" w:hanging="720"/>
        <w:rPr>
          <w:rFonts w:cs="Times New Roman"/>
        </w:rPr>
      </w:pPr>
      <w:r w:rsidRPr="001E44EC">
        <w:rPr>
          <w:rFonts w:cs="Times New Roman"/>
        </w:rPr>
        <w:t>Vandewalle, D. (1997). Development and validation of a work domain goal orientation instrument. </w:t>
      </w:r>
      <w:r w:rsidRPr="001E44EC">
        <w:rPr>
          <w:rFonts w:cs="Times New Roman"/>
          <w:i/>
          <w:iCs/>
        </w:rPr>
        <w:t>Educational and Psychological Measurement</w:t>
      </w:r>
      <w:r w:rsidRPr="001E44EC">
        <w:rPr>
          <w:rFonts w:cs="Times New Roman"/>
        </w:rPr>
        <w:t>, </w:t>
      </w:r>
      <w:r w:rsidRPr="001E44EC">
        <w:rPr>
          <w:rFonts w:cs="Times New Roman"/>
          <w:i/>
          <w:iCs/>
        </w:rPr>
        <w:t>57</w:t>
      </w:r>
      <w:r w:rsidRPr="001E44EC">
        <w:rPr>
          <w:rFonts w:cs="Times New Roman"/>
        </w:rPr>
        <w:t>, 995–1015. https://doi.org/10.1177%2F0013164497057006009</w:t>
      </w:r>
    </w:p>
    <w:p w14:paraId="32315336" w14:textId="77777777" w:rsidR="00484F8D" w:rsidRPr="001E44EC" w:rsidRDefault="00484F8D" w:rsidP="00483D0A">
      <w:pPr>
        <w:ind w:left="720" w:hanging="720"/>
        <w:rPr>
          <w:rFonts w:cs="Times New Roman"/>
        </w:rPr>
      </w:pPr>
      <w:r w:rsidRPr="001E44EC">
        <w:rPr>
          <w:rFonts w:cs="Times New Roman"/>
        </w:rPr>
        <w:lastRenderedPageBreak/>
        <w:t>Waller, B. (2006). Math interest and choice intentions of non-traditional African-American college students. </w:t>
      </w:r>
      <w:r w:rsidRPr="001E44EC">
        <w:rPr>
          <w:rFonts w:cs="Times New Roman"/>
          <w:i/>
          <w:iCs/>
        </w:rPr>
        <w:t>Journal of Vocational Behavior</w:t>
      </w:r>
      <w:r w:rsidRPr="001E44EC">
        <w:rPr>
          <w:rFonts w:cs="Times New Roman"/>
        </w:rPr>
        <w:t>, </w:t>
      </w:r>
      <w:r w:rsidRPr="001E44EC">
        <w:rPr>
          <w:rFonts w:cs="Times New Roman"/>
          <w:i/>
          <w:iCs/>
        </w:rPr>
        <w:t>68</w:t>
      </w:r>
      <w:r w:rsidRPr="001E44EC">
        <w:rPr>
          <w:rFonts w:cs="Times New Roman"/>
        </w:rPr>
        <w:t>, 538-547. https://doi.org/10.1016/j.jvb.2005.12.002</w:t>
      </w:r>
    </w:p>
    <w:p w14:paraId="295211B7" w14:textId="77777777" w:rsidR="00484F8D" w:rsidRPr="001E44EC" w:rsidRDefault="00484F8D" w:rsidP="00483D0A">
      <w:pPr>
        <w:ind w:left="720" w:hanging="720"/>
        <w:rPr>
          <w:rFonts w:cs="Times New Roman"/>
        </w:rPr>
      </w:pPr>
      <w:r w:rsidRPr="001E44EC">
        <w:rPr>
          <w:rFonts w:cs="Times New Roman"/>
        </w:rPr>
        <w:t>Wang, J., &amp; Wang, X. (2012). </w:t>
      </w:r>
      <w:r w:rsidRPr="001E44EC">
        <w:rPr>
          <w:rFonts w:cs="Times New Roman"/>
          <w:i/>
          <w:iCs/>
        </w:rPr>
        <w:t>Structural equation modeling: Applications using Mplus</w:t>
      </w:r>
      <w:r w:rsidRPr="001E44EC">
        <w:rPr>
          <w:rFonts w:cs="Times New Roman"/>
        </w:rPr>
        <w:t>. John Wiley &amp; Sons.</w:t>
      </w:r>
    </w:p>
    <w:p w14:paraId="4C7E5DD1" w14:textId="77777777" w:rsidR="00484F8D" w:rsidRPr="001E44EC" w:rsidRDefault="00484F8D" w:rsidP="00483D0A">
      <w:pPr>
        <w:ind w:left="720" w:hanging="720"/>
        <w:rPr>
          <w:rFonts w:cs="Times New Roman"/>
        </w:rPr>
      </w:pPr>
      <w:r w:rsidRPr="001E44EC">
        <w:rPr>
          <w:rFonts w:cs="Times New Roman"/>
        </w:rPr>
        <w:t>Wang, X. (2013). Why students choose STEM majors: Motivation, high school learning, and postsecondary context of support. </w:t>
      </w:r>
      <w:r w:rsidRPr="001E44EC">
        <w:rPr>
          <w:rFonts w:cs="Times New Roman"/>
          <w:i/>
          <w:iCs/>
        </w:rPr>
        <w:t>American Educational Research Journal</w:t>
      </w:r>
      <w:r w:rsidRPr="001E44EC">
        <w:rPr>
          <w:rFonts w:cs="Times New Roman"/>
        </w:rPr>
        <w:t>, </w:t>
      </w:r>
      <w:r w:rsidRPr="001E44EC">
        <w:rPr>
          <w:rFonts w:cs="Times New Roman"/>
          <w:i/>
          <w:iCs/>
        </w:rPr>
        <w:t>50</w:t>
      </w:r>
      <w:r w:rsidRPr="001E44EC">
        <w:rPr>
          <w:rFonts w:cs="Times New Roman"/>
        </w:rPr>
        <w:t>, 1081-1121. https://doi.org/10.3102%2F0002831213488622</w:t>
      </w:r>
    </w:p>
    <w:p w14:paraId="26E1E794" w14:textId="77777777" w:rsidR="00484F8D" w:rsidRPr="001E44EC" w:rsidRDefault="00484F8D" w:rsidP="00483D0A">
      <w:pPr>
        <w:ind w:left="720" w:hanging="720"/>
        <w:rPr>
          <w:rFonts w:cs="Times New Roman"/>
        </w:rPr>
      </w:pPr>
      <w:r w:rsidRPr="001E44EC">
        <w:rPr>
          <w:rFonts w:cs="Times New Roman"/>
        </w:rPr>
        <w:t xml:space="preserve">Waterman, S. J. (2012). Home-going as a strategy for success among Haudenosaunee college and university students. </w:t>
      </w:r>
      <w:r w:rsidRPr="001E44EC">
        <w:rPr>
          <w:rFonts w:cs="Times New Roman"/>
          <w:i/>
          <w:iCs/>
        </w:rPr>
        <w:t>Journal of Student Affairs Research and Practice</w:t>
      </w:r>
      <w:r w:rsidRPr="001E44EC">
        <w:rPr>
          <w:rFonts w:cs="Times New Roman"/>
        </w:rPr>
        <w:t xml:space="preserve">, </w:t>
      </w:r>
      <w:r w:rsidRPr="001E44EC">
        <w:rPr>
          <w:rFonts w:cs="Times New Roman"/>
          <w:i/>
          <w:iCs/>
        </w:rPr>
        <w:t>49</w:t>
      </w:r>
      <w:r w:rsidRPr="001E44EC">
        <w:rPr>
          <w:rFonts w:cs="Times New Roman"/>
        </w:rPr>
        <w:t>, 193-209. https://doi.org/10.1515/jsarp-2012-6378</w:t>
      </w:r>
    </w:p>
    <w:p w14:paraId="437DEBA3" w14:textId="77777777" w:rsidR="00484F8D" w:rsidRPr="001E44EC" w:rsidRDefault="00484F8D" w:rsidP="00483D0A">
      <w:pPr>
        <w:ind w:left="720" w:hanging="720"/>
        <w:rPr>
          <w:rFonts w:cs="Times New Roman"/>
        </w:rPr>
      </w:pPr>
      <w:r w:rsidRPr="001E44EC">
        <w:rPr>
          <w:rFonts w:cs="Times New Roman"/>
        </w:rPr>
        <w:t>Watson, P. W. S. J., Rubie-Davies, C. M., &amp; Meissel, K. (2019). Mathematics self-concept in New Zealand elementary school students: Evaluating age-related decline. </w:t>
      </w:r>
      <w:r w:rsidRPr="001E44EC">
        <w:rPr>
          <w:rFonts w:cs="Times New Roman"/>
          <w:i/>
          <w:iCs/>
        </w:rPr>
        <w:t>Frontiers in Psychology</w:t>
      </w:r>
      <w:r w:rsidRPr="001E44EC">
        <w:rPr>
          <w:rFonts w:cs="Times New Roman"/>
        </w:rPr>
        <w:t>, </w:t>
      </w:r>
      <w:r w:rsidRPr="001E44EC">
        <w:rPr>
          <w:rFonts w:cs="Times New Roman"/>
          <w:i/>
          <w:iCs/>
        </w:rPr>
        <w:t>10</w:t>
      </w:r>
      <w:r w:rsidRPr="001E44EC">
        <w:rPr>
          <w:rFonts w:cs="Times New Roman"/>
        </w:rPr>
        <w:t>(2307), 348-359. https://doi.org/10.3389/fpsyg.2019.02307</w:t>
      </w:r>
    </w:p>
    <w:p w14:paraId="50C5A202" w14:textId="77777777" w:rsidR="00484F8D" w:rsidRPr="001E44EC" w:rsidRDefault="00484F8D" w:rsidP="00483D0A">
      <w:pPr>
        <w:ind w:left="720" w:hanging="720"/>
        <w:rPr>
          <w:rFonts w:cs="Times New Roman"/>
        </w:rPr>
      </w:pPr>
      <w:r w:rsidRPr="001E44EC">
        <w:rPr>
          <w:rFonts w:cs="Times New Roman"/>
        </w:rPr>
        <w:t>Watt, H. M., Bucich, M., &amp; Dacosta, L. (2019). Adolescents’ motivational profiles in mathematics and science: Associations with achievement striving, career aspirations and psychological wellbeing. </w:t>
      </w:r>
      <w:r w:rsidRPr="001E44EC">
        <w:rPr>
          <w:rFonts w:cs="Times New Roman"/>
          <w:i/>
          <w:iCs/>
        </w:rPr>
        <w:t>Frontiers in Psychology</w:t>
      </w:r>
      <w:r w:rsidRPr="001E44EC">
        <w:rPr>
          <w:rFonts w:cs="Times New Roman"/>
        </w:rPr>
        <w:t>, </w:t>
      </w:r>
      <w:r w:rsidRPr="001E44EC">
        <w:rPr>
          <w:rFonts w:cs="Times New Roman"/>
          <w:i/>
          <w:iCs/>
        </w:rPr>
        <w:t>10</w:t>
      </w:r>
      <w:r w:rsidRPr="001E44EC">
        <w:rPr>
          <w:rFonts w:cs="Times New Roman"/>
        </w:rPr>
        <w:t xml:space="preserve">(990), 244-266. </w:t>
      </w:r>
      <w:r w:rsidRPr="001E44EC">
        <w:t>https://doi.org/10.3389/fpsyg.2019.00990</w:t>
      </w:r>
    </w:p>
    <w:p w14:paraId="48E4FFBE" w14:textId="77777777" w:rsidR="00484F8D" w:rsidRPr="001E44EC" w:rsidRDefault="00484F8D" w:rsidP="00483D0A">
      <w:pPr>
        <w:ind w:left="720" w:hanging="720"/>
        <w:rPr>
          <w:rFonts w:cs="Times New Roman"/>
        </w:rPr>
      </w:pPr>
      <w:r w:rsidRPr="001E44EC">
        <w:rPr>
          <w:rFonts w:cs="Times New Roman"/>
        </w:rPr>
        <w:t xml:space="preserve">Weston, R., &amp; Gore, P. A. (2006). A brief guide to structural equation modeling. </w:t>
      </w:r>
      <w:r w:rsidRPr="001E44EC">
        <w:rPr>
          <w:rFonts w:cs="Times New Roman"/>
          <w:i/>
          <w:iCs/>
        </w:rPr>
        <w:t>The Counseling Psychologist, 34</w:t>
      </w:r>
      <w:r w:rsidRPr="001E44EC">
        <w:rPr>
          <w:rFonts w:cs="Times New Roman"/>
        </w:rPr>
        <w:t xml:space="preserve">, 719–751. </w:t>
      </w:r>
      <w:r w:rsidRPr="001E44EC">
        <w:t>https://doi.org/10.1177/0011000006286345</w:t>
      </w:r>
    </w:p>
    <w:p w14:paraId="1433EDC6" w14:textId="77777777" w:rsidR="00484F8D" w:rsidRPr="001E44EC" w:rsidRDefault="00484F8D" w:rsidP="00483D0A">
      <w:pPr>
        <w:ind w:left="720" w:hanging="720"/>
        <w:rPr>
          <w:rFonts w:cs="Times New Roman"/>
        </w:rPr>
      </w:pPr>
      <w:r w:rsidRPr="001E44EC">
        <w:rPr>
          <w:rFonts w:cs="Times New Roman"/>
        </w:rPr>
        <w:t>Whalen, D. F., &amp; Shelley, M. C. (2010). Academic success for STEM and non-STEM majors. </w:t>
      </w:r>
      <w:r w:rsidRPr="001E44EC">
        <w:rPr>
          <w:rFonts w:cs="Times New Roman"/>
          <w:i/>
          <w:iCs/>
        </w:rPr>
        <w:t>Journal of STEM Education: Innovations and Research</w:t>
      </w:r>
      <w:r w:rsidRPr="001E44EC">
        <w:rPr>
          <w:rFonts w:cs="Times New Roman"/>
        </w:rPr>
        <w:t>, </w:t>
      </w:r>
      <w:r w:rsidRPr="001E44EC">
        <w:rPr>
          <w:rFonts w:cs="Times New Roman"/>
          <w:i/>
          <w:iCs/>
        </w:rPr>
        <w:t>11</w:t>
      </w:r>
      <w:r w:rsidRPr="001E44EC">
        <w:rPr>
          <w:rFonts w:cs="Times New Roman"/>
        </w:rPr>
        <w:t>(1-2), 45-60.</w:t>
      </w:r>
    </w:p>
    <w:p w14:paraId="27357EED" w14:textId="77777777" w:rsidR="00484F8D" w:rsidRPr="001E44EC" w:rsidRDefault="00484F8D" w:rsidP="00483D0A">
      <w:pPr>
        <w:ind w:left="720" w:hanging="720"/>
        <w:rPr>
          <w:rFonts w:cs="Times New Roman"/>
        </w:rPr>
      </w:pPr>
      <w:r w:rsidRPr="001E44EC">
        <w:rPr>
          <w:rFonts w:cs="Times New Roman"/>
        </w:rPr>
        <w:lastRenderedPageBreak/>
        <w:t xml:space="preserve">Whitbeck, L. B., Hoyt, D. R., Stubben, J. D., &amp; LaFromboise, T. (2001). Traditional culture and academic success among American Indian children in the upper Midwest. </w:t>
      </w:r>
      <w:r w:rsidRPr="001E44EC">
        <w:rPr>
          <w:rFonts w:cs="Times New Roman"/>
          <w:i/>
          <w:iCs/>
        </w:rPr>
        <w:t>Journal of American Indian Education, 40</w:t>
      </w:r>
      <w:r w:rsidRPr="001E44EC">
        <w:rPr>
          <w:rFonts w:cs="Times New Roman"/>
        </w:rPr>
        <w:t>(2)</w:t>
      </w:r>
      <w:r w:rsidRPr="001E44EC">
        <w:rPr>
          <w:rFonts w:cs="Times New Roman"/>
          <w:i/>
          <w:iCs/>
        </w:rPr>
        <w:t xml:space="preserve">, </w:t>
      </w:r>
      <w:r w:rsidRPr="001E44EC">
        <w:rPr>
          <w:rFonts w:cs="Times New Roman"/>
        </w:rPr>
        <w:t>48–60. https://www.jstor.org/stable/24398333</w:t>
      </w:r>
    </w:p>
    <w:p w14:paraId="4A531434" w14:textId="77777777" w:rsidR="00484F8D" w:rsidRPr="001E44EC" w:rsidRDefault="00484F8D" w:rsidP="00483D0A">
      <w:pPr>
        <w:ind w:left="720" w:hanging="720"/>
        <w:rPr>
          <w:rFonts w:cs="Times New Roman"/>
        </w:rPr>
      </w:pPr>
      <w:r w:rsidRPr="001E44EC">
        <w:rPr>
          <w:rFonts w:cs="Times New Roman"/>
        </w:rPr>
        <w:t xml:space="preserve">Whitbeck, L. B., Walls, M., &amp; Hartshorn, K. (2014). </w:t>
      </w:r>
      <w:r w:rsidRPr="001E44EC">
        <w:rPr>
          <w:rFonts w:cs="Times New Roman"/>
          <w:i/>
          <w:iCs/>
        </w:rPr>
        <w:t>Indigenous adolescent development: Psychological, social and historical contexts</w:t>
      </w:r>
      <w:r w:rsidRPr="001E44EC">
        <w:rPr>
          <w:rFonts w:cs="Times New Roman"/>
        </w:rPr>
        <w:t>. New York, NY: Routledge.</w:t>
      </w:r>
    </w:p>
    <w:p w14:paraId="703ADB04" w14:textId="77777777" w:rsidR="00484F8D" w:rsidRPr="001E44EC" w:rsidRDefault="00484F8D" w:rsidP="00483D0A">
      <w:pPr>
        <w:ind w:left="720" w:hanging="720"/>
        <w:rPr>
          <w:rFonts w:cs="Times New Roman"/>
        </w:rPr>
      </w:pPr>
      <w:r w:rsidRPr="001E44EC">
        <w:rPr>
          <w:rFonts w:cs="Times New Roman"/>
        </w:rPr>
        <w:t>Williams, C. M., &amp; Subich, L. M. (2006). The gendered nature of career related learning experiences: A social cognitive career theory perspective. </w:t>
      </w:r>
      <w:r w:rsidRPr="001E44EC">
        <w:rPr>
          <w:rFonts w:cs="Times New Roman"/>
          <w:i/>
          <w:iCs/>
        </w:rPr>
        <w:t>Journal of Vocational Behavior</w:t>
      </w:r>
      <w:r w:rsidRPr="001E44EC">
        <w:rPr>
          <w:rFonts w:cs="Times New Roman"/>
        </w:rPr>
        <w:t>, </w:t>
      </w:r>
      <w:r w:rsidRPr="001E44EC">
        <w:rPr>
          <w:rFonts w:cs="Times New Roman"/>
          <w:i/>
          <w:iCs/>
        </w:rPr>
        <w:t>69</w:t>
      </w:r>
      <w:r w:rsidRPr="001E44EC">
        <w:rPr>
          <w:rFonts w:cs="Times New Roman"/>
        </w:rPr>
        <w:t>, 262-275. https://doi.org/10.1016/j.jvb.2006.02.007</w:t>
      </w:r>
    </w:p>
    <w:p w14:paraId="1CF11746" w14:textId="77777777" w:rsidR="00484F8D" w:rsidRPr="001E44EC" w:rsidRDefault="00484F8D" w:rsidP="00483D0A">
      <w:pPr>
        <w:ind w:left="720" w:hanging="720"/>
        <w:rPr>
          <w:rFonts w:cs="Times New Roman"/>
        </w:rPr>
      </w:pPr>
      <w:r w:rsidRPr="001E44EC">
        <w:rPr>
          <w:rFonts w:cs="Times New Roman"/>
        </w:rPr>
        <w:t>Williams, D. H., &amp; Shipley, G. P. (2018). Cultural taboos as a factor in the participation rate of Native Americans in STEM. </w:t>
      </w:r>
      <w:r w:rsidRPr="001E44EC">
        <w:rPr>
          <w:rFonts w:cs="Times New Roman"/>
          <w:i/>
          <w:iCs/>
        </w:rPr>
        <w:t>International Journal of STEM Education</w:t>
      </w:r>
      <w:r w:rsidRPr="001E44EC">
        <w:rPr>
          <w:rFonts w:cs="Times New Roman"/>
        </w:rPr>
        <w:t>, </w:t>
      </w:r>
      <w:r w:rsidRPr="001E44EC">
        <w:rPr>
          <w:rFonts w:cs="Times New Roman"/>
          <w:i/>
          <w:iCs/>
        </w:rPr>
        <w:t>5</w:t>
      </w:r>
      <w:r w:rsidRPr="001E44EC">
        <w:rPr>
          <w:rFonts w:cs="Times New Roman"/>
        </w:rPr>
        <w:t>(1), 17-24. https://doi.org/10.1186/s40594-018-0114-7</w:t>
      </w:r>
    </w:p>
    <w:p w14:paraId="6816A4C8" w14:textId="77777777" w:rsidR="00484F8D" w:rsidRPr="001E44EC" w:rsidRDefault="00484F8D" w:rsidP="00483D0A">
      <w:pPr>
        <w:ind w:left="720" w:hanging="720"/>
        <w:rPr>
          <w:rFonts w:cs="Times New Roman"/>
        </w:rPr>
      </w:pPr>
      <w:r w:rsidRPr="001E44EC">
        <w:rPr>
          <w:rFonts w:cs="Times New Roman"/>
        </w:rPr>
        <w:t>Wilson, D., Bates, R., Scott, E. P., Painter, S. M., &amp; Shaffer, J. (2015). Differences in self-efficacy among women and minorities in STEM. </w:t>
      </w:r>
      <w:r w:rsidRPr="001E44EC">
        <w:rPr>
          <w:rFonts w:cs="Times New Roman"/>
          <w:i/>
          <w:iCs/>
        </w:rPr>
        <w:t>Journal of Women and Minorities in Science and Engineering</w:t>
      </w:r>
      <w:r w:rsidRPr="001E44EC">
        <w:rPr>
          <w:rFonts w:cs="Times New Roman"/>
        </w:rPr>
        <w:t>, </w:t>
      </w:r>
      <w:r w:rsidRPr="001E44EC">
        <w:rPr>
          <w:rFonts w:cs="Times New Roman"/>
          <w:i/>
          <w:iCs/>
        </w:rPr>
        <w:t>21</w:t>
      </w:r>
      <w:r w:rsidRPr="001E44EC">
        <w:rPr>
          <w:rFonts w:cs="Times New Roman"/>
        </w:rPr>
        <w:t>, 27-45. doi:10.1615/JWomenMinorScienEng.2014005111</w:t>
      </w:r>
    </w:p>
    <w:p w14:paraId="47BC6A04" w14:textId="77777777" w:rsidR="00484F8D" w:rsidRPr="00206E67" w:rsidRDefault="00484F8D" w:rsidP="00E8594D">
      <w:pPr>
        <w:ind w:left="720" w:hanging="720"/>
      </w:pPr>
      <w:r w:rsidRPr="00206E67">
        <w:t>Windchief, S., &amp; Brown, B. (2017). Conceptualizing a mentoring program for American Indian/Alaska Native students in the STEM fields: A review of the literature. </w:t>
      </w:r>
      <w:r w:rsidRPr="00206E67">
        <w:rPr>
          <w:i/>
          <w:iCs/>
        </w:rPr>
        <w:t xml:space="preserve">Mentoring </w:t>
      </w:r>
      <w:r w:rsidRPr="00EF0E51">
        <w:rPr>
          <w:i/>
          <w:iCs/>
        </w:rPr>
        <w:t>and</w:t>
      </w:r>
      <w:r w:rsidRPr="00206E67">
        <w:rPr>
          <w:i/>
          <w:iCs/>
        </w:rPr>
        <w:t xml:space="preserve"> Tutoring: Partnership in Learning</w:t>
      </w:r>
      <w:r w:rsidRPr="00206E67">
        <w:t>, </w:t>
      </w:r>
      <w:r w:rsidRPr="00206E67">
        <w:rPr>
          <w:i/>
          <w:iCs/>
        </w:rPr>
        <w:t>25</w:t>
      </w:r>
      <w:r w:rsidRPr="00206E67">
        <w:t>, 329-345.</w:t>
      </w:r>
      <w:r w:rsidRPr="00EF0E51">
        <w:t xml:space="preserve"> https://doi.org/10.1080/13611267.2017.1364815</w:t>
      </w:r>
    </w:p>
    <w:p w14:paraId="223C01BB" w14:textId="77777777" w:rsidR="00484F8D" w:rsidRPr="001E44EC" w:rsidRDefault="00484F8D" w:rsidP="00483D0A">
      <w:pPr>
        <w:ind w:left="720" w:hanging="720"/>
        <w:rPr>
          <w:rFonts w:cs="Times New Roman"/>
        </w:rPr>
      </w:pPr>
      <w:r w:rsidRPr="001E44EC">
        <w:rPr>
          <w:rFonts w:cs="Times New Roman"/>
        </w:rPr>
        <w:t>Yeager, D. S., &amp; Dweck, C. S. (2012). Mindsets that promote resilience: When students believe that personal characteristics can be developed. </w:t>
      </w:r>
      <w:r w:rsidRPr="001E44EC">
        <w:rPr>
          <w:rFonts w:cs="Times New Roman"/>
          <w:i/>
          <w:iCs/>
        </w:rPr>
        <w:t>Educational Psychologist</w:t>
      </w:r>
      <w:r w:rsidRPr="001E44EC">
        <w:rPr>
          <w:rFonts w:cs="Times New Roman"/>
        </w:rPr>
        <w:t>, </w:t>
      </w:r>
      <w:r w:rsidRPr="001E44EC">
        <w:rPr>
          <w:rFonts w:cs="Times New Roman"/>
          <w:i/>
          <w:iCs/>
        </w:rPr>
        <w:t>47</w:t>
      </w:r>
      <w:r w:rsidRPr="001E44EC">
        <w:rPr>
          <w:rFonts w:cs="Times New Roman"/>
        </w:rPr>
        <w:t>, 302-314. https://doi.org/10.1080/00461520.2012.722805</w:t>
      </w:r>
    </w:p>
    <w:p w14:paraId="731B3A72" w14:textId="77777777" w:rsidR="00484F8D" w:rsidRPr="001E44EC" w:rsidRDefault="00484F8D" w:rsidP="00483D0A">
      <w:pPr>
        <w:ind w:left="720" w:hanging="720"/>
        <w:rPr>
          <w:rFonts w:cs="Times New Roman"/>
        </w:rPr>
      </w:pPr>
      <w:r w:rsidRPr="001E44EC">
        <w:rPr>
          <w:rFonts w:cs="Times New Roman"/>
        </w:rPr>
        <w:lastRenderedPageBreak/>
        <w:t>Yuan, K. H., Yang-Wallentin, F., &amp; Bentler, P. M. (2012). ML versus MI for missing data with violation of distribution conditions. </w:t>
      </w:r>
      <w:r w:rsidRPr="001E44EC">
        <w:rPr>
          <w:rFonts w:cs="Times New Roman"/>
          <w:i/>
          <w:iCs/>
        </w:rPr>
        <w:t>Sociological Methods &amp; Research</w:t>
      </w:r>
      <w:r w:rsidRPr="001E44EC">
        <w:rPr>
          <w:rFonts w:cs="Times New Roman"/>
        </w:rPr>
        <w:t>, </w:t>
      </w:r>
      <w:r w:rsidRPr="001E44EC">
        <w:rPr>
          <w:rFonts w:cs="Times New Roman"/>
          <w:i/>
          <w:iCs/>
        </w:rPr>
        <w:t>41</w:t>
      </w:r>
      <w:r w:rsidRPr="001E44EC">
        <w:rPr>
          <w:rFonts w:cs="Times New Roman"/>
        </w:rPr>
        <w:t>, 598-629. https://doi.org/10.1177%2F0049124112460373</w:t>
      </w:r>
    </w:p>
    <w:p w14:paraId="769E2D9C" w14:textId="77777777" w:rsidR="00484F8D" w:rsidRDefault="00484F8D" w:rsidP="00483D0A">
      <w:pPr>
        <w:ind w:left="720" w:hanging="720"/>
        <w:rPr>
          <w:rFonts w:cs="Times New Roman"/>
        </w:rPr>
      </w:pPr>
      <w:r w:rsidRPr="001E44EC">
        <w:rPr>
          <w:rFonts w:cs="Times New Roman"/>
        </w:rPr>
        <w:t>Zeng, L., &amp; Poelzer, G. H. (2016). Analyses of trends in high school students' math-science course credit attainment and registrations in Texas. </w:t>
      </w:r>
      <w:r w:rsidRPr="001E44EC">
        <w:rPr>
          <w:rFonts w:cs="Times New Roman"/>
          <w:i/>
          <w:iCs/>
        </w:rPr>
        <w:t>Education</w:t>
      </w:r>
      <w:r w:rsidRPr="001E44EC">
        <w:rPr>
          <w:rFonts w:cs="Times New Roman"/>
        </w:rPr>
        <w:t>, </w:t>
      </w:r>
      <w:r w:rsidRPr="001E44EC">
        <w:rPr>
          <w:rFonts w:cs="Times New Roman"/>
          <w:i/>
          <w:iCs/>
        </w:rPr>
        <w:t>137</w:t>
      </w:r>
      <w:r w:rsidRPr="001E44EC">
        <w:rPr>
          <w:rFonts w:cs="Times New Roman"/>
        </w:rPr>
        <w:t>, 157-197.</w:t>
      </w:r>
    </w:p>
    <w:p w14:paraId="7069FBE8" w14:textId="77777777" w:rsidR="00E8594D" w:rsidRPr="00814AB8" w:rsidRDefault="00E8594D" w:rsidP="00483D0A">
      <w:pPr>
        <w:ind w:left="720" w:hanging="720"/>
        <w:rPr>
          <w:rFonts w:cs="Times New Roman"/>
        </w:rPr>
      </w:pPr>
    </w:p>
    <w:p w14:paraId="1DD3261C" w14:textId="7FAB0DE6" w:rsidR="00250487" w:rsidRPr="004555A0" w:rsidRDefault="006E1527" w:rsidP="00A27905">
      <w:pPr>
        <w:pStyle w:val="TableHeader"/>
      </w:pPr>
      <w:r>
        <w:rPr>
          <w:b/>
          <w:bCs/>
        </w:rPr>
        <w:br w:type="page"/>
      </w:r>
      <w:bookmarkStart w:id="81" w:name="_Toc76491540"/>
      <w:r w:rsidR="00250487" w:rsidRPr="004555A0">
        <w:lastRenderedPageBreak/>
        <w:t xml:space="preserve">Table 1. </w:t>
      </w:r>
      <w:r w:rsidR="00250487" w:rsidRPr="00734AFF">
        <w:rPr>
          <w:i/>
          <w:iCs/>
        </w:rPr>
        <w:t>List of Social Cognitive Variables Included in the Present Study</w:t>
      </w:r>
      <w:bookmarkEnd w:id="81"/>
    </w:p>
    <w:tbl>
      <w:tblPr>
        <w:tblW w:w="5000" w:type="pct"/>
        <w:tblLook w:val="04A0" w:firstRow="1" w:lastRow="0" w:firstColumn="1" w:lastColumn="0" w:noHBand="0" w:noVBand="1"/>
      </w:tblPr>
      <w:tblGrid>
        <w:gridCol w:w="9360"/>
      </w:tblGrid>
      <w:tr w:rsidR="00250487" w:rsidRPr="004555A0" w14:paraId="1BFDC362" w14:textId="77777777" w:rsidTr="005567BB">
        <w:trPr>
          <w:trHeight w:val="300"/>
        </w:trPr>
        <w:tc>
          <w:tcPr>
            <w:tcW w:w="5000" w:type="pct"/>
            <w:tcBorders>
              <w:top w:val="single" w:sz="4" w:space="0" w:color="auto"/>
              <w:right w:val="nil"/>
            </w:tcBorders>
            <w:shd w:val="clear" w:color="auto" w:fill="auto"/>
            <w:vAlign w:val="center"/>
          </w:tcPr>
          <w:p w14:paraId="4869C029" w14:textId="77777777" w:rsidR="00250487" w:rsidRPr="002B5569" w:rsidRDefault="00250487" w:rsidP="005567BB">
            <w:pPr>
              <w:spacing w:line="240" w:lineRule="auto"/>
              <w:rPr>
                <w:b/>
                <w:bCs/>
              </w:rPr>
            </w:pPr>
            <w:r w:rsidRPr="002B5569">
              <w:rPr>
                <w:b/>
                <w:bCs/>
              </w:rPr>
              <w:t>Model Testing Variables</w:t>
            </w:r>
          </w:p>
        </w:tc>
      </w:tr>
      <w:tr w:rsidR="00250487" w:rsidRPr="004555A0" w14:paraId="5531BFB4" w14:textId="77777777" w:rsidTr="005567BB">
        <w:trPr>
          <w:trHeight w:val="300"/>
        </w:trPr>
        <w:tc>
          <w:tcPr>
            <w:tcW w:w="5000" w:type="pct"/>
            <w:tcBorders>
              <w:right w:val="nil"/>
            </w:tcBorders>
            <w:shd w:val="clear" w:color="auto" w:fill="auto"/>
            <w:vAlign w:val="center"/>
          </w:tcPr>
          <w:p w14:paraId="713D3BF3" w14:textId="7E59D69D" w:rsidR="00250487" w:rsidRPr="004555A0" w:rsidRDefault="00250487" w:rsidP="005567BB">
            <w:pPr>
              <w:spacing w:line="240" w:lineRule="auto"/>
              <w:ind w:left="432"/>
            </w:pPr>
            <w:r w:rsidRPr="004555A0">
              <w:t>Race</w:t>
            </w:r>
            <w:r w:rsidR="006412A2">
              <w:t>/Ethnicity</w:t>
            </w:r>
          </w:p>
        </w:tc>
      </w:tr>
      <w:tr w:rsidR="00250487" w:rsidRPr="004555A0" w14:paraId="02B1B2EF" w14:textId="77777777" w:rsidTr="005567BB">
        <w:trPr>
          <w:trHeight w:val="300"/>
        </w:trPr>
        <w:tc>
          <w:tcPr>
            <w:tcW w:w="5000" w:type="pct"/>
            <w:tcBorders>
              <w:right w:val="nil"/>
            </w:tcBorders>
            <w:shd w:val="clear" w:color="auto" w:fill="auto"/>
            <w:vAlign w:val="center"/>
          </w:tcPr>
          <w:p w14:paraId="709441EA" w14:textId="77777777" w:rsidR="00250487" w:rsidRPr="004555A0" w:rsidRDefault="00250487" w:rsidP="005567BB">
            <w:pPr>
              <w:spacing w:line="240" w:lineRule="auto"/>
              <w:ind w:left="432"/>
            </w:pPr>
            <w:r>
              <w:t>Gender</w:t>
            </w:r>
          </w:p>
        </w:tc>
      </w:tr>
      <w:tr w:rsidR="00250487" w:rsidRPr="004555A0" w14:paraId="4C980221" w14:textId="77777777" w:rsidTr="005567BB">
        <w:trPr>
          <w:trHeight w:val="300"/>
        </w:trPr>
        <w:tc>
          <w:tcPr>
            <w:tcW w:w="5000" w:type="pct"/>
            <w:tcBorders>
              <w:right w:val="nil"/>
            </w:tcBorders>
            <w:shd w:val="clear" w:color="auto" w:fill="auto"/>
            <w:vAlign w:val="center"/>
            <w:hideMark/>
          </w:tcPr>
          <w:p w14:paraId="762A374A" w14:textId="77777777" w:rsidR="00250487" w:rsidRPr="002B5569" w:rsidRDefault="00250487" w:rsidP="005567BB">
            <w:pPr>
              <w:spacing w:line="240" w:lineRule="auto"/>
              <w:rPr>
                <w:b/>
                <w:bCs/>
              </w:rPr>
            </w:pPr>
            <w:r w:rsidRPr="002B5569">
              <w:rPr>
                <w:b/>
                <w:bCs/>
              </w:rPr>
              <w:t>Person Inputs</w:t>
            </w:r>
          </w:p>
        </w:tc>
      </w:tr>
      <w:tr w:rsidR="00250487" w:rsidRPr="004555A0" w14:paraId="6DDE3B9A" w14:textId="77777777" w:rsidTr="005567BB">
        <w:trPr>
          <w:trHeight w:val="300"/>
        </w:trPr>
        <w:tc>
          <w:tcPr>
            <w:tcW w:w="5000" w:type="pct"/>
            <w:shd w:val="clear" w:color="auto" w:fill="auto"/>
            <w:vAlign w:val="center"/>
          </w:tcPr>
          <w:p w14:paraId="7E967A49" w14:textId="77777777" w:rsidR="00250487" w:rsidRPr="004555A0" w:rsidRDefault="00250487" w:rsidP="005567BB">
            <w:pPr>
              <w:spacing w:line="240" w:lineRule="auto"/>
              <w:ind w:left="432"/>
            </w:pPr>
            <w:r w:rsidRPr="004555A0">
              <w:t xml:space="preserve">Goal Orientation </w:t>
            </w:r>
          </w:p>
        </w:tc>
      </w:tr>
      <w:tr w:rsidR="00250487" w:rsidRPr="004555A0" w14:paraId="43D7C012" w14:textId="77777777" w:rsidTr="005567BB">
        <w:trPr>
          <w:trHeight w:val="300"/>
        </w:trPr>
        <w:tc>
          <w:tcPr>
            <w:tcW w:w="5000" w:type="pct"/>
            <w:shd w:val="clear" w:color="auto" w:fill="auto"/>
            <w:vAlign w:val="center"/>
          </w:tcPr>
          <w:p w14:paraId="10D12DD3" w14:textId="073B0FD4" w:rsidR="00250487" w:rsidRPr="004555A0" w:rsidRDefault="00250487" w:rsidP="005567BB">
            <w:pPr>
              <w:spacing w:line="240" w:lineRule="auto"/>
              <w:ind w:left="432"/>
              <w:rPr>
                <w:strike/>
              </w:rPr>
            </w:pPr>
            <w:r w:rsidRPr="004555A0">
              <w:t>Implicit Theor</w:t>
            </w:r>
            <w:r>
              <w:t>ies</w:t>
            </w:r>
            <w:r w:rsidRPr="004555A0">
              <w:t xml:space="preserve"> of Math Ability</w:t>
            </w:r>
          </w:p>
        </w:tc>
      </w:tr>
      <w:tr w:rsidR="00250487" w:rsidRPr="004555A0" w14:paraId="0C00E331" w14:textId="77777777" w:rsidTr="005567BB">
        <w:trPr>
          <w:trHeight w:val="300"/>
        </w:trPr>
        <w:tc>
          <w:tcPr>
            <w:tcW w:w="5000" w:type="pct"/>
            <w:tcBorders>
              <w:right w:val="nil"/>
            </w:tcBorders>
            <w:shd w:val="clear" w:color="auto" w:fill="auto"/>
            <w:vAlign w:val="center"/>
            <w:hideMark/>
          </w:tcPr>
          <w:p w14:paraId="46F04E83" w14:textId="77777777" w:rsidR="00250487" w:rsidRPr="004555A0" w:rsidRDefault="00250487" w:rsidP="005567BB">
            <w:pPr>
              <w:spacing w:line="240" w:lineRule="auto"/>
              <w:rPr>
                <w:b/>
                <w:bCs/>
              </w:rPr>
            </w:pPr>
            <w:r w:rsidRPr="004555A0">
              <w:rPr>
                <w:b/>
                <w:bCs/>
              </w:rPr>
              <w:t>Background/Contextual Inputs</w:t>
            </w:r>
          </w:p>
        </w:tc>
      </w:tr>
      <w:tr w:rsidR="00250487" w:rsidRPr="004555A0" w14:paraId="5B593A54" w14:textId="77777777" w:rsidTr="005567BB">
        <w:trPr>
          <w:trHeight w:val="300"/>
        </w:trPr>
        <w:tc>
          <w:tcPr>
            <w:tcW w:w="5000" w:type="pct"/>
            <w:shd w:val="clear" w:color="auto" w:fill="auto"/>
            <w:vAlign w:val="center"/>
          </w:tcPr>
          <w:p w14:paraId="19187BFC" w14:textId="77777777" w:rsidR="00250487" w:rsidRPr="004555A0" w:rsidRDefault="00250487" w:rsidP="005567BB">
            <w:pPr>
              <w:spacing w:line="240" w:lineRule="auto"/>
              <w:ind w:left="432"/>
            </w:pPr>
            <w:r>
              <w:t>Tribal Identity*</w:t>
            </w:r>
          </w:p>
        </w:tc>
      </w:tr>
      <w:tr w:rsidR="00250487" w:rsidRPr="004555A0" w14:paraId="18E9EDF5" w14:textId="77777777" w:rsidTr="005567BB">
        <w:trPr>
          <w:trHeight w:val="300"/>
        </w:trPr>
        <w:tc>
          <w:tcPr>
            <w:tcW w:w="5000" w:type="pct"/>
            <w:shd w:val="clear" w:color="auto" w:fill="auto"/>
            <w:vAlign w:val="center"/>
          </w:tcPr>
          <w:p w14:paraId="091F82CF" w14:textId="77777777" w:rsidR="00250487" w:rsidRPr="004555A0" w:rsidRDefault="00250487" w:rsidP="005567BB">
            <w:pPr>
              <w:spacing w:line="240" w:lineRule="auto"/>
              <w:ind w:left="432"/>
            </w:pPr>
            <w:r w:rsidRPr="004555A0">
              <w:t xml:space="preserve">Number </w:t>
            </w:r>
            <w:r>
              <w:t xml:space="preserve">of HS </w:t>
            </w:r>
            <w:r w:rsidRPr="004555A0">
              <w:t>Math Classes</w:t>
            </w:r>
          </w:p>
        </w:tc>
      </w:tr>
      <w:tr w:rsidR="00250487" w:rsidRPr="004555A0" w14:paraId="6A6CC098" w14:textId="77777777" w:rsidTr="005567BB">
        <w:trPr>
          <w:trHeight w:val="300"/>
        </w:trPr>
        <w:tc>
          <w:tcPr>
            <w:tcW w:w="5000" w:type="pct"/>
            <w:shd w:val="clear" w:color="auto" w:fill="auto"/>
          </w:tcPr>
          <w:p w14:paraId="615A90AA" w14:textId="77777777" w:rsidR="00250487" w:rsidRPr="004555A0" w:rsidRDefault="00250487" w:rsidP="005567BB">
            <w:pPr>
              <w:spacing w:line="240" w:lineRule="auto"/>
              <w:ind w:left="432"/>
            </w:pPr>
            <w:r w:rsidRPr="001B7531">
              <w:t>Number of HS Science Classes</w:t>
            </w:r>
          </w:p>
        </w:tc>
      </w:tr>
      <w:tr w:rsidR="00250487" w:rsidRPr="004555A0" w14:paraId="559E0169" w14:textId="77777777" w:rsidTr="005567BB">
        <w:trPr>
          <w:trHeight w:val="300"/>
        </w:trPr>
        <w:tc>
          <w:tcPr>
            <w:tcW w:w="5000" w:type="pct"/>
            <w:tcBorders>
              <w:right w:val="nil"/>
            </w:tcBorders>
            <w:shd w:val="clear" w:color="auto" w:fill="auto"/>
            <w:vAlign w:val="center"/>
            <w:hideMark/>
          </w:tcPr>
          <w:p w14:paraId="4994340F" w14:textId="77777777" w:rsidR="00250487" w:rsidRPr="004555A0" w:rsidRDefault="00250487" w:rsidP="005567BB">
            <w:pPr>
              <w:spacing w:line="240" w:lineRule="auto"/>
              <w:rPr>
                <w:b/>
                <w:bCs/>
              </w:rPr>
            </w:pPr>
            <w:r w:rsidRPr="004555A0">
              <w:rPr>
                <w:b/>
                <w:bCs/>
              </w:rPr>
              <w:t>Learning Experiences</w:t>
            </w:r>
          </w:p>
        </w:tc>
      </w:tr>
      <w:tr w:rsidR="00250487" w:rsidRPr="004555A0" w14:paraId="5036CDF6" w14:textId="77777777" w:rsidTr="005567BB">
        <w:trPr>
          <w:trHeight w:val="288"/>
        </w:trPr>
        <w:tc>
          <w:tcPr>
            <w:tcW w:w="5000" w:type="pct"/>
            <w:shd w:val="clear" w:color="auto" w:fill="auto"/>
            <w:vAlign w:val="center"/>
            <w:hideMark/>
          </w:tcPr>
          <w:p w14:paraId="29A8EA72" w14:textId="77777777" w:rsidR="00250487" w:rsidRPr="004555A0" w:rsidRDefault="00250487" w:rsidP="005567BB">
            <w:pPr>
              <w:spacing w:line="240" w:lineRule="auto"/>
              <w:ind w:left="432"/>
            </w:pPr>
            <w:r w:rsidRPr="004555A0">
              <w:t xml:space="preserve">Learning Experiences Questionnaire </w:t>
            </w:r>
          </w:p>
        </w:tc>
      </w:tr>
      <w:tr w:rsidR="00250487" w:rsidRPr="004555A0" w14:paraId="42072368" w14:textId="77777777" w:rsidTr="005567BB">
        <w:trPr>
          <w:trHeight w:val="300"/>
        </w:trPr>
        <w:tc>
          <w:tcPr>
            <w:tcW w:w="5000" w:type="pct"/>
            <w:tcBorders>
              <w:right w:val="nil"/>
            </w:tcBorders>
            <w:shd w:val="clear" w:color="auto" w:fill="auto"/>
            <w:vAlign w:val="center"/>
            <w:hideMark/>
          </w:tcPr>
          <w:p w14:paraId="61883932" w14:textId="77777777" w:rsidR="00250487" w:rsidRPr="004555A0" w:rsidRDefault="00250487" w:rsidP="005567BB">
            <w:pPr>
              <w:spacing w:line="240" w:lineRule="auto"/>
              <w:rPr>
                <w:b/>
                <w:bCs/>
              </w:rPr>
            </w:pPr>
            <w:r w:rsidRPr="004555A0">
              <w:rPr>
                <w:b/>
                <w:bCs/>
              </w:rPr>
              <w:t>Self-Efficacy Expectations</w:t>
            </w:r>
          </w:p>
        </w:tc>
      </w:tr>
      <w:tr w:rsidR="00250487" w:rsidRPr="004555A0" w14:paraId="66F42CF7" w14:textId="77777777" w:rsidTr="005567BB">
        <w:trPr>
          <w:trHeight w:val="288"/>
        </w:trPr>
        <w:tc>
          <w:tcPr>
            <w:tcW w:w="5000" w:type="pct"/>
            <w:shd w:val="clear" w:color="auto" w:fill="auto"/>
            <w:vAlign w:val="center"/>
            <w:hideMark/>
          </w:tcPr>
          <w:p w14:paraId="26E62A5E" w14:textId="77777777" w:rsidR="00250487" w:rsidRPr="004555A0" w:rsidRDefault="00250487" w:rsidP="005567BB">
            <w:pPr>
              <w:spacing w:line="240" w:lineRule="auto"/>
              <w:ind w:left="432"/>
            </w:pPr>
            <w:r w:rsidRPr="004555A0">
              <w:t>Math Self-Efficacy</w:t>
            </w:r>
          </w:p>
        </w:tc>
      </w:tr>
      <w:tr w:rsidR="00250487" w:rsidRPr="004555A0" w14:paraId="54CCDED8" w14:textId="77777777" w:rsidTr="005567BB">
        <w:trPr>
          <w:trHeight w:val="288"/>
        </w:trPr>
        <w:tc>
          <w:tcPr>
            <w:tcW w:w="5000" w:type="pct"/>
            <w:shd w:val="clear" w:color="auto" w:fill="auto"/>
          </w:tcPr>
          <w:p w14:paraId="406DF13F" w14:textId="77777777" w:rsidR="00250487" w:rsidRDefault="00250487" w:rsidP="005567BB">
            <w:pPr>
              <w:spacing w:line="240" w:lineRule="auto"/>
              <w:ind w:left="432"/>
            </w:pPr>
            <w:r>
              <w:t>Science Self-Efficacy</w:t>
            </w:r>
          </w:p>
        </w:tc>
      </w:tr>
      <w:tr w:rsidR="00250487" w:rsidRPr="004555A0" w14:paraId="004C2F9C" w14:textId="77777777" w:rsidTr="005567BB">
        <w:trPr>
          <w:trHeight w:val="300"/>
        </w:trPr>
        <w:tc>
          <w:tcPr>
            <w:tcW w:w="5000" w:type="pct"/>
            <w:tcBorders>
              <w:right w:val="nil"/>
            </w:tcBorders>
            <w:shd w:val="clear" w:color="auto" w:fill="auto"/>
            <w:vAlign w:val="center"/>
            <w:hideMark/>
          </w:tcPr>
          <w:p w14:paraId="4656857F" w14:textId="77777777" w:rsidR="00250487" w:rsidRPr="004555A0" w:rsidRDefault="00250487" w:rsidP="005567BB">
            <w:pPr>
              <w:spacing w:line="240" w:lineRule="auto"/>
              <w:rPr>
                <w:b/>
                <w:bCs/>
              </w:rPr>
            </w:pPr>
            <w:r w:rsidRPr="004555A0">
              <w:rPr>
                <w:b/>
                <w:bCs/>
              </w:rPr>
              <w:t>Outcome Expectations</w:t>
            </w:r>
          </w:p>
        </w:tc>
      </w:tr>
      <w:tr w:rsidR="00250487" w:rsidRPr="004555A0" w14:paraId="5B708815" w14:textId="77777777" w:rsidTr="005567BB">
        <w:trPr>
          <w:trHeight w:val="288"/>
        </w:trPr>
        <w:tc>
          <w:tcPr>
            <w:tcW w:w="5000" w:type="pct"/>
            <w:tcBorders>
              <w:right w:val="nil"/>
            </w:tcBorders>
            <w:shd w:val="clear" w:color="auto" w:fill="auto"/>
            <w:vAlign w:val="center"/>
            <w:hideMark/>
          </w:tcPr>
          <w:p w14:paraId="05CB1851" w14:textId="77777777" w:rsidR="00250487" w:rsidRPr="004555A0" w:rsidRDefault="00250487" w:rsidP="005567BB">
            <w:pPr>
              <w:spacing w:line="240" w:lineRule="auto"/>
              <w:ind w:left="432"/>
            </w:pPr>
            <w:r w:rsidRPr="004555A0">
              <w:t xml:space="preserve">Outcome </w:t>
            </w:r>
            <w:r>
              <w:t>Expectations</w:t>
            </w:r>
          </w:p>
        </w:tc>
      </w:tr>
      <w:tr w:rsidR="00250487" w:rsidRPr="004555A0" w14:paraId="2B2E046C" w14:textId="77777777" w:rsidTr="005567BB">
        <w:trPr>
          <w:trHeight w:val="300"/>
        </w:trPr>
        <w:tc>
          <w:tcPr>
            <w:tcW w:w="5000" w:type="pct"/>
            <w:tcBorders>
              <w:right w:val="nil"/>
            </w:tcBorders>
            <w:shd w:val="clear" w:color="auto" w:fill="auto"/>
            <w:vAlign w:val="center"/>
            <w:hideMark/>
          </w:tcPr>
          <w:p w14:paraId="07217FBC" w14:textId="77777777" w:rsidR="00250487" w:rsidRPr="004555A0" w:rsidRDefault="00250487" w:rsidP="005567BB">
            <w:pPr>
              <w:spacing w:line="240" w:lineRule="auto"/>
              <w:rPr>
                <w:b/>
                <w:bCs/>
              </w:rPr>
            </w:pPr>
            <w:r w:rsidRPr="004555A0">
              <w:rPr>
                <w:b/>
                <w:bCs/>
              </w:rPr>
              <w:t>Interests</w:t>
            </w:r>
          </w:p>
        </w:tc>
      </w:tr>
      <w:tr w:rsidR="00250487" w:rsidRPr="004555A0" w14:paraId="1EC801EF" w14:textId="77777777" w:rsidTr="005567BB">
        <w:trPr>
          <w:trHeight w:val="300"/>
        </w:trPr>
        <w:tc>
          <w:tcPr>
            <w:tcW w:w="5000" w:type="pct"/>
            <w:shd w:val="clear" w:color="auto" w:fill="auto"/>
            <w:vAlign w:val="center"/>
            <w:hideMark/>
          </w:tcPr>
          <w:p w14:paraId="1F6C74C2" w14:textId="77777777" w:rsidR="00250487" w:rsidRPr="004555A0" w:rsidRDefault="00250487" w:rsidP="005567BB">
            <w:pPr>
              <w:spacing w:line="240" w:lineRule="auto"/>
              <w:ind w:left="432"/>
            </w:pPr>
            <w:r w:rsidRPr="004555A0">
              <w:t>STEM Interests</w:t>
            </w:r>
          </w:p>
        </w:tc>
      </w:tr>
      <w:tr w:rsidR="00250487" w:rsidRPr="004555A0" w14:paraId="4194BE77" w14:textId="77777777" w:rsidTr="005567BB">
        <w:trPr>
          <w:trHeight w:val="300"/>
        </w:trPr>
        <w:tc>
          <w:tcPr>
            <w:tcW w:w="5000" w:type="pct"/>
            <w:tcBorders>
              <w:right w:val="nil"/>
            </w:tcBorders>
            <w:shd w:val="clear" w:color="auto" w:fill="auto"/>
            <w:vAlign w:val="center"/>
          </w:tcPr>
          <w:p w14:paraId="79FEDDED" w14:textId="77777777" w:rsidR="00250487" w:rsidRPr="004555A0" w:rsidRDefault="00250487" w:rsidP="005567BB">
            <w:pPr>
              <w:spacing w:line="240" w:lineRule="auto"/>
              <w:ind w:left="432"/>
              <w:rPr>
                <w:b/>
                <w:bCs/>
              </w:rPr>
            </w:pPr>
            <w:r w:rsidRPr="004555A0">
              <w:t>Research Interests</w:t>
            </w:r>
          </w:p>
        </w:tc>
      </w:tr>
      <w:tr w:rsidR="00250487" w:rsidRPr="004555A0" w14:paraId="123B90DA" w14:textId="77777777" w:rsidTr="005567BB">
        <w:trPr>
          <w:trHeight w:val="300"/>
        </w:trPr>
        <w:tc>
          <w:tcPr>
            <w:tcW w:w="5000" w:type="pct"/>
            <w:tcBorders>
              <w:right w:val="nil"/>
            </w:tcBorders>
            <w:shd w:val="clear" w:color="auto" w:fill="auto"/>
            <w:vAlign w:val="center"/>
            <w:hideMark/>
          </w:tcPr>
          <w:p w14:paraId="025BAE54" w14:textId="77777777" w:rsidR="00250487" w:rsidRPr="004555A0" w:rsidRDefault="00250487" w:rsidP="005567BB">
            <w:pPr>
              <w:spacing w:line="240" w:lineRule="auto"/>
              <w:rPr>
                <w:b/>
                <w:bCs/>
              </w:rPr>
            </w:pPr>
            <w:r w:rsidRPr="004555A0">
              <w:rPr>
                <w:b/>
                <w:bCs/>
              </w:rPr>
              <w:t>Goals</w:t>
            </w:r>
          </w:p>
        </w:tc>
      </w:tr>
      <w:tr w:rsidR="00250487" w:rsidRPr="004555A0" w14:paraId="746FB9B4" w14:textId="77777777" w:rsidTr="005567BB">
        <w:trPr>
          <w:trHeight w:val="359"/>
        </w:trPr>
        <w:tc>
          <w:tcPr>
            <w:tcW w:w="5000" w:type="pct"/>
            <w:shd w:val="clear" w:color="auto" w:fill="auto"/>
            <w:vAlign w:val="center"/>
            <w:hideMark/>
          </w:tcPr>
          <w:p w14:paraId="1230C7DA" w14:textId="77777777" w:rsidR="00250487" w:rsidRPr="004555A0" w:rsidRDefault="00250487" w:rsidP="005567BB">
            <w:pPr>
              <w:spacing w:line="240" w:lineRule="auto"/>
              <w:ind w:left="432"/>
            </w:pPr>
            <w:r w:rsidRPr="004555A0">
              <w:t>Academic Major Intentions</w:t>
            </w:r>
          </w:p>
        </w:tc>
      </w:tr>
      <w:tr w:rsidR="00250487" w:rsidRPr="004555A0" w14:paraId="53F54586" w14:textId="77777777" w:rsidTr="005567BB">
        <w:trPr>
          <w:trHeight w:val="300"/>
        </w:trPr>
        <w:tc>
          <w:tcPr>
            <w:tcW w:w="5000" w:type="pct"/>
            <w:tcBorders>
              <w:right w:val="nil"/>
            </w:tcBorders>
            <w:shd w:val="clear" w:color="auto" w:fill="auto"/>
            <w:vAlign w:val="center"/>
            <w:hideMark/>
          </w:tcPr>
          <w:p w14:paraId="7D34217A" w14:textId="77777777" w:rsidR="00250487" w:rsidRPr="004555A0" w:rsidRDefault="00250487" w:rsidP="005567BB">
            <w:pPr>
              <w:spacing w:line="240" w:lineRule="auto"/>
              <w:rPr>
                <w:b/>
                <w:bCs/>
              </w:rPr>
            </w:pPr>
            <w:r>
              <w:rPr>
                <w:b/>
                <w:bCs/>
              </w:rPr>
              <w:t>Proximal Barriers</w:t>
            </w:r>
          </w:p>
        </w:tc>
      </w:tr>
      <w:tr w:rsidR="00250487" w:rsidRPr="004555A0" w14:paraId="52B8F0F4" w14:textId="77777777" w:rsidTr="005567BB">
        <w:trPr>
          <w:trHeight w:val="395"/>
        </w:trPr>
        <w:tc>
          <w:tcPr>
            <w:tcW w:w="5000" w:type="pct"/>
            <w:shd w:val="clear" w:color="auto" w:fill="auto"/>
            <w:vAlign w:val="center"/>
            <w:hideMark/>
          </w:tcPr>
          <w:p w14:paraId="0378F76E" w14:textId="77777777" w:rsidR="00250487" w:rsidRPr="004555A0" w:rsidRDefault="00250487" w:rsidP="005567BB">
            <w:pPr>
              <w:spacing w:line="240" w:lineRule="auto"/>
              <w:ind w:left="432"/>
            </w:pPr>
            <w:r w:rsidRPr="004555A0">
              <w:t>Perceived Barriers</w:t>
            </w:r>
          </w:p>
        </w:tc>
      </w:tr>
      <w:tr w:rsidR="00250487" w:rsidRPr="004555A0" w14:paraId="5E9A3A9F" w14:textId="77777777" w:rsidTr="005567BB">
        <w:trPr>
          <w:trHeight w:val="279"/>
        </w:trPr>
        <w:tc>
          <w:tcPr>
            <w:tcW w:w="5000" w:type="pct"/>
            <w:shd w:val="clear" w:color="auto" w:fill="auto"/>
            <w:vAlign w:val="center"/>
          </w:tcPr>
          <w:p w14:paraId="2197FB8E" w14:textId="77777777" w:rsidR="00250487" w:rsidRPr="004555A0" w:rsidRDefault="00250487" w:rsidP="005567BB">
            <w:pPr>
              <w:spacing w:line="240" w:lineRule="auto"/>
            </w:pPr>
            <w:r>
              <w:rPr>
                <w:b/>
                <w:bCs/>
              </w:rPr>
              <w:t>Proximal Supports</w:t>
            </w:r>
          </w:p>
        </w:tc>
      </w:tr>
      <w:tr w:rsidR="00250487" w:rsidRPr="004555A0" w14:paraId="52A6CD46" w14:textId="77777777" w:rsidTr="005567BB">
        <w:trPr>
          <w:trHeight w:val="279"/>
        </w:trPr>
        <w:tc>
          <w:tcPr>
            <w:tcW w:w="5000" w:type="pct"/>
            <w:shd w:val="clear" w:color="auto" w:fill="auto"/>
            <w:vAlign w:val="center"/>
          </w:tcPr>
          <w:p w14:paraId="5DC7BCE7" w14:textId="77777777" w:rsidR="00250487" w:rsidRPr="004555A0" w:rsidRDefault="00250487" w:rsidP="005567BB">
            <w:pPr>
              <w:spacing w:line="240" w:lineRule="auto"/>
              <w:ind w:left="432"/>
            </w:pPr>
            <w:r>
              <w:t>Perceived Supports</w:t>
            </w:r>
          </w:p>
        </w:tc>
      </w:tr>
      <w:tr w:rsidR="00250487" w:rsidRPr="004555A0" w14:paraId="183F19CF" w14:textId="77777777" w:rsidTr="005567BB">
        <w:trPr>
          <w:trHeight w:val="300"/>
        </w:trPr>
        <w:tc>
          <w:tcPr>
            <w:tcW w:w="5000" w:type="pct"/>
            <w:tcBorders>
              <w:right w:val="nil"/>
            </w:tcBorders>
            <w:shd w:val="clear" w:color="auto" w:fill="auto"/>
            <w:vAlign w:val="center"/>
            <w:hideMark/>
          </w:tcPr>
          <w:p w14:paraId="1418D8BA" w14:textId="77777777" w:rsidR="00250487" w:rsidRPr="004555A0" w:rsidRDefault="00250487" w:rsidP="005567BB">
            <w:pPr>
              <w:spacing w:line="240" w:lineRule="auto"/>
              <w:rPr>
                <w:b/>
                <w:bCs/>
              </w:rPr>
            </w:pPr>
            <w:r w:rsidRPr="004555A0">
              <w:rPr>
                <w:b/>
                <w:bCs/>
              </w:rPr>
              <w:t>Overall Model Outcome</w:t>
            </w:r>
          </w:p>
        </w:tc>
      </w:tr>
      <w:tr w:rsidR="00250487" w:rsidRPr="00DB09EB" w14:paraId="409F91C2" w14:textId="77777777" w:rsidTr="005567BB">
        <w:trPr>
          <w:trHeight w:val="300"/>
        </w:trPr>
        <w:tc>
          <w:tcPr>
            <w:tcW w:w="5000" w:type="pct"/>
            <w:tcBorders>
              <w:bottom w:val="single" w:sz="4" w:space="0" w:color="auto"/>
              <w:right w:val="nil"/>
            </w:tcBorders>
            <w:shd w:val="clear" w:color="auto" w:fill="auto"/>
            <w:vAlign w:val="center"/>
          </w:tcPr>
          <w:p w14:paraId="47CDE38E" w14:textId="77777777" w:rsidR="00250487" w:rsidRPr="00B12696" w:rsidRDefault="00250487" w:rsidP="005567BB">
            <w:pPr>
              <w:spacing w:line="240" w:lineRule="auto"/>
              <w:ind w:left="432"/>
            </w:pPr>
            <w:r w:rsidRPr="004555A0">
              <w:t>Persistence in STEM</w:t>
            </w:r>
          </w:p>
        </w:tc>
      </w:tr>
    </w:tbl>
    <w:p w14:paraId="44A78AC8" w14:textId="77777777" w:rsidR="00250487" w:rsidRPr="005D2806" w:rsidRDefault="00250487" w:rsidP="00250487">
      <w:pPr>
        <w:spacing w:line="240" w:lineRule="auto"/>
      </w:pPr>
      <w:r>
        <w:rPr>
          <w:i/>
          <w:iCs/>
        </w:rPr>
        <w:t>Note.</w:t>
      </w:r>
      <w:r>
        <w:t xml:space="preserve"> Variables included in the present study, ordered by SCCT category. Variables with an (*) next to them are only included in the Native American STEM student model.</w:t>
      </w:r>
    </w:p>
    <w:p w14:paraId="6A83E32F" w14:textId="77777777" w:rsidR="00250487" w:rsidRDefault="00250487" w:rsidP="00250487">
      <w:pPr>
        <w:rPr>
          <w:b/>
          <w:bCs/>
        </w:rPr>
        <w:sectPr w:rsidR="00250487" w:rsidSect="001B049F">
          <w:footerReference w:type="first" r:id="rId11"/>
          <w:pgSz w:w="12240" w:h="15840"/>
          <w:pgMar w:top="1440" w:right="1440" w:bottom="1440" w:left="1440" w:header="720" w:footer="720" w:gutter="0"/>
          <w:pgNumType w:start="1"/>
          <w:cols w:space="720"/>
          <w:titlePg/>
          <w:docGrid w:linePitch="360"/>
        </w:sectPr>
      </w:pPr>
    </w:p>
    <w:p w14:paraId="60AF7BAE" w14:textId="77777777" w:rsidR="00250487" w:rsidRDefault="00250487" w:rsidP="00A27905">
      <w:pPr>
        <w:pStyle w:val="TableHeader"/>
      </w:pPr>
      <w:bookmarkStart w:id="82" w:name="_Toc76491541"/>
      <w:r>
        <w:lastRenderedPageBreak/>
        <w:t xml:space="preserve">Table 2. </w:t>
      </w:r>
      <w:r w:rsidRPr="00734AFF">
        <w:rPr>
          <w:i/>
          <w:iCs/>
        </w:rPr>
        <w:t>Sample Characteristics of STEM Undergraduate Students</w:t>
      </w:r>
      <w:bookmarkEnd w:id="82"/>
    </w:p>
    <w:tbl>
      <w:tblPr>
        <w:tblStyle w:val="TableGrid"/>
        <w:tblpPr w:leftFromText="180" w:rightFromText="180" w:vertAnchor="text" w:horzAnchor="margin" w:tblpY="8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1892"/>
        <w:gridCol w:w="2519"/>
        <w:gridCol w:w="2159"/>
        <w:gridCol w:w="4860"/>
      </w:tblGrid>
      <w:tr w:rsidR="00250487" w:rsidRPr="00DD60B8" w14:paraId="2C492FE0" w14:textId="77777777" w:rsidTr="005567BB">
        <w:trPr>
          <w:trHeight w:val="305"/>
        </w:trPr>
        <w:tc>
          <w:tcPr>
            <w:tcW w:w="590" w:type="pct"/>
            <w:tcBorders>
              <w:top w:val="single" w:sz="4" w:space="0" w:color="auto"/>
              <w:bottom w:val="single" w:sz="4" w:space="0" w:color="auto"/>
            </w:tcBorders>
            <w:vAlign w:val="center"/>
          </w:tcPr>
          <w:p w14:paraId="4728BAD8" w14:textId="77777777" w:rsidR="00250487" w:rsidRPr="002E0DB5" w:rsidRDefault="00250487" w:rsidP="005567BB">
            <w:pPr>
              <w:contextualSpacing/>
              <w:rPr>
                <w:rFonts w:ascii="Times New Roman" w:hAnsi="Times New Roman" w:cs="Times New Roman"/>
                <w:b/>
                <w:bCs/>
                <w:sz w:val="24"/>
                <w:szCs w:val="24"/>
              </w:rPr>
            </w:pPr>
            <w:bookmarkStart w:id="83" w:name="_Hlk528266819"/>
            <w:r w:rsidRPr="00DD60B8">
              <w:rPr>
                <w:rFonts w:ascii="Times New Roman" w:hAnsi="Times New Roman" w:cs="Times New Roman"/>
                <w:b/>
                <w:bCs/>
                <w:sz w:val="24"/>
                <w:szCs w:val="24"/>
              </w:rPr>
              <w:t>Sample Size</w:t>
            </w:r>
          </w:p>
        </w:tc>
        <w:tc>
          <w:tcPr>
            <w:tcW w:w="730" w:type="pct"/>
            <w:tcBorders>
              <w:top w:val="single" w:sz="4" w:space="0" w:color="auto"/>
              <w:bottom w:val="single" w:sz="4" w:space="0" w:color="auto"/>
            </w:tcBorders>
            <w:vAlign w:val="center"/>
          </w:tcPr>
          <w:p w14:paraId="0094DB3F" w14:textId="77777777" w:rsidR="00250487" w:rsidRPr="002E0DB5" w:rsidRDefault="00250487" w:rsidP="005567BB">
            <w:pPr>
              <w:contextualSpacing/>
              <w:rPr>
                <w:rFonts w:ascii="Times New Roman" w:hAnsi="Times New Roman" w:cs="Times New Roman"/>
                <w:b/>
                <w:bCs/>
                <w:sz w:val="24"/>
                <w:szCs w:val="24"/>
              </w:rPr>
            </w:pPr>
            <w:r w:rsidRPr="00DD60B8">
              <w:rPr>
                <w:rFonts w:ascii="Times New Roman" w:hAnsi="Times New Roman" w:cs="Times New Roman"/>
                <w:b/>
                <w:bCs/>
                <w:sz w:val="24"/>
                <w:szCs w:val="24"/>
              </w:rPr>
              <w:t>Gender</w:t>
            </w:r>
          </w:p>
        </w:tc>
        <w:tc>
          <w:tcPr>
            <w:tcW w:w="972" w:type="pct"/>
            <w:tcBorders>
              <w:top w:val="single" w:sz="4" w:space="0" w:color="auto"/>
              <w:bottom w:val="single" w:sz="4" w:space="0" w:color="auto"/>
            </w:tcBorders>
            <w:vAlign w:val="center"/>
          </w:tcPr>
          <w:p w14:paraId="69ABAD24" w14:textId="62B45EA0" w:rsidR="00250487" w:rsidRPr="002E0DB5" w:rsidRDefault="006412A2" w:rsidP="005567BB">
            <w:pPr>
              <w:contextualSpacing/>
              <w:rPr>
                <w:rFonts w:ascii="Times New Roman" w:hAnsi="Times New Roman" w:cs="Times New Roman"/>
                <w:b/>
                <w:bCs/>
                <w:sz w:val="24"/>
                <w:szCs w:val="24"/>
              </w:rPr>
            </w:pPr>
            <w:r>
              <w:rPr>
                <w:rFonts w:ascii="Times New Roman" w:hAnsi="Times New Roman" w:cs="Times New Roman"/>
                <w:b/>
                <w:bCs/>
                <w:sz w:val="24"/>
                <w:szCs w:val="24"/>
              </w:rPr>
              <w:t>Race/</w:t>
            </w:r>
            <w:r w:rsidR="00250487" w:rsidRPr="00DD60B8">
              <w:rPr>
                <w:rFonts w:ascii="Times New Roman" w:hAnsi="Times New Roman" w:cs="Times New Roman"/>
                <w:b/>
                <w:bCs/>
                <w:sz w:val="24"/>
                <w:szCs w:val="24"/>
              </w:rPr>
              <w:t>Ethnicity</w:t>
            </w:r>
          </w:p>
        </w:tc>
        <w:tc>
          <w:tcPr>
            <w:tcW w:w="833" w:type="pct"/>
            <w:tcBorders>
              <w:top w:val="single" w:sz="4" w:space="0" w:color="auto"/>
              <w:bottom w:val="single" w:sz="4" w:space="0" w:color="auto"/>
            </w:tcBorders>
            <w:vAlign w:val="center"/>
          </w:tcPr>
          <w:p w14:paraId="7A1E3330" w14:textId="77777777" w:rsidR="00250487" w:rsidRPr="002E0DB5" w:rsidRDefault="00250487" w:rsidP="005567BB">
            <w:pPr>
              <w:contextualSpacing/>
              <w:rPr>
                <w:rFonts w:ascii="Times New Roman" w:hAnsi="Times New Roman" w:cs="Times New Roman"/>
                <w:b/>
                <w:bCs/>
                <w:sz w:val="24"/>
                <w:szCs w:val="24"/>
                <w:vertAlign w:val="superscript"/>
              </w:rPr>
            </w:pPr>
            <w:r w:rsidRPr="00DD60B8">
              <w:rPr>
                <w:rFonts w:ascii="Times New Roman" w:hAnsi="Times New Roman" w:cs="Times New Roman"/>
                <w:b/>
                <w:bCs/>
                <w:sz w:val="24"/>
                <w:szCs w:val="24"/>
              </w:rPr>
              <w:t>Degree Progress</w:t>
            </w:r>
            <w:r w:rsidRPr="00DD60B8">
              <w:rPr>
                <w:rFonts w:ascii="Times New Roman" w:hAnsi="Times New Roman" w:cs="Times New Roman"/>
                <w:b/>
                <w:bCs/>
                <w:sz w:val="24"/>
                <w:szCs w:val="24"/>
                <w:vertAlign w:val="superscript"/>
              </w:rPr>
              <w:t>a</w:t>
            </w:r>
          </w:p>
        </w:tc>
        <w:tc>
          <w:tcPr>
            <w:tcW w:w="1875" w:type="pct"/>
            <w:tcBorders>
              <w:top w:val="single" w:sz="4" w:space="0" w:color="auto"/>
              <w:bottom w:val="single" w:sz="4" w:space="0" w:color="auto"/>
            </w:tcBorders>
            <w:vAlign w:val="center"/>
          </w:tcPr>
          <w:p w14:paraId="739EC06E" w14:textId="77777777" w:rsidR="00250487" w:rsidRPr="002E0DB5" w:rsidRDefault="00250487" w:rsidP="005567BB">
            <w:pPr>
              <w:contextualSpacing/>
              <w:rPr>
                <w:rFonts w:ascii="Times New Roman" w:hAnsi="Times New Roman" w:cs="Times New Roman"/>
                <w:b/>
                <w:bCs/>
                <w:sz w:val="24"/>
                <w:szCs w:val="24"/>
                <w:vertAlign w:val="superscript"/>
              </w:rPr>
            </w:pPr>
            <w:r w:rsidRPr="00DD60B8">
              <w:rPr>
                <w:rFonts w:ascii="Times New Roman" w:hAnsi="Times New Roman" w:cs="Times New Roman"/>
                <w:b/>
                <w:bCs/>
                <w:sz w:val="24"/>
                <w:szCs w:val="24"/>
              </w:rPr>
              <w:t>STEM Major</w:t>
            </w:r>
            <w:r w:rsidRPr="00DD60B8">
              <w:rPr>
                <w:rFonts w:ascii="Times New Roman" w:hAnsi="Times New Roman" w:cs="Times New Roman"/>
                <w:b/>
                <w:bCs/>
                <w:sz w:val="24"/>
                <w:szCs w:val="24"/>
                <w:vertAlign w:val="superscript"/>
              </w:rPr>
              <w:t>b</w:t>
            </w:r>
          </w:p>
        </w:tc>
      </w:tr>
      <w:tr w:rsidR="00250487" w:rsidRPr="00DD60B8" w14:paraId="4227CBCE" w14:textId="77777777" w:rsidTr="005567BB">
        <w:trPr>
          <w:trHeight w:val="1224"/>
        </w:trPr>
        <w:tc>
          <w:tcPr>
            <w:tcW w:w="590" w:type="pct"/>
            <w:tcBorders>
              <w:top w:val="single" w:sz="4" w:space="0" w:color="auto"/>
              <w:bottom w:val="single" w:sz="4" w:space="0" w:color="auto"/>
            </w:tcBorders>
          </w:tcPr>
          <w:p w14:paraId="0EBE7E38" w14:textId="77777777" w:rsidR="00250487" w:rsidRPr="002E0DB5" w:rsidRDefault="00250487" w:rsidP="005567BB">
            <w:pPr>
              <w:contextualSpacing/>
              <w:rPr>
                <w:rFonts w:ascii="Times New Roman" w:hAnsi="Times New Roman" w:cs="Times New Roman"/>
                <w:i/>
                <w:sz w:val="24"/>
                <w:szCs w:val="24"/>
              </w:rPr>
            </w:pPr>
            <w:r w:rsidRPr="00DD60B8">
              <w:rPr>
                <w:rFonts w:ascii="Times New Roman" w:hAnsi="Times New Roman" w:cs="Times New Roman"/>
                <w:i/>
                <w:sz w:val="24"/>
                <w:szCs w:val="24"/>
              </w:rPr>
              <w:t>N = 1,314</w:t>
            </w:r>
          </w:p>
          <w:p w14:paraId="3CFCD5A7" w14:textId="77777777" w:rsidR="00250487" w:rsidRPr="002E0DB5" w:rsidRDefault="00250487" w:rsidP="005567BB">
            <w:pPr>
              <w:contextualSpacing/>
              <w:rPr>
                <w:rFonts w:ascii="Times New Roman" w:hAnsi="Times New Roman" w:cs="Times New Roman"/>
                <w:sz w:val="24"/>
                <w:szCs w:val="24"/>
              </w:rPr>
            </w:pPr>
          </w:p>
        </w:tc>
        <w:tc>
          <w:tcPr>
            <w:tcW w:w="730" w:type="pct"/>
            <w:tcBorders>
              <w:top w:val="single" w:sz="4" w:space="0" w:color="auto"/>
              <w:bottom w:val="single" w:sz="4" w:space="0" w:color="auto"/>
            </w:tcBorders>
          </w:tcPr>
          <w:p w14:paraId="4A9D410F" w14:textId="77777777" w:rsidR="00250487" w:rsidRPr="002E0DB5" w:rsidRDefault="00250487" w:rsidP="005567BB">
            <w:pPr>
              <w:contextualSpacing/>
              <w:rPr>
                <w:rFonts w:ascii="Times New Roman" w:hAnsi="Times New Roman" w:cs="Times New Roman"/>
                <w:sz w:val="24"/>
                <w:szCs w:val="24"/>
              </w:rPr>
            </w:pPr>
            <w:r w:rsidRPr="00DD60B8">
              <w:rPr>
                <w:rFonts w:ascii="Times New Roman" w:hAnsi="Times New Roman" w:cs="Times New Roman"/>
                <w:sz w:val="24"/>
                <w:szCs w:val="24"/>
              </w:rPr>
              <w:t>Female = 747</w:t>
            </w:r>
          </w:p>
          <w:p w14:paraId="0DD5AAAE" w14:textId="77777777" w:rsidR="00250487" w:rsidRPr="002E0DB5" w:rsidRDefault="00250487" w:rsidP="005567BB">
            <w:pPr>
              <w:contextualSpacing/>
              <w:rPr>
                <w:rFonts w:ascii="Times New Roman" w:hAnsi="Times New Roman" w:cs="Times New Roman"/>
                <w:sz w:val="24"/>
                <w:szCs w:val="24"/>
              </w:rPr>
            </w:pPr>
            <w:r w:rsidRPr="00DD60B8">
              <w:rPr>
                <w:rFonts w:ascii="Times New Roman" w:hAnsi="Times New Roman" w:cs="Times New Roman"/>
                <w:sz w:val="24"/>
                <w:szCs w:val="24"/>
              </w:rPr>
              <w:t>Male = 552</w:t>
            </w:r>
          </w:p>
          <w:p w14:paraId="59017A99" w14:textId="77777777" w:rsidR="00250487" w:rsidRPr="002E0DB5" w:rsidRDefault="00250487" w:rsidP="005567BB">
            <w:pPr>
              <w:contextualSpacing/>
              <w:rPr>
                <w:rFonts w:ascii="Times New Roman" w:hAnsi="Times New Roman" w:cs="Times New Roman"/>
                <w:sz w:val="24"/>
                <w:szCs w:val="24"/>
              </w:rPr>
            </w:pPr>
            <w:r w:rsidRPr="00DD60B8">
              <w:rPr>
                <w:rFonts w:ascii="Times New Roman" w:hAnsi="Times New Roman" w:cs="Times New Roman"/>
                <w:sz w:val="24"/>
                <w:szCs w:val="24"/>
              </w:rPr>
              <w:t>Other = 3</w:t>
            </w:r>
          </w:p>
          <w:p w14:paraId="28C931ED" w14:textId="77777777" w:rsidR="00250487" w:rsidRPr="002E0DB5" w:rsidRDefault="00250487" w:rsidP="005567BB">
            <w:pPr>
              <w:contextualSpacing/>
              <w:rPr>
                <w:rFonts w:ascii="Times New Roman" w:hAnsi="Times New Roman" w:cs="Times New Roman"/>
                <w:sz w:val="24"/>
                <w:szCs w:val="24"/>
              </w:rPr>
            </w:pPr>
            <w:r w:rsidRPr="00DD60B8">
              <w:rPr>
                <w:rFonts w:ascii="Times New Roman" w:hAnsi="Times New Roman" w:cs="Times New Roman"/>
                <w:sz w:val="24"/>
                <w:szCs w:val="24"/>
              </w:rPr>
              <w:t>Unreported = 12</w:t>
            </w:r>
          </w:p>
          <w:p w14:paraId="498D0B9E" w14:textId="77777777" w:rsidR="00250487" w:rsidRPr="002E0DB5" w:rsidRDefault="00250487" w:rsidP="005567BB">
            <w:pPr>
              <w:contextualSpacing/>
              <w:rPr>
                <w:rFonts w:ascii="Times New Roman" w:hAnsi="Times New Roman" w:cs="Times New Roman"/>
                <w:sz w:val="24"/>
                <w:szCs w:val="24"/>
              </w:rPr>
            </w:pPr>
          </w:p>
        </w:tc>
        <w:tc>
          <w:tcPr>
            <w:tcW w:w="972" w:type="pct"/>
            <w:tcBorders>
              <w:top w:val="single" w:sz="4" w:space="0" w:color="auto"/>
              <w:bottom w:val="single" w:sz="4" w:space="0" w:color="auto"/>
            </w:tcBorders>
          </w:tcPr>
          <w:p w14:paraId="430380EB" w14:textId="77777777" w:rsidR="00250487" w:rsidRPr="002E0DB5" w:rsidRDefault="00250487" w:rsidP="005567BB">
            <w:pPr>
              <w:contextualSpacing/>
              <w:rPr>
                <w:rFonts w:ascii="Times New Roman" w:hAnsi="Times New Roman" w:cs="Times New Roman"/>
                <w:sz w:val="24"/>
                <w:szCs w:val="24"/>
              </w:rPr>
            </w:pPr>
            <w:r w:rsidRPr="00DD60B8">
              <w:rPr>
                <w:rFonts w:ascii="Times New Roman" w:hAnsi="Times New Roman" w:cs="Times New Roman"/>
                <w:sz w:val="24"/>
                <w:szCs w:val="24"/>
              </w:rPr>
              <w:t>Native American = 542</w:t>
            </w:r>
          </w:p>
          <w:p w14:paraId="78758D03" w14:textId="77777777" w:rsidR="00250487" w:rsidRPr="002E0DB5" w:rsidRDefault="00250487" w:rsidP="005567BB">
            <w:pPr>
              <w:contextualSpacing/>
              <w:rPr>
                <w:rFonts w:ascii="Times New Roman" w:hAnsi="Times New Roman" w:cs="Times New Roman"/>
                <w:sz w:val="24"/>
                <w:szCs w:val="24"/>
              </w:rPr>
            </w:pPr>
            <w:r w:rsidRPr="00DD60B8">
              <w:rPr>
                <w:rFonts w:ascii="Times New Roman" w:hAnsi="Times New Roman" w:cs="Times New Roman"/>
                <w:sz w:val="24"/>
                <w:szCs w:val="24"/>
              </w:rPr>
              <w:t>Asian = 401</w:t>
            </w:r>
          </w:p>
          <w:p w14:paraId="50AF9D88" w14:textId="77777777" w:rsidR="00250487" w:rsidRPr="002E0DB5" w:rsidRDefault="00250487" w:rsidP="005567BB">
            <w:pPr>
              <w:contextualSpacing/>
              <w:rPr>
                <w:rFonts w:ascii="Times New Roman" w:hAnsi="Times New Roman" w:cs="Times New Roman"/>
                <w:sz w:val="24"/>
                <w:szCs w:val="24"/>
              </w:rPr>
            </w:pPr>
            <w:r w:rsidRPr="00DD60B8">
              <w:rPr>
                <w:rFonts w:ascii="Times New Roman" w:hAnsi="Times New Roman" w:cs="Times New Roman"/>
                <w:sz w:val="24"/>
                <w:szCs w:val="24"/>
              </w:rPr>
              <w:t>White = 371</w:t>
            </w:r>
          </w:p>
        </w:tc>
        <w:tc>
          <w:tcPr>
            <w:tcW w:w="833" w:type="pct"/>
            <w:tcBorders>
              <w:top w:val="single" w:sz="4" w:space="0" w:color="auto"/>
              <w:bottom w:val="single" w:sz="4" w:space="0" w:color="auto"/>
            </w:tcBorders>
          </w:tcPr>
          <w:p w14:paraId="7C3B448B" w14:textId="77777777" w:rsidR="00250487" w:rsidRPr="002E0DB5" w:rsidRDefault="00250487" w:rsidP="005567BB">
            <w:pPr>
              <w:contextualSpacing/>
              <w:rPr>
                <w:rFonts w:ascii="Times New Roman" w:hAnsi="Times New Roman" w:cs="Times New Roman"/>
                <w:sz w:val="24"/>
                <w:szCs w:val="24"/>
              </w:rPr>
            </w:pPr>
            <w:r w:rsidRPr="00DD60B8">
              <w:rPr>
                <w:rFonts w:ascii="Times New Roman" w:hAnsi="Times New Roman" w:cs="Times New Roman"/>
                <w:sz w:val="24"/>
                <w:szCs w:val="24"/>
              </w:rPr>
              <w:t>Graduated = 584</w:t>
            </w:r>
          </w:p>
          <w:p w14:paraId="08C1760C" w14:textId="77777777" w:rsidR="00250487" w:rsidRPr="002E0DB5" w:rsidRDefault="00250487" w:rsidP="005567BB">
            <w:pPr>
              <w:contextualSpacing/>
              <w:rPr>
                <w:rFonts w:ascii="Times New Roman" w:hAnsi="Times New Roman" w:cs="Times New Roman"/>
                <w:sz w:val="24"/>
                <w:szCs w:val="24"/>
              </w:rPr>
            </w:pPr>
            <w:r w:rsidRPr="00DD60B8">
              <w:rPr>
                <w:rFonts w:ascii="Times New Roman" w:hAnsi="Times New Roman" w:cs="Times New Roman"/>
                <w:sz w:val="24"/>
                <w:szCs w:val="24"/>
              </w:rPr>
              <w:t>Continuing = 426</w:t>
            </w:r>
          </w:p>
          <w:p w14:paraId="00DA4D0E" w14:textId="77777777" w:rsidR="00250487" w:rsidRPr="002E0DB5" w:rsidRDefault="00250487" w:rsidP="005567BB">
            <w:pPr>
              <w:contextualSpacing/>
              <w:rPr>
                <w:rFonts w:ascii="Times New Roman" w:hAnsi="Times New Roman" w:cs="Times New Roman"/>
                <w:sz w:val="24"/>
                <w:szCs w:val="24"/>
              </w:rPr>
            </w:pPr>
            <w:r w:rsidRPr="00DD60B8">
              <w:rPr>
                <w:rFonts w:ascii="Times New Roman" w:hAnsi="Times New Roman" w:cs="Times New Roman"/>
                <w:sz w:val="24"/>
                <w:szCs w:val="24"/>
              </w:rPr>
              <w:t>Discontinued = 304</w:t>
            </w:r>
          </w:p>
        </w:tc>
        <w:tc>
          <w:tcPr>
            <w:tcW w:w="1875" w:type="pct"/>
            <w:tcBorders>
              <w:top w:val="single" w:sz="4" w:space="0" w:color="auto"/>
              <w:bottom w:val="single" w:sz="4" w:space="0" w:color="auto"/>
            </w:tcBorders>
          </w:tcPr>
          <w:p w14:paraId="51CAC962" w14:textId="77777777" w:rsidR="00250487" w:rsidRPr="002E0DB5" w:rsidRDefault="00250487" w:rsidP="005567BB">
            <w:pPr>
              <w:contextualSpacing/>
              <w:rPr>
                <w:rFonts w:ascii="Times New Roman" w:hAnsi="Times New Roman" w:cs="Times New Roman"/>
                <w:sz w:val="24"/>
                <w:szCs w:val="24"/>
              </w:rPr>
            </w:pPr>
            <w:r w:rsidRPr="00DD60B8">
              <w:rPr>
                <w:rFonts w:ascii="Times New Roman" w:hAnsi="Times New Roman" w:cs="Times New Roman"/>
                <w:sz w:val="24"/>
                <w:szCs w:val="24"/>
              </w:rPr>
              <w:t>Engineering = 393</w:t>
            </w:r>
          </w:p>
          <w:p w14:paraId="6B9C9063" w14:textId="77777777" w:rsidR="00250487" w:rsidRPr="002E0DB5" w:rsidRDefault="00250487" w:rsidP="005567BB">
            <w:pPr>
              <w:contextualSpacing/>
              <w:rPr>
                <w:rFonts w:ascii="Times New Roman" w:hAnsi="Times New Roman" w:cs="Times New Roman"/>
                <w:sz w:val="24"/>
                <w:szCs w:val="24"/>
                <w:vertAlign w:val="superscript"/>
              </w:rPr>
            </w:pPr>
            <w:r w:rsidRPr="00DD60B8">
              <w:rPr>
                <w:rFonts w:ascii="Times New Roman" w:hAnsi="Times New Roman" w:cs="Times New Roman"/>
                <w:sz w:val="24"/>
                <w:szCs w:val="24"/>
              </w:rPr>
              <w:t>Pre-Professional STEM Area = 294</w:t>
            </w:r>
            <w:r w:rsidRPr="00DD60B8">
              <w:rPr>
                <w:rFonts w:ascii="Times New Roman" w:hAnsi="Times New Roman" w:cs="Times New Roman"/>
                <w:sz w:val="24"/>
                <w:szCs w:val="24"/>
                <w:vertAlign w:val="superscript"/>
              </w:rPr>
              <w:t>c</w:t>
            </w:r>
          </w:p>
          <w:p w14:paraId="705C1ED2" w14:textId="77777777" w:rsidR="00250487" w:rsidRPr="002E0DB5" w:rsidRDefault="00250487" w:rsidP="005567BB">
            <w:pPr>
              <w:contextualSpacing/>
              <w:rPr>
                <w:rFonts w:ascii="Times New Roman" w:hAnsi="Times New Roman" w:cs="Times New Roman"/>
                <w:sz w:val="24"/>
                <w:szCs w:val="24"/>
              </w:rPr>
            </w:pPr>
            <w:r w:rsidRPr="00DD60B8">
              <w:rPr>
                <w:rFonts w:ascii="Times New Roman" w:hAnsi="Times New Roman" w:cs="Times New Roman"/>
                <w:sz w:val="24"/>
                <w:szCs w:val="24"/>
              </w:rPr>
              <w:t>Biological Sciences = 248</w:t>
            </w:r>
          </w:p>
          <w:p w14:paraId="19175E0B" w14:textId="77777777" w:rsidR="00250487" w:rsidRPr="002E0DB5" w:rsidRDefault="00250487" w:rsidP="005567BB">
            <w:pPr>
              <w:contextualSpacing/>
              <w:rPr>
                <w:rFonts w:ascii="Times New Roman" w:hAnsi="Times New Roman" w:cs="Times New Roman"/>
                <w:sz w:val="24"/>
                <w:szCs w:val="24"/>
              </w:rPr>
            </w:pPr>
            <w:r w:rsidRPr="00DD60B8">
              <w:rPr>
                <w:rFonts w:ascii="Times New Roman" w:hAnsi="Times New Roman" w:cs="Times New Roman"/>
                <w:sz w:val="24"/>
                <w:szCs w:val="24"/>
              </w:rPr>
              <w:t>Health and Exercise Science = 113</w:t>
            </w:r>
          </w:p>
          <w:p w14:paraId="307F9A4C" w14:textId="77777777" w:rsidR="00250487" w:rsidRPr="002E0DB5" w:rsidRDefault="00250487" w:rsidP="005567BB">
            <w:pPr>
              <w:contextualSpacing/>
              <w:rPr>
                <w:rFonts w:ascii="Times New Roman" w:hAnsi="Times New Roman" w:cs="Times New Roman"/>
                <w:sz w:val="24"/>
                <w:szCs w:val="24"/>
              </w:rPr>
            </w:pPr>
            <w:r w:rsidRPr="00DD60B8">
              <w:rPr>
                <w:rFonts w:ascii="Times New Roman" w:hAnsi="Times New Roman" w:cs="Times New Roman"/>
                <w:sz w:val="24"/>
                <w:szCs w:val="24"/>
              </w:rPr>
              <w:t>Chemistry and Biochemistry = 103</w:t>
            </w:r>
          </w:p>
          <w:p w14:paraId="2A4F2855" w14:textId="77777777" w:rsidR="00250487" w:rsidRPr="002E0DB5" w:rsidRDefault="00250487" w:rsidP="005567BB">
            <w:pPr>
              <w:contextualSpacing/>
              <w:rPr>
                <w:rFonts w:ascii="Times New Roman" w:hAnsi="Times New Roman" w:cs="Times New Roman"/>
                <w:sz w:val="24"/>
                <w:szCs w:val="24"/>
              </w:rPr>
            </w:pPr>
            <w:r w:rsidRPr="00DD60B8">
              <w:rPr>
                <w:rFonts w:ascii="Times New Roman" w:hAnsi="Times New Roman" w:cs="Times New Roman"/>
                <w:sz w:val="24"/>
                <w:szCs w:val="24"/>
              </w:rPr>
              <w:t>Computer Sciences = 64</w:t>
            </w:r>
          </w:p>
          <w:p w14:paraId="39CB0CBC" w14:textId="77777777" w:rsidR="00250487" w:rsidRPr="002E0DB5" w:rsidRDefault="00250487" w:rsidP="005567BB">
            <w:pPr>
              <w:contextualSpacing/>
              <w:rPr>
                <w:rFonts w:ascii="Times New Roman" w:hAnsi="Times New Roman" w:cs="Times New Roman"/>
                <w:sz w:val="24"/>
                <w:szCs w:val="24"/>
              </w:rPr>
            </w:pPr>
            <w:r w:rsidRPr="00DD60B8">
              <w:rPr>
                <w:rFonts w:ascii="Times New Roman" w:hAnsi="Times New Roman" w:cs="Times New Roman"/>
                <w:sz w:val="24"/>
                <w:szCs w:val="24"/>
              </w:rPr>
              <w:t>Atmospheric and Geographic Sciences = 36</w:t>
            </w:r>
          </w:p>
          <w:p w14:paraId="3DB4698E" w14:textId="77777777" w:rsidR="00250487" w:rsidRPr="002E0DB5" w:rsidRDefault="00250487" w:rsidP="005567BB">
            <w:pPr>
              <w:contextualSpacing/>
              <w:rPr>
                <w:rFonts w:ascii="Times New Roman" w:hAnsi="Times New Roman" w:cs="Times New Roman"/>
                <w:sz w:val="24"/>
                <w:szCs w:val="24"/>
              </w:rPr>
            </w:pPr>
            <w:r w:rsidRPr="00DD60B8">
              <w:rPr>
                <w:rFonts w:ascii="Times New Roman" w:hAnsi="Times New Roman" w:cs="Times New Roman"/>
                <w:sz w:val="24"/>
                <w:szCs w:val="24"/>
              </w:rPr>
              <w:t>Mathematics and Physics = 34</w:t>
            </w:r>
          </w:p>
          <w:p w14:paraId="4D423D95" w14:textId="77777777" w:rsidR="00250487" w:rsidRPr="002E0DB5" w:rsidRDefault="00250487" w:rsidP="005567BB">
            <w:pPr>
              <w:contextualSpacing/>
              <w:rPr>
                <w:rFonts w:ascii="Times New Roman" w:hAnsi="Times New Roman" w:cs="Times New Roman"/>
                <w:sz w:val="24"/>
                <w:szCs w:val="24"/>
              </w:rPr>
            </w:pPr>
            <w:r w:rsidRPr="00DD60B8">
              <w:rPr>
                <w:rFonts w:ascii="Times New Roman" w:hAnsi="Times New Roman" w:cs="Times New Roman"/>
                <w:sz w:val="24"/>
                <w:szCs w:val="24"/>
              </w:rPr>
              <w:t>Geosciences = 11</w:t>
            </w:r>
          </w:p>
          <w:p w14:paraId="01416489" w14:textId="77777777" w:rsidR="00250487" w:rsidRPr="002E0DB5" w:rsidRDefault="00250487" w:rsidP="005567BB">
            <w:pPr>
              <w:contextualSpacing/>
              <w:rPr>
                <w:rFonts w:ascii="Times New Roman" w:hAnsi="Times New Roman" w:cs="Times New Roman"/>
                <w:sz w:val="24"/>
                <w:szCs w:val="24"/>
              </w:rPr>
            </w:pPr>
            <w:r w:rsidRPr="00DD60B8">
              <w:rPr>
                <w:rFonts w:ascii="Times New Roman" w:hAnsi="Times New Roman" w:cs="Times New Roman"/>
                <w:sz w:val="24"/>
                <w:szCs w:val="24"/>
              </w:rPr>
              <w:t>STEM Education = 11</w:t>
            </w:r>
          </w:p>
          <w:p w14:paraId="44BA825C" w14:textId="77777777" w:rsidR="00250487" w:rsidRPr="002E0DB5" w:rsidRDefault="00250487" w:rsidP="005567BB">
            <w:pPr>
              <w:contextualSpacing/>
              <w:rPr>
                <w:rFonts w:ascii="Times New Roman" w:hAnsi="Times New Roman" w:cs="Times New Roman"/>
                <w:sz w:val="24"/>
                <w:szCs w:val="24"/>
              </w:rPr>
            </w:pPr>
            <w:r w:rsidRPr="00DD60B8">
              <w:rPr>
                <w:rFonts w:ascii="Times New Roman" w:hAnsi="Times New Roman" w:cs="Times New Roman"/>
                <w:sz w:val="24"/>
                <w:szCs w:val="24"/>
              </w:rPr>
              <w:t>Environmental Sciences = 7</w:t>
            </w:r>
          </w:p>
        </w:tc>
      </w:tr>
      <w:tr w:rsidR="00250487" w:rsidRPr="00DD60B8" w14:paraId="2FAA2FF0" w14:textId="77777777" w:rsidTr="005567BB">
        <w:trPr>
          <w:trHeight w:val="288"/>
        </w:trPr>
        <w:tc>
          <w:tcPr>
            <w:tcW w:w="5000" w:type="pct"/>
            <w:gridSpan w:val="5"/>
            <w:tcBorders>
              <w:top w:val="single" w:sz="4" w:space="0" w:color="auto"/>
            </w:tcBorders>
          </w:tcPr>
          <w:p w14:paraId="0BC26E9D" w14:textId="77777777" w:rsidR="00250487" w:rsidRPr="002E0DB5" w:rsidRDefault="00250487" w:rsidP="005567BB">
            <w:pPr>
              <w:rPr>
                <w:rFonts w:ascii="Times New Roman" w:hAnsi="Times New Roman" w:cs="Times New Roman"/>
                <w:iCs/>
                <w:sz w:val="24"/>
                <w:szCs w:val="24"/>
              </w:rPr>
            </w:pPr>
            <w:r w:rsidRPr="00DD60B8">
              <w:rPr>
                <w:rFonts w:ascii="Times New Roman" w:hAnsi="Times New Roman" w:cs="Times New Roman"/>
                <w:i/>
                <w:sz w:val="24"/>
                <w:szCs w:val="24"/>
              </w:rPr>
              <w:t xml:space="preserve">Note. N </w:t>
            </w:r>
            <w:r w:rsidRPr="00DD60B8">
              <w:rPr>
                <w:rFonts w:ascii="Times New Roman" w:hAnsi="Times New Roman" w:cs="Times New Roman"/>
                <w:iCs/>
                <w:sz w:val="24"/>
                <w:szCs w:val="24"/>
              </w:rPr>
              <w:t>= number of undergraduate STEM students included in the sample. Columns are sorted in terms of largest sub-sample to smallest sub-sample.</w:t>
            </w:r>
          </w:p>
          <w:p w14:paraId="3D1A292B" w14:textId="79971B6C" w:rsidR="00250487" w:rsidRPr="002E0DB5" w:rsidRDefault="00250487" w:rsidP="005567BB">
            <w:pPr>
              <w:rPr>
                <w:rFonts w:ascii="Times New Roman" w:hAnsi="Times New Roman" w:cs="Times New Roman"/>
                <w:i/>
                <w:sz w:val="24"/>
                <w:szCs w:val="24"/>
              </w:rPr>
            </w:pPr>
            <w:r w:rsidRPr="00DD60B8">
              <w:rPr>
                <w:rFonts w:ascii="Times New Roman" w:hAnsi="Times New Roman" w:cs="Times New Roman"/>
                <w:iCs/>
                <w:sz w:val="24"/>
                <w:szCs w:val="24"/>
                <w:vertAlign w:val="superscript"/>
              </w:rPr>
              <w:t>a</w:t>
            </w:r>
            <w:r w:rsidRPr="00DD60B8">
              <w:rPr>
                <w:rFonts w:ascii="Times New Roman" w:hAnsi="Times New Roman" w:cs="Times New Roman"/>
                <w:iCs/>
                <w:sz w:val="24"/>
                <w:szCs w:val="24"/>
              </w:rPr>
              <w:t xml:space="preserve">Degree progress refers to a student’s standing by the end of the Spring 2019 semester. Graduated indicates a student has graduated with a </w:t>
            </w:r>
            <w:r w:rsidR="004F7614" w:rsidRPr="00DD60B8">
              <w:rPr>
                <w:rFonts w:ascii="Times New Roman" w:hAnsi="Times New Roman" w:cs="Times New Roman"/>
                <w:iCs/>
                <w:sz w:val="24"/>
                <w:szCs w:val="24"/>
              </w:rPr>
              <w:t>bachelor’s</w:t>
            </w:r>
            <w:r w:rsidRPr="00DD60B8">
              <w:rPr>
                <w:rFonts w:ascii="Times New Roman" w:hAnsi="Times New Roman" w:cs="Times New Roman"/>
                <w:iCs/>
                <w:sz w:val="24"/>
                <w:szCs w:val="24"/>
              </w:rPr>
              <w:t xml:space="preserve"> degree in a STEM-related field. Continuing indicates a student is still enrolled at the focal university. Discontinued indicates a student is no longer enrolled at the focal university. </w:t>
            </w:r>
            <w:r w:rsidRPr="00DD60B8">
              <w:rPr>
                <w:rFonts w:ascii="Times New Roman" w:hAnsi="Times New Roman" w:cs="Times New Roman"/>
                <w:iCs/>
                <w:sz w:val="24"/>
                <w:szCs w:val="24"/>
                <w:vertAlign w:val="superscript"/>
              </w:rPr>
              <w:t>b</w:t>
            </w:r>
            <w:r w:rsidRPr="00DD60B8">
              <w:rPr>
                <w:rFonts w:ascii="Times New Roman" w:hAnsi="Times New Roman" w:cs="Times New Roman"/>
                <w:iCs/>
                <w:sz w:val="24"/>
                <w:szCs w:val="24"/>
              </w:rPr>
              <w:t xml:space="preserve">STEM majors are presented under major clusters. </w:t>
            </w:r>
            <w:r w:rsidRPr="00DD60B8">
              <w:rPr>
                <w:rFonts w:ascii="Times New Roman" w:hAnsi="Times New Roman" w:cs="Times New Roman"/>
                <w:iCs/>
                <w:sz w:val="24"/>
                <w:szCs w:val="24"/>
                <w:vertAlign w:val="superscript"/>
              </w:rPr>
              <w:t>c</w:t>
            </w:r>
            <w:r w:rsidRPr="00DD60B8">
              <w:rPr>
                <w:rFonts w:ascii="Times New Roman" w:hAnsi="Times New Roman" w:cs="Times New Roman"/>
                <w:iCs/>
                <w:sz w:val="24"/>
                <w:szCs w:val="24"/>
              </w:rPr>
              <w:t xml:space="preserve">Individuals with pre-professional majors (e.g., Pre-Medicine) may or may not also be enrolled in a STEM </w:t>
            </w:r>
            <w:r w:rsidR="004F7614" w:rsidRPr="00DD60B8">
              <w:rPr>
                <w:rFonts w:ascii="Times New Roman" w:hAnsi="Times New Roman" w:cs="Times New Roman"/>
                <w:iCs/>
                <w:sz w:val="24"/>
                <w:szCs w:val="24"/>
              </w:rPr>
              <w:t>major but</w:t>
            </w:r>
            <w:r w:rsidRPr="00DD60B8">
              <w:rPr>
                <w:rFonts w:ascii="Times New Roman" w:hAnsi="Times New Roman" w:cs="Times New Roman"/>
                <w:iCs/>
                <w:sz w:val="24"/>
                <w:szCs w:val="24"/>
              </w:rPr>
              <w:t xml:space="preserve"> are included in STEM due to the specific requirements of the pre-professional major.</w:t>
            </w:r>
          </w:p>
        </w:tc>
      </w:tr>
      <w:bookmarkEnd w:id="83"/>
    </w:tbl>
    <w:p w14:paraId="2EFDD172" w14:textId="77777777" w:rsidR="00250487" w:rsidRDefault="00250487" w:rsidP="00250487">
      <w:pPr>
        <w:spacing w:line="276" w:lineRule="auto"/>
        <w:rPr>
          <w:rFonts w:cs="Times New Roman"/>
          <w:szCs w:val="24"/>
        </w:rPr>
      </w:pPr>
    </w:p>
    <w:p w14:paraId="5A58D249" w14:textId="77777777" w:rsidR="00250487" w:rsidRDefault="00250487" w:rsidP="00250487"/>
    <w:p w14:paraId="1C882C7D" w14:textId="77777777" w:rsidR="00250487" w:rsidRDefault="00250487" w:rsidP="00250487">
      <w:pPr>
        <w:sectPr w:rsidR="00250487" w:rsidSect="005567BB">
          <w:pgSz w:w="15840" w:h="12240" w:orient="landscape"/>
          <w:pgMar w:top="1440" w:right="1440" w:bottom="1440" w:left="1440" w:header="720" w:footer="720" w:gutter="0"/>
          <w:cols w:space="720"/>
          <w:docGrid w:linePitch="360"/>
        </w:sectPr>
      </w:pPr>
    </w:p>
    <w:p w14:paraId="2F1F7574" w14:textId="77777777" w:rsidR="00250487" w:rsidRDefault="00250487" w:rsidP="00A27905">
      <w:pPr>
        <w:pStyle w:val="TableHeader"/>
      </w:pPr>
      <w:bookmarkStart w:id="84" w:name="_Toc76491542"/>
      <w:r>
        <w:lastRenderedPageBreak/>
        <w:t xml:space="preserve">Table 3. </w:t>
      </w:r>
      <w:r w:rsidRPr="00734AFF">
        <w:rPr>
          <w:i/>
          <w:iCs/>
        </w:rPr>
        <w:t>Survey and Data Collection Timepoints for SCCT Variables</w:t>
      </w:r>
      <w:bookmarkEnd w:id="84"/>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230"/>
        <w:gridCol w:w="2857"/>
        <w:gridCol w:w="3263"/>
      </w:tblGrid>
      <w:tr w:rsidR="00250487" w:rsidRPr="00DD60B8" w14:paraId="7972861F" w14:textId="77777777" w:rsidTr="005567BB">
        <w:tc>
          <w:tcPr>
            <w:tcW w:w="3230" w:type="dxa"/>
            <w:tcBorders>
              <w:bottom w:val="single" w:sz="4" w:space="0" w:color="auto"/>
            </w:tcBorders>
            <w:vAlign w:val="bottom"/>
          </w:tcPr>
          <w:p w14:paraId="64E9A5E6" w14:textId="77777777" w:rsidR="00250487" w:rsidRPr="002E0DB5" w:rsidRDefault="00250487" w:rsidP="005567BB">
            <w:pPr>
              <w:jc w:val="center"/>
              <w:rPr>
                <w:rFonts w:ascii="Times New Roman" w:hAnsi="Times New Roman" w:cs="Times New Roman"/>
                <w:sz w:val="24"/>
                <w:szCs w:val="24"/>
              </w:rPr>
            </w:pPr>
            <w:r w:rsidRPr="00DD60B8">
              <w:rPr>
                <w:rFonts w:ascii="Times New Roman" w:hAnsi="Times New Roman" w:cs="Times New Roman"/>
                <w:sz w:val="24"/>
                <w:szCs w:val="24"/>
              </w:rPr>
              <w:t>SCCT Variable</w:t>
            </w:r>
          </w:p>
        </w:tc>
        <w:tc>
          <w:tcPr>
            <w:tcW w:w="2857" w:type="dxa"/>
            <w:tcBorders>
              <w:bottom w:val="single" w:sz="4" w:space="0" w:color="auto"/>
            </w:tcBorders>
            <w:vAlign w:val="bottom"/>
          </w:tcPr>
          <w:p w14:paraId="728E62AF" w14:textId="77777777" w:rsidR="00250487" w:rsidRPr="002E0DB5" w:rsidRDefault="00250487" w:rsidP="005567BB">
            <w:pPr>
              <w:jc w:val="center"/>
              <w:rPr>
                <w:rFonts w:ascii="Times New Roman" w:hAnsi="Times New Roman" w:cs="Times New Roman"/>
                <w:sz w:val="24"/>
                <w:szCs w:val="24"/>
              </w:rPr>
            </w:pPr>
            <w:r w:rsidRPr="00DD60B8">
              <w:rPr>
                <w:rFonts w:ascii="Times New Roman" w:hAnsi="Times New Roman" w:cs="Times New Roman"/>
                <w:sz w:val="24"/>
                <w:szCs w:val="24"/>
              </w:rPr>
              <w:t>Survey from which Data Was Taken</w:t>
            </w:r>
          </w:p>
        </w:tc>
        <w:tc>
          <w:tcPr>
            <w:tcW w:w="3263" w:type="dxa"/>
            <w:tcBorders>
              <w:bottom w:val="single" w:sz="4" w:space="0" w:color="auto"/>
            </w:tcBorders>
            <w:vAlign w:val="bottom"/>
          </w:tcPr>
          <w:p w14:paraId="5B6CD69F" w14:textId="77777777" w:rsidR="00250487" w:rsidRPr="002E0DB5" w:rsidRDefault="00250487" w:rsidP="005567BB">
            <w:pPr>
              <w:jc w:val="center"/>
              <w:rPr>
                <w:rFonts w:ascii="Times New Roman" w:hAnsi="Times New Roman" w:cs="Times New Roman"/>
                <w:sz w:val="24"/>
                <w:szCs w:val="24"/>
              </w:rPr>
            </w:pPr>
            <w:r w:rsidRPr="00DD60B8">
              <w:rPr>
                <w:rFonts w:ascii="Times New Roman" w:hAnsi="Times New Roman" w:cs="Times New Roman"/>
                <w:sz w:val="24"/>
                <w:szCs w:val="24"/>
              </w:rPr>
              <w:t>Data Collection Timepoint (Semesters)</w:t>
            </w:r>
          </w:p>
        </w:tc>
      </w:tr>
      <w:tr w:rsidR="00250487" w:rsidRPr="00DD60B8" w14:paraId="2AB2EE33" w14:textId="77777777" w:rsidTr="005567BB">
        <w:tc>
          <w:tcPr>
            <w:tcW w:w="3230" w:type="dxa"/>
            <w:tcBorders>
              <w:bottom w:val="nil"/>
            </w:tcBorders>
            <w:vAlign w:val="center"/>
          </w:tcPr>
          <w:p w14:paraId="399056D6" w14:textId="77777777" w:rsidR="00250487" w:rsidRPr="002E0DB5" w:rsidRDefault="00250487" w:rsidP="005567BB">
            <w:pPr>
              <w:spacing w:after="60"/>
              <w:rPr>
                <w:rFonts w:ascii="Times New Roman" w:hAnsi="Times New Roman" w:cs="Times New Roman"/>
                <w:sz w:val="24"/>
                <w:szCs w:val="24"/>
              </w:rPr>
            </w:pPr>
            <w:r w:rsidRPr="00DD60B8">
              <w:rPr>
                <w:rFonts w:ascii="Times New Roman" w:hAnsi="Times New Roman" w:cs="Times New Roman"/>
                <w:sz w:val="24"/>
                <w:szCs w:val="24"/>
              </w:rPr>
              <w:t>Person Inputs</w:t>
            </w:r>
          </w:p>
        </w:tc>
        <w:tc>
          <w:tcPr>
            <w:tcW w:w="2857" w:type="dxa"/>
            <w:tcBorders>
              <w:bottom w:val="nil"/>
            </w:tcBorders>
            <w:vAlign w:val="center"/>
          </w:tcPr>
          <w:p w14:paraId="71602814" w14:textId="77777777" w:rsidR="00250487" w:rsidRPr="002E0DB5" w:rsidRDefault="00250487" w:rsidP="005567BB">
            <w:pPr>
              <w:jc w:val="center"/>
              <w:rPr>
                <w:rFonts w:ascii="Times New Roman" w:hAnsi="Times New Roman" w:cs="Times New Roman"/>
                <w:sz w:val="24"/>
                <w:szCs w:val="24"/>
              </w:rPr>
            </w:pPr>
            <w:r w:rsidRPr="00DD60B8">
              <w:rPr>
                <w:rFonts w:ascii="Times New Roman" w:hAnsi="Times New Roman" w:cs="Times New Roman"/>
                <w:sz w:val="24"/>
                <w:szCs w:val="24"/>
              </w:rPr>
              <w:t>Initial Survey</w:t>
            </w:r>
          </w:p>
        </w:tc>
        <w:tc>
          <w:tcPr>
            <w:tcW w:w="3263" w:type="dxa"/>
            <w:tcBorders>
              <w:bottom w:val="nil"/>
            </w:tcBorders>
            <w:vAlign w:val="center"/>
          </w:tcPr>
          <w:p w14:paraId="10EE8D64" w14:textId="77777777" w:rsidR="00250487" w:rsidRPr="002E0DB5" w:rsidRDefault="00250487" w:rsidP="005567BB">
            <w:pPr>
              <w:jc w:val="center"/>
              <w:rPr>
                <w:rFonts w:ascii="Times New Roman" w:hAnsi="Times New Roman" w:cs="Times New Roman"/>
                <w:sz w:val="24"/>
                <w:szCs w:val="24"/>
              </w:rPr>
            </w:pPr>
            <w:r w:rsidRPr="00DD60B8">
              <w:rPr>
                <w:rFonts w:ascii="Times New Roman" w:hAnsi="Times New Roman" w:cs="Times New Roman"/>
                <w:sz w:val="24"/>
                <w:szCs w:val="24"/>
              </w:rPr>
              <w:t>1 – 6</w:t>
            </w:r>
          </w:p>
        </w:tc>
      </w:tr>
      <w:tr w:rsidR="00250487" w:rsidRPr="00DD60B8" w14:paraId="260BD372" w14:textId="77777777" w:rsidTr="005567BB">
        <w:tc>
          <w:tcPr>
            <w:tcW w:w="3230" w:type="dxa"/>
            <w:tcBorders>
              <w:top w:val="nil"/>
              <w:bottom w:val="nil"/>
            </w:tcBorders>
            <w:vAlign w:val="center"/>
          </w:tcPr>
          <w:p w14:paraId="2D68EF33" w14:textId="77777777" w:rsidR="00250487" w:rsidRPr="002E0DB5" w:rsidRDefault="00250487" w:rsidP="005567BB">
            <w:pPr>
              <w:spacing w:after="60"/>
              <w:rPr>
                <w:rFonts w:ascii="Times New Roman" w:hAnsi="Times New Roman" w:cs="Times New Roman"/>
                <w:sz w:val="24"/>
                <w:szCs w:val="24"/>
              </w:rPr>
            </w:pPr>
            <w:r w:rsidRPr="00DD60B8">
              <w:rPr>
                <w:rFonts w:ascii="Times New Roman" w:hAnsi="Times New Roman" w:cs="Times New Roman"/>
                <w:sz w:val="24"/>
                <w:szCs w:val="24"/>
              </w:rPr>
              <w:t>Background/Contextual Affordances</w:t>
            </w:r>
            <w:r w:rsidRPr="00DD60B8">
              <w:rPr>
                <w:rFonts w:ascii="Times New Roman" w:hAnsi="Times New Roman" w:cs="Times New Roman"/>
                <w:sz w:val="24"/>
                <w:szCs w:val="24"/>
                <w:vertAlign w:val="superscript"/>
              </w:rPr>
              <w:t>a</w:t>
            </w:r>
          </w:p>
        </w:tc>
        <w:tc>
          <w:tcPr>
            <w:tcW w:w="2857" w:type="dxa"/>
            <w:tcBorders>
              <w:top w:val="nil"/>
              <w:bottom w:val="nil"/>
            </w:tcBorders>
            <w:vAlign w:val="center"/>
          </w:tcPr>
          <w:p w14:paraId="2DAD34BF" w14:textId="77777777" w:rsidR="00250487" w:rsidRPr="002E0DB5" w:rsidRDefault="00250487" w:rsidP="005567BB">
            <w:pPr>
              <w:jc w:val="center"/>
              <w:rPr>
                <w:rFonts w:ascii="Times New Roman" w:hAnsi="Times New Roman" w:cs="Times New Roman"/>
                <w:sz w:val="24"/>
                <w:szCs w:val="24"/>
              </w:rPr>
            </w:pPr>
            <w:r w:rsidRPr="00DD60B8">
              <w:rPr>
                <w:rFonts w:ascii="Times New Roman" w:hAnsi="Times New Roman" w:cs="Times New Roman"/>
                <w:sz w:val="24"/>
                <w:szCs w:val="24"/>
              </w:rPr>
              <w:t>Initial Survey</w:t>
            </w:r>
          </w:p>
        </w:tc>
        <w:tc>
          <w:tcPr>
            <w:tcW w:w="3263" w:type="dxa"/>
            <w:tcBorders>
              <w:top w:val="nil"/>
              <w:bottom w:val="nil"/>
            </w:tcBorders>
            <w:vAlign w:val="center"/>
          </w:tcPr>
          <w:p w14:paraId="68CD4638" w14:textId="77777777" w:rsidR="00250487" w:rsidRPr="002E0DB5" w:rsidRDefault="00250487" w:rsidP="005567BB">
            <w:pPr>
              <w:jc w:val="center"/>
              <w:rPr>
                <w:rFonts w:ascii="Times New Roman" w:hAnsi="Times New Roman" w:cs="Times New Roman"/>
                <w:sz w:val="24"/>
                <w:szCs w:val="24"/>
              </w:rPr>
            </w:pPr>
            <w:r w:rsidRPr="00DD60B8">
              <w:rPr>
                <w:rFonts w:ascii="Times New Roman" w:hAnsi="Times New Roman" w:cs="Times New Roman"/>
                <w:sz w:val="24"/>
                <w:szCs w:val="24"/>
              </w:rPr>
              <w:t>1 – 6</w:t>
            </w:r>
          </w:p>
        </w:tc>
      </w:tr>
      <w:tr w:rsidR="00250487" w:rsidRPr="00DD60B8" w14:paraId="78BB9F6B" w14:textId="77777777" w:rsidTr="005567BB">
        <w:tc>
          <w:tcPr>
            <w:tcW w:w="3230" w:type="dxa"/>
            <w:tcBorders>
              <w:top w:val="nil"/>
              <w:bottom w:val="nil"/>
            </w:tcBorders>
            <w:vAlign w:val="center"/>
          </w:tcPr>
          <w:p w14:paraId="2EBB94FB" w14:textId="77777777" w:rsidR="00250487" w:rsidRPr="002E0DB5" w:rsidRDefault="00250487" w:rsidP="005567BB">
            <w:pPr>
              <w:spacing w:after="60"/>
              <w:rPr>
                <w:rFonts w:ascii="Times New Roman" w:hAnsi="Times New Roman" w:cs="Times New Roman"/>
                <w:sz w:val="24"/>
                <w:szCs w:val="24"/>
              </w:rPr>
            </w:pPr>
            <w:r w:rsidRPr="00DD60B8">
              <w:rPr>
                <w:rFonts w:ascii="Times New Roman" w:hAnsi="Times New Roman" w:cs="Times New Roman"/>
                <w:sz w:val="24"/>
                <w:szCs w:val="24"/>
              </w:rPr>
              <w:t>Learning Experiences</w:t>
            </w:r>
          </w:p>
        </w:tc>
        <w:tc>
          <w:tcPr>
            <w:tcW w:w="2857" w:type="dxa"/>
            <w:tcBorders>
              <w:top w:val="nil"/>
              <w:bottom w:val="nil"/>
            </w:tcBorders>
            <w:vAlign w:val="center"/>
          </w:tcPr>
          <w:p w14:paraId="6D4F2F7B" w14:textId="77777777" w:rsidR="00250487" w:rsidRPr="002E0DB5" w:rsidRDefault="00250487" w:rsidP="005567BB">
            <w:pPr>
              <w:jc w:val="center"/>
              <w:rPr>
                <w:rFonts w:ascii="Times New Roman" w:hAnsi="Times New Roman" w:cs="Times New Roman"/>
                <w:sz w:val="24"/>
                <w:szCs w:val="24"/>
              </w:rPr>
            </w:pPr>
            <w:r w:rsidRPr="00DD60B8">
              <w:rPr>
                <w:rFonts w:ascii="Times New Roman" w:hAnsi="Times New Roman" w:cs="Times New Roman"/>
                <w:sz w:val="24"/>
                <w:szCs w:val="24"/>
              </w:rPr>
              <w:t>Follow-Up Survey 1</w:t>
            </w:r>
          </w:p>
        </w:tc>
        <w:tc>
          <w:tcPr>
            <w:tcW w:w="3263" w:type="dxa"/>
            <w:tcBorders>
              <w:top w:val="nil"/>
              <w:bottom w:val="nil"/>
            </w:tcBorders>
            <w:vAlign w:val="center"/>
          </w:tcPr>
          <w:p w14:paraId="11DD7AC5" w14:textId="77777777" w:rsidR="00250487" w:rsidRPr="002E0DB5" w:rsidRDefault="00250487" w:rsidP="005567BB">
            <w:pPr>
              <w:jc w:val="center"/>
              <w:rPr>
                <w:rFonts w:ascii="Times New Roman" w:hAnsi="Times New Roman" w:cs="Times New Roman"/>
                <w:sz w:val="24"/>
                <w:szCs w:val="24"/>
              </w:rPr>
            </w:pPr>
            <w:r w:rsidRPr="00DD60B8">
              <w:rPr>
                <w:rFonts w:ascii="Times New Roman" w:hAnsi="Times New Roman" w:cs="Times New Roman"/>
                <w:sz w:val="24"/>
                <w:szCs w:val="24"/>
              </w:rPr>
              <w:t>1 – 6</w:t>
            </w:r>
          </w:p>
        </w:tc>
      </w:tr>
      <w:tr w:rsidR="00250487" w:rsidRPr="00DD60B8" w14:paraId="7CB3E7D3" w14:textId="77777777" w:rsidTr="005567BB">
        <w:tc>
          <w:tcPr>
            <w:tcW w:w="3230" w:type="dxa"/>
            <w:tcBorders>
              <w:top w:val="nil"/>
              <w:bottom w:val="nil"/>
            </w:tcBorders>
            <w:vAlign w:val="center"/>
          </w:tcPr>
          <w:p w14:paraId="50DFD37E" w14:textId="77777777" w:rsidR="00250487" w:rsidRPr="002E0DB5" w:rsidRDefault="00250487" w:rsidP="005567BB">
            <w:pPr>
              <w:spacing w:after="60"/>
              <w:rPr>
                <w:rFonts w:ascii="Times New Roman" w:hAnsi="Times New Roman" w:cs="Times New Roman"/>
                <w:sz w:val="24"/>
                <w:szCs w:val="24"/>
              </w:rPr>
            </w:pPr>
            <w:r w:rsidRPr="00DD60B8">
              <w:rPr>
                <w:rFonts w:ascii="Times New Roman" w:hAnsi="Times New Roman" w:cs="Times New Roman"/>
                <w:sz w:val="24"/>
                <w:szCs w:val="24"/>
              </w:rPr>
              <w:t>Self-Efficacy</w:t>
            </w:r>
          </w:p>
        </w:tc>
        <w:tc>
          <w:tcPr>
            <w:tcW w:w="2857" w:type="dxa"/>
            <w:tcBorders>
              <w:top w:val="nil"/>
              <w:bottom w:val="nil"/>
            </w:tcBorders>
            <w:vAlign w:val="center"/>
          </w:tcPr>
          <w:p w14:paraId="35C159EC" w14:textId="77777777" w:rsidR="00250487" w:rsidRPr="002E0DB5" w:rsidRDefault="00250487" w:rsidP="005567BB">
            <w:pPr>
              <w:jc w:val="center"/>
              <w:rPr>
                <w:rFonts w:ascii="Times New Roman" w:hAnsi="Times New Roman" w:cs="Times New Roman"/>
                <w:sz w:val="24"/>
                <w:szCs w:val="24"/>
              </w:rPr>
            </w:pPr>
          </w:p>
        </w:tc>
        <w:tc>
          <w:tcPr>
            <w:tcW w:w="3263" w:type="dxa"/>
            <w:tcBorders>
              <w:top w:val="nil"/>
              <w:bottom w:val="nil"/>
            </w:tcBorders>
            <w:vAlign w:val="center"/>
          </w:tcPr>
          <w:p w14:paraId="55A381B5" w14:textId="77777777" w:rsidR="00250487" w:rsidRPr="002E0DB5" w:rsidRDefault="00250487" w:rsidP="005567BB">
            <w:pPr>
              <w:jc w:val="center"/>
              <w:rPr>
                <w:rFonts w:ascii="Times New Roman" w:hAnsi="Times New Roman" w:cs="Times New Roman"/>
                <w:sz w:val="24"/>
                <w:szCs w:val="24"/>
              </w:rPr>
            </w:pPr>
            <w:r w:rsidRPr="00DD60B8">
              <w:rPr>
                <w:rFonts w:ascii="Times New Roman" w:hAnsi="Times New Roman" w:cs="Times New Roman"/>
                <w:sz w:val="24"/>
                <w:szCs w:val="24"/>
              </w:rPr>
              <w:t>1 – 6</w:t>
            </w:r>
          </w:p>
        </w:tc>
      </w:tr>
      <w:tr w:rsidR="00250487" w:rsidRPr="00DD60B8" w14:paraId="1DFF27AA" w14:textId="77777777" w:rsidTr="005567BB">
        <w:tc>
          <w:tcPr>
            <w:tcW w:w="3230" w:type="dxa"/>
            <w:tcBorders>
              <w:top w:val="nil"/>
              <w:bottom w:val="nil"/>
            </w:tcBorders>
            <w:vAlign w:val="center"/>
          </w:tcPr>
          <w:p w14:paraId="1CD17926" w14:textId="77777777" w:rsidR="00250487" w:rsidRPr="002E0DB5" w:rsidRDefault="00250487" w:rsidP="005567BB">
            <w:pPr>
              <w:spacing w:after="60"/>
              <w:ind w:left="720"/>
              <w:rPr>
                <w:rFonts w:ascii="Times New Roman" w:hAnsi="Times New Roman" w:cs="Times New Roman"/>
                <w:sz w:val="24"/>
                <w:szCs w:val="24"/>
              </w:rPr>
            </w:pPr>
            <w:r w:rsidRPr="00DD60B8">
              <w:rPr>
                <w:rFonts w:ascii="Times New Roman" w:hAnsi="Times New Roman" w:cs="Times New Roman"/>
                <w:sz w:val="24"/>
                <w:szCs w:val="24"/>
              </w:rPr>
              <w:t>Science Self-Efficacy</w:t>
            </w:r>
          </w:p>
        </w:tc>
        <w:tc>
          <w:tcPr>
            <w:tcW w:w="2857" w:type="dxa"/>
            <w:tcBorders>
              <w:top w:val="nil"/>
              <w:bottom w:val="nil"/>
            </w:tcBorders>
            <w:vAlign w:val="center"/>
          </w:tcPr>
          <w:p w14:paraId="2B216512" w14:textId="77777777" w:rsidR="00250487" w:rsidRPr="002E0DB5" w:rsidRDefault="00250487" w:rsidP="005567BB">
            <w:pPr>
              <w:jc w:val="center"/>
              <w:rPr>
                <w:rFonts w:ascii="Times New Roman" w:hAnsi="Times New Roman" w:cs="Times New Roman"/>
                <w:sz w:val="24"/>
                <w:szCs w:val="24"/>
              </w:rPr>
            </w:pPr>
            <w:r w:rsidRPr="00DD60B8">
              <w:rPr>
                <w:rFonts w:ascii="Times New Roman" w:hAnsi="Times New Roman" w:cs="Times New Roman"/>
                <w:sz w:val="24"/>
                <w:szCs w:val="24"/>
              </w:rPr>
              <w:t>Follow-Up Survey 1</w:t>
            </w:r>
          </w:p>
        </w:tc>
        <w:tc>
          <w:tcPr>
            <w:tcW w:w="3263" w:type="dxa"/>
            <w:tcBorders>
              <w:top w:val="nil"/>
              <w:bottom w:val="nil"/>
            </w:tcBorders>
            <w:vAlign w:val="center"/>
          </w:tcPr>
          <w:p w14:paraId="3B2F3B35" w14:textId="77777777" w:rsidR="00250487" w:rsidRPr="002E0DB5" w:rsidRDefault="00250487" w:rsidP="005567BB">
            <w:pPr>
              <w:jc w:val="center"/>
              <w:rPr>
                <w:rFonts w:ascii="Times New Roman" w:hAnsi="Times New Roman" w:cs="Times New Roman"/>
                <w:sz w:val="24"/>
                <w:szCs w:val="24"/>
              </w:rPr>
            </w:pPr>
            <w:r w:rsidRPr="00DD60B8">
              <w:rPr>
                <w:rFonts w:ascii="Times New Roman" w:hAnsi="Times New Roman" w:cs="Times New Roman"/>
                <w:sz w:val="24"/>
                <w:szCs w:val="24"/>
              </w:rPr>
              <w:t>1 – 6</w:t>
            </w:r>
          </w:p>
        </w:tc>
      </w:tr>
      <w:tr w:rsidR="00250487" w:rsidRPr="00DD60B8" w14:paraId="7E836F84" w14:textId="77777777" w:rsidTr="005567BB">
        <w:tc>
          <w:tcPr>
            <w:tcW w:w="3230" w:type="dxa"/>
            <w:tcBorders>
              <w:top w:val="nil"/>
              <w:bottom w:val="nil"/>
            </w:tcBorders>
            <w:vAlign w:val="center"/>
          </w:tcPr>
          <w:p w14:paraId="60A15C34" w14:textId="77777777" w:rsidR="00250487" w:rsidRPr="002E0DB5" w:rsidRDefault="00250487" w:rsidP="005567BB">
            <w:pPr>
              <w:spacing w:after="60"/>
              <w:ind w:left="720"/>
              <w:rPr>
                <w:rFonts w:ascii="Times New Roman" w:hAnsi="Times New Roman" w:cs="Times New Roman"/>
                <w:sz w:val="24"/>
                <w:szCs w:val="24"/>
              </w:rPr>
            </w:pPr>
            <w:r w:rsidRPr="00DD60B8">
              <w:rPr>
                <w:rFonts w:ascii="Times New Roman" w:hAnsi="Times New Roman" w:cs="Times New Roman"/>
                <w:sz w:val="24"/>
                <w:szCs w:val="24"/>
              </w:rPr>
              <w:t>Math Self-Efficacy</w:t>
            </w:r>
          </w:p>
        </w:tc>
        <w:tc>
          <w:tcPr>
            <w:tcW w:w="2857" w:type="dxa"/>
            <w:tcBorders>
              <w:top w:val="nil"/>
              <w:bottom w:val="nil"/>
            </w:tcBorders>
            <w:vAlign w:val="center"/>
          </w:tcPr>
          <w:p w14:paraId="295B209E" w14:textId="77777777" w:rsidR="00250487" w:rsidRPr="002E0DB5" w:rsidRDefault="00250487" w:rsidP="005567BB">
            <w:pPr>
              <w:jc w:val="center"/>
              <w:rPr>
                <w:rFonts w:ascii="Times New Roman" w:hAnsi="Times New Roman" w:cs="Times New Roman"/>
                <w:sz w:val="24"/>
                <w:szCs w:val="24"/>
              </w:rPr>
            </w:pPr>
            <w:r w:rsidRPr="00DD60B8">
              <w:rPr>
                <w:rFonts w:ascii="Times New Roman" w:hAnsi="Times New Roman" w:cs="Times New Roman"/>
                <w:sz w:val="24"/>
                <w:szCs w:val="24"/>
              </w:rPr>
              <w:t>Follow-Up Survey 2</w:t>
            </w:r>
          </w:p>
        </w:tc>
        <w:tc>
          <w:tcPr>
            <w:tcW w:w="3263" w:type="dxa"/>
            <w:tcBorders>
              <w:top w:val="nil"/>
              <w:bottom w:val="nil"/>
            </w:tcBorders>
            <w:vAlign w:val="center"/>
          </w:tcPr>
          <w:p w14:paraId="27FF0C31" w14:textId="77777777" w:rsidR="00250487" w:rsidRPr="002E0DB5" w:rsidRDefault="00250487" w:rsidP="005567BB">
            <w:pPr>
              <w:jc w:val="center"/>
              <w:rPr>
                <w:rFonts w:ascii="Times New Roman" w:hAnsi="Times New Roman" w:cs="Times New Roman"/>
                <w:sz w:val="24"/>
                <w:szCs w:val="24"/>
              </w:rPr>
            </w:pPr>
            <w:r w:rsidRPr="00DD60B8">
              <w:rPr>
                <w:rFonts w:ascii="Times New Roman" w:hAnsi="Times New Roman" w:cs="Times New Roman"/>
                <w:sz w:val="24"/>
                <w:szCs w:val="24"/>
              </w:rPr>
              <w:t>1 – 6</w:t>
            </w:r>
          </w:p>
        </w:tc>
      </w:tr>
      <w:tr w:rsidR="00250487" w:rsidRPr="00DD60B8" w14:paraId="4F084CEF" w14:textId="77777777" w:rsidTr="005567BB">
        <w:tc>
          <w:tcPr>
            <w:tcW w:w="3230" w:type="dxa"/>
            <w:tcBorders>
              <w:top w:val="nil"/>
              <w:bottom w:val="nil"/>
            </w:tcBorders>
            <w:vAlign w:val="center"/>
          </w:tcPr>
          <w:p w14:paraId="520D80E8" w14:textId="77777777" w:rsidR="00250487" w:rsidRPr="002E0DB5" w:rsidRDefault="00250487" w:rsidP="005567BB">
            <w:pPr>
              <w:spacing w:after="60"/>
              <w:rPr>
                <w:rFonts w:ascii="Times New Roman" w:hAnsi="Times New Roman" w:cs="Times New Roman"/>
                <w:sz w:val="24"/>
                <w:szCs w:val="24"/>
              </w:rPr>
            </w:pPr>
            <w:r w:rsidRPr="00DD60B8">
              <w:rPr>
                <w:rFonts w:ascii="Times New Roman" w:hAnsi="Times New Roman" w:cs="Times New Roman"/>
                <w:sz w:val="24"/>
                <w:szCs w:val="24"/>
              </w:rPr>
              <w:t>Outcome Expectations</w:t>
            </w:r>
          </w:p>
        </w:tc>
        <w:tc>
          <w:tcPr>
            <w:tcW w:w="2857" w:type="dxa"/>
            <w:tcBorders>
              <w:top w:val="nil"/>
              <w:bottom w:val="nil"/>
            </w:tcBorders>
            <w:vAlign w:val="center"/>
          </w:tcPr>
          <w:p w14:paraId="6B172B61" w14:textId="77777777" w:rsidR="00250487" w:rsidRPr="002E0DB5" w:rsidRDefault="00250487" w:rsidP="005567BB">
            <w:pPr>
              <w:jc w:val="center"/>
              <w:rPr>
                <w:rFonts w:ascii="Times New Roman" w:hAnsi="Times New Roman" w:cs="Times New Roman"/>
                <w:sz w:val="24"/>
                <w:szCs w:val="24"/>
              </w:rPr>
            </w:pPr>
            <w:r w:rsidRPr="00DD60B8">
              <w:rPr>
                <w:rFonts w:ascii="Times New Roman" w:hAnsi="Times New Roman" w:cs="Times New Roman"/>
                <w:sz w:val="24"/>
                <w:szCs w:val="24"/>
              </w:rPr>
              <w:t>Follow-Up Survey 2</w:t>
            </w:r>
          </w:p>
        </w:tc>
        <w:tc>
          <w:tcPr>
            <w:tcW w:w="3263" w:type="dxa"/>
            <w:tcBorders>
              <w:top w:val="nil"/>
              <w:bottom w:val="nil"/>
            </w:tcBorders>
            <w:vAlign w:val="center"/>
          </w:tcPr>
          <w:p w14:paraId="72E8260A" w14:textId="77777777" w:rsidR="00250487" w:rsidRPr="002E0DB5" w:rsidRDefault="00250487" w:rsidP="005567BB">
            <w:pPr>
              <w:jc w:val="center"/>
              <w:rPr>
                <w:rFonts w:ascii="Times New Roman" w:hAnsi="Times New Roman" w:cs="Times New Roman"/>
                <w:sz w:val="24"/>
                <w:szCs w:val="24"/>
              </w:rPr>
            </w:pPr>
            <w:r w:rsidRPr="00DD60B8">
              <w:rPr>
                <w:rFonts w:ascii="Times New Roman" w:hAnsi="Times New Roman" w:cs="Times New Roman"/>
                <w:sz w:val="24"/>
                <w:szCs w:val="24"/>
              </w:rPr>
              <w:t>1 – 6</w:t>
            </w:r>
          </w:p>
        </w:tc>
      </w:tr>
      <w:tr w:rsidR="00250487" w:rsidRPr="00DD60B8" w14:paraId="66EF2C2E" w14:textId="77777777" w:rsidTr="005567BB">
        <w:tc>
          <w:tcPr>
            <w:tcW w:w="3230" w:type="dxa"/>
            <w:tcBorders>
              <w:top w:val="nil"/>
              <w:bottom w:val="nil"/>
            </w:tcBorders>
            <w:vAlign w:val="center"/>
          </w:tcPr>
          <w:p w14:paraId="0C7C5E0B" w14:textId="77777777" w:rsidR="00250487" w:rsidRPr="002E0DB5" w:rsidRDefault="00250487" w:rsidP="005567BB">
            <w:pPr>
              <w:spacing w:after="60"/>
              <w:rPr>
                <w:rFonts w:ascii="Times New Roman" w:hAnsi="Times New Roman" w:cs="Times New Roman"/>
                <w:sz w:val="24"/>
                <w:szCs w:val="24"/>
              </w:rPr>
            </w:pPr>
            <w:r w:rsidRPr="00DD60B8">
              <w:rPr>
                <w:rFonts w:ascii="Times New Roman" w:hAnsi="Times New Roman" w:cs="Times New Roman"/>
                <w:sz w:val="24"/>
                <w:szCs w:val="24"/>
              </w:rPr>
              <w:t>Interests</w:t>
            </w:r>
          </w:p>
        </w:tc>
        <w:tc>
          <w:tcPr>
            <w:tcW w:w="2857" w:type="dxa"/>
            <w:tcBorders>
              <w:top w:val="nil"/>
              <w:bottom w:val="nil"/>
            </w:tcBorders>
            <w:vAlign w:val="center"/>
          </w:tcPr>
          <w:p w14:paraId="1A309115" w14:textId="77777777" w:rsidR="00250487" w:rsidRPr="002E0DB5" w:rsidRDefault="00250487" w:rsidP="005567BB">
            <w:pPr>
              <w:jc w:val="center"/>
              <w:rPr>
                <w:rFonts w:ascii="Times New Roman" w:hAnsi="Times New Roman" w:cs="Times New Roman"/>
                <w:sz w:val="24"/>
                <w:szCs w:val="24"/>
              </w:rPr>
            </w:pPr>
            <w:r w:rsidRPr="00DD60B8">
              <w:rPr>
                <w:rFonts w:ascii="Times New Roman" w:hAnsi="Times New Roman" w:cs="Times New Roman"/>
                <w:sz w:val="24"/>
                <w:szCs w:val="24"/>
              </w:rPr>
              <w:t>Follow-Up Survey 2</w:t>
            </w:r>
          </w:p>
        </w:tc>
        <w:tc>
          <w:tcPr>
            <w:tcW w:w="3263" w:type="dxa"/>
            <w:tcBorders>
              <w:top w:val="nil"/>
              <w:bottom w:val="nil"/>
            </w:tcBorders>
            <w:vAlign w:val="center"/>
          </w:tcPr>
          <w:p w14:paraId="543A983D" w14:textId="77777777" w:rsidR="00250487" w:rsidRPr="002E0DB5" w:rsidRDefault="00250487" w:rsidP="005567BB">
            <w:pPr>
              <w:jc w:val="center"/>
              <w:rPr>
                <w:rFonts w:ascii="Times New Roman" w:hAnsi="Times New Roman" w:cs="Times New Roman"/>
                <w:sz w:val="24"/>
                <w:szCs w:val="24"/>
              </w:rPr>
            </w:pPr>
            <w:r w:rsidRPr="00DD60B8">
              <w:rPr>
                <w:rFonts w:ascii="Times New Roman" w:hAnsi="Times New Roman" w:cs="Times New Roman"/>
                <w:sz w:val="24"/>
                <w:szCs w:val="24"/>
              </w:rPr>
              <w:t>4 – 9</w:t>
            </w:r>
          </w:p>
        </w:tc>
      </w:tr>
      <w:tr w:rsidR="00250487" w:rsidRPr="00DD60B8" w14:paraId="440B3ADC" w14:textId="77777777" w:rsidTr="005567BB">
        <w:tc>
          <w:tcPr>
            <w:tcW w:w="3230" w:type="dxa"/>
            <w:tcBorders>
              <w:top w:val="nil"/>
              <w:bottom w:val="nil"/>
            </w:tcBorders>
            <w:vAlign w:val="center"/>
          </w:tcPr>
          <w:p w14:paraId="007EE09E" w14:textId="77777777" w:rsidR="00250487" w:rsidRPr="002E0DB5" w:rsidRDefault="00250487" w:rsidP="005567BB">
            <w:pPr>
              <w:spacing w:after="60"/>
              <w:rPr>
                <w:rFonts w:ascii="Times New Roman" w:hAnsi="Times New Roman" w:cs="Times New Roman"/>
                <w:sz w:val="24"/>
                <w:szCs w:val="24"/>
              </w:rPr>
            </w:pPr>
            <w:r w:rsidRPr="00DD60B8">
              <w:rPr>
                <w:rFonts w:ascii="Times New Roman" w:hAnsi="Times New Roman" w:cs="Times New Roman"/>
                <w:sz w:val="24"/>
                <w:szCs w:val="24"/>
              </w:rPr>
              <w:t>Intentions</w:t>
            </w:r>
          </w:p>
        </w:tc>
        <w:tc>
          <w:tcPr>
            <w:tcW w:w="2857" w:type="dxa"/>
            <w:tcBorders>
              <w:top w:val="nil"/>
              <w:bottom w:val="nil"/>
            </w:tcBorders>
            <w:vAlign w:val="center"/>
          </w:tcPr>
          <w:p w14:paraId="1E7BC333" w14:textId="77777777" w:rsidR="00250487" w:rsidRPr="002E0DB5" w:rsidRDefault="00250487" w:rsidP="005567BB">
            <w:pPr>
              <w:jc w:val="center"/>
              <w:rPr>
                <w:rFonts w:ascii="Times New Roman" w:hAnsi="Times New Roman" w:cs="Times New Roman"/>
                <w:sz w:val="24"/>
                <w:szCs w:val="24"/>
              </w:rPr>
            </w:pPr>
            <w:r w:rsidRPr="00DD60B8">
              <w:rPr>
                <w:rFonts w:ascii="Times New Roman" w:hAnsi="Times New Roman" w:cs="Times New Roman"/>
                <w:sz w:val="24"/>
                <w:szCs w:val="24"/>
              </w:rPr>
              <w:t>Follow-Up Survey 2</w:t>
            </w:r>
          </w:p>
        </w:tc>
        <w:tc>
          <w:tcPr>
            <w:tcW w:w="3263" w:type="dxa"/>
            <w:tcBorders>
              <w:top w:val="nil"/>
              <w:bottom w:val="nil"/>
            </w:tcBorders>
            <w:vAlign w:val="center"/>
          </w:tcPr>
          <w:p w14:paraId="0CFC3F0B" w14:textId="77777777" w:rsidR="00250487" w:rsidRPr="002E0DB5" w:rsidRDefault="00250487" w:rsidP="005567BB">
            <w:pPr>
              <w:jc w:val="center"/>
              <w:rPr>
                <w:rFonts w:ascii="Times New Roman" w:hAnsi="Times New Roman" w:cs="Times New Roman"/>
                <w:sz w:val="24"/>
                <w:szCs w:val="24"/>
              </w:rPr>
            </w:pPr>
            <w:r w:rsidRPr="00DD60B8">
              <w:rPr>
                <w:rFonts w:ascii="Times New Roman" w:hAnsi="Times New Roman" w:cs="Times New Roman"/>
                <w:sz w:val="24"/>
                <w:szCs w:val="24"/>
              </w:rPr>
              <w:t>4 – 9</w:t>
            </w:r>
          </w:p>
        </w:tc>
      </w:tr>
      <w:tr w:rsidR="006412A2" w:rsidRPr="00DD60B8" w14:paraId="7F167AFE" w14:textId="77777777" w:rsidTr="006412A2">
        <w:tc>
          <w:tcPr>
            <w:tcW w:w="3230" w:type="dxa"/>
            <w:tcBorders>
              <w:top w:val="nil"/>
              <w:bottom w:val="nil"/>
            </w:tcBorders>
            <w:vAlign w:val="center"/>
          </w:tcPr>
          <w:p w14:paraId="7DDDF268" w14:textId="027D59BC" w:rsidR="006412A2" w:rsidRPr="002E0DB5" w:rsidRDefault="006412A2" w:rsidP="006412A2">
            <w:pPr>
              <w:spacing w:after="60"/>
              <w:rPr>
                <w:rFonts w:ascii="Times New Roman" w:hAnsi="Times New Roman" w:cs="Times New Roman"/>
                <w:sz w:val="24"/>
                <w:szCs w:val="24"/>
              </w:rPr>
            </w:pPr>
            <w:r>
              <w:rPr>
                <w:rFonts w:ascii="Times New Roman" w:hAnsi="Times New Roman" w:cs="Times New Roman"/>
                <w:sz w:val="24"/>
                <w:szCs w:val="24"/>
              </w:rPr>
              <w:t>Perceived</w:t>
            </w:r>
            <w:r w:rsidRPr="00DD60B8">
              <w:rPr>
                <w:rFonts w:ascii="Times New Roman" w:hAnsi="Times New Roman" w:cs="Times New Roman"/>
                <w:sz w:val="24"/>
                <w:szCs w:val="24"/>
              </w:rPr>
              <w:t xml:space="preserve"> Supports</w:t>
            </w:r>
          </w:p>
        </w:tc>
        <w:tc>
          <w:tcPr>
            <w:tcW w:w="2857" w:type="dxa"/>
            <w:tcBorders>
              <w:top w:val="nil"/>
              <w:bottom w:val="nil"/>
            </w:tcBorders>
            <w:vAlign w:val="center"/>
          </w:tcPr>
          <w:p w14:paraId="46A97844" w14:textId="7BBC10B3" w:rsidR="006412A2" w:rsidRPr="002E0DB5" w:rsidRDefault="006412A2" w:rsidP="006412A2">
            <w:pPr>
              <w:jc w:val="center"/>
              <w:rPr>
                <w:rFonts w:ascii="Times New Roman" w:hAnsi="Times New Roman" w:cs="Times New Roman"/>
                <w:sz w:val="24"/>
                <w:szCs w:val="24"/>
              </w:rPr>
            </w:pPr>
            <w:r w:rsidRPr="00DD60B8">
              <w:rPr>
                <w:rFonts w:ascii="Times New Roman" w:hAnsi="Times New Roman" w:cs="Times New Roman"/>
                <w:sz w:val="24"/>
                <w:szCs w:val="24"/>
              </w:rPr>
              <w:t>Follow-Up Survey 1 OR 2</w:t>
            </w:r>
          </w:p>
        </w:tc>
        <w:tc>
          <w:tcPr>
            <w:tcW w:w="3263" w:type="dxa"/>
            <w:tcBorders>
              <w:top w:val="nil"/>
              <w:bottom w:val="nil"/>
            </w:tcBorders>
            <w:vAlign w:val="center"/>
          </w:tcPr>
          <w:p w14:paraId="6E77A589" w14:textId="77777777" w:rsidR="006412A2" w:rsidRPr="002E0DB5" w:rsidRDefault="006412A2" w:rsidP="006412A2">
            <w:pPr>
              <w:jc w:val="center"/>
              <w:rPr>
                <w:rFonts w:ascii="Times New Roman" w:hAnsi="Times New Roman" w:cs="Times New Roman"/>
                <w:sz w:val="24"/>
                <w:szCs w:val="24"/>
              </w:rPr>
            </w:pPr>
            <w:r w:rsidRPr="00DD60B8">
              <w:rPr>
                <w:rFonts w:ascii="Times New Roman" w:hAnsi="Times New Roman" w:cs="Times New Roman"/>
                <w:sz w:val="24"/>
                <w:szCs w:val="24"/>
              </w:rPr>
              <w:t>4 – 9</w:t>
            </w:r>
          </w:p>
        </w:tc>
      </w:tr>
      <w:tr w:rsidR="006412A2" w:rsidRPr="00DD60B8" w14:paraId="70FA479B" w14:textId="77777777" w:rsidTr="006412A2">
        <w:tc>
          <w:tcPr>
            <w:tcW w:w="3230" w:type="dxa"/>
            <w:tcBorders>
              <w:top w:val="nil"/>
              <w:bottom w:val="single" w:sz="4" w:space="0" w:color="auto"/>
            </w:tcBorders>
            <w:vAlign w:val="center"/>
          </w:tcPr>
          <w:p w14:paraId="6D6E8580" w14:textId="5FB62430" w:rsidR="006412A2" w:rsidRPr="002E0DB5" w:rsidRDefault="006412A2" w:rsidP="006412A2">
            <w:pPr>
              <w:spacing w:after="60"/>
              <w:rPr>
                <w:rFonts w:ascii="Times New Roman" w:hAnsi="Times New Roman" w:cs="Times New Roman"/>
                <w:sz w:val="24"/>
                <w:szCs w:val="24"/>
              </w:rPr>
            </w:pPr>
            <w:r>
              <w:rPr>
                <w:rFonts w:ascii="Times New Roman" w:hAnsi="Times New Roman" w:cs="Times New Roman"/>
                <w:sz w:val="24"/>
                <w:szCs w:val="24"/>
              </w:rPr>
              <w:t>Perceived</w:t>
            </w:r>
            <w:r w:rsidRPr="00DD60B8">
              <w:rPr>
                <w:rFonts w:ascii="Times New Roman" w:hAnsi="Times New Roman" w:cs="Times New Roman"/>
                <w:sz w:val="24"/>
                <w:szCs w:val="24"/>
              </w:rPr>
              <w:t xml:space="preserve"> Barriers</w:t>
            </w:r>
          </w:p>
        </w:tc>
        <w:tc>
          <w:tcPr>
            <w:tcW w:w="2857" w:type="dxa"/>
            <w:tcBorders>
              <w:top w:val="nil"/>
              <w:bottom w:val="single" w:sz="4" w:space="0" w:color="auto"/>
            </w:tcBorders>
            <w:vAlign w:val="center"/>
          </w:tcPr>
          <w:p w14:paraId="4404718A" w14:textId="15C25D6F" w:rsidR="006412A2" w:rsidRPr="002E0DB5" w:rsidRDefault="006412A2" w:rsidP="006412A2">
            <w:pPr>
              <w:jc w:val="center"/>
              <w:rPr>
                <w:rFonts w:ascii="Times New Roman" w:hAnsi="Times New Roman" w:cs="Times New Roman"/>
                <w:sz w:val="24"/>
                <w:szCs w:val="24"/>
              </w:rPr>
            </w:pPr>
            <w:r w:rsidRPr="00DD60B8">
              <w:rPr>
                <w:rFonts w:ascii="Times New Roman" w:hAnsi="Times New Roman" w:cs="Times New Roman"/>
                <w:sz w:val="24"/>
                <w:szCs w:val="24"/>
              </w:rPr>
              <w:t>Follow-Up Survey 1 OR 2</w:t>
            </w:r>
          </w:p>
        </w:tc>
        <w:tc>
          <w:tcPr>
            <w:tcW w:w="3263" w:type="dxa"/>
            <w:tcBorders>
              <w:top w:val="nil"/>
              <w:bottom w:val="single" w:sz="4" w:space="0" w:color="auto"/>
            </w:tcBorders>
            <w:vAlign w:val="center"/>
          </w:tcPr>
          <w:p w14:paraId="7984A6A7" w14:textId="77777777" w:rsidR="006412A2" w:rsidRPr="002E0DB5" w:rsidRDefault="006412A2" w:rsidP="006412A2">
            <w:pPr>
              <w:jc w:val="center"/>
              <w:rPr>
                <w:rFonts w:ascii="Times New Roman" w:hAnsi="Times New Roman" w:cs="Times New Roman"/>
                <w:sz w:val="24"/>
                <w:szCs w:val="24"/>
              </w:rPr>
            </w:pPr>
            <w:r w:rsidRPr="00DD60B8">
              <w:rPr>
                <w:rFonts w:ascii="Times New Roman" w:hAnsi="Times New Roman" w:cs="Times New Roman"/>
                <w:sz w:val="24"/>
                <w:szCs w:val="24"/>
              </w:rPr>
              <w:t>4 – 9</w:t>
            </w:r>
          </w:p>
        </w:tc>
      </w:tr>
    </w:tbl>
    <w:p w14:paraId="2B63F6BC" w14:textId="61FD2953" w:rsidR="00250487" w:rsidRDefault="00250487" w:rsidP="00250487">
      <w:pPr>
        <w:spacing w:line="240" w:lineRule="auto"/>
      </w:pPr>
      <w:r>
        <w:rPr>
          <w:i/>
          <w:iCs/>
        </w:rPr>
        <w:t>Note.</w:t>
      </w:r>
      <w:r>
        <w:t xml:space="preserve"> Person inputs includes measures of goal orientation and implicit theories of math ability. Background/Contextual affordances include tribal identity</w:t>
      </w:r>
      <w:r w:rsidR="006412A2">
        <w:t xml:space="preserve"> and</w:t>
      </w:r>
      <w:r>
        <w:t xml:space="preserve"> number of high school math and science classes.</w:t>
      </w:r>
      <w:r w:rsidR="006412A2">
        <w:t xml:space="preserve"> Interests include interest in research and interest in STEM topics.</w:t>
      </w:r>
    </w:p>
    <w:p w14:paraId="58FC67C6" w14:textId="77777777" w:rsidR="00A259A7" w:rsidRDefault="00250487" w:rsidP="005567BB">
      <w:pPr>
        <w:spacing w:line="240" w:lineRule="auto"/>
      </w:pPr>
      <w:r>
        <w:rPr>
          <w:vertAlign w:val="superscript"/>
        </w:rPr>
        <w:t>a</w:t>
      </w:r>
      <w:r>
        <w:t>Variable is measured for Native American participants only.</w:t>
      </w:r>
    </w:p>
    <w:p w14:paraId="5B726621" w14:textId="77777777" w:rsidR="00A259A7" w:rsidRDefault="00A259A7">
      <w:r>
        <w:br w:type="page"/>
      </w:r>
    </w:p>
    <w:p w14:paraId="3A2021E2" w14:textId="2C081065" w:rsidR="005567BB" w:rsidRDefault="005567BB" w:rsidP="00A27905">
      <w:pPr>
        <w:pStyle w:val="TableHeader"/>
      </w:pPr>
      <w:bookmarkStart w:id="85" w:name="_Toc76491543"/>
      <w:r>
        <w:lastRenderedPageBreak/>
        <w:t xml:space="preserve">Table 4. </w:t>
      </w:r>
      <w:r w:rsidRPr="00734AFF">
        <w:rPr>
          <w:i/>
          <w:iCs/>
        </w:rPr>
        <w:t>Means, Standard Deviations</w:t>
      </w:r>
      <w:r w:rsidR="00176597" w:rsidRPr="00734AFF">
        <w:rPr>
          <w:i/>
          <w:iCs/>
        </w:rPr>
        <w:t>, Sample Sizes</w:t>
      </w:r>
      <w:r w:rsidRPr="00734AFF">
        <w:rPr>
          <w:i/>
          <w:iCs/>
        </w:rPr>
        <w:t xml:space="preserve"> and Alpha Coefficients for SCCT Variables</w:t>
      </w:r>
      <w:bookmarkEnd w:id="85"/>
    </w:p>
    <w:tbl>
      <w:tblPr>
        <w:tblStyle w:val="TableGrid1"/>
        <w:tblW w:w="5000" w:type="pct"/>
        <w:tblLook w:val="04A0" w:firstRow="1" w:lastRow="0" w:firstColumn="1" w:lastColumn="0" w:noHBand="0" w:noVBand="1"/>
      </w:tblPr>
      <w:tblGrid>
        <w:gridCol w:w="5023"/>
        <w:gridCol w:w="951"/>
        <w:gridCol w:w="831"/>
        <w:gridCol w:w="921"/>
        <w:gridCol w:w="1634"/>
      </w:tblGrid>
      <w:tr w:rsidR="00AD79FC" w:rsidRPr="00615A10" w14:paraId="63555D27" w14:textId="77777777" w:rsidTr="00FC2ECA">
        <w:tc>
          <w:tcPr>
            <w:tcW w:w="2683" w:type="pct"/>
            <w:tcBorders>
              <w:left w:val="nil"/>
              <w:bottom w:val="single" w:sz="4" w:space="0" w:color="auto"/>
              <w:right w:val="nil"/>
            </w:tcBorders>
            <w:vAlign w:val="bottom"/>
          </w:tcPr>
          <w:p w14:paraId="3051E480" w14:textId="5A45BD76" w:rsidR="00AD79FC" w:rsidRPr="00615A10" w:rsidRDefault="00AD79FC" w:rsidP="00AD79FC">
            <w:pPr>
              <w:jc w:val="center"/>
              <w:rPr>
                <w:rFonts w:eastAsia="Calibri" w:cs="Times New Roman"/>
              </w:rPr>
            </w:pPr>
            <w:r>
              <w:rPr>
                <w:rFonts w:eastAsia="Calibri" w:cs="Times New Roman"/>
              </w:rPr>
              <w:t>Scale</w:t>
            </w:r>
          </w:p>
        </w:tc>
        <w:tc>
          <w:tcPr>
            <w:tcW w:w="508" w:type="pct"/>
            <w:tcBorders>
              <w:left w:val="nil"/>
              <w:bottom w:val="single" w:sz="4" w:space="0" w:color="auto"/>
              <w:right w:val="nil"/>
            </w:tcBorders>
            <w:vAlign w:val="bottom"/>
          </w:tcPr>
          <w:p w14:paraId="50B7CB8E" w14:textId="2607A9A8" w:rsidR="00AD79FC" w:rsidRPr="00AD79FC" w:rsidRDefault="00AD79FC" w:rsidP="00AD79FC">
            <w:pPr>
              <w:jc w:val="center"/>
              <w:rPr>
                <w:rFonts w:eastAsia="Calibri" w:cs="Times New Roman"/>
                <w:i/>
                <w:iCs/>
              </w:rPr>
            </w:pPr>
            <w:r w:rsidRPr="00AD79FC">
              <w:rPr>
                <w:rFonts w:eastAsia="Calibri" w:cs="Times New Roman"/>
                <w:i/>
                <w:iCs/>
              </w:rPr>
              <w:t>M</w:t>
            </w:r>
          </w:p>
        </w:tc>
        <w:tc>
          <w:tcPr>
            <w:tcW w:w="444" w:type="pct"/>
            <w:tcBorders>
              <w:left w:val="nil"/>
              <w:bottom w:val="single" w:sz="4" w:space="0" w:color="auto"/>
              <w:right w:val="nil"/>
            </w:tcBorders>
            <w:vAlign w:val="bottom"/>
          </w:tcPr>
          <w:p w14:paraId="3608E43F" w14:textId="365ACAD1" w:rsidR="00AD79FC" w:rsidRPr="00AD79FC" w:rsidRDefault="00AD79FC" w:rsidP="00AD79FC">
            <w:pPr>
              <w:jc w:val="center"/>
              <w:rPr>
                <w:rFonts w:eastAsia="Calibri" w:cs="Times New Roman"/>
                <w:i/>
                <w:iCs/>
              </w:rPr>
            </w:pPr>
            <w:r w:rsidRPr="00AD79FC">
              <w:rPr>
                <w:rFonts w:eastAsia="Calibri" w:cs="Times New Roman"/>
                <w:i/>
                <w:iCs/>
              </w:rPr>
              <w:t>SD</w:t>
            </w:r>
          </w:p>
        </w:tc>
        <w:tc>
          <w:tcPr>
            <w:tcW w:w="492" w:type="pct"/>
            <w:tcBorders>
              <w:left w:val="nil"/>
              <w:bottom w:val="single" w:sz="4" w:space="0" w:color="auto"/>
              <w:right w:val="nil"/>
            </w:tcBorders>
            <w:vAlign w:val="bottom"/>
          </w:tcPr>
          <w:p w14:paraId="0E2920AD" w14:textId="54237CC1" w:rsidR="00AD79FC" w:rsidRPr="00615A10" w:rsidRDefault="00AD79FC" w:rsidP="00AD79FC">
            <w:pPr>
              <w:jc w:val="center"/>
              <w:rPr>
                <w:rFonts w:eastAsia="Calibri" w:cs="Times New Roman"/>
              </w:rPr>
            </w:pPr>
            <w:r>
              <w:rPr>
                <w:rFonts w:eastAsia="Calibri" w:cs="Times New Roman"/>
              </w:rPr>
              <w:t>N</w:t>
            </w:r>
          </w:p>
        </w:tc>
        <w:tc>
          <w:tcPr>
            <w:tcW w:w="873" w:type="pct"/>
            <w:tcBorders>
              <w:left w:val="nil"/>
              <w:bottom w:val="single" w:sz="4" w:space="0" w:color="auto"/>
              <w:right w:val="nil"/>
            </w:tcBorders>
            <w:vAlign w:val="bottom"/>
          </w:tcPr>
          <w:p w14:paraId="5AD753E1" w14:textId="44564157" w:rsidR="00AD79FC" w:rsidRPr="00615A10" w:rsidRDefault="00AD79FC" w:rsidP="00AD79FC">
            <w:pPr>
              <w:jc w:val="center"/>
              <w:rPr>
                <w:rFonts w:eastAsia="Calibri" w:cs="Times New Roman"/>
              </w:rPr>
            </w:pPr>
            <w:r>
              <w:rPr>
                <w:rFonts w:eastAsia="Calibri" w:cs="Times New Roman"/>
              </w:rPr>
              <w:t>Cronbach’s α</w:t>
            </w:r>
          </w:p>
        </w:tc>
      </w:tr>
      <w:tr w:rsidR="002D06F5" w:rsidRPr="00615A10" w14:paraId="387F9BDA" w14:textId="77777777" w:rsidTr="00FC2ECA">
        <w:tc>
          <w:tcPr>
            <w:tcW w:w="2683" w:type="pct"/>
            <w:tcBorders>
              <w:top w:val="nil"/>
              <w:left w:val="nil"/>
              <w:bottom w:val="nil"/>
              <w:right w:val="nil"/>
            </w:tcBorders>
          </w:tcPr>
          <w:p w14:paraId="6AEFD64A" w14:textId="257726CB" w:rsidR="002D06F5" w:rsidRPr="00615A10" w:rsidRDefault="002D06F5" w:rsidP="002D06F5">
            <w:pPr>
              <w:spacing w:before="40"/>
              <w:rPr>
                <w:rFonts w:eastAsia="Calibri" w:cs="Times New Roman"/>
                <w:lang w:val="de-DE"/>
              </w:rPr>
            </w:pPr>
            <w:r>
              <w:rPr>
                <w:rFonts w:eastAsia="Calibri" w:cs="Times New Roman"/>
                <w:lang w:val="de-DE"/>
              </w:rPr>
              <w:t>Learning Goal Orientation</w:t>
            </w:r>
          </w:p>
        </w:tc>
        <w:tc>
          <w:tcPr>
            <w:tcW w:w="508" w:type="pct"/>
            <w:tcBorders>
              <w:top w:val="nil"/>
              <w:left w:val="nil"/>
              <w:bottom w:val="nil"/>
              <w:right w:val="nil"/>
            </w:tcBorders>
            <w:vAlign w:val="bottom"/>
          </w:tcPr>
          <w:p w14:paraId="0DFCBFBC" w14:textId="29464B68" w:rsidR="002D06F5" w:rsidRPr="002D06F5" w:rsidRDefault="002D06F5" w:rsidP="002D06F5">
            <w:pPr>
              <w:tabs>
                <w:tab w:val="decimal" w:pos="435"/>
              </w:tabs>
              <w:spacing w:before="40"/>
              <w:rPr>
                <w:rFonts w:eastAsia="Calibri" w:cs="Times New Roman"/>
                <w:szCs w:val="24"/>
                <w:lang w:val="de-DE"/>
              </w:rPr>
            </w:pPr>
            <w:r w:rsidRPr="002D06F5">
              <w:rPr>
                <w:rFonts w:cs="Times New Roman"/>
                <w:color w:val="000000"/>
                <w:szCs w:val="24"/>
              </w:rPr>
              <w:t>5.60</w:t>
            </w:r>
          </w:p>
        </w:tc>
        <w:tc>
          <w:tcPr>
            <w:tcW w:w="444" w:type="pct"/>
            <w:tcBorders>
              <w:top w:val="nil"/>
              <w:left w:val="nil"/>
              <w:bottom w:val="nil"/>
              <w:right w:val="nil"/>
            </w:tcBorders>
            <w:vAlign w:val="bottom"/>
          </w:tcPr>
          <w:p w14:paraId="345443AC" w14:textId="08C79F57" w:rsidR="002D06F5" w:rsidRPr="002D06F5" w:rsidRDefault="002D06F5" w:rsidP="002D06F5">
            <w:pPr>
              <w:tabs>
                <w:tab w:val="decimal" w:pos="315"/>
              </w:tabs>
              <w:spacing w:before="40"/>
              <w:rPr>
                <w:rFonts w:eastAsia="Calibri" w:cs="Times New Roman"/>
                <w:szCs w:val="24"/>
                <w:lang w:val="de-DE"/>
              </w:rPr>
            </w:pPr>
            <w:r w:rsidRPr="002D06F5">
              <w:rPr>
                <w:rFonts w:cs="Times New Roman"/>
                <w:color w:val="000000"/>
                <w:szCs w:val="24"/>
              </w:rPr>
              <w:t>0.94</w:t>
            </w:r>
          </w:p>
        </w:tc>
        <w:tc>
          <w:tcPr>
            <w:tcW w:w="492" w:type="pct"/>
            <w:tcBorders>
              <w:top w:val="nil"/>
              <w:left w:val="nil"/>
              <w:bottom w:val="nil"/>
              <w:right w:val="nil"/>
            </w:tcBorders>
            <w:vAlign w:val="center"/>
          </w:tcPr>
          <w:p w14:paraId="1FB4F60D" w14:textId="6D3875D0" w:rsidR="002D06F5" w:rsidRPr="002D06F5" w:rsidRDefault="002D06F5" w:rsidP="00A259A7">
            <w:pPr>
              <w:tabs>
                <w:tab w:val="decimal" w:pos="705"/>
              </w:tabs>
              <w:spacing w:before="40"/>
              <w:rPr>
                <w:rFonts w:eastAsia="Calibri" w:cs="Times New Roman"/>
                <w:szCs w:val="24"/>
                <w:lang w:val="de-DE"/>
              </w:rPr>
            </w:pPr>
            <w:r w:rsidRPr="002D06F5">
              <w:rPr>
                <w:rFonts w:cs="Times New Roman"/>
                <w:color w:val="000000"/>
                <w:szCs w:val="24"/>
              </w:rPr>
              <w:t>1217</w:t>
            </w:r>
          </w:p>
        </w:tc>
        <w:tc>
          <w:tcPr>
            <w:tcW w:w="873" w:type="pct"/>
            <w:tcBorders>
              <w:top w:val="nil"/>
              <w:left w:val="nil"/>
              <w:bottom w:val="nil"/>
              <w:right w:val="nil"/>
            </w:tcBorders>
            <w:vAlign w:val="center"/>
          </w:tcPr>
          <w:p w14:paraId="7C501F05" w14:textId="0F33720D" w:rsidR="002D06F5" w:rsidRPr="00615A10" w:rsidRDefault="00FC2ECA" w:rsidP="00A259A7">
            <w:pPr>
              <w:tabs>
                <w:tab w:val="decimal" w:pos="195"/>
              </w:tabs>
              <w:spacing w:before="40"/>
              <w:jc w:val="center"/>
              <w:rPr>
                <w:rFonts w:eastAsia="Calibri" w:cs="Times New Roman"/>
                <w:lang w:val="de-DE"/>
              </w:rPr>
            </w:pPr>
            <w:r>
              <w:rPr>
                <w:rFonts w:eastAsia="Calibri" w:cs="Times New Roman"/>
                <w:lang w:val="de-DE"/>
              </w:rPr>
              <w:t>0.89</w:t>
            </w:r>
          </w:p>
        </w:tc>
      </w:tr>
      <w:tr w:rsidR="002D06F5" w:rsidRPr="00615A10" w14:paraId="08453F33" w14:textId="77777777" w:rsidTr="00FC2ECA">
        <w:tc>
          <w:tcPr>
            <w:tcW w:w="2683" w:type="pct"/>
            <w:tcBorders>
              <w:top w:val="nil"/>
              <w:left w:val="nil"/>
              <w:bottom w:val="nil"/>
              <w:right w:val="nil"/>
            </w:tcBorders>
          </w:tcPr>
          <w:p w14:paraId="128AC4D4" w14:textId="71F55167" w:rsidR="002D06F5" w:rsidRPr="00615A10" w:rsidRDefault="002D06F5" w:rsidP="002D06F5">
            <w:pPr>
              <w:spacing w:before="40"/>
              <w:rPr>
                <w:rFonts w:eastAsia="Calibri" w:cs="Times New Roman"/>
                <w:lang w:val="de-DE"/>
              </w:rPr>
            </w:pPr>
            <w:r>
              <w:rPr>
                <w:rFonts w:eastAsia="Calibri" w:cs="Times New Roman"/>
                <w:lang w:val="de-DE"/>
              </w:rPr>
              <w:t>Prove Goal Orientation</w:t>
            </w:r>
          </w:p>
        </w:tc>
        <w:tc>
          <w:tcPr>
            <w:tcW w:w="508" w:type="pct"/>
            <w:tcBorders>
              <w:top w:val="nil"/>
              <w:left w:val="nil"/>
              <w:bottom w:val="nil"/>
              <w:right w:val="nil"/>
            </w:tcBorders>
            <w:vAlign w:val="bottom"/>
          </w:tcPr>
          <w:p w14:paraId="70ADA931" w14:textId="2A0CA905" w:rsidR="002D06F5" w:rsidRPr="002D06F5" w:rsidRDefault="002D06F5" w:rsidP="002D06F5">
            <w:pPr>
              <w:tabs>
                <w:tab w:val="decimal" w:pos="435"/>
              </w:tabs>
              <w:spacing w:before="40"/>
              <w:rPr>
                <w:rFonts w:eastAsia="Calibri" w:cs="Times New Roman"/>
                <w:szCs w:val="24"/>
                <w:lang w:val="de-DE"/>
              </w:rPr>
            </w:pPr>
            <w:r w:rsidRPr="002D06F5">
              <w:rPr>
                <w:rFonts w:cs="Times New Roman"/>
                <w:color w:val="000000"/>
                <w:szCs w:val="24"/>
              </w:rPr>
              <w:t>4.76</w:t>
            </w:r>
          </w:p>
        </w:tc>
        <w:tc>
          <w:tcPr>
            <w:tcW w:w="444" w:type="pct"/>
            <w:tcBorders>
              <w:top w:val="nil"/>
              <w:left w:val="nil"/>
              <w:bottom w:val="nil"/>
              <w:right w:val="nil"/>
            </w:tcBorders>
            <w:vAlign w:val="bottom"/>
          </w:tcPr>
          <w:p w14:paraId="5140B523" w14:textId="42BCF36B" w:rsidR="002D06F5" w:rsidRPr="002D06F5" w:rsidRDefault="002D06F5" w:rsidP="002D06F5">
            <w:pPr>
              <w:tabs>
                <w:tab w:val="decimal" w:pos="315"/>
              </w:tabs>
              <w:spacing w:before="40"/>
              <w:rPr>
                <w:rFonts w:eastAsia="Calibri" w:cs="Times New Roman"/>
                <w:szCs w:val="24"/>
                <w:lang w:val="de-DE"/>
              </w:rPr>
            </w:pPr>
            <w:r w:rsidRPr="002D06F5">
              <w:rPr>
                <w:rFonts w:cs="Times New Roman"/>
                <w:color w:val="000000"/>
                <w:szCs w:val="24"/>
              </w:rPr>
              <w:t>1.29</w:t>
            </w:r>
          </w:p>
        </w:tc>
        <w:tc>
          <w:tcPr>
            <w:tcW w:w="492" w:type="pct"/>
            <w:tcBorders>
              <w:top w:val="nil"/>
              <w:left w:val="nil"/>
              <w:bottom w:val="nil"/>
              <w:right w:val="nil"/>
            </w:tcBorders>
            <w:vAlign w:val="center"/>
          </w:tcPr>
          <w:p w14:paraId="3A71CEC4" w14:textId="65D3181A" w:rsidR="002D06F5" w:rsidRPr="002D06F5" w:rsidRDefault="002D06F5" w:rsidP="00A259A7">
            <w:pPr>
              <w:tabs>
                <w:tab w:val="decimal" w:pos="705"/>
              </w:tabs>
              <w:spacing w:before="40"/>
              <w:rPr>
                <w:rFonts w:eastAsia="Calibri" w:cs="Times New Roman"/>
                <w:szCs w:val="24"/>
                <w:lang w:val="de-DE"/>
              </w:rPr>
            </w:pPr>
            <w:r w:rsidRPr="002D06F5">
              <w:rPr>
                <w:rFonts w:cs="Times New Roman"/>
                <w:color w:val="000000"/>
                <w:szCs w:val="24"/>
              </w:rPr>
              <w:t>1217</w:t>
            </w:r>
          </w:p>
        </w:tc>
        <w:tc>
          <w:tcPr>
            <w:tcW w:w="873" w:type="pct"/>
            <w:tcBorders>
              <w:top w:val="nil"/>
              <w:left w:val="nil"/>
              <w:bottom w:val="nil"/>
              <w:right w:val="nil"/>
            </w:tcBorders>
            <w:vAlign w:val="center"/>
          </w:tcPr>
          <w:p w14:paraId="3B1600E2" w14:textId="39D6C6AE" w:rsidR="002D06F5" w:rsidRPr="00615A10" w:rsidRDefault="00FC2ECA" w:rsidP="00A259A7">
            <w:pPr>
              <w:tabs>
                <w:tab w:val="decimal" w:pos="196"/>
              </w:tabs>
              <w:spacing w:before="40"/>
              <w:jc w:val="center"/>
              <w:rPr>
                <w:rFonts w:eastAsia="Calibri" w:cs="Times New Roman"/>
                <w:lang w:val="de-DE"/>
              </w:rPr>
            </w:pPr>
            <w:r>
              <w:rPr>
                <w:rFonts w:eastAsia="Calibri" w:cs="Times New Roman"/>
                <w:lang w:val="de-DE"/>
              </w:rPr>
              <w:t>0.82</w:t>
            </w:r>
          </w:p>
        </w:tc>
      </w:tr>
      <w:tr w:rsidR="002D06F5" w:rsidRPr="00615A10" w14:paraId="5D2B2959" w14:textId="77777777" w:rsidTr="00FC2ECA">
        <w:tc>
          <w:tcPr>
            <w:tcW w:w="2683" w:type="pct"/>
            <w:tcBorders>
              <w:top w:val="nil"/>
              <w:left w:val="nil"/>
              <w:bottom w:val="nil"/>
              <w:right w:val="nil"/>
            </w:tcBorders>
          </w:tcPr>
          <w:p w14:paraId="63963130" w14:textId="263A887B" w:rsidR="002D06F5" w:rsidRPr="00615A10" w:rsidRDefault="002D06F5" w:rsidP="002D06F5">
            <w:pPr>
              <w:spacing w:before="40"/>
              <w:rPr>
                <w:rFonts w:eastAsia="Calibri" w:cs="Times New Roman"/>
                <w:lang w:val="de-DE"/>
              </w:rPr>
            </w:pPr>
            <w:r>
              <w:rPr>
                <w:rFonts w:eastAsia="Calibri" w:cs="Times New Roman"/>
                <w:lang w:val="de-DE"/>
              </w:rPr>
              <w:t>Avoid Goal Orientation</w:t>
            </w:r>
          </w:p>
        </w:tc>
        <w:tc>
          <w:tcPr>
            <w:tcW w:w="508" w:type="pct"/>
            <w:tcBorders>
              <w:top w:val="nil"/>
              <w:left w:val="nil"/>
              <w:bottom w:val="nil"/>
              <w:right w:val="nil"/>
            </w:tcBorders>
            <w:vAlign w:val="bottom"/>
          </w:tcPr>
          <w:p w14:paraId="13E9D7FB" w14:textId="6E507B2E" w:rsidR="002D06F5" w:rsidRPr="002D06F5" w:rsidRDefault="002D06F5" w:rsidP="002D06F5">
            <w:pPr>
              <w:tabs>
                <w:tab w:val="decimal" w:pos="435"/>
              </w:tabs>
              <w:spacing w:before="40"/>
              <w:rPr>
                <w:rFonts w:eastAsia="Calibri" w:cs="Times New Roman"/>
                <w:szCs w:val="24"/>
                <w:lang w:val="de-DE"/>
              </w:rPr>
            </w:pPr>
            <w:r w:rsidRPr="002D06F5">
              <w:rPr>
                <w:rFonts w:cs="Times New Roman"/>
                <w:color w:val="000000"/>
                <w:szCs w:val="24"/>
              </w:rPr>
              <w:t>3.87</w:t>
            </w:r>
          </w:p>
        </w:tc>
        <w:tc>
          <w:tcPr>
            <w:tcW w:w="444" w:type="pct"/>
            <w:tcBorders>
              <w:top w:val="nil"/>
              <w:left w:val="nil"/>
              <w:bottom w:val="nil"/>
              <w:right w:val="nil"/>
            </w:tcBorders>
            <w:vAlign w:val="bottom"/>
          </w:tcPr>
          <w:p w14:paraId="0D0F6DFC" w14:textId="20927678" w:rsidR="002D06F5" w:rsidRPr="002D06F5" w:rsidRDefault="002D06F5" w:rsidP="002D06F5">
            <w:pPr>
              <w:tabs>
                <w:tab w:val="decimal" w:pos="315"/>
              </w:tabs>
              <w:spacing w:before="40"/>
              <w:rPr>
                <w:rFonts w:eastAsia="Calibri" w:cs="Times New Roman"/>
                <w:szCs w:val="24"/>
                <w:lang w:val="de-DE"/>
              </w:rPr>
            </w:pPr>
            <w:r w:rsidRPr="002D06F5">
              <w:rPr>
                <w:rFonts w:cs="Times New Roman"/>
                <w:color w:val="000000"/>
                <w:szCs w:val="24"/>
              </w:rPr>
              <w:t>1.33</w:t>
            </w:r>
          </w:p>
        </w:tc>
        <w:tc>
          <w:tcPr>
            <w:tcW w:w="492" w:type="pct"/>
            <w:tcBorders>
              <w:top w:val="nil"/>
              <w:left w:val="nil"/>
              <w:bottom w:val="nil"/>
              <w:right w:val="nil"/>
            </w:tcBorders>
            <w:vAlign w:val="center"/>
          </w:tcPr>
          <w:p w14:paraId="23FB200F" w14:textId="2DD79CA8" w:rsidR="002D06F5" w:rsidRPr="002D06F5" w:rsidRDefault="002D06F5" w:rsidP="00A259A7">
            <w:pPr>
              <w:tabs>
                <w:tab w:val="decimal" w:pos="705"/>
              </w:tabs>
              <w:spacing w:before="40"/>
              <w:rPr>
                <w:rFonts w:eastAsia="Calibri" w:cs="Times New Roman"/>
                <w:szCs w:val="24"/>
                <w:lang w:val="de-DE"/>
              </w:rPr>
            </w:pPr>
            <w:r w:rsidRPr="002D06F5">
              <w:rPr>
                <w:rFonts w:cs="Times New Roman"/>
                <w:color w:val="000000"/>
                <w:szCs w:val="24"/>
              </w:rPr>
              <w:t>1217</w:t>
            </w:r>
          </w:p>
        </w:tc>
        <w:tc>
          <w:tcPr>
            <w:tcW w:w="873" w:type="pct"/>
            <w:tcBorders>
              <w:top w:val="nil"/>
              <w:left w:val="nil"/>
              <w:bottom w:val="nil"/>
              <w:right w:val="nil"/>
            </w:tcBorders>
            <w:vAlign w:val="center"/>
          </w:tcPr>
          <w:p w14:paraId="7409AC2C" w14:textId="619AF68A" w:rsidR="002D06F5" w:rsidRPr="00615A10" w:rsidRDefault="00FC2ECA" w:rsidP="00A259A7">
            <w:pPr>
              <w:tabs>
                <w:tab w:val="decimal" w:pos="196"/>
              </w:tabs>
              <w:spacing w:before="40"/>
              <w:jc w:val="center"/>
              <w:rPr>
                <w:rFonts w:eastAsia="Calibri" w:cs="Times New Roman"/>
                <w:lang w:val="de-DE"/>
              </w:rPr>
            </w:pPr>
            <w:r>
              <w:rPr>
                <w:rFonts w:eastAsia="Calibri" w:cs="Times New Roman"/>
                <w:lang w:val="de-DE"/>
              </w:rPr>
              <w:t>0.87</w:t>
            </w:r>
          </w:p>
        </w:tc>
      </w:tr>
      <w:tr w:rsidR="002D06F5" w:rsidRPr="00615A10" w14:paraId="3439CB75" w14:textId="77777777" w:rsidTr="00FC2ECA">
        <w:tc>
          <w:tcPr>
            <w:tcW w:w="2683" w:type="pct"/>
            <w:tcBorders>
              <w:top w:val="nil"/>
              <w:left w:val="nil"/>
              <w:bottom w:val="nil"/>
              <w:right w:val="nil"/>
            </w:tcBorders>
          </w:tcPr>
          <w:p w14:paraId="5BDE1638" w14:textId="0290DEA1" w:rsidR="002D06F5" w:rsidRPr="00615A10" w:rsidRDefault="002D06F5" w:rsidP="002D06F5">
            <w:pPr>
              <w:spacing w:before="40"/>
              <w:rPr>
                <w:rFonts w:eastAsia="Calibri" w:cs="Times New Roman"/>
                <w:lang w:val="de-DE"/>
              </w:rPr>
            </w:pPr>
            <w:r>
              <w:rPr>
                <w:rFonts w:eastAsia="Calibri" w:cs="Times New Roman"/>
                <w:lang w:val="de-DE"/>
              </w:rPr>
              <w:t>ITMA: Fixed</w:t>
            </w:r>
          </w:p>
        </w:tc>
        <w:tc>
          <w:tcPr>
            <w:tcW w:w="508" w:type="pct"/>
            <w:tcBorders>
              <w:top w:val="nil"/>
              <w:left w:val="nil"/>
              <w:bottom w:val="nil"/>
              <w:right w:val="nil"/>
            </w:tcBorders>
            <w:vAlign w:val="bottom"/>
          </w:tcPr>
          <w:p w14:paraId="720748D8" w14:textId="43A1A250" w:rsidR="002D06F5" w:rsidRPr="002D06F5" w:rsidRDefault="002D06F5" w:rsidP="002D06F5">
            <w:pPr>
              <w:tabs>
                <w:tab w:val="decimal" w:pos="435"/>
              </w:tabs>
              <w:spacing w:before="40"/>
              <w:rPr>
                <w:rFonts w:eastAsia="Calibri" w:cs="Times New Roman"/>
                <w:szCs w:val="24"/>
                <w:lang w:val="de-DE"/>
              </w:rPr>
            </w:pPr>
            <w:r w:rsidRPr="002D06F5">
              <w:rPr>
                <w:rFonts w:cs="Times New Roman"/>
                <w:color w:val="000000"/>
                <w:szCs w:val="24"/>
              </w:rPr>
              <w:t>2.73</w:t>
            </w:r>
          </w:p>
        </w:tc>
        <w:tc>
          <w:tcPr>
            <w:tcW w:w="444" w:type="pct"/>
            <w:tcBorders>
              <w:top w:val="nil"/>
              <w:left w:val="nil"/>
              <w:bottom w:val="nil"/>
              <w:right w:val="nil"/>
            </w:tcBorders>
            <w:vAlign w:val="bottom"/>
          </w:tcPr>
          <w:p w14:paraId="1C8272E4" w14:textId="2ADCA344" w:rsidR="002D06F5" w:rsidRPr="002D06F5" w:rsidRDefault="002D06F5" w:rsidP="002D06F5">
            <w:pPr>
              <w:tabs>
                <w:tab w:val="decimal" w:pos="315"/>
              </w:tabs>
              <w:spacing w:before="40"/>
              <w:rPr>
                <w:rFonts w:eastAsia="Calibri" w:cs="Times New Roman"/>
                <w:szCs w:val="24"/>
                <w:lang w:val="de-DE"/>
              </w:rPr>
            </w:pPr>
            <w:r w:rsidRPr="002D06F5">
              <w:rPr>
                <w:rFonts w:cs="Times New Roman"/>
                <w:color w:val="000000"/>
                <w:szCs w:val="24"/>
              </w:rPr>
              <w:t>1.14</w:t>
            </w:r>
          </w:p>
        </w:tc>
        <w:tc>
          <w:tcPr>
            <w:tcW w:w="492" w:type="pct"/>
            <w:tcBorders>
              <w:top w:val="nil"/>
              <w:left w:val="nil"/>
              <w:bottom w:val="nil"/>
              <w:right w:val="nil"/>
            </w:tcBorders>
            <w:vAlign w:val="center"/>
          </w:tcPr>
          <w:p w14:paraId="537E685F" w14:textId="6D703720" w:rsidR="002D06F5" w:rsidRPr="002D06F5" w:rsidRDefault="002D06F5" w:rsidP="00A259A7">
            <w:pPr>
              <w:tabs>
                <w:tab w:val="decimal" w:pos="705"/>
              </w:tabs>
              <w:spacing w:before="40"/>
              <w:rPr>
                <w:rFonts w:eastAsia="Calibri" w:cs="Times New Roman"/>
                <w:szCs w:val="24"/>
                <w:lang w:val="de-DE"/>
              </w:rPr>
            </w:pPr>
            <w:r w:rsidRPr="002D06F5">
              <w:rPr>
                <w:rFonts w:cs="Times New Roman"/>
                <w:color w:val="000000"/>
                <w:szCs w:val="24"/>
              </w:rPr>
              <w:t>1217</w:t>
            </w:r>
          </w:p>
        </w:tc>
        <w:tc>
          <w:tcPr>
            <w:tcW w:w="873" w:type="pct"/>
            <w:tcBorders>
              <w:top w:val="nil"/>
              <w:left w:val="nil"/>
              <w:bottom w:val="nil"/>
              <w:right w:val="nil"/>
            </w:tcBorders>
            <w:vAlign w:val="center"/>
          </w:tcPr>
          <w:p w14:paraId="3376F2A8" w14:textId="46A9135D" w:rsidR="002D06F5" w:rsidRPr="00615A10" w:rsidRDefault="00FC2ECA" w:rsidP="00A259A7">
            <w:pPr>
              <w:tabs>
                <w:tab w:val="decimal" w:pos="196"/>
              </w:tabs>
              <w:spacing w:before="40"/>
              <w:jc w:val="center"/>
              <w:rPr>
                <w:rFonts w:eastAsia="Calibri" w:cs="Times New Roman"/>
                <w:lang w:val="de-DE"/>
              </w:rPr>
            </w:pPr>
            <w:r>
              <w:rPr>
                <w:rFonts w:eastAsia="Calibri" w:cs="Times New Roman"/>
                <w:lang w:val="de-DE"/>
              </w:rPr>
              <w:t>0.89</w:t>
            </w:r>
          </w:p>
        </w:tc>
      </w:tr>
      <w:tr w:rsidR="002D06F5" w:rsidRPr="00615A10" w14:paraId="5DA2E93F" w14:textId="77777777" w:rsidTr="00FC2ECA">
        <w:tc>
          <w:tcPr>
            <w:tcW w:w="2683" w:type="pct"/>
            <w:tcBorders>
              <w:top w:val="nil"/>
              <w:left w:val="nil"/>
              <w:bottom w:val="nil"/>
              <w:right w:val="nil"/>
            </w:tcBorders>
          </w:tcPr>
          <w:p w14:paraId="283F246B" w14:textId="3A0FA56C" w:rsidR="002D06F5" w:rsidRPr="00615A10" w:rsidRDefault="002D06F5" w:rsidP="002D06F5">
            <w:pPr>
              <w:spacing w:before="40"/>
              <w:rPr>
                <w:rFonts w:eastAsia="Calibri" w:cs="Times New Roman"/>
                <w:lang w:val="de-DE"/>
              </w:rPr>
            </w:pPr>
            <w:r>
              <w:rPr>
                <w:rFonts w:eastAsia="Calibri" w:cs="Times New Roman"/>
                <w:lang w:val="de-DE"/>
              </w:rPr>
              <w:t>ITMA: Malleable</w:t>
            </w:r>
          </w:p>
        </w:tc>
        <w:tc>
          <w:tcPr>
            <w:tcW w:w="508" w:type="pct"/>
            <w:tcBorders>
              <w:top w:val="nil"/>
              <w:left w:val="nil"/>
              <w:bottom w:val="nil"/>
              <w:right w:val="nil"/>
            </w:tcBorders>
            <w:vAlign w:val="bottom"/>
          </w:tcPr>
          <w:p w14:paraId="1964D957" w14:textId="04FFB526" w:rsidR="002D06F5" w:rsidRPr="002D06F5" w:rsidRDefault="002D06F5" w:rsidP="002D06F5">
            <w:pPr>
              <w:tabs>
                <w:tab w:val="decimal" w:pos="435"/>
              </w:tabs>
              <w:spacing w:before="40"/>
              <w:rPr>
                <w:rFonts w:eastAsia="Calibri" w:cs="Times New Roman"/>
                <w:szCs w:val="24"/>
                <w:lang w:val="de-DE"/>
              </w:rPr>
            </w:pPr>
            <w:r w:rsidRPr="002D06F5">
              <w:rPr>
                <w:rFonts w:cs="Times New Roman"/>
                <w:color w:val="000000"/>
                <w:szCs w:val="24"/>
              </w:rPr>
              <w:t>4.44</w:t>
            </w:r>
          </w:p>
        </w:tc>
        <w:tc>
          <w:tcPr>
            <w:tcW w:w="444" w:type="pct"/>
            <w:tcBorders>
              <w:top w:val="nil"/>
              <w:left w:val="nil"/>
              <w:bottom w:val="nil"/>
              <w:right w:val="nil"/>
            </w:tcBorders>
            <w:vAlign w:val="bottom"/>
          </w:tcPr>
          <w:p w14:paraId="4CF2A87C" w14:textId="60D52348" w:rsidR="002D06F5" w:rsidRPr="002D06F5" w:rsidRDefault="002D06F5" w:rsidP="002D06F5">
            <w:pPr>
              <w:tabs>
                <w:tab w:val="decimal" w:pos="315"/>
              </w:tabs>
              <w:spacing w:before="40"/>
              <w:rPr>
                <w:rFonts w:eastAsia="Calibri" w:cs="Times New Roman"/>
                <w:szCs w:val="24"/>
                <w:lang w:val="de-DE"/>
              </w:rPr>
            </w:pPr>
            <w:r w:rsidRPr="002D06F5">
              <w:rPr>
                <w:rFonts w:cs="Times New Roman"/>
                <w:color w:val="000000"/>
                <w:szCs w:val="24"/>
              </w:rPr>
              <w:t>1.04</w:t>
            </w:r>
          </w:p>
        </w:tc>
        <w:tc>
          <w:tcPr>
            <w:tcW w:w="492" w:type="pct"/>
            <w:tcBorders>
              <w:top w:val="nil"/>
              <w:left w:val="nil"/>
              <w:bottom w:val="nil"/>
              <w:right w:val="nil"/>
            </w:tcBorders>
            <w:vAlign w:val="center"/>
          </w:tcPr>
          <w:p w14:paraId="14367AA3" w14:textId="6BB76F00" w:rsidR="002D06F5" w:rsidRPr="002D06F5" w:rsidRDefault="002D06F5" w:rsidP="00A259A7">
            <w:pPr>
              <w:tabs>
                <w:tab w:val="decimal" w:pos="705"/>
              </w:tabs>
              <w:spacing w:before="40"/>
              <w:rPr>
                <w:rFonts w:eastAsia="Calibri" w:cs="Times New Roman"/>
                <w:szCs w:val="24"/>
                <w:lang w:val="de-DE"/>
              </w:rPr>
            </w:pPr>
            <w:r w:rsidRPr="002D06F5">
              <w:rPr>
                <w:rFonts w:cs="Times New Roman"/>
                <w:color w:val="000000"/>
                <w:szCs w:val="24"/>
              </w:rPr>
              <w:t>1217</w:t>
            </w:r>
          </w:p>
        </w:tc>
        <w:tc>
          <w:tcPr>
            <w:tcW w:w="873" w:type="pct"/>
            <w:tcBorders>
              <w:top w:val="nil"/>
              <w:left w:val="nil"/>
              <w:bottom w:val="nil"/>
              <w:right w:val="nil"/>
            </w:tcBorders>
            <w:vAlign w:val="center"/>
          </w:tcPr>
          <w:p w14:paraId="090B6DAD" w14:textId="182E50AD" w:rsidR="002D06F5" w:rsidRPr="00615A10" w:rsidRDefault="00FC2ECA" w:rsidP="00A259A7">
            <w:pPr>
              <w:tabs>
                <w:tab w:val="decimal" w:pos="196"/>
              </w:tabs>
              <w:spacing w:before="40"/>
              <w:jc w:val="center"/>
              <w:rPr>
                <w:rFonts w:eastAsia="Calibri" w:cs="Times New Roman"/>
                <w:lang w:val="de-DE"/>
              </w:rPr>
            </w:pPr>
            <w:r>
              <w:rPr>
                <w:rFonts w:eastAsia="Calibri" w:cs="Times New Roman"/>
                <w:lang w:val="de-DE"/>
              </w:rPr>
              <w:t>0.90</w:t>
            </w:r>
          </w:p>
        </w:tc>
      </w:tr>
      <w:tr w:rsidR="002D06F5" w:rsidRPr="00615A10" w14:paraId="0B05CC5D" w14:textId="77777777" w:rsidTr="00FC2ECA">
        <w:tc>
          <w:tcPr>
            <w:tcW w:w="2683" w:type="pct"/>
            <w:tcBorders>
              <w:top w:val="nil"/>
              <w:left w:val="nil"/>
              <w:bottom w:val="nil"/>
              <w:right w:val="nil"/>
            </w:tcBorders>
          </w:tcPr>
          <w:p w14:paraId="44E64490" w14:textId="141CB374" w:rsidR="002D06F5" w:rsidRPr="00AD79FC" w:rsidRDefault="002D06F5" w:rsidP="002D06F5">
            <w:pPr>
              <w:spacing w:before="40"/>
              <w:rPr>
                <w:rFonts w:eastAsia="Calibri" w:cs="Times New Roman"/>
                <w:vertAlign w:val="superscript"/>
                <w:lang w:val="de-DE"/>
              </w:rPr>
            </w:pPr>
            <w:r>
              <w:rPr>
                <w:rFonts w:eastAsia="Calibri" w:cs="Times New Roman"/>
                <w:lang w:val="de-DE"/>
              </w:rPr>
              <w:t>Tribal Identity</w:t>
            </w:r>
            <w:r>
              <w:rPr>
                <w:rFonts w:eastAsia="Calibri" w:cs="Times New Roman"/>
                <w:vertAlign w:val="superscript"/>
                <w:lang w:val="de-DE"/>
              </w:rPr>
              <w:t>a</w:t>
            </w:r>
          </w:p>
        </w:tc>
        <w:tc>
          <w:tcPr>
            <w:tcW w:w="508" w:type="pct"/>
            <w:tcBorders>
              <w:top w:val="nil"/>
              <w:left w:val="nil"/>
              <w:bottom w:val="nil"/>
              <w:right w:val="nil"/>
            </w:tcBorders>
            <w:vAlign w:val="bottom"/>
          </w:tcPr>
          <w:p w14:paraId="50E111AB" w14:textId="5C096CBB" w:rsidR="002D06F5" w:rsidRPr="002D06F5" w:rsidRDefault="00FC2ECA" w:rsidP="002D06F5">
            <w:pPr>
              <w:tabs>
                <w:tab w:val="decimal" w:pos="435"/>
              </w:tabs>
              <w:spacing w:before="40"/>
              <w:rPr>
                <w:rFonts w:eastAsia="Calibri" w:cs="Times New Roman"/>
                <w:szCs w:val="24"/>
                <w:lang w:val="de-DE"/>
              </w:rPr>
            </w:pPr>
            <w:r>
              <w:rPr>
                <w:rFonts w:eastAsia="Calibri" w:cs="Times New Roman"/>
                <w:szCs w:val="24"/>
                <w:lang w:val="de-DE"/>
              </w:rPr>
              <w:t>2.22</w:t>
            </w:r>
          </w:p>
        </w:tc>
        <w:tc>
          <w:tcPr>
            <w:tcW w:w="444" w:type="pct"/>
            <w:tcBorders>
              <w:top w:val="nil"/>
              <w:left w:val="nil"/>
              <w:bottom w:val="nil"/>
              <w:right w:val="nil"/>
            </w:tcBorders>
            <w:vAlign w:val="bottom"/>
          </w:tcPr>
          <w:p w14:paraId="656FA04A" w14:textId="55EF63A1" w:rsidR="002D06F5" w:rsidRPr="002D06F5" w:rsidRDefault="00FC2ECA" w:rsidP="002D06F5">
            <w:pPr>
              <w:tabs>
                <w:tab w:val="decimal" w:pos="315"/>
              </w:tabs>
              <w:spacing w:before="40"/>
              <w:rPr>
                <w:rFonts w:eastAsia="Calibri" w:cs="Times New Roman"/>
                <w:szCs w:val="24"/>
                <w:lang w:val="de-DE"/>
              </w:rPr>
            </w:pPr>
            <w:r>
              <w:rPr>
                <w:rFonts w:eastAsia="Calibri" w:cs="Times New Roman"/>
                <w:szCs w:val="24"/>
                <w:lang w:val="de-DE"/>
              </w:rPr>
              <w:t>0.68</w:t>
            </w:r>
          </w:p>
        </w:tc>
        <w:tc>
          <w:tcPr>
            <w:tcW w:w="492" w:type="pct"/>
            <w:tcBorders>
              <w:top w:val="nil"/>
              <w:left w:val="nil"/>
              <w:bottom w:val="nil"/>
              <w:right w:val="nil"/>
            </w:tcBorders>
            <w:vAlign w:val="center"/>
          </w:tcPr>
          <w:p w14:paraId="0665288E" w14:textId="69E9633C" w:rsidR="002D06F5" w:rsidRPr="002D06F5" w:rsidRDefault="00FC2ECA" w:rsidP="00A259A7">
            <w:pPr>
              <w:tabs>
                <w:tab w:val="decimal" w:pos="705"/>
              </w:tabs>
              <w:spacing w:before="40"/>
              <w:rPr>
                <w:rFonts w:eastAsia="Calibri" w:cs="Times New Roman"/>
                <w:szCs w:val="24"/>
                <w:lang w:val="de-DE"/>
              </w:rPr>
            </w:pPr>
            <w:r>
              <w:rPr>
                <w:rFonts w:eastAsia="Calibri" w:cs="Times New Roman"/>
                <w:szCs w:val="24"/>
                <w:lang w:val="de-DE"/>
              </w:rPr>
              <w:t>514</w:t>
            </w:r>
          </w:p>
        </w:tc>
        <w:tc>
          <w:tcPr>
            <w:tcW w:w="873" w:type="pct"/>
            <w:tcBorders>
              <w:top w:val="nil"/>
              <w:left w:val="nil"/>
              <w:bottom w:val="nil"/>
              <w:right w:val="nil"/>
            </w:tcBorders>
            <w:vAlign w:val="center"/>
          </w:tcPr>
          <w:p w14:paraId="71D171C0" w14:textId="0135B263" w:rsidR="002D06F5" w:rsidRPr="00615A10" w:rsidRDefault="00FC2ECA" w:rsidP="00A259A7">
            <w:pPr>
              <w:tabs>
                <w:tab w:val="decimal" w:pos="196"/>
              </w:tabs>
              <w:spacing w:before="40"/>
              <w:jc w:val="center"/>
              <w:rPr>
                <w:rFonts w:eastAsia="Calibri" w:cs="Times New Roman"/>
                <w:lang w:val="de-DE"/>
              </w:rPr>
            </w:pPr>
            <w:r>
              <w:rPr>
                <w:rFonts w:eastAsia="Calibri" w:cs="Times New Roman"/>
                <w:lang w:val="de-DE"/>
              </w:rPr>
              <w:t>0.92</w:t>
            </w:r>
          </w:p>
        </w:tc>
      </w:tr>
      <w:tr w:rsidR="00FC2ECA" w:rsidRPr="00615A10" w14:paraId="1A8D82B8" w14:textId="77777777" w:rsidTr="00FC2ECA">
        <w:tc>
          <w:tcPr>
            <w:tcW w:w="2683" w:type="pct"/>
            <w:tcBorders>
              <w:top w:val="nil"/>
              <w:left w:val="nil"/>
              <w:bottom w:val="nil"/>
              <w:right w:val="nil"/>
            </w:tcBorders>
          </w:tcPr>
          <w:p w14:paraId="4DDB0D06" w14:textId="1D0636C9" w:rsidR="00FC2ECA" w:rsidRPr="00AD79FC" w:rsidRDefault="00FC2ECA" w:rsidP="00FC2ECA">
            <w:pPr>
              <w:spacing w:before="40"/>
              <w:rPr>
                <w:rFonts w:eastAsia="Calibri" w:cs="Times New Roman"/>
                <w:vertAlign w:val="superscript"/>
                <w:lang w:val="de-DE"/>
              </w:rPr>
            </w:pPr>
            <w:r>
              <w:rPr>
                <w:rFonts w:eastAsia="Calibri" w:cs="Times New Roman"/>
                <w:lang w:val="de-DE"/>
              </w:rPr>
              <w:t>High School Math Classes</w:t>
            </w:r>
            <w:r>
              <w:rPr>
                <w:rFonts w:eastAsia="Calibri" w:cs="Times New Roman"/>
                <w:vertAlign w:val="superscript"/>
                <w:lang w:val="de-DE"/>
              </w:rPr>
              <w:t>b</w:t>
            </w:r>
          </w:p>
        </w:tc>
        <w:tc>
          <w:tcPr>
            <w:tcW w:w="508" w:type="pct"/>
            <w:tcBorders>
              <w:top w:val="nil"/>
              <w:left w:val="nil"/>
              <w:bottom w:val="nil"/>
              <w:right w:val="nil"/>
            </w:tcBorders>
            <w:vAlign w:val="bottom"/>
          </w:tcPr>
          <w:p w14:paraId="678F71AC" w14:textId="6C60AA19" w:rsidR="00FC2ECA" w:rsidRPr="002D06F5" w:rsidRDefault="00FC2ECA" w:rsidP="00FC2ECA">
            <w:pPr>
              <w:tabs>
                <w:tab w:val="decimal" w:pos="435"/>
              </w:tabs>
              <w:spacing w:before="40"/>
              <w:rPr>
                <w:rFonts w:eastAsia="Calibri" w:cs="Times New Roman"/>
                <w:szCs w:val="24"/>
                <w:lang w:val="de-DE"/>
              </w:rPr>
            </w:pPr>
            <w:r w:rsidRPr="002D06F5">
              <w:rPr>
                <w:rFonts w:cs="Times New Roman"/>
                <w:color w:val="000000"/>
                <w:szCs w:val="24"/>
              </w:rPr>
              <w:t>5.45</w:t>
            </w:r>
          </w:p>
        </w:tc>
        <w:tc>
          <w:tcPr>
            <w:tcW w:w="444" w:type="pct"/>
            <w:tcBorders>
              <w:top w:val="nil"/>
              <w:left w:val="nil"/>
              <w:bottom w:val="nil"/>
              <w:right w:val="nil"/>
            </w:tcBorders>
            <w:vAlign w:val="bottom"/>
          </w:tcPr>
          <w:p w14:paraId="0508D32B" w14:textId="536A803C" w:rsidR="00FC2ECA" w:rsidRPr="002D06F5" w:rsidRDefault="00FC2ECA" w:rsidP="00FC2ECA">
            <w:pPr>
              <w:tabs>
                <w:tab w:val="decimal" w:pos="315"/>
              </w:tabs>
              <w:spacing w:before="40"/>
              <w:rPr>
                <w:rFonts w:eastAsia="Calibri" w:cs="Times New Roman"/>
                <w:szCs w:val="24"/>
                <w:lang w:val="de-DE"/>
              </w:rPr>
            </w:pPr>
            <w:r w:rsidRPr="002D06F5">
              <w:rPr>
                <w:rFonts w:cs="Times New Roman"/>
                <w:color w:val="000000"/>
                <w:szCs w:val="24"/>
              </w:rPr>
              <w:t>1.50</w:t>
            </w:r>
          </w:p>
        </w:tc>
        <w:tc>
          <w:tcPr>
            <w:tcW w:w="492" w:type="pct"/>
            <w:tcBorders>
              <w:top w:val="nil"/>
              <w:left w:val="nil"/>
              <w:bottom w:val="nil"/>
              <w:right w:val="nil"/>
            </w:tcBorders>
            <w:vAlign w:val="center"/>
          </w:tcPr>
          <w:p w14:paraId="3E99B984" w14:textId="37C66C9E" w:rsidR="00FC2ECA" w:rsidRPr="002D06F5" w:rsidRDefault="00FC2ECA" w:rsidP="00FC2ECA">
            <w:pPr>
              <w:tabs>
                <w:tab w:val="decimal" w:pos="705"/>
              </w:tabs>
              <w:spacing w:before="40"/>
              <w:rPr>
                <w:rFonts w:eastAsia="Calibri" w:cs="Times New Roman"/>
                <w:szCs w:val="24"/>
                <w:lang w:val="de-DE"/>
              </w:rPr>
            </w:pPr>
            <w:r w:rsidRPr="002D06F5">
              <w:rPr>
                <w:rFonts w:cs="Times New Roman"/>
                <w:color w:val="000000"/>
                <w:szCs w:val="24"/>
              </w:rPr>
              <w:t>1216</w:t>
            </w:r>
          </w:p>
        </w:tc>
        <w:tc>
          <w:tcPr>
            <w:tcW w:w="873" w:type="pct"/>
            <w:tcBorders>
              <w:top w:val="nil"/>
              <w:left w:val="nil"/>
              <w:bottom w:val="nil"/>
              <w:right w:val="nil"/>
            </w:tcBorders>
            <w:vAlign w:val="center"/>
          </w:tcPr>
          <w:p w14:paraId="2A6ECCD4" w14:textId="7D09EF82" w:rsidR="00FC2ECA" w:rsidRPr="00615A10" w:rsidRDefault="00FC2ECA" w:rsidP="00FC2ECA">
            <w:pPr>
              <w:tabs>
                <w:tab w:val="decimal" w:pos="196"/>
              </w:tabs>
              <w:spacing w:before="40"/>
              <w:jc w:val="center"/>
              <w:rPr>
                <w:rFonts w:eastAsia="Calibri" w:cs="Times New Roman"/>
                <w:lang w:val="de-DE"/>
              </w:rPr>
            </w:pPr>
            <w:r>
              <w:rPr>
                <w:rFonts w:eastAsia="Calibri" w:cs="Times New Roman"/>
                <w:lang w:val="de-DE"/>
              </w:rPr>
              <w:t>--</w:t>
            </w:r>
          </w:p>
        </w:tc>
      </w:tr>
      <w:tr w:rsidR="00FC2ECA" w:rsidRPr="00615A10" w14:paraId="6D8165FB" w14:textId="77777777" w:rsidTr="00FC2ECA">
        <w:tc>
          <w:tcPr>
            <w:tcW w:w="2683" w:type="pct"/>
            <w:tcBorders>
              <w:top w:val="nil"/>
              <w:left w:val="nil"/>
              <w:bottom w:val="nil"/>
              <w:right w:val="nil"/>
            </w:tcBorders>
          </w:tcPr>
          <w:p w14:paraId="41DC9706" w14:textId="12707AB0" w:rsidR="00FC2ECA" w:rsidRPr="00AD79FC" w:rsidRDefault="00FC2ECA" w:rsidP="00FC2ECA">
            <w:pPr>
              <w:spacing w:before="40"/>
              <w:rPr>
                <w:rFonts w:eastAsia="Calibri" w:cs="Times New Roman"/>
                <w:vertAlign w:val="superscript"/>
                <w:lang w:val="de-DE"/>
              </w:rPr>
            </w:pPr>
            <w:r>
              <w:rPr>
                <w:rFonts w:eastAsia="Calibri" w:cs="Times New Roman"/>
                <w:lang w:val="de-DE"/>
              </w:rPr>
              <w:t>High School Science Classes</w:t>
            </w:r>
            <w:r>
              <w:rPr>
                <w:rFonts w:eastAsia="Calibri" w:cs="Times New Roman"/>
                <w:vertAlign w:val="superscript"/>
                <w:lang w:val="de-DE"/>
              </w:rPr>
              <w:t>b</w:t>
            </w:r>
          </w:p>
        </w:tc>
        <w:tc>
          <w:tcPr>
            <w:tcW w:w="508" w:type="pct"/>
            <w:tcBorders>
              <w:top w:val="nil"/>
              <w:left w:val="nil"/>
              <w:bottom w:val="nil"/>
              <w:right w:val="nil"/>
            </w:tcBorders>
            <w:vAlign w:val="bottom"/>
          </w:tcPr>
          <w:p w14:paraId="469A9446" w14:textId="5241B5AD" w:rsidR="00FC2ECA" w:rsidRPr="002D06F5" w:rsidRDefault="00FC2ECA" w:rsidP="00FC2ECA">
            <w:pPr>
              <w:tabs>
                <w:tab w:val="decimal" w:pos="435"/>
              </w:tabs>
              <w:spacing w:before="40"/>
              <w:rPr>
                <w:rFonts w:eastAsia="Calibri" w:cs="Times New Roman"/>
                <w:szCs w:val="24"/>
                <w:lang w:val="de-DE"/>
              </w:rPr>
            </w:pPr>
            <w:r w:rsidRPr="002D06F5">
              <w:rPr>
                <w:rFonts w:cs="Times New Roman"/>
                <w:color w:val="000000"/>
                <w:szCs w:val="24"/>
              </w:rPr>
              <w:t>2.98</w:t>
            </w:r>
          </w:p>
        </w:tc>
        <w:tc>
          <w:tcPr>
            <w:tcW w:w="444" w:type="pct"/>
            <w:tcBorders>
              <w:top w:val="nil"/>
              <w:left w:val="nil"/>
              <w:bottom w:val="nil"/>
              <w:right w:val="nil"/>
            </w:tcBorders>
            <w:vAlign w:val="bottom"/>
          </w:tcPr>
          <w:p w14:paraId="33372C21" w14:textId="3DE3843E" w:rsidR="00FC2ECA" w:rsidRPr="002D06F5" w:rsidRDefault="00FC2ECA" w:rsidP="00FC2ECA">
            <w:pPr>
              <w:tabs>
                <w:tab w:val="decimal" w:pos="315"/>
              </w:tabs>
              <w:spacing w:before="40"/>
              <w:rPr>
                <w:rFonts w:eastAsia="Calibri" w:cs="Times New Roman"/>
                <w:szCs w:val="24"/>
                <w:lang w:val="de-DE"/>
              </w:rPr>
            </w:pPr>
            <w:r w:rsidRPr="002D06F5">
              <w:rPr>
                <w:rFonts w:cs="Times New Roman"/>
                <w:color w:val="000000"/>
                <w:szCs w:val="24"/>
              </w:rPr>
              <w:t>0.95</w:t>
            </w:r>
          </w:p>
        </w:tc>
        <w:tc>
          <w:tcPr>
            <w:tcW w:w="492" w:type="pct"/>
            <w:tcBorders>
              <w:top w:val="nil"/>
              <w:left w:val="nil"/>
              <w:bottom w:val="nil"/>
              <w:right w:val="nil"/>
            </w:tcBorders>
            <w:vAlign w:val="center"/>
          </w:tcPr>
          <w:p w14:paraId="66A4BAA3" w14:textId="5C55028F" w:rsidR="00FC2ECA" w:rsidRPr="002D06F5" w:rsidRDefault="00FC2ECA" w:rsidP="00FC2ECA">
            <w:pPr>
              <w:tabs>
                <w:tab w:val="decimal" w:pos="705"/>
              </w:tabs>
              <w:spacing w:before="40"/>
              <w:rPr>
                <w:rFonts w:eastAsia="Calibri" w:cs="Times New Roman"/>
                <w:szCs w:val="24"/>
                <w:lang w:val="de-DE"/>
              </w:rPr>
            </w:pPr>
            <w:r w:rsidRPr="002D06F5">
              <w:rPr>
                <w:rFonts w:cs="Times New Roman"/>
                <w:color w:val="000000"/>
                <w:szCs w:val="24"/>
              </w:rPr>
              <w:t>1208</w:t>
            </w:r>
          </w:p>
        </w:tc>
        <w:tc>
          <w:tcPr>
            <w:tcW w:w="873" w:type="pct"/>
            <w:tcBorders>
              <w:top w:val="nil"/>
              <w:left w:val="nil"/>
              <w:bottom w:val="nil"/>
              <w:right w:val="nil"/>
            </w:tcBorders>
            <w:vAlign w:val="center"/>
          </w:tcPr>
          <w:p w14:paraId="5898F873" w14:textId="1A6EAF17" w:rsidR="00FC2ECA" w:rsidRPr="00615A10" w:rsidRDefault="00FC2ECA" w:rsidP="00FC2ECA">
            <w:pPr>
              <w:tabs>
                <w:tab w:val="decimal" w:pos="196"/>
              </w:tabs>
              <w:spacing w:before="40"/>
              <w:jc w:val="center"/>
              <w:rPr>
                <w:rFonts w:eastAsia="Calibri" w:cs="Times New Roman"/>
                <w:lang w:val="de-DE"/>
              </w:rPr>
            </w:pPr>
            <w:r>
              <w:rPr>
                <w:rFonts w:eastAsia="Calibri" w:cs="Times New Roman"/>
                <w:lang w:val="de-DE"/>
              </w:rPr>
              <w:t>--</w:t>
            </w:r>
          </w:p>
        </w:tc>
      </w:tr>
      <w:tr w:rsidR="00FC2ECA" w:rsidRPr="00615A10" w14:paraId="2E99FF09" w14:textId="77777777" w:rsidTr="00FC2ECA">
        <w:tc>
          <w:tcPr>
            <w:tcW w:w="2683" w:type="pct"/>
            <w:tcBorders>
              <w:top w:val="nil"/>
              <w:left w:val="nil"/>
              <w:bottom w:val="nil"/>
              <w:right w:val="nil"/>
            </w:tcBorders>
          </w:tcPr>
          <w:p w14:paraId="18324C37" w14:textId="089BFB7B" w:rsidR="00FC2ECA" w:rsidRPr="00615A10" w:rsidRDefault="00FC2ECA" w:rsidP="00FC2ECA">
            <w:pPr>
              <w:spacing w:before="40"/>
              <w:rPr>
                <w:rFonts w:eastAsia="Calibri" w:cs="Times New Roman"/>
              </w:rPr>
            </w:pPr>
            <w:r>
              <w:rPr>
                <w:rFonts w:eastAsia="Calibri" w:cs="Times New Roman"/>
              </w:rPr>
              <w:t>Realistic Demonstrated Abilities</w:t>
            </w:r>
          </w:p>
        </w:tc>
        <w:tc>
          <w:tcPr>
            <w:tcW w:w="508" w:type="pct"/>
            <w:tcBorders>
              <w:top w:val="nil"/>
              <w:left w:val="nil"/>
              <w:bottom w:val="nil"/>
              <w:right w:val="nil"/>
            </w:tcBorders>
            <w:vAlign w:val="bottom"/>
          </w:tcPr>
          <w:p w14:paraId="5CA2A189" w14:textId="444FFF17" w:rsidR="00FC2ECA" w:rsidRPr="002D06F5" w:rsidRDefault="00FC2ECA" w:rsidP="00FC2ECA">
            <w:pPr>
              <w:tabs>
                <w:tab w:val="decimal" w:pos="435"/>
              </w:tabs>
              <w:spacing w:before="40"/>
              <w:rPr>
                <w:rFonts w:eastAsia="Calibri" w:cs="Times New Roman"/>
                <w:szCs w:val="24"/>
              </w:rPr>
            </w:pPr>
            <w:r w:rsidRPr="002D06F5">
              <w:rPr>
                <w:rFonts w:cs="Times New Roman"/>
                <w:color w:val="000000"/>
                <w:szCs w:val="24"/>
              </w:rPr>
              <w:t>3.97</w:t>
            </w:r>
          </w:p>
        </w:tc>
        <w:tc>
          <w:tcPr>
            <w:tcW w:w="444" w:type="pct"/>
            <w:tcBorders>
              <w:top w:val="nil"/>
              <w:left w:val="nil"/>
              <w:bottom w:val="nil"/>
              <w:right w:val="nil"/>
            </w:tcBorders>
            <w:vAlign w:val="bottom"/>
          </w:tcPr>
          <w:p w14:paraId="661BF084" w14:textId="4BF9F8B6" w:rsidR="00FC2ECA" w:rsidRPr="002D06F5" w:rsidRDefault="00FC2ECA" w:rsidP="00FC2ECA">
            <w:pPr>
              <w:tabs>
                <w:tab w:val="decimal" w:pos="315"/>
              </w:tabs>
              <w:spacing w:before="40"/>
              <w:rPr>
                <w:rFonts w:eastAsia="Calibri" w:cs="Times New Roman"/>
                <w:szCs w:val="24"/>
              </w:rPr>
            </w:pPr>
            <w:r w:rsidRPr="002D06F5">
              <w:rPr>
                <w:rFonts w:cs="Times New Roman"/>
                <w:color w:val="000000"/>
                <w:szCs w:val="24"/>
              </w:rPr>
              <w:t>0.99</w:t>
            </w:r>
          </w:p>
        </w:tc>
        <w:tc>
          <w:tcPr>
            <w:tcW w:w="492" w:type="pct"/>
            <w:tcBorders>
              <w:top w:val="nil"/>
              <w:left w:val="nil"/>
              <w:bottom w:val="nil"/>
              <w:right w:val="nil"/>
            </w:tcBorders>
            <w:vAlign w:val="center"/>
          </w:tcPr>
          <w:p w14:paraId="58E6D96F" w14:textId="4FC73269" w:rsidR="00FC2ECA" w:rsidRPr="002D06F5" w:rsidRDefault="00FC2ECA" w:rsidP="00FC2ECA">
            <w:pPr>
              <w:tabs>
                <w:tab w:val="decimal" w:pos="705"/>
              </w:tabs>
              <w:spacing w:before="40"/>
              <w:rPr>
                <w:rFonts w:eastAsia="Calibri" w:cs="Times New Roman"/>
                <w:szCs w:val="24"/>
              </w:rPr>
            </w:pPr>
            <w:r w:rsidRPr="002D06F5">
              <w:rPr>
                <w:rFonts w:cs="Times New Roman"/>
                <w:color w:val="000000"/>
                <w:szCs w:val="24"/>
              </w:rPr>
              <w:t>692</w:t>
            </w:r>
          </w:p>
        </w:tc>
        <w:tc>
          <w:tcPr>
            <w:tcW w:w="873" w:type="pct"/>
            <w:tcBorders>
              <w:top w:val="nil"/>
              <w:left w:val="nil"/>
              <w:bottom w:val="nil"/>
              <w:right w:val="nil"/>
            </w:tcBorders>
            <w:vAlign w:val="center"/>
          </w:tcPr>
          <w:p w14:paraId="2B305D3A" w14:textId="5C756F82" w:rsidR="00FC2ECA" w:rsidRPr="00615A10" w:rsidRDefault="00FC2ECA" w:rsidP="00FC2ECA">
            <w:pPr>
              <w:tabs>
                <w:tab w:val="decimal" w:pos="196"/>
              </w:tabs>
              <w:spacing w:before="40"/>
              <w:jc w:val="center"/>
              <w:rPr>
                <w:rFonts w:eastAsia="Calibri" w:cs="Times New Roman"/>
              </w:rPr>
            </w:pPr>
            <w:r>
              <w:rPr>
                <w:rFonts w:eastAsia="Calibri" w:cs="Times New Roman"/>
              </w:rPr>
              <w:t>0.82</w:t>
            </w:r>
          </w:p>
        </w:tc>
      </w:tr>
      <w:tr w:rsidR="00FC2ECA" w:rsidRPr="00615A10" w14:paraId="6B35565C" w14:textId="77777777" w:rsidTr="00FC2ECA">
        <w:tc>
          <w:tcPr>
            <w:tcW w:w="2683" w:type="pct"/>
            <w:tcBorders>
              <w:top w:val="nil"/>
              <w:left w:val="nil"/>
              <w:bottom w:val="nil"/>
              <w:right w:val="nil"/>
            </w:tcBorders>
          </w:tcPr>
          <w:p w14:paraId="64D9C6E5" w14:textId="0C14C096" w:rsidR="00FC2ECA" w:rsidRPr="00615A10" w:rsidRDefault="00FC2ECA" w:rsidP="00FC2ECA">
            <w:pPr>
              <w:spacing w:before="40"/>
              <w:rPr>
                <w:rFonts w:eastAsia="Calibri" w:cs="Times New Roman"/>
              </w:rPr>
            </w:pPr>
            <w:r>
              <w:rPr>
                <w:rFonts w:eastAsia="Calibri" w:cs="Times New Roman"/>
              </w:rPr>
              <w:t>Realistic Physiological Arousal</w:t>
            </w:r>
          </w:p>
        </w:tc>
        <w:tc>
          <w:tcPr>
            <w:tcW w:w="508" w:type="pct"/>
            <w:tcBorders>
              <w:top w:val="nil"/>
              <w:left w:val="nil"/>
              <w:bottom w:val="nil"/>
              <w:right w:val="nil"/>
            </w:tcBorders>
            <w:vAlign w:val="bottom"/>
          </w:tcPr>
          <w:p w14:paraId="11B03C1A" w14:textId="27E5CD3F" w:rsidR="00FC2ECA" w:rsidRPr="002D06F5" w:rsidRDefault="00FC2ECA" w:rsidP="00FC2ECA">
            <w:pPr>
              <w:tabs>
                <w:tab w:val="decimal" w:pos="435"/>
              </w:tabs>
              <w:spacing w:before="40"/>
              <w:rPr>
                <w:rFonts w:eastAsia="Calibri" w:cs="Times New Roman"/>
                <w:szCs w:val="24"/>
              </w:rPr>
            </w:pPr>
            <w:r w:rsidRPr="002D06F5">
              <w:rPr>
                <w:rFonts w:cs="Times New Roman"/>
                <w:color w:val="000000"/>
                <w:szCs w:val="24"/>
              </w:rPr>
              <w:t>3.76</w:t>
            </w:r>
          </w:p>
        </w:tc>
        <w:tc>
          <w:tcPr>
            <w:tcW w:w="444" w:type="pct"/>
            <w:tcBorders>
              <w:top w:val="nil"/>
              <w:left w:val="nil"/>
              <w:bottom w:val="nil"/>
              <w:right w:val="nil"/>
            </w:tcBorders>
            <w:vAlign w:val="bottom"/>
          </w:tcPr>
          <w:p w14:paraId="30FE5D0E" w14:textId="35FFC154" w:rsidR="00FC2ECA" w:rsidRPr="002D06F5" w:rsidRDefault="00FC2ECA" w:rsidP="00FC2ECA">
            <w:pPr>
              <w:tabs>
                <w:tab w:val="decimal" w:pos="315"/>
              </w:tabs>
              <w:spacing w:before="40"/>
              <w:rPr>
                <w:rFonts w:eastAsia="Calibri" w:cs="Times New Roman"/>
                <w:szCs w:val="24"/>
              </w:rPr>
            </w:pPr>
            <w:r w:rsidRPr="002D06F5">
              <w:rPr>
                <w:rFonts w:cs="Times New Roman"/>
                <w:color w:val="000000"/>
                <w:szCs w:val="24"/>
              </w:rPr>
              <w:t>0.96</w:t>
            </w:r>
          </w:p>
        </w:tc>
        <w:tc>
          <w:tcPr>
            <w:tcW w:w="492" w:type="pct"/>
            <w:tcBorders>
              <w:top w:val="nil"/>
              <w:left w:val="nil"/>
              <w:bottom w:val="nil"/>
              <w:right w:val="nil"/>
            </w:tcBorders>
            <w:vAlign w:val="center"/>
          </w:tcPr>
          <w:p w14:paraId="2944B0FD" w14:textId="2FA88C62" w:rsidR="00FC2ECA" w:rsidRPr="002D06F5" w:rsidRDefault="00FC2ECA" w:rsidP="00FC2ECA">
            <w:pPr>
              <w:tabs>
                <w:tab w:val="decimal" w:pos="705"/>
              </w:tabs>
              <w:spacing w:before="40"/>
              <w:rPr>
                <w:rFonts w:eastAsia="Calibri" w:cs="Times New Roman"/>
                <w:szCs w:val="24"/>
              </w:rPr>
            </w:pPr>
            <w:r w:rsidRPr="002D06F5">
              <w:rPr>
                <w:rFonts w:cs="Times New Roman"/>
                <w:color w:val="000000"/>
                <w:szCs w:val="24"/>
              </w:rPr>
              <w:t>692</w:t>
            </w:r>
          </w:p>
        </w:tc>
        <w:tc>
          <w:tcPr>
            <w:tcW w:w="873" w:type="pct"/>
            <w:tcBorders>
              <w:top w:val="nil"/>
              <w:left w:val="nil"/>
              <w:bottom w:val="nil"/>
              <w:right w:val="nil"/>
            </w:tcBorders>
            <w:vAlign w:val="center"/>
          </w:tcPr>
          <w:p w14:paraId="4B4697A7" w14:textId="65AA4324" w:rsidR="00FC2ECA" w:rsidRPr="00615A10" w:rsidRDefault="00FC2ECA" w:rsidP="00FC2ECA">
            <w:pPr>
              <w:tabs>
                <w:tab w:val="decimal" w:pos="196"/>
              </w:tabs>
              <w:spacing w:before="40"/>
              <w:jc w:val="center"/>
              <w:rPr>
                <w:rFonts w:eastAsia="Calibri" w:cs="Times New Roman"/>
              </w:rPr>
            </w:pPr>
            <w:r>
              <w:rPr>
                <w:rFonts w:eastAsia="Calibri" w:cs="Times New Roman"/>
              </w:rPr>
              <w:t>0.77</w:t>
            </w:r>
          </w:p>
        </w:tc>
      </w:tr>
      <w:tr w:rsidR="00FC2ECA" w:rsidRPr="00615A10" w14:paraId="4EBC9B02" w14:textId="77777777" w:rsidTr="00FC2ECA">
        <w:tc>
          <w:tcPr>
            <w:tcW w:w="2683" w:type="pct"/>
            <w:tcBorders>
              <w:top w:val="nil"/>
              <w:left w:val="nil"/>
              <w:bottom w:val="nil"/>
              <w:right w:val="nil"/>
            </w:tcBorders>
          </w:tcPr>
          <w:p w14:paraId="783EFD48" w14:textId="4DB0B2D7" w:rsidR="00FC2ECA" w:rsidRPr="00615A10" w:rsidRDefault="00FC2ECA" w:rsidP="00FC2ECA">
            <w:pPr>
              <w:spacing w:before="40"/>
              <w:rPr>
                <w:rFonts w:eastAsia="Calibri" w:cs="Times New Roman"/>
              </w:rPr>
            </w:pPr>
            <w:r>
              <w:rPr>
                <w:rFonts w:eastAsia="Calibri" w:cs="Times New Roman"/>
              </w:rPr>
              <w:t>Investigative Learning Influences</w:t>
            </w:r>
          </w:p>
        </w:tc>
        <w:tc>
          <w:tcPr>
            <w:tcW w:w="508" w:type="pct"/>
            <w:tcBorders>
              <w:top w:val="nil"/>
              <w:left w:val="nil"/>
              <w:bottom w:val="nil"/>
              <w:right w:val="nil"/>
            </w:tcBorders>
            <w:vAlign w:val="bottom"/>
          </w:tcPr>
          <w:p w14:paraId="2387A8B9" w14:textId="701E4F69" w:rsidR="00FC2ECA" w:rsidRPr="002D06F5" w:rsidRDefault="00FC2ECA" w:rsidP="00FC2ECA">
            <w:pPr>
              <w:tabs>
                <w:tab w:val="decimal" w:pos="435"/>
              </w:tabs>
              <w:spacing w:before="40"/>
              <w:rPr>
                <w:rFonts w:eastAsia="Calibri" w:cs="Times New Roman"/>
                <w:szCs w:val="24"/>
              </w:rPr>
            </w:pPr>
            <w:r w:rsidRPr="002D06F5">
              <w:rPr>
                <w:rFonts w:cs="Times New Roman"/>
                <w:color w:val="000000"/>
                <w:szCs w:val="24"/>
              </w:rPr>
              <w:t>3.72</w:t>
            </w:r>
          </w:p>
        </w:tc>
        <w:tc>
          <w:tcPr>
            <w:tcW w:w="444" w:type="pct"/>
            <w:tcBorders>
              <w:top w:val="nil"/>
              <w:left w:val="nil"/>
              <w:bottom w:val="nil"/>
              <w:right w:val="nil"/>
            </w:tcBorders>
            <w:vAlign w:val="bottom"/>
          </w:tcPr>
          <w:p w14:paraId="26607489" w14:textId="55D957BE" w:rsidR="00FC2ECA" w:rsidRPr="002D06F5" w:rsidRDefault="00FC2ECA" w:rsidP="00FC2ECA">
            <w:pPr>
              <w:tabs>
                <w:tab w:val="decimal" w:pos="315"/>
              </w:tabs>
              <w:spacing w:before="40"/>
              <w:rPr>
                <w:rFonts w:eastAsia="Calibri" w:cs="Times New Roman"/>
                <w:szCs w:val="24"/>
              </w:rPr>
            </w:pPr>
            <w:r w:rsidRPr="002D06F5">
              <w:rPr>
                <w:rFonts w:cs="Times New Roman"/>
                <w:color w:val="000000"/>
                <w:szCs w:val="24"/>
              </w:rPr>
              <w:t>1.04</w:t>
            </w:r>
          </w:p>
        </w:tc>
        <w:tc>
          <w:tcPr>
            <w:tcW w:w="492" w:type="pct"/>
            <w:tcBorders>
              <w:top w:val="nil"/>
              <w:left w:val="nil"/>
              <w:bottom w:val="nil"/>
              <w:right w:val="nil"/>
            </w:tcBorders>
            <w:vAlign w:val="center"/>
          </w:tcPr>
          <w:p w14:paraId="5D636F81" w14:textId="0E0803BF" w:rsidR="00FC2ECA" w:rsidRPr="002D06F5" w:rsidRDefault="00FC2ECA" w:rsidP="00FC2ECA">
            <w:pPr>
              <w:tabs>
                <w:tab w:val="decimal" w:pos="705"/>
              </w:tabs>
              <w:spacing w:before="40"/>
              <w:rPr>
                <w:rFonts w:eastAsia="Calibri" w:cs="Times New Roman"/>
                <w:szCs w:val="24"/>
              </w:rPr>
            </w:pPr>
            <w:r w:rsidRPr="002D06F5">
              <w:rPr>
                <w:rFonts w:cs="Times New Roman"/>
                <w:color w:val="000000"/>
                <w:szCs w:val="24"/>
              </w:rPr>
              <w:t>692</w:t>
            </w:r>
          </w:p>
        </w:tc>
        <w:tc>
          <w:tcPr>
            <w:tcW w:w="873" w:type="pct"/>
            <w:tcBorders>
              <w:top w:val="nil"/>
              <w:left w:val="nil"/>
              <w:bottom w:val="nil"/>
              <w:right w:val="nil"/>
            </w:tcBorders>
            <w:vAlign w:val="center"/>
          </w:tcPr>
          <w:p w14:paraId="4AB9897F" w14:textId="23CDE4E1" w:rsidR="00FC2ECA" w:rsidRPr="00615A10" w:rsidRDefault="00FC2ECA" w:rsidP="00FC2ECA">
            <w:pPr>
              <w:tabs>
                <w:tab w:val="decimal" w:pos="196"/>
              </w:tabs>
              <w:spacing w:before="40"/>
              <w:jc w:val="center"/>
              <w:rPr>
                <w:rFonts w:eastAsia="Calibri" w:cs="Times New Roman"/>
              </w:rPr>
            </w:pPr>
            <w:r>
              <w:rPr>
                <w:rFonts w:eastAsia="Calibri" w:cs="Times New Roman"/>
              </w:rPr>
              <w:t>0.78</w:t>
            </w:r>
          </w:p>
        </w:tc>
      </w:tr>
      <w:tr w:rsidR="00FC2ECA" w:rsidRPr="00615A10" w14:paraId="37A82622" w14:textId="77777777" w:rsidTr="00FC2ECA">
        <w:tc>
          <w:tcPr>
            <w:tcW w:w="2683" w:type="pct"/>
            <w:tcBorders>
              <w:top w:val="nil"/>
              <w:left w:val="nil"/>
              <w:bottom w:val="nil"/>
              <w:right w:val="nil"/>
            </w:tcBorders>
          </w:tcPr>
          <w:p w14:paraId="3493824E" w14:textId="6BE185BC" w:rsidR="00FC2ECA" w:rsidRPr="00615A10" w:rsidRDefault="00FC2ECA" w:rsidP="00FC2ECA">
            <w:pPr>
              <w:spacing w:before="40"/>
              <w:rPr>
                <w:rFonts w:eastAsia="Calibri" w:cs="Times New Roman"/>
              </w:rPr>
            </w:pPr>
            <w:r>
              <w:rPr>
                <w:rFonts w:eastAsia="Calibri" w:cs="Times New Roman"/>
              </w:rPr>
              <w:t>Investigative Physiological Arousal</w:t>
            </w:r>
          </w:p>
        </w:tc>
        <w:tc>
          <w:tcPr>
            <w:tcW w:w="508" w:type="pct"/>
            <w:tcBorders>
              <w:top w:val="nil"/>
              <w:left w:val="nil"/>
              <w:bottom w:val="nil"/>
              <w:right w:val="nil"/>
            </w:tcBorders>
            <w:vAlign w:val="bottom"/>
          </w:tcPr>
          <w:p w14:paraId="19FAB75D" w14:textId="64846331" w:rsidR="00FC2ECA" w:rsidRPr="002D06F5" w:rsidRDefault="00FC2ECA" w:rsidP="00FC2ECA">
            <w:pPr>
              <w:tabs>
                <w:tab w:val="decimal" w:pos="435"/>
              </w:tabs>
              <w:spacing w:before="40"/>
              <w:rPr>
                <w:rFonts w:eastAsia="Calibri" w:cs="Times New Roman"/>
                <w:szCs w:val="24"/>
              </w:rPr>
            </w:pPr>
            <w:r w:rsidRPr="002D06F5">
              <w:rPr>
                <w:rFonts w:cs="Times New Roman"/>
                <w:color w:val="000000"/>
                <w:szCs w:val="24"/>
              </w:rPr>
              <w:t>3.93</w:t>
            </w:r>
          </w:p>
        </w:tc>
        <w:tc>
          <w:tcPr>
            <w:tcW w:w="444" w:type="pct"/>
            <w:tcBorders>
              <w:top w:val="nil"/>
              <w:left w:val="nil"/>
              <w:bottom w:val="nil"/>
              <w:right w:val="nil"/>
            </w:tcBorders>
            <w:vAlign w:val="bottom"/>
          </w:tcPr>
          <w:p w14:paraId="42593A22" w14:textId="45DE4078" w:rsidR="00FC2ECA" w:rsidRPr="002D06F5" w:rsidRDefault="00FC2ECA" w:rsidP="00FC2ECA">
            <w:pPr>
              <w:tabs>
                <w:tab w:val="decimal" w:pos="315"/>
              </w:tabs>
              <w:spacing w:before="40"/>
              <w:rPr>
                <w:rFonts w:eastAsia="Calibri" w:cs="Times New Roman"/>
                <w:szCs w:val="24"/>
              </w:rPr>
            </w:pPr>
            <w:r w:rsidRPr="002D06F5">
              <w:rPr>
                <w:rFonts w:cs="Times New Roman"/>
                <w:color w:val="000000"/>
                <w:szCs w:val="24"/>
              </w:rPr>
              <w:t>1.11</w:t>
            </w:r>
          </w:p>
        </w:tc>
        <w:tc>
          <w:tcPr>
            <w:tcW w:w="492" w:type="pct"/>
            <w:tcBorders>
              <w:top w:val="nil"/>
              <w:left w:val="nil"/>
              <w:bottom w:val="nil"/>
              <w:right w:val="nil"/>
            </w:tcBorders>
            <w:vAlign w:val="center"/>
          </w:tcPr>
          <w:p w14:paraId="741811E6" w14:textId="7A5C041F" w:rsidR="00FC2ECA" w:rsidRPr="002D06F5" w:rsidRDefault="00FC2ECA" w:rsidP="00FC2ECA">
            <w:pPr>
              <w:tabs>
                <w:tab w:val="decimal" w:pos="705"/>
              </w:tabs>
              <w:spacing w:before="40"/>
              <w:rPr>
                <w:rFonts w:eastAsia="Calibri" w:cs="Times New Roman"/>
                <w:szCs w:val="24"/>
              </w:rPr>
            </w:pPr>
            <w:r w:rsidRPr="002D06F5">
              <w:rPr>
                <w:rFonts w:cs="Times New Roman"/>
                <w:color w:val="000000"/>
                <w:szCs w:val="24"/>
              </w:rPr>
              <w:t>691</w:t>
            </w:r>
          </w:p>
        </w:tc>
        <w:tc>
          <w:tcPr>
            <w:tcW w:w="873" w:type="pct"/>
            <w:tcBorders>
              <w:top w:val="nil"/>
              <w:left w:val="nil"/>
              <w:bottom w:val="nil"/>
              <w:right w:val="nil"/>
            </w:tcBorders>
            <w:vAlign w:val="center"/>
          </w:tcPr>
          <w:p w14:paraId="5A73A5CE" w14:textId="5B120A4E" w:rsidR="00FC2ECA" w:rsidRPr="00615A10" w:rsidRDefault="00FC2ECA" w:rsidP="00FC2ECA">
            <w:pPr>
              <w:tabs>
                <w:tab w:val="decimal" w:pos="196"/>
              </w:tabs>
              <w:spacing w:before="40"/>
              <w:jc w:val="center"/>
              <w:rPr>
                <w:rFonts w:eastAsia="Calibri" w:cs="Times New Roman"/>
              </w:rPr>
            </w:pPr>
            <w:r>
              <w:rPr>
                <w:rFonts w:eastAsia="Calibri" w:cs="Times New Roman"/>
              </w:rPr>
              <w:t>0.72</w:t>
            </w:r>
          </w:p>
        </w:tc>
      </w:tr>
      <w:tr w:rsidR="00FC2ECA" w:rsidRPr="00615A10" w14:paraId="66343156" w14:textId="77777777" w:rsidTr="00FC2ECA">
        <w:tc>
          <w:tcPr>
            <w:tcW w:w="2683" w:type="pct"/>
            <w:tcBorders>
              <w:top w:val="nil"/>
              <w:left w:val="nil"/>
              <w:bottom w:val="nil"/>
              <w:right w:val="nil"/>
            </w:tcBorders>
          </w:tcPr>
          <w:p w14:paraId="48CBB207" w14:textId="3B3011A9" w:rsidR="00FC2ECA" w:rsidRPr="00615A10" w:rsidRDefault="00FC2ECA" w:rsidP="00FC2ECA">
            <w:pPr>
              <w:spacing w:before="40"/>
              <w:rPr>
                <w:rFonts w:eastAsia="Calibri" w:cs="Times New Roman"/>
              </w:rPr>
            </w:pPr>
            <w:r>
              <w:rPr>
                <w:rFonts w:eastAsia="Calibri" w:cs="Times New Roman"/>
              </w:rPr>
              <w:t>Math Self-Efficacy: Mastery Experiences</w:t>
            </w:r>
          </w:p>
        </w:tc>
        <w:tc>
          <w:tcPr>
            <w:tcW w:w="508" w:type="pct"/>
            <w:tcBorders>
              <w:top w:val="nil"/>
              <w:left w:val="nil"/>
              <w:bottom w:val="nil"/>
              <w:right w:val="nil"/>
            </w:tcBorders>
            <w:vAlign w:val="bottom"/>
          </w:tcPr>
          <w:p w14:paraId="4979A1EA" w14:textId="371712DF" w:rsidR="00FC2ECA" w:rsidRPr="002D06F5" w:rsidRDefault="00FC2ECA" w:rsidP="00FC2ECA">
            <w:pPr>
              <w:tabs>
                <w:tab w:val="decimal" w:pos="435"/>
              </w:tabs>
              <w:spacing w:before="40"/>
              <w:rPr>
                <w:rFonts w:eastAsia="Calibri" w:cs="Times New Roman"/>
                <w:szCs w:val="24"/>
              </w:rPr>
            </w:pPr>
            <w:r w:rsidRPr="002D06F5">
              <w:rPr>
                <w:rFonts w:cs="Times New Roman"/>
                <w:color w:val="000000"/>
                <w:szCs w:val="24"/>
              </w:rPr>
              <w:t>4.43</w:t>
            </w:r>
          </w:p>
        </w:tc>
        <w:tc>
          <w:tcPr>
            <w:tcW w:w="444" w:type="pct"/>
            <w:tcBorders>
              <w:top w:val="nil"/>
              <w:left w:val="nil"/>
              <w:bottom w:val="nil"/>
              <w:right w:val="nil"/>
            </w:tcBorders>
            <w:vAlign w:val="bottom"/>
          </w:tcPr>
          <w:p w14:paraId="5A457303" w14:textId="0B3BC75D" w:rsidR="00FC2ECA" w:rsidRPr="002D06F5" w:rsidRDefault="00FC2ECA" w:rsidP="00FC2ECA">
            <w:pPr>
              <w:tabs>
                <w:tab w:val="decimal" w:pos="315"/>
              </w:tabs>
              <w:spacing w:before="40"/>
              <w:rPr>
                <w:rFonts w:eastAsia="Calibri" w:cs="Times New Roman"/>
                <w:szCs w:val="24"/>
              </w:rPr>
            </w:pPr>
            <w:r w:rsidRPr="002D06F5">
              <w:rPr>
                <w:rFonts w:cs="Times New Roman"/>
                <w:color w:val="000000"/>
                <w:szCs w:val="24"/>
              </w:rPr>
              <w:t>1.11</w:t>
            </w:r>
          </w:p>
        </w:tc>
        <w:tc>
          <w:tcPr>
            <w:tcW w:w="492" w:type="pct"/>
            <w:tcBorders>
              <w:top w:val="nil"/>
              <w:left w:val="nil"/>
              <w:bottom w:val="nil"/>
              <w:right w:val="nil"/>
            </w:tcBorders>
            <w:vAlign w:val="center"/>
          </w:tcPr>
          <w:p w14:paraId="355A0E3C" w14:textId="0F5BDFCE" w:rsidR="00FC2ECA" w:rsidRPr="002D06F5" w:rsidRDefault="00FC2ECA" w:rsidP="00FC2ECA">
            <w:pPr>
              <w:tabs>
                <w:tab w:val="decimal" w:pos="705"/>
              </w:tabs>
              <w:spacing w:before="40"/>
              <w:rPr>
                <w:rFonts w:eastAsia="Calibri" w:cs="Times New Roman"/>
                <w:szCs w:val="24"/>
              </w:rPr>
            </w:pPr>
            <w:r w:rsidRPr="002D06F5">
              <w:rPr>
                <w:rFonts w:cs="Times New Roman"/>
                <w:color w:val="000000"/>
                <w:szCs w:val="24"/>
              </w:rPr>
              <w:t>423</w:t>
            </w:r>
          </w:p>
        </w:tc>
        <w:tc>
          <w:tcPr>
            <w:tcW w:w="873" w:type="pct"/>
            <w:tcBorders>
              <w:top w:val="nil"/>
              <w:left w:val="nil"/>
              <w:bottom w:val="nil"/>
              <w:right w:val="nil"/>
            </w:tcBorders>
            <w:vAlign w:val="center"/>
          </w:tcPr>
          <w:p w14:paraId="5AE0ECF6" w14:textId="171D2FD3" w:rsidR="00FC2ECA" w:rsidRPr="00615A10" w:rsidRDefault="00FC2ECA" w:rsidP="00FC2ECA">
            <w:pPr>
              <w:tabs>
                <w:tab w:val="decimal" w:pos="196"/>
              </w:tabs>
              <w:spacing w:before="40"/>
              <w:jc w:val="center"/>
              <w:rPr>
                <w:rFonts w:eastAsia="Calibri" w:cs="Times New Roman"/>
              </w:rPr>
            </w:pPr>
            <w:r>
              <w:rPr>
                <w:rFonts w:eastAsia="Calibri" w:cs="Times New Roman"/>
              </w:rPr>
              <w:t>0.93</w:t>
            </w:r>
          </w:p>
        </w:tc>
      </w:tr>
      <w:tr w:rsidR="00FC2ECA" w:rsidRPr="00615A10" w14:paraId="461FAAF5" w14:textId="77777777" w:rsidTr="00FC2ECA">
        <w:tc>
          <w:tcPr>
            <w:tcW w:w="2683" w:type="pct"/>
            <w:tcBorders>
              <w:top w:val="nil"/>
              <w:left w:val="nil"/>
              <w:bottom w:val="nil"/>
              <w:right w:val="nil"/>
            </w:tcBorders>
          </w:tcPr>
          <w:p w14:paraId="7B55A9EC" w14:textId="46702CF0" w:rsidR="00FC2ECA" w:rsidRPr="00615A10" w:rsidRDefault="00FC2ECA" w:rsidP="00FC2ECA">
            <w:pPr>
              <w:spacing w:before="40"/>
              <w:rPr>
                <w:rFonts w:eastAsia="Calibri" w:cs="Times New Roman"/>
              </w:rPr>
            </w:pPr>
            <w:r>
              <w:rPr>
                <w:rFonts w:eastAsia="Calibri" w:cs="Times New Roman"/>
              </w:rPr>
              <w:t>Math Self-Efficacy: Social Persuasions</w:t>
            </w:r>
          </w:p>
        </w:tc>
        <w:tc>
          <w:tcPr>
            <w:tcW w:w="508" w:type="pct"/>
            <w:tcBorders>
              <w:top w:val="nil"/>
              <w:left w:val="nil"/>
              <w:bottom w:val="nil"/>
              <w:right w:val="nil"/>
            </w:tcBorders>
            <w:vAlign w:val="bottom"/>
          </w:tcPr>
          <w:p w14:paraId="2064C257" w14:textId="52A58AF9" w:rsidR="00FC2ECA" w:rsidRPr="002D06F5" w:rsidRDefault="00FC2ECA" w:rsidP="00FC2ECA">
            <w:pPr>
              <w:tabs>
                <w:tab w:val="decimal" w:pos="435"/>
              </w:tabs>
              <w:spacing w:before="40"/>
              <w:rPr>
                <w:rFonts w:eastAsia="Calibri" w:cs="Times New Roman"/>
                <w:szCs w:val="24"/>
              </w:rPr>
            </w:pPr>
            <w:r w:rsidRPr="002D06F5">
              <w:rPr>
                <w:rFonts w:cs="Times New Roman"/>
                <w:color w:val="000000"/>
                <w:szCs w:val="24"/>
              </w:rPr>
              <w:t>4.14</w:t>
            </w:r>
          </w:p>
        </w:tc>
        <w:tc>
          <w:tcPr>
            <w:tcW w:w="444" w:type="pct"/>
            <w:tcBorders>
              <w:top w:val="nil"/>
              <w:left w:val="nil"/>
              <w:bottom w:val="nil"/>
              <w:right w:val="nil"/>
            </w:tcBorders>
            <w:vAlign w:val="bottom"/>
          </w:tcPr>
          <w:p w14:paraId="548043F8" w14:textId="33D14195" w:rsidR="00FC2ECA" w:rsidRPr="002D06F5" w:rsidRDefault="00FC2ECA" w:rsidP="00FC2ECA">
            <w:pPr>
              <w:tabs>
                <w:tab w:val="decimal" w:pos="315"/>
              </w:tabs>
              <w:spacing w:before="40"/>
              <w:rPr>
                <w:rFonts w:eastAsia="Calibri" w:cs="Times New Roman"/>
                <w:szCs w:val="24"/>
              </w:rPr>
            </w:pPr>
            <w:r w:rsidRPr="002D06F5">
              <w:rPr>
                <w:rFonts w:cs="Times New Roman"/>
                <w:color w:val="000000"/>
                <w:szCs w:val="24"/>
              </w:rPr>
              <w:t>1.36</w:t>
            </w:r>
          </w:p>
        </w:tc>
        <w:tc>
          <w:tcPr>
            <w:tcW w:w="492" w:type="pct"/>
            <w:tcBorders>
              <w:top w:val="nil"/>
              <w:left w:val="nil"/>
              <w:bottom w:val="nil"/>
              <w:right w:val="nil"/>
            </w:tcBorders>
            <w:vAlign w:val="center"/>
          </w:tcPr>
          <w:p w14:paraId="57BC5C0E" w14:textId="7DCDC3C5" w:rsidR="00FC2ECA" w:rsidRPr="002D06F5" w:rsidRDefault="00FC2ECA" w:rsidP="00FC2ECA">
            <w:pPr>
              <w:tabs>
                <w:tab w:val="decimal" w:pos="705"/>
              </w:tabs>
              <w:spacing w:before="40"/>
              <w:rPr>
                <w:rFonts w:eastAsia="Calibri" w:cs="Times New Roman"/>
                <w:szCs w:val="24"/>
              </w:rPr>
            </w:pPr>
            <w:r w:rsidRPr="002D06F5">
              <w:rPr>
                <w:rFonts w:cs="Times New Roman"/>
                <w:color w:val="000000"/>
                <w:szCs w:val="24"/>
              </w:rPr>
              <w:t>423</w:t>
            </w:r>
          </w:p>
        </w:tc>
        <w:tc>
          <w:tcPr>
            <w:tcW w:w="873" w:type="pct"/>
            <w:tcBorders>
              <w:top w:val="nil"/>
              <w:left w:val="nil"/>
              <w:bottom w:val="nil"/>
              <w:right w:val="nil"/>
            </w:tcBorders>
            <w:vAlign w:val="center"/>
          </w:tcPr>
          <w:p w14:paraId="7024728E" w14:textId="1C169D96" w:rsidR="00FC2ECA" w:rsidRPr="00615A10" w:rsidRDefault="009B1FAF" w:rsidP="00FC2ECA">
            <w:pPr>
              <w:tabs>
                <w:tab w:val="decimal" w:pos="196"/>
              </w:tabs>
              <w:spacing w:before="40"/>
              <w:jc w:val="center"/>
              <w:rPr>
                <w:rFonts w:eastAsia="Calibri" w:cs="Times New Roman"/>
              </w:rPr>
            </w:pPr>
            <w:r>
              <w:rPr>
                <w:rFonts w:eastAsia="Calibri" w:cs="Times New Roman"/>
              </w:rPr>
              <w:t>0.96</w:t>
            </w:r>
          </w:p>
        </w:tc>
      </w:tr>
      <w:tr w:rsidR="00FC2ECA" w:rsidRPr="00615A10" w14:paraId="50053FFB" w14:textId="77777777" w:rsidTr="00FC2ECA">
        <w:tc>
          <w:tcPr>
            <w:tcW w:w="2683" w:type="pct"/>
            <w:tcBorders>
              <w:top w:val="nil"/>
              <w:left w:val="nil"/>
              <w:bottom w:val="nil"/>
              <w:right w:val="nil"/>
            </w:tcBorders>
          </w:tcPr>
          <w:p w14:paraId="47EE48A7" w14:textId="7A0B996C" w:rsidR="00FC2ECA" w:rsidRPr="00615A10" w:rsidRDefault="00FC2ECA" w:rsidP="00FC2ECA">
            <w:pPr>
              <w:spacing w:before="40"/>
              <w:rPr>
                <w:rFonts w:eastAsia="Calibri" w:cs="Times New Roman"/>
              </w:rPr>
            </w:pPr>
            <w:r>
              <w:rPr>
                <w:rFonts w:eastAsia="Calibri" w:cs="Times New Roman"/>
              </w:rPr>
              <w:t>Math Self-Efficacy: Physiological States</w:t>
            </w:r>
          </w:p>
        </w:tc>
        <w:tc>
          <w:tcPr>
            <w:tcW w:w="508" w:type="pct"/>
            <w:tcBorders>
              <w:top w:val="nil"/>
              <w:left w:val="nil"/>
              <w:bottom w:val="nil"/>
              <w:right w:val="nil"/>
            </w:tcBorders>
            <w:vAlign w:val="bottom"/>
          </w:tcPr>
          <w:p w14:paraId="1B660BBB" w14:textId="59DC6A2E" w:rsidR="00FC2ECA" w:rsidRPr="002D06F5" w:rsidRDefault="00FC2ECA" w:rsidP="00FC2ECA">
            <w:pPr>
              <w:tabs>
                <w:tab w:val="decimal" w:pos="435"/>
              </w:tabs>
              <w:spacing w:before="40"/>
              <w:rPr>
                <w:rFonts w:eastAsia="Calibri" w:cs="Times New Roman"/>
                <w:szCs w:val="24"/>
              </w:rPr>
            </w:pPr>
            <w:r w:rsidRPr="002D06F5">
              <w:rPr>
                <w:rFonts w:cs="Times New Roman"/>
                <w:color w:val="000000"/>
                <w:szCs w:val="24"/>
              </w:rPr>
              <w:t>4.23</w:t>
            </w:r>
          </w:p>
        </w:tc>
        <w:tc>
          <w:tcPr>
            <w:tcW w:w="444" w:type="pct"/>
            <w:tcBorders>
              <w:top w:val="nil"/>
              <w:left w:val="nil"/>
              <w:bottom w:val="nil"/>
              <w:right w:val="nil"/>
            </w:tcBorders>
            <w:vAlign w:val="bottom"/>
          </w:tcPr>
          <w:p w14:paraId="34DCCF57" w14:textId="77E24C3C" w:rsidR="00FC2ECA" w:rsidRPr="002D06F5" w:rsidRDefault="00FC2ECA" w:rsidP="00FC2ECA">
            <w:pPr>
              <w:tabs>
                <w:tab w:val="decimal" w:pos="315"/>
              </w:tabs>
              <w:spacing w:before="40"/>
              <w:rPr>
                <w:rFonts w:eastAsia="Calibri" w:cs="Times New Roman"/>
                <w:szCs w:val="24"/>
              </w:rPr>
            </w:pPr>
            <w:r w:rsidRPr="002D06F5">
              <w:rPr>
                <w:rFonts w:cs="Times New Roman"/>
                <w:color w:val="000000"/>
                <w:szCs w:val="24"/>
              </w:rPr>
              <w:t>1.24</w:t>
            </w:r>
          </w:p>
        </w:tc>
        <w:tc>
          <w:tcPr>
            <w:tcW w:w="492" w:type="pct"/>
            <w:tcBorders>
              <w:top w:val="nil"/>
              <w:left w:val="nil"/>
              <w:bottom w:val="nil"/>
              <w:right w:val="nil"/>
            </w:tcBorders>
            <w:vAlign w:val="center"/>
          </w:tcPr>
          <w:p w14:paraId="160AFE3F" w14:textId="3F939EB8" w:rsidR="00FC2ECA" w:rsidRPr="002D06F5" w:rsidRDefault="00FC2ECA" w:rsidP="00FC2ECA">
            <w:pPr>
              <w:tabs>
                <w:tab w:val="decimal" w:pos="705"/>
              </w:tabs>
              <w:spacing w:before="40"/>
              <w:rPr>
                <w:rFonts w:eastAsia="Calibri" w:cs="Times New Roman"/>
                <w:szCs w:val="24"/>
              </w:rPr>
            </w:pPr>
            <w:r w:rsidRPr="002D06F5">
              <w:rPr>
                <w:rFonts w:cs="Times New Roman"/>
                <w:color w:val="000000"/>
                <w:szCs w:val="24"/>
              </w:rPr>
              <w:t>423</w:t>
            </w:r>
          </w:p>
        </w:tc>
        <w:tc>
          <w:tcPr>
            <w:tcW w:w="873" w:type="pct"/>
            <w:tcBorders>
              <w:top w:val="nil"/>
              <w:left w:val="nil"/>
              <w:bottom w:val="nil"/>
              <w:right w:val="nil"/>
            </w:tcBorders>
            <w:vAlign w:val="center"/>
          </w:tcPr>
          <w:p w14:paraId="3EC86EDC" w14:textId="25CB3079" w:rsidR="00FC2ECA" w:rsidRPr="00615A10" w:rsidRDefault="009B1FAF" w:rsidP="00FC2ECA">
            <w:pPr>
              <w:tabs>
                <w:tab w:val="decimal" w:pos="196"/>
              </w:tabs>
              <w:spacing w:before="40"/>
              <w:jc w:val="center"/>
              <w:rPr>
                <w:rFonts w:eastAsia="Calibri" w:cs="Times New Roman"/>
              </w:rPr>
            </w:pPr>
            <w:r>
              <w:rPr>
                <w:rFonts w:eastAsia="Calibri" w:cs="Times New Roman"/>
              </w:rPr>
              <w:t>0.93</w:t>
            </w:r>
          </w:p>
        </w:tc>
      </w:tr>
      <w:tr w:rsidR="00FC2ECA" w:rsidRPr="00615A10" w14:paraId="6980B0F3" w14:textId="77777777" w:rsidTr="00FC2ECA">
        <w:tc>
          <w:tcPr>
            <w:tcW w:w="2683" w:type="pct"/>
            <w:tcBorders>
              <w:top w:val="nil"/>
              <w:left w:val="nil"/>
              <w:bottom w:val="nil"/>
              <w:right w:val="nil"/>
            </w:tcBorders>
          </w:tcPr>
          <w:p w14:paraId="74745154" w14:textId="16823878" w:rsidR="00FC2ECA" w:rsidRPr="00615A10" w:rsidRDefault="00FC2ECA" w:rsidP="00FC2ECA">
            <w:pPr>
              <w:spacing w:before="40"/>
              <w:rPr>
                <w:rFonts w:eastAsia="Calibri" w:cs="Times New Roman"/>
              </w:rPr>
            </w:pPr>
            <w:r>
              <w:rPr>
                <w:rFonts w:eastAsia="Calibri" w:cs="Times New Roman"/>
              </w:rPr>
              <w:t>Science Self-Efficacy: Mastery Experiences</w:t>
            </w:r>
          </w:p>
        </w:tc>
        <w:tc>
          <w:tcPr>
            <w:tcW w:w="508" w:type="pct"/>
            <w:tcBorders>
              <w:top w:val="nil"/>
              <w:left w:val="nil"/>
              <w:bottom w:val="nil"/>
              <w:right w:val="nil"/>
            </w:tcBorders>
            <w:vAlign w:val="bottom"/>
          </w:tcPr>
          <w:p w14:paraId="2D60F8DB" w14:textId="1D3CDBAD" w:rsidR="00FC2ECA" w:rsidRPr="002D06F5" w:rsidRDefault="00FC2ECA" w:rsidP="00FC2ECA">
            <w:pPr>
              <w:tabs>
                <w:tab w:val="decimal" w:pos="435"/>
              </w:tabs>
              <w:spacing w:before="40"/>
              <w:rPr>
                <w:rFonts w:eastAsia="Calibri" w:cs="Times New Roman"/>
                <w:szCs w:val="24"/>
              </w:rPr>
            </w:pPr>
            <w:r w:rsidRPr="002D06F5">
              <w:rPr>
                <w:rFonts w:cs="Times New Roman"/>
                <w:color w:val="000000"/>
                <w:szCs w:val="24"/>
              </w:rPr>
              <w:t>4.57</w:t>
            </w:r>
          </w:p>
        </w:tc>
        <w:tc>
          <w:tcPr>
            <w:tcW w:w="444" w:type="pct"/>
            <w:tcBorders>
              <w:top w:val="nil"/>
              <w:left w:val="nil"/>
              <w:bottom w:val="nil"/>
              <w:right w:val="nil"/>
            </w:tcBorders>
            <w:vAlign w:val="bottom"/>
          </w:tcPr>
          <w:p w14:paraId="7C37AE6A" w14:textId="42C445BA" w:rsidR="00FC2ECA" w:rsidRPr="002D06F5" w:rsidRDefault="00FC2ECA" w:rsidP="00FC2ECA">
            <w:pPr>
              <w:tabs>
                <w:tab w:val="decimal" w:pos="315"/>
              </w:tabs>
              <w:spacing w:before="40"/>
              <w:rPr>
                <w:rFonts w:eastAsia="Calibri" w:cs="Times New Roman"/>
                <w:szCs w:val="24"/>
              </w:rPr>
            </w:pPr>
            <w:r w:rsidRPr="002D06F5">
              <w:rPr>
                <w:rFonts w:cs="Times New Roman"/>
                <w:color w:val="000000"/>
                <w:szCs w:val="24"/>
              </w:rPr>
              <w:t>0.90</w:t>
            </w:r>
          </w:p>
        </w:tc>
        <w:tc>
          <w:tcPr>
            <w:tcW w:w="492" w:type="pct"/>
            <w:tcBorders>
              <w:top w:val="nil"/>
              <w:left w:val="nil"/>
              <w:bottom w:val="nil"/>
              <w:right w:val="nil"/>
            </w:tcBorders>
            <w:vAlign w:val="center"/>
          </w:tcPr>
          <w:p w14:paraId="7F2B15EF" w14:textId="7EB3CE27" w:rsidR="00FC2ECA" w:rsidRPr="002D06F5" w:rsidRDefault="00FC2ECA" w:rsidP="00FC2ECA">
            <w:pPr>
              <w:tabs>
                <w:tab w:val="decimal" w:pos="705"/>
              </w:tabs>
              <w:spacing w:before="40"/>
              <w:rPr>
                <w:rFonts w:eastAsia="Calibri" w:cs="Times New Roman"/>
                <w:szCs w:val="24"/>
              </w:rPr>
            </w:pPr>
            <w:r w:rsidRPr="002D06F5">
              <w:rPr>
                <w:rFonts w:cs="Times New Roman"/>
                <w:color w:val="000000"/>
                <w:szCs w:val="24"/>
              </w:rPr>
              <w:t>677</w:t>
            </w:r>
          </w:p>
        </w:tc>
        <w:tc>
          <w:tcPr>
            <w:tcW w:w="873" w:type="pct"/>
            <w:tcBorders>
              <w:top w:val="nil"/>
              <w:left w:val="nil"/>
              <w:bottom w:val="nil"/>
              <w:right w:val="nil"/>
            </w:tcBorders>
            <w:vAlign w:val="center"/>
          </w:tcPr>
          <w:p w14:paraId="32F574BA" w14:textId="654FF8FB" w:rsidR="00FC2ECA" w:rsidRPr="00615A10" w:rsidRDefault="009B1FAF" w:rsidP="00FC2ECA">
            <w:pPr>
              <w:tabs>
                <w:tab w:val="decimal" w:pos="196"/>
              </w:tabs>
              <w:spacing w:before="40"/>
              <w:jc w:val="center"/>
              <w:rPr>
                <w:rFonts w:eastAsia="Calibri" w:cs="Times New Roman"/>
              </w:rPr>
            </w:pPr>
            <w:r>
              <w:rPr>
                <w:rFonts w:eastAsia="Calibri" w:cs="Times New Roman"/>
              </w:rPr>
              <w:t>0.90</w:t>
            </w:r>
          </w:p>
        </w:tc>
      </w:tr>
      <w:tr w:rsidR="00FC2ECA" w:rsidRPr="00615A10" w14:paraId="1DB68BBE" w14:textId="77777777" w:rsidTr="00FC2ECA">
        <w:tc>
          <w:tcPr>
            <w:tcW w:w="2683" w:type="pct"/>
            <w:tcBorders>
              <w:top w:val="nil"/>
              <w:left w:val="nil"/>
              <w:bottom w:val="nil"/>
              <w:right w:val="nil"/>
            </w:tcBorders>
          </w:tcPr>
          <w:p w14:paraId="09114F2B" w14:textId="2B2E14D1" w:rsidR="00FC2ECA" w:rsidRPr="00615A10" w:rsidRDefault="00FC2ECA" w:rsidP="00FC2ECA">
            <w:pPr>
              <w:spacing w:before="40"/>
              <w:rPr>
                <w:rFonts w:eastAsia="Calibri" w:cs="Times New Roman"/>
              </w:rPr>
            </w:pPr>
            <w:r>
              <w:rPr>
                <w:rFonts w:eastAsia="Calibri" w:cs="Times New Roman"/>
              </w:rPr>
              <w:t>Science Self-Efficacy: Social Persuasions</w:t>
            </w:r>
          </w:p>
        </w:tc>
        <w:tc>
          <w:tcPr>
            <w:tcW w:w="508" w:type="pct"/>
            <w:tcBorders>
              <w:top w:val="nil"/>
              <w:left w:val="nil"/>
              <w:bottom w:val="nil"/>
              <w:right w:val="nil"/>
            </w:tcBorders>
            <w:vAlign w:val="bottom"/>
          </w:tcPr>
          <w:p w14:paraId="7816E5E1" w14:textId="52F8A959" w:rsidR="00FC2ECA" w:rsidRPr="002D06F5" w:rsidRDefault="00FC2ECA" w:rsidP="00FC2ECA">
            <w:pPr>
              <w:tabs>
                <w:tab w:val="decimal" w:pos="435"/>
              </w:tabs>
              <w:spacing w:before="40"/>
              <w:rPr>
                <w:rFonts w:eastAsia="Calibri" w:cs="Times New Roman"/>
                <w:szCs w:val="24"/>
              </w:rPr>
            </w:pPr>
            <w:r w:rsidRPr="002D06F5">
              <w:rPr>
                <w:rFonts w:cs="Times New Roman"/>
                <w:color w:val="000000"/>
                <w:szCs w:val="24"/>
              </w:rPr>
              <w:t>4.36</w:t>
            </w:r>
          </w:p>
        </w:tc>
        <w:tc>
          <w:tcPr>
            <w:tcW w:w="444" w:type="pct"/>
            <w:tcBorders>
              <w:top w:val="nil"/>
              <w:left w:val="nil"/>
              <w:bottom w:val="nil"/>
              <w:right w:val="nil"/>
            </w:tcBorders>
            <w:vAlign w:val="bottom"/>
          </w:tcPr>
          <w:p w14:paraId="217DF0F6" w14:textId="2885ACDA" w:rsidR="00FC2ECA" w:rsidRPr="002D06F5" w:rsidRDefault="00FC2ECA" w:rsidP="00FC2ECA">
            <w:pPr>
              <w:tabs>
                <w:tab w:val="decimal" w:pos="315"/>
              </w:tabs>
              <w:spacing w:before="40"/>
              <w:rPr>
                <w:rFonts w:eastAsia="Calibri" w:cs="Times New Roman"/>
                <w:szCs w:val="24"/>
              </w:rPr>
            </w:pPr>
            <w:r w:rsidRPr="002D06F5">
              <w:rPr>
                <w:rFonts w:cs="Times New Roman"/>
                <w:color w:val="000000"/>
                <w:szCs w:val="24"/>
              </w:rPr>
              <w:t>1.15</w:t>
            </w:r>
          </w:p>
        </w:tc>
        <w:tc>
          <w:tcPr>
            <w:tcW w:w="492" w:type="pct"/>
            <w:tcBorders>
              <w:top w:val="nil"/>
              <w:left w:val="nil"/>
              <w:bottom w:val="nil"/>
              <w:right w:val="nil"/>
            </w:tcBorders>
            <w:vAlign w:val="center"/>
          </w:tcPr>
          <w:p w14:paraId="7791C988" w14:textId="2B44E1CA" w:rsidR="00FC2ECA" w:rsidRPr="002D06F5" w:rsidRDefault="00FC2ECA" w:rsidP="00FC2ECA">
            <w:pPr>
              <w:tabs>
                <w:tab w:val="decimal" w:pos="705"/>
              </w:tabs>
              <w:spacing w:before="40"/>
              <w:rPr>
                <w:rFonts w:eastAsia="Calibri" w:cs="Times New Roman"/>
                <w:szCs w:val="24"/>
              </w:rPr>
            </w:pPr>
            <w:r w:rsidRPr="002D06F5">
              <w:rPr>
                <w:rFonts w:cs="Times New Roman"/>
                <w:color w:val="000000"/>
                <w:szCs w:val="24"/>
              </w:rPr>
              <w:t>677</w:t>
            </w:r>
          </w:p>
        </w:tc>
        <w:tc>
          <w:tcPr>
            <w:tcW w:w="873" w:type="pct"/>
            <w:tcBorders>
              <w:top w:val="nil"/>
              <w:left w:val="nil"/>
              <w:bottom w:val="nil"/>
              <w:right w:val="nil"/>
            </w:tcBorders>
            <w:vAlign w:val="center"/>
          </w:tcPr>
          <w:p w14:paraId="2EED6124" w14:textId="339CA3A4" w:rsidR="00FC2ECA" w:rsidRPr="00615A10" w:rsidRDefault="009B1FAF" w:rsidP="00FC2ECA">
            <w:pPr>
              <w:tabs>
                <w:tab w:val="decimal" w:pos="196"/>
              </w:tabs>
              <w:spacing w:before="40"/>
              <w:jc w:val="center"/>
              <w:rPr>
                <w:rFonts w:eastAsia="Calibri" w:cs="Times New Roman"/>
              </w:rPr>
            </w:pPr>
            <w:r>
              <w:rPr>
                <w:rFonts w:eastAsia="Calibri" w:cs="Times New Roman"/>
              </w:rPr>
              <w:t>0.95</w:t>
            </w:r>
          </w:p>
        </w:tc>
      </w:tr>
      <w:tr w:rsidR="00FC2ECA" w:rsidRPr="00615A10" w14:paraId="5DB8F062" w14:textId="77777777" w:rsidTr="00FC2ECA">
        <w:tc>
          <w:tcPr>
            <w:tcW w:w="2683" w:type="pct"/>
            <w:tcBorders>
              <w:top w:val="nil"/>
              <w:left w:val="nil"/>
              <w:bottom w:val="nil"/>
              <w:right w:val="nil"/>
            </w:tcBorders>
          </w:tcPr>
          <w:p w14:paraId="7F1BAC65" w14:textId="23B1ED2C" w:rsidR="00FC2ECA" w:rsidRPr="00615A10" w:rsidRDefault="00FC2ECA" w:rsidP="00FC2ECA">
            <w:pPr>
              <w:spacing w:before="40"/>
              <w:rPr>
                <w:rFonts w:eastAsia="Calibri" w:cs="Times New Roman"/>
              </w:rPr>
            </w:pPr>
            <w:r>
              <w:rPr>
                <w:rFonts w:eastAsia="Calibri" w:cs="Times New Roman"/>
              </w:rPr>
              <w:t>Science Self-Efficacy: Physiological States</w:t>
            </w:r>
          </w:p>
        </w:tc>
        <w:tc>
          <w:tcPr>
            <w:tcW w:w="508" w:type="pct"/>
            <w:tcBorders>
              <w:top w:val="nil"/>
              <w:left w:val="nil"/>
              <w:bottom w:val="nil"/>
              <w:right w:val="nil"/>
            </w:tcBorders>
            <w:vAlign w:val="bottom"/>
          </w:tcPr>
          <w:p w14:paraId="63B19D9E" w14:textId="0C96DDE0" w:rsidR="00FC2ECA" w:rsidRPr="002D06F5" w:rsidRDefault="00FC2ECA" w:rsidP="00FC2ECA">
            <w:pPr>
              <w:tabs>
                <w:tab w:val="decimal" w:pos="435"/>
              </w:tabs>
              <w:spacing w:before="40"/>
              <w:rPr>
                <w:rFonts w:eastAsia="Calibri" w:cs="Times New Roman"/>
                <w:szCs w:val="24"/>
              </w:rPr>
            </w:pPr>
            <w:r w:rsidRPr="002D06F5">
              <w:rPr>
                <w:rFonts w:cs="Times New Roman"/>
                <w:color w:val="000000"/>
                <w:szCs w:val="24"/>
              </w:rPr>
              <w:t>4.28</w:t>
            </w:r>
          </w:p>
        </w:tc>
        <w:tc>
          <w:tcPr>
            <w:tcW w:w="444" w:type="pct"/>
            <w:tcBorders>
              <w:top w:val="nil"/>
              <w:left w:val="nil"/>
              <w:bottom w:val="nil"/>
              <w:right w:val="nil"/>
            </w:tcBorders>
            <w:vAlign w:val="bottom"/>
          </w:tcPr>
          <w:p w14:paraId="2FF8AB37" w14:textId="12CA8589" w:rsidR="00FC2ECA" w:rsidRPr="002D06F5" w:rsidRDefault="00FC2ECA" w:rsidP="00FC2ECA">
            <w:pPr>
              <w:tabs>
                <w:tab w:val="decimal" w:pos="315"/>
              </w:tabs>
              <w:spacing w:before="40"/>
              <w:rPr>
                <w:rFonts w:eastAsia="Calibri" w:cs="Times New Roman"/>
                <w:szCs w:val="24"/>
              </w:rPr>
            </w:pPr>
            <w:r w:rsidRPr="002D06F5">
              <w:rPr>
                <w:rFonts w:cs="Times New Roman"/>
                <w:color w:val="000000"/>
                <w:szCs w:val="24"/>
              </w:rPr>
              <w:t>1.19</w:t>
            </w:r>
          </w:p>
        </w:tc>
        <w:tc>
          <w:tcPr>
            <w:tcW w:w="492" w:type="pct"/>
            <w:tcBorders>
              <w:top w:val="nil"/>
              <w:left w:val="nil"/>
              <w:bottom w:val="nil"/>
              <w:right w:val="nil"/>
            </w:tcBorders>
            <w:vAlign w:val="center"/>
          </w:tcPr>
          <w:p w14:paraId="71CD1746" w14:textId="7E71A438" w:rsidR="00FC2ECA" w:rsidRPr="002D06F5" w:rsidRDefault="00FC2ECA" w:rsidP="00FC2ECA">
            <w:pPr>
              <w:tabs>
                <w:tab w:val="decimal" w:pos="705"/>
              </w:tabs>
              <w:spacing w:before="40"/>
              <w:rPr>
                <w:rFonts w:eastAsia="Calibri" w:cs="Times New Roman"/>
                <w:szCs w:val="24"/>
              </w:rPr>
            </w:pPr>
            <w:r w:rsidRPr="002D06F5">
              <w:rPr>
                <w:rFonts w:cs="Times New Roman"/>
                <w:color w:val="000000"/>
                <w:szCs w:val="24"/>
              </w:rPr>
              <w:t>677</w:t>
            </w:r>
          </w:p>
        </w:tc>
        <w:tc>
          <w:tcPr>
            <w:tcW w:w="873" w:type="pct"/>
            <w:tcBorders>
              <w:top w:val="nil"/>
              <w:left w:val="nil"/>
              <w:bottom w:val="nil"/>
              <w:right w:val="nil"/>
            </w:tcBorders>
            <w:vAlign w:val="center"/>
          </w:tcPr>
          <w:p w14:paraId="6402BE68" w14:textId="63271359" w:rsidR="00FC2ECA" w:rsidRPr="00615A10" w:rsidRDefault="009B1FAF" w:rsidP="00FC2ECA">
            <w:pPr>
              <w:tabs>
                <w:tab w:val="decimal" w:pos="196"/>
              </w:tabs>
              <w:spacing w:before="40"/>
              <w:jc w:val="center"/>
              <w:rPr>
                <w:rFonts w:eastAsia="Calibri" w:cs="Times New Roman"/>
              </w:rPr>
            </w:pPr>
            <w:r>
              <w:rPr>
                <w:rFonts w:eastAsia="Calibri" w:cs="Times New Roman"/>
              </w:rPr>
              <w:t>0.93</w:t>
            </w:r>
          </w:p>
        </w:tc>
      </w:tr>
      <w:tr w:rsidR="00FC2ECA" w:rsidRPr="00615A10" w14:paraId="6E9CCF3C" w14:textId="77777777" w:rsidTr="00FC2ECA">
        <w:tc>
          <w:tcPr>
            <w:tcW w:w="2683" w:type="pct"/>
            <w:tcBorders>
              <w:top w:val="nil"/>
              <w:left w:val="nil"/>
              <w:bottom w:val="nil"/>
              <w:right w:val="nil"/>
            </w:tcBorders>
          </w:tcPr>
          <w:p w14:paraId="0C60BEC9" w14:textId="3BB9C0A3" w:rsidR="00FC2ECA" w:rsidRPr="00615A10" w:rsidRDefault="00FC2ECA" w:rsidP="00FC2ECA">
            <w:pPr>
              <w:spacing w:before="40"/>
              <w:rPr>
                <w:rFonts w:eastAsia="Calibri" w:cs="Times New Roman"/>
              </w:rPr>
            </w:pPr>
            <w:r>
              <w:rPr>
                <w:rFonts w:eastAsia="Calibri" w:cs="Times New Roman"/>
              </w:rPr>
              <w:t>Internal Outcome Expectations</w:t>
            </w:r>
          </w:p>
        </w:tc>
        <w:tc>
          <w:tcPr>
            <w:tcW w:w="508" w:type="pct"/>
            <w:tcBorders>
              <w:top w:val="nil"/>
              <w:left w:val="nil"/>
              <w:bottom w:val="nil"/>
              <w:right w:val="nil"/>
            </w:tcBorders>
            <w:vAlign w:val="bottom"/>
          </w:tcPr>
          <w:p w14:paraId="7683D006" w14:textId="68B5F52C" w:rsidR="00FC2ECA" w:rsidRPr="002D06F5" w:rsidRDefault="00FC2ECA" w:rsidP="00FC2ECA">
            <w:pPr>
              <w:tabs>
                <w:tab w:val="decimal" w:pos="435"/>
              </w:tabs>
              <w:spacing w:before="40"/>
              <w:rPr>
                <w:rFonts w:eastAsia="Calibri" w:cs="Times New Roman"/>
                <w:szCs w:val="24"/>
              </w:rPr>
            </w:pPr>
            <w:r w:rsidRPr="002D06F5">
              <w:rPr>
                <w:rFonts w:cs="Times New Roman"/>
                <w:color w:val="000000"/>
                <w:szCs w:val="24"/>
              </w:rPr>
              <w:t>4.17</w:t>
            </w:r>
          </w:p>
        </w:tc>
        <w:tc>
          <w:tcPr>
            <w:tcW w:w="444" w:type="pct"/>
            <w:tcBorders>
              <w:top w:val="nil"/>
              <w:left w:val="nil"/>
              <w:bottom w:val="nil"/>
              <w:right w:val="nil"/>
            </w:tcBorders>
            <w:vAlign w:val="bottom"/>
          </w:tcPr>
          <w:p w14:paraId="39D0806C" w14:textId="278B8A81" w:rsidR="00FC2ECA" w:rsidRPr="002D06F5" w:rsidRDefault="00FC2ECA" w:rsidP="00FC2ECA">
            <w:pPr>
              <w:tabs>
                <w:tab w:val="decimal" w:pos="315"/>
              </w:tabs>
              <w:spacing w:before="40"/>
              <w:rPr>
                <w:rFonts w:eastAsia="Calibri" w:cs="Times New Roman"/>
                <w:szCs w:val="24"/>
              </w:rPr>
            </w:pPr>
            <w:r w:rsidRPr="002D06F5">
              <w:rPr>
                <w:rFonts w:cs="Times New Roman"/>
                <w:color w:val="000000"/>
                <w:szCs w:val="24"/>
              </w:rPr>
              <w:t>0.69</w:t>
            </w:r>
          </w:p>
        </w:tc>
        <w:tc>
          <w:tcPr>
            <w:tcW w:w="492" w:type="pct"/>
            <w:tcBorders>
              <w:top w:val="nil"/>
              <w:left w:val="nil"/>
              <w:bottom w:val="nil"/>
              <w:right w:val="nil"/>
            </w:tcBorders>
            <w:vAlign w:val="center"/>
          </w:tcPr>
          <w:p w14:paraId="0EDB8E06" w14:textId="2F4D3175" w:rsidR="00FC2ECA" w:rsidRPr="002D06F5" w:rsidRDefault="00FC2ECA" w:rsidP="00FC2ECA">
            <w:pPr>
              <w:tabs>
                <w:tab w:val="decimal" w:pos="705"/>
              </w:tabs>
              <w:spacing w:before="40"/>
              <w:rPr>
                <w:rFonts w:eastAsia="Calibri" w:cs="Times New Roman"/>
                <w:szCs w:val="24"/>
              </w:rPr>
            </w:pPr>
            <w:r w:rsidRPr="002D06F5">
              <w:rPr>
                <w:rFonts w:cs="Times New Roman"/>
                <w:color w:val="000000"/>
                <w:szCs w:val="24"/>
              </w:rPr>
              <w:t>418</w:t>
            </w:r>
          </w:p>
        </w:tc>
        <w:tc>
          <w:tcPr>
            <w:tcW w:w="873" w:type="pct"/>
            <w:tcBorders>
              <w:top w:val="nil"/>
              <w:left w:val="nil"/>
              <w:bottom w:val="nil"/>
              <w:right w:val="nil"/>
            </w:tcBorders>
            <w:vAlign w:val="center"/>
          </w:tcPr>
          <w:p w14:paraId="17E4270B" w14:textId="2EED6789" w:rsidR="00FC2ECA" w:rsidRPr="00615A10" w:rsidRDefault="009B1FAF" w:rsidP="00FC2ECA">
            <w:pPr>
              <w:tabs>
                <w:tab w:val="decimal" w:pos="196"/>
              </w:tabs>
              <w:spacing w:before="40"/>
              <w:jc w:val="center"/>
              <w:rPr>
                <w:rFonts w:eastAsia="Calibri" w:cs="Times New Roman"/>
              </w:rPr>
            </w:pPr>
            <w:r>
              <w:rPr>
                <w:rFonts w:eastAsia="Calibri" w:cs="Times New Roman"/>
              </w:rPr>
              <w:t>0.91</w:t>
            </w:r>
          </w:p>
        </w:tc>
      </w:tr>
      <w:tr w:rsidR="00FC2ECA" w:rsidRPr="00615A10" w14:paraId="1E98CBFB" w14:textId="77777777" w:rsidTr="00FC2ECA">
        <w:tc>
          <w:tcPr>
            <w:tcW w:w="2683" w:type="pct"/>
            <w:tcBorders>
              <w:top w:val="nil"/>
              <w:left w:val="nil"/>
              <w:bottom w:val="nil"/>
              <w:right w:val="nil"/>
            </w:tcBorders>
          </w:tcPr>
          <w:p w14:paraId="3A548A08" w14:textId="00AE28E9" w:rsidR="00FC2ECA" w:rsidRPr="00615A10" w:rsidRDefault="00FC2ECA" w:rsidP="00FC2ECA">
            <w:pPr>
              <w:spacing w:before="40"/>
              <w:rPr>
                <w:rFonts w:eastAsia="Calibri" w:cs="Times New Roman"/>
              </w:rPr>
            </w:pPr>
            <w:r>
              <w:rPr>
                <w:rFonts w:eastAsia="Calibri" w:cs="Times New Roman"/>
              </w:rPr>
              <w:t>External Outcome Expectations</w:t>
            </w:r>
          </w:p>
        </w:tc>
        <w:tc>
          <w:tcPr>
            <w:tcW w:w="508" w:type="pct"/>
            <w:tcBorders>
              <w:top w:val="nil"/>
              <w:left w:val="nil"/>
              <w:bottom w:val="nil"/>
              <w:right w:val="nil"/>
            </w:tcBorders>
            <w:vAlign w:val="bottom"/>
          </w:tcPr>
          <w:p w14:paraId="58402228" w14:textId="3F6F30FE" w:rsidR="00FC2ECA" w:rsidRPr="002D06F5" w:rsidRDefault="00FC2ECA" w:rsidP="00FC2ECA">
            <w:pPr>
              <w:tabs>
                <w:tab w:val="decimal" w:pos="435"/>
              </w:tabs>
              <w:spacing w:before="40"/>
              <w:rPr>
                <w:rFonts w:eastAsia="Calibri" w:cs="Times New Roman"/>
                <w:szCs w:val="24"/>
              </w:rPr>
            </w:pPr>
            <w:r w:rsidRPr="002D06F5">
              <w:rPr>
                <w:rFonts w:cs="Times New Roman"/>
                <w:color w:val="000000"/>
                <w:szCs w:val="24"/>
              </w:rPr>
              <w:t>4.24</w:t>
            </w:r>
          </w:p>
        </w:tc>
        <w:tc>
          <w:tcPr>
            <w:tcW w:w="444" w:type="pct"/>
            <w:tcBorders>
              <w:top w:val="nil"/>
              <w:left w:val="nil"/>
              <w:bottom w:val="nil"/>
              <w:right w:val="nil"/>
            </w:tcBorders>
            <w:vAlign w:val="bottom"/>
          </w:tcPr>
          <w:p w14:paraId="2F6B3CC9" w14:textId="27B751CC" w:rsidR="00FC2ECA" w:rsidRPr="002D06F5" w:rsidRDefault="00FC2ECA" w:rsidP="00FC2ECA">
            <w:pPr>
              <w:tabs>
                <w:tab w:val="decimal" w:pos="315"/>
              </w:tabs>
              <w:spacing w:before="40"/>
              <w:rPr>
                <w:rFonts w:eastAsia="Calibri" w:cs="Times New Roman"/>
                <w:szCs w:val="24"/>
              </w:rPr>
            </w:pPr>
            <w:r w:rsidRPr="002D06F5">
              <w:rPr>
                <w:rFonts w:cs="Times New Roman"/>
                <w:color w:val="000000"/>
                <w:szCs w:val="24"/>
              </w:rPr>
              <w:t>0.65</w:t>
            </w:r>
          </w:p>
        </w:tc>
        <w:tc>
          <w:tcPr>
            <w:tcW w:w="492" w:type="pct"/>
            <w:tcBorders>
              <w:top w:val="nil"/>
              <w:left w:val="nil"/>
              <w:bottom w:val="nil"/>
              <w:right w:val="nil"/>
            </w:tcBorders>
            <w:vAlign w:val="center"/>
          </w:tcPr>
          <w:p w14:paraId="4007C635" w14:textId="3EC9CA90" w:rsidR="00FC2ECA" w:rsidRPr="002D06F5" w:rsidRDefault="00FC2ECA" w:rsidP="00FC2ECA">
            <w:pPr>
              <w:tabs>
                <w:tab w:val="decimal" w:pos="705"/>
              </w:tabs>
              <w:spacing w:before="40"/>
              <w:rPr>
                <w:rFonts w:eastAsia="Calibri" w:cs="Times New Roman"/>
                <w:szCs w:val="24"/>
              </w:rPr>
            </w:pPr>
            <w:r w:rsidRPr="002D06F5">
              <w:rPr>
                <w:rFonts w:cs="Times New Roman"/>
                <w:color w:val="000000"/>
                <w:szCs w:val="24"/>
              </w:rPr>
              <w:t>418</w:t>
            </w:r>
          </w:p>
        </w:tc>
        <w:tc>
          <w:tcPr>
            <w:tcW w:w="873" w:type="pct"/>
            <w:tcBorders>
              <w:top w:val="nil"/>
              <w:left w:val="nil"/>
              <w:bottom w:val="nil"/>
              <w:right w:val="nil"/>
            </w:tcBorders>
            <w:vAlign w:val="center"/>
          </w:tcPr>
          <w:p w14:paraId="054BBB45" w14:textId="78B43C99" w:rsidR="00FC2ECA" w:rsidRPr="00615A10" w:rsidRDefault="009B1FAF" w:rsidP="00FC2ECA">
            <w:pPr>
              <w:tabs>
                <w:tab w:val="decimal" w:pos="196"/>
              </w:tabs>
              <w:spacing w:before="40"/>
              <w:jc w:val="center"/>
              <w:rPr>
                <w:rFonts w:eastAsia="Calibri" w:cs="Times New Roman"/>
              </w:rPr>
            </w:pPr>
            <w:r>
              <w:rPr>
                <w:rFonts w:eastAsia="Calibri" w:cs="Times New Roman"/>
              </w:rPr>
              <w:t>0.90</w:t>
            </w:r>
          </w:p>
        </w:tc>
      </w:tr>
      <w:tr w:rsidR="00FC2ECA" w:rsidRPr="00615A10" w14:paraId="7D7B9B75" w14:textId="77777777" w:rsidTr="00FC2ECA">
        <w:tc>
          <w:tcPr>
            <w:tcW w:w="2683" w:type="pct"/>
            <w:tcBorders>
              <w:top w:val="nil"/>
              <w:left w:val="nil"/>
              <w:bottom w:val="nil"/>
              <w:right w:val="nil"/>
            </w:tcBorders>
          </w:tcPr>
          <w:p w14:paraId="5F431FB6" w14:textId="48B2814B" w:rsidR="00FC2ECA" w:rsidRPr="00615A10" w:rsidRDefault="00FC2ECA" w:rsidP="00FC2ECA">
            <w:pPr>
              <w:spacing w:before="40"/>
              <w:rPr>
                <w:rFonts w:eastAsia="Calibri" w:cs="Times New Roman"/>
              </w:rPr>
            </w:pPr>
            <w:r>
              <w:rPr>
                <w:rFonts w:eastAsia="Calibri" w:cs="Times New Roman"/>
              </w:rPr>
              <w:t>Interest in STEM Topics</w:t>
            </w:r>
          </w:p>
        </w:tc>
        <w:tc>
          <w:tcPr>
            <w:tcW w:w="508" w:type="pct"/>
            <w:tcBorders>
              <w:top w:val="nil"/>
              <w:left w:val="nil"/>
              <w:bottom w:val="nil"/>
              <w:right w:val="nil"/>
            </w:tcBorders>
            <w:vAlign w:val="bottom"/>
          </w:tcPr>
          <w:p w14:paraId="2D246EA6" w14:textId="5E6CCCC7" w:rsidR="00FC2ECA" w:rsidRPr="002D06F5" w:rsidRDefault="00FC2ECA" w:rsidP="00FC2ECA">
            <w:pPr>
              <w:tabs>
                <w:tab w:val="decimal" w:pos="435"/>
              </w:tabs>
              <w:spacing w:before="40"/>
              <w:rPr>
                <w:rFonts w:eastAsia="Calibri" w:cs="Times New Roman"/>
                <w:szCs w:val="24"/>
              </w:rPr>
            </w:pPr>
            <w:r w:rsidRPr="002D06F5">
              <w:rPr>
                <w:rFonts w:cs="Times New Roman"/>
                <w:color w:val="000000"/>
                <w:szCs w:val="24"/>
              </w:rPr>
              <w:t>3.25</w:t>
            </w:r>
          </w:p>
        </w:tc>
        <w:tc>
          <w:tcPr>
            <w:tcW w:w="444" w:type="pct"/>
            <w:tcBorders>
              <w:top w:val="nil"/>
              <w:left w:val="nil"/>
              <w:bottom w:val="nil"/>
              <w:right w:val="nil"/>
            </w:tcBorders>
            <w:vAlign w:val="bottom"/>
          </w:tcPr>
          <w:p w14:paraId="69B58E80" w14:textId="0EF8DFAA" w:rsidR="00FC2ECA" w:rsidRPr="002D06F5" w:rsidRDefault="00FC2ECA" w:rsidP="00FC2ECA">
            <w:pPr>
              <w:tabs>
                <w:tab w:val="decimal" w:pos="315"/>
              </w:tabs>
              <w:spacing w:before="40"/>
              <w:rPr>
                <w:rFonts w:eastAsia="Calibri" w:cs="Times New Roman"/>
                <w:szCs w:val="24"/>
              </w:rPr>
            </w:pPr>
            <w:r w:rsidRPr="002D06F5">
              <w:rPr>
                <w:rFonts w:cs="Times New Roman"/>
                <w:color w:val="000000"/>
                <w:szCs w:val="24"/>
              </w:rPr>
              <w:t>0.86</w:t>
            </w:r>
          </w:p>
        </w:tc>
        <w:tc>
          <w:tcPr>
            <w:tcW w:w="492" w:type="pct"/>
            <w:tcBorders>
              <w:top w:val="nil"/>
              <w:left w:val="nil"/>
              <w:bottom w:val="nil"/>
              <w:right w:val="nil"/>
            </w:tcBorders>
            <w:vAlign w:val="center"/>
          </w:tcPr>
          <w:p w14:paraId="7528A72D" w14:textId="7CA92969" w:rsidR="00FC2ECA" w:rsidRPr="002D06F5" w:rsidRDefault="00FC2ECA" w:rsidP="00FC2ECA">
            <w:pPr>
              <w:tabs>
                <w:tab w:val="decimal" w:pos="705"/>
              </w:tabs>
              <w:spacing w:before="40"/>
              <w:rPr>
                <w:rFonts w:eastAsia="Calibri" w:cs="Times New Roman"/>
                <w:szCs w:val="24"/>
              </w:rPr>
            </w:pPr>
            <w:r w:rsidRPr="002D06F5">
              <w:rPr>
                <w:rFonts w:cs="Times New Roman"/>
                <w:color w:val="000000"/>
                <w:szCs w:val="24"/>
              </w:rPr>
              <w:t>560</w:t>
            </w:r>
          </w:p>
        </w:tc>
        <w:tc>
          <w:tcPr>
            <w:tcW w:w="873" w:type="pct"/>
            <w:tcBorders>
              <w:top w:val="nil"/>
              <w:left w:val="nil"/>
              <w:bottom w:val="nil"/>
              <w:right w:val="nil"/>
            </w:tcBorders>
            <w:vAlign w:val="center"/>
          </w:tcPr>
          <w:p w14:paraId="33A27205" w14:textId="077942E6" w:rsidR="00FC2ECA" w:rsidRPr="00615A10" w:rsidRDefault="00FC2ECA" w:rsidP="00FC2ECA">
            <w:pPr>
              <w:tabs>
                <w:tab w:val="decimal" w:pos="196"/>
              </w:tabs>
              <w:spacing w:before="40"/>
              <w:jc w:val="center"/>
              <w:rPr>
                <w:rFonts w:eastAsia="Calibri" w:cs="Times New Roman"/>
              </w:rPr>
            </w:pPr>
            <w:r>
              <w:rPr>
                <w:rFonts w:eastAsia="Calibri" w:cs="Times New Roman"/>
              </w:rPr>
              <w:t>0.81</w:t>
            </w:r>
          </w:p>
        </w:tc>
      </w:tr>
      <w:tr w:rsidR="00FC2ECA" w:rsidRPr="00615A10" w14:paraId="00D1B117" w14:textId="77777777" w:rsidTr="00FC2ECA">
        <w:tc>
          <w:tcPr>
            <w:tcW w:w="2683" w:type="pct"/>
            <w:tcBorders>
              <w:top w:val="nil"/>
              <w:left w:val="nil"/>
              <w:bottom w:val="nil"/>
              <w:right w:val="nil"/>
            </w:tcBorders>
          </w:tcPr>
          <w:p w14:paraId="1AEAC6B5" w14:textId="3D249055" w:rsidR="00FC2ECA" w:rsidRPr="001A5506" w:rsidRDefault="00FC2ECA" w:rsidP="00FC2ECA">
            <w:pPr>
              <w:spacing w:before="40"/>
              <w:rPr>
                <w:rFonts w:eastAsia="Calibri" w:cs="Times New Roman"/>
                <w:iCs/>
              </w:rPr>
            </w:pPr>
            <w:r>
              <w:rPr>
                <w:rFonts w:eastAsia="Calibri" w:cs="Times New Roman"/>
                <w:iCs/>
              </w:rPr>
              <w:t>Research Interests</w:t>
            </w:r>
          </w:p>
        </w:tc>
        <w:tc>
          <w:tcPr>
            <w:tcW w:w="508" w:type="pct"/>
            <w:tcBorders>
              <w:top w:val="nil"/>
              <w:left w:val="nil"/>
              <w:bottom w:val="nil"/>
              <w:right w:val="nil"/>
            </w:tcBorders>
            <w:vAlign w:val="bottom"/>
          </w:tcPr>
          <w:p w14:paraId="3BD5BED5" w14:textId="00A6AB3E" w:rsidR="00FC2ECA" w:rsidRPr="002D06F5" w:rsidRDefault="00FC2ECA" w:rsidP="00FC2ECA">
            <w:pPr>
              <w:tabs>
                <w:tab w:val="decimal" w:pos="435"/>
              </w:tabs>
              <w:spacing w:before="40"/>
              <w:rPr>
                <w:rFonts w:eastAsia="Calibri" w:cs="Times New Roman"/>
                <w:szCs w:val="24"/>
              </w:rPr>
            </w:pPr>
            <w:r w:rsidRPr="002D06F5">
              <w:rPr>
                <w:rFonts w:cs="Times New Roman"/>
                <w:color w:val="000000"/>
                <w:szCs w:val="24"/>
              </w:rPr>
              <w:t>3.19</w:t>
            </w:r>
          </w:p>
        </w:tc>
        <w:tc>
          <w:tcPr>
            <w:tcW w:w="444" w:type="pct"/>
            <w:tcBorders>
              <w:top w:val="nil"/>
              <w:left w:val="nil"/>
              <w:bottom w:val="nil"/>
              <w:right w:val="nil"/>
            </w:tcBorders>
            <w:vAlign w:val="bottom"/>
          </w:tcPr>
          <w:p w14:paraId="1206CA3F" w14:textId="15041403" w:rsidR="00FC2ECA" w:rsidRPr="002D06F5" w:rsidRDefault="00FC2ECA" w:rsidP="00FC2ECA">
            <w:pPr>
              <w:tabs>
                <w:tab w:val="decimal" w:pos="315"/>
              </w:tabs>
              <w:spacing w:before="40"/>
              <w:rPr>
                <w:rFonts w:eastAsia="Calibri" w:cs="Times New Roman"/>
                <w:szCs w:val="24"/>
              </w:rPr>
            </w:pPr>
            <w:r w:rsidRPr="002D06F5">
              <w:rPr>
                <w:rFonts w:cs="Times New Roman"/>
                <w:color w:val="000000"/>
                <w:szCs w:val="24"/>
              </w:rPr>
              <w:t>0.84</w:t>
            </w:r>
          </w:p>
        </w:tc>
        <w:tc>
          <w:tcPr>
            <w:tcW w:w="492" w:type="pct"/>
            <w:tcBorders>
              <w:top w:val="nil"/>
              <w:left w:val="nil"/>
              <w:bottom w:val="nil"/>
              <w:right w:val="nil"/>
            </w:tcBorders>
            <w:vAlign w:val="center"/>
          </w:tcPr>
          <w:p w14:paraId="298996B3" w14:textId="58806A31" w:rsidR="00FC2ECA" w:rsidRPr="002D06F5" w:rsidRDefault="00FC2ECA" w:rsidP="00FC2ECA">
            <w:pPr>
              <w:tabs>
                <w:tab w:val="decimal" w:pos="705"/>
              </w:tabs>
              <w:spacing w:before="40"/>
              <w:rPr>
                <w:rFonts w:eastAsia="Calibri" w:cs="Times New Roman"/>
                <w:szCs w:val="24"/>
              </w:rPr>
            </w:pPr>
            <w:r w:rsidRPr="002D06F5">
              <w:rPr>
                <w:rFonts w:cs="Times New Roman"/>
                <w:color w:val="000000"/>
                <w:szCs w:val="24"/>
              </w:rPr>
              <w:t>563</w:t>
            </w:r>
          </w:p>
        </w:tc>
        <w:tc>
          <w:tcPr>
            <w:tcW w:w="873" w:type="pct"/>
            <w:tcBorders>
              <w:top w:val="nil"/>
              <w:left w:val="nil"/>
              <w:bottom w:val="nil"/>
              <w:right w:val="nil"/>
            </w:tcBorders>
            <w:vAlign w:val="center"/>
          </w:tcPr>
          <w:p w14:paraId="1E671344" w14:textId="018BD1A1" w:rsidR="00FC2ECA" w:rsidRPr="00615A10" w:rsidRDefault="009B1FAF" w:rsidP="00FC2ECA">
            <w:pPr>
              <w:tabs>
                <w:tab w:val="decimal" w:pos="196"/>
              </w:tabs>
              <w:spacing w:before="40"/>
              <w:jc w:val="center"/>
              <w:rPr>
                <w:rFonts w:eastAsia="Calibri" w:cs="Times New Roman"/>
              </w:rPr>
            </w:pPr>
            <w:r>
              <w:rPr>
                <w:rFonts w:eastAsia="Calibri" w:cs="Times New Roman"/>
              </w:rPr>
              <w:t>0.90</w:t>
            </w:r>
          </w:p>
        </w:tc>
      </w:tr>
      <w:tr w:rsidR="00FC2ECA" w:rsidRPr="00615A10" w14:paraId="49D3DD47" w14:textId="77777777" w:rsidTr="00FC2ECA">
        <w:tc>
          <w:tcPr>
            <w:tcW w:w="2683" w:type="pct"/>
            <w:tcBorders>
              <w:top w:val="nil"/>
              <w:left w:val="nil"/>
              <w:bottom w:val="nil"/>
              <w:right w:val="nil"/>
            </w:tcBorders>
          </w:tcPr>
          <w:p w14:paraId="07836BA4" w14:textId="48876DF4" w:rsidR="00FC2ECA" w:rsidRPr="001A5506" w:rsidRDefault="00FC2ECA" w:rsidP="00FC2ECA">
            <w:pPr>
              <w:spacing w:before="40"/>
              <w:rPr>
                <w:rFonts w:eastAsia="Calibri" w:cs="Times New Roman"/>
                <w:iCs/>
              </w:rPr>
            </w:pPr>
            <w:r>
              <w:rPr>
                <w:rFonts w:eastAsia="Calibri" w:cs="Times New Roman"/>
                <w:iCs/>
              </w:rPr>
              <w:t>Intention to Major in STEM</w:t>
            </w:r>
          </w:p>
        </w:tc>
        <w:tc>
          <w:tcPr>
            <w:tcW w:w="508" w:type="pct"/>
            <w:tcBorders>
              <w:top w:val="nil"/>
              <w:left w:val="nil"/>
              <w:bottom w:val="nil"/>
              <w:right w:val="nil"/>
            </w:tcBorders>
            <w:vAlign w:val="bottom"/>
          </w:tcPr>
          <w:p w14:paraId="57C53377" w14:textId="5176BA7F" w:rsidR="00FC2ECA" w:rsidRPr="002D06F5" w:rsidRDefault="00FC2ECA" w:rsidP="00FC2ECA">
            <w:pPr>
              <w:tabs>
                <w:tab w:val="decimal" w:pos="435"/>
              </w:tabs>
              <w:spacing w:before="40"/>
              <w:rPr>
                <w:rFonts w:eastAsia="Calibri" w:cs="Times New Roman"/>
                <w:szCs w:val="24"/>
              </w:rPr>
            </w:pPr>
            <w:r w:rsidRPr="002D06F5">
              <w:rPr>
                <w:rFonts w:cs="Times New Roman"/>
                <w:color w:val="000000"/>
                <w:szCs w:val="24"/>
              </w:rPr>
              <w:t>4.38</w:t>
            </w:r>
          </w:p>
        </w:tc>
        <w:tc>
          <w:tcPr>
            <w:tcW w:w="444" w:type="pct"/>
            <w:tcBorders>
              <w:top w:val="nil"/>
              <w:left w:val="nil"/>
              <w:bottom w:val="nil"/>
              <w:right w:val="nil"/>
            </w:tcBorders>
            <w:vAlign w:val="bottom"/>
          </w:tcPr>
          <w:p w14:paraId="43544D1C" w14:textId="52DD7074" w:rsidR="00FC2ECA" w:rsidRPr="002D06F5" w:rsidRDefault="00FC2ECA" w:rsidP="00FC2ECA">
            <w:pPr>
              <w:tabs>
                <w:tab w:val="decimal" w:pos="315"/>
              </w:tabs>
              <w:spacing w:before="40"/>
              <w:rPr>
                <w:rFonts w:eastAsia="Calibri" w:cs="Times New Roman"/>
                <w:szCs w:val="24"/>
              </w:rPr>
            </w:pPr>
            <w:r w:rsidRPr="002D06F5">
              <w:rPr>
                <w:rFonts w:cs="Times New Roman"/>
                <w:color w:val="000000"/>
                <w:szCs w:val="24"/>
              </w:rPr>
              <w:t>0.97</w:t>
            </w:r>
          </w:p>
        </w:tc>
        <w:tc>
          <w:tcPr>
            <w:tcW w:w="492" w:type="pct"/>
            <w:tcBorders>
              <w:top w:val="nil"/>
              <w:left w:val="nil"/>
              <w:bottom w:val="nil"/>
              <w:right w:val="nil"/>
            </w:tcBorders>
            <w:vAlign w:val="center"/>
          </w:tcPr>
          <w:p w14:paraId="141F0A7C" w14:textId="142FF593" w:rsidR="00FC2ECA" w:rsidRPr="002D06F5" w:rsidRDefault="00FC2ECA" w:rsidP="00FC2ECA">
            <w:pPr>
              <w:tabs>
                <w:tab w:val="decimal" w:pos="705"/>
              </w:tabs>
              <w:spacing w:before="40"/>
              <w:rPr>
                <w:rFonts w:eastAsia="Calibri" w:cs="Times New Roman"/>
                <w:szCs w:val="24"/>
              </w:rPr>
            </w:pPr>
            <w:r w:rsidRPr="002D06F5">
              <w:rPr>
                <w:rFonts w:cs="Times New Roman"/>
                <w:color w:val="000000"/>
                <w:szCs w:val="24"/>
              </w:rPr>
              <w:t>559</w:t>
            </w:r>
          </w:p>
        </w:tc>
        <w:tc>
          <w:tcPr>
            <w:tcW w:w="873" w:type="pct"/>
            <w:tcBorders>
              <w:top w:val="nil"/>
              <w:left w:val="nil"/>
              <w:bottom w:val="nil"/>
              <w:right w:val="nil"/>
            </w:tcBorders>
            <w:vAlign w:val="center"/>
          </w:tcPr>
          <w:p w14:paraId="05E1EC53" w14:textId="75274340" w:rsidR="00FC2ECA" w:rsidRPr="00615A10" w:rsidRDefault="009B1FAF" w:rsidP="00FC2ECA">
            <w:pPr>
              <w:tabs>
                <w:tab w:val="decimal" w:pos="196"/>
              </w:tabs>
              <w:spacing w:before="40"/>
              <w:jc w:val="center"/>
              <w:rPr>
                <w:rFonts w:eastAsia="Calibri" w:cs="Times New Roman"/>
              </w:rPr>
            </w:pPr>
            <w:r>
              <w:rPr>
                <w:rFonts w:eastAsia="Calibri" w:cs="Times New Roman"/>
              </w:rPr>
              <w:t>0.96</w:t>
            </w:r>
          </w:p>
        </w:tc>
      </w:tr>
      <w:tr w:rsidR="00FC2ECA" w:rsidRPr="00615A10" w14:paraId="2074B51B" w14:textId="77777777" w:rsidTr="00FC2ECA">
        <w:tc>
          <w:tcPr>
            <w:tcW w:w="2683" w:type="pct"/>
            <w:tcBorders>
              <w:top w:val="nil"/>
              <w:left w:val="nil"/>
              <w:bottom w:val="nil"/>
              <w:right w:val="nil"/>
            </w:tcBorders>
          </w:tcPr>
          <w:p w14:paraId="7471FB6B" w14:textId="5882E1F6" w:rsidR="00FC2ECA" w:rsidRDefault="00FC2ECA" w:rsidP="00FC2ECA">
            <w:pPr>
              <w:spacing w:before="40"/>
              <w:rPr>
                <w:rFonts w:eastAsia="Calibri" w:cs="Times New Roman"/>
                <w:iCs/>
              </w:rPr>
            </w:pPr>
            <w:r>
              <w:rPr>
                <w:rFonts w:eastAsia="Calibri" w:cs="Times New Roman"/>
                <w:iCs/>
              </w:rPr>
              <w:t>Persistence in a STEM Major</w:t>
            </w:r>
          </w:p>
        </w:tc>
        <w:tc>
          <w:tcPr>
            <w:tcW w:w="508" w:type="pct"/>
            <w:tcBorders>
              <w:top w:val="nil"/>
              <w:left w:val="nil"/>
              <w:bottom w:val="nil"/>
              <w:right w:val="nil"/>
            </w:tcBorders>
            <w:vAlign w:val="bottom"/>
          </w:tcPr>
          <w:p w14:paraId="53C739CC" w14:textId="0EECBD4E" w:rsidR="00FC2ECA" w:rsidRPr="002D06F5" w:rsidRDefault="00FC2ECA" w:rsidP="00FC2ECA">
            <w:pPr>
              <w:tabs>
                <w:tab w:val="decimal" w:pos="435"/>
              </w:tabs>
              <w:spacing w:before="40"/>
              <w:rPr>
                <w:rFonts w:eastAsia="Calibri" w:cs="Times New Roman"/>
                <w:szCs w:val="24"/>
              </w:rPr>
            </w:pPr>
            <w:r w:rsidRPr="002D06F5">
              <w:rPr>
                <w:rFonts w:cs="Times New Roman"/>
                <w:color w:val="000000"/>
                <w:szCs w:val="24"/>
              </w:rPr>
              <w:t>10.93</w:t>
            </w:r>
          </w:p>
        </w:tc>
        <w:tc>
          <w:tcPr>
            <w:tcW w:w="444" w:type="pct"/>
            <w:tcBorders>
              <w:top w:val="nil"/>
              <w:left w:val="nil"/>
              <w:bottom w:val="nil"/>
              <w:right w:val="nil"/>
            </w:tcBorders>
            <w:vAlign w:val="bottom"/>
          </w:tcPr>
          <w:p w14:paraId="1D011FC1" w14:textId="2B2715F4" w:rsidR="00FC2ECA" w:rsidRPr="002D06F5" w:rsidRDefault="00FC2ECA" w:rsidP="00FC2ECA">
            <w:pPr>
              <w:tabs>
                <w:tab w:val="decimal" w:pos="315"/>
              </w:tabs>
              <w:spacing w:before="40"/>
              <w:rPr>
                <w:rFonts w:eastAsia="Calibri" w:cs="Times New Roman"/>
                <w:szCs w:val="24"/>
              </w:rPr>
            </w:pPr>
            <w:r w:rsidRPr="002D06F5">
              <w:rPr>
                <w:rFonts w:cs="Times New Roman"/>
                <w:color w:val="000000"/>
                <w:szCs w:val="24"/>
              </w:rPr>
              <w:t>4.58</w:t>
            </w:r>
          </w:p>
        </w:tc>
        <w:tc>
          <w:tcPr>
            <w:tcW w:w="492" w:type="pct"/>
            <w:tcBorders>
              <w:top w:val="nil"/>
              <w:left w:val="nil"/>
              <w:bottom w:val="nil"/>
              <w:right w:val="nil"/>
            </w:tcBorders>
            <w:vAlign w:val="center"/>
          </w:tcPr>
          <w:p w14:paraId="4F2BDE05" w14:textId="15820976" w:rsidR="00FC2ECA" w:rsidRPr="002D06F5" w:rsidRDefault="00FC2ECA" w:rsidP="00FC2ECA">
            <w:pPr>
              <w:tabs>
                <w:tab w:val="decimal" w:pos="705"/>
              </w:tabs>
              <w:spacing w:before="40"/>
              <w:rPr>
                <w:rFonts w:eastAsia="Calibri" w:cs="Times New Roman"/>
                <w:szCs w:val="24"/>
              </w:rPr>
            </w:pPr>
            <w:r w:rsidRPr="002D06F5">
              <w:rPr>
                <w:rFonts w:cs="Times New Roman"/>
                <w:color w:val="000000"/>
                <w:szCs w:val="24"/>
              </w:rPr>
              <w:t>1165</w:t>
            </w:r>
          </w:p>
        </w:tc>
        <w:tc>
          <w:tcPr>
            <w:tcW w:w="873" w:type="pct"/>
            <w:tcBorders>
              <w:top w:val="nil"/>
              <w:left w:val="nil"/>
              <w:bottom w:val="nil"/>
              <w:right w:val="nil"/>
            </w:tcBorders>
            <w:vAlign w:val="center"/>
          </w:tcPr>
          <w:p w14:paraId="60F1346A" w14:textId="42DC6051" w:rsidR="00FC2ECA" w:rsidRPr="00615A10" w:rsidRDefault="009B1FAF" w:rsidP="00FC2ECA">
            <w:pPr>
              <w:tabs>
                <w:tab w:val="decimal" w:pos="196"/>
              </w:tabs>
              <w:spacing w:before="40"/>
              <w:jc w:val="center"/>
              <w:rPr>
                <w:rFonts w:eastAsia="Calibri" w:cs="Times New Roman"/>
              </w:rPr>
            </w:pPr>
            <w:r>
              <w:rPr>
                <w:rFonts w:eastAsia="Calibri" w:cs="Times New Roman"/>
              </w:rPr>
              <w:t>--</w:t>
            </w:r>
          </w:p>
        </w:tc>
      </w:tr>
      <w:tr w:rsidR="00FC2ECA" w:rsidRPr="00615A10" w14:paraId="02B92261" w14:textId="77777777" w:rsidTr="00FC2ECA">
        <w:tc>
          <w:tcPr>
            <w:tcW w:w="2683" w:type="pct"/>
            <w:tcBorders>
              <w:top w:val="nil"/>
              <w:left w:val="nil"/>
              <w:bottom w:val="nil"/>
              <w:right w:val="nil"/>
            </w:tcBorders>
            <w:vAlign w:val="center"/>
          </w:tcPr>
          <w:p w14:paraId="459609A8" w14:textId="4B66FDE5" w:rsidR="00FC2ECA" w:rsidRDefault="00FC2ECA" w:rsidP="00FC2ECA">
            <w:pPr>
              <w:spacing w:before="40"/>
              <w:rPr>
                <w:rFonts w:eastAsia="Calibri" w:cs="Times New Roman"/>
                <w:iCs/>
              </w:rPr>
            </w:pPr>
            <w:r w:rsidRPr="00A10CEB">
              <w:rPr>
                <w:rFonts w:cs="Times New Roman"/>
                <w:color w:val="000000"/>
                <w:szCs w:val="24"/>
              </w:rPr>
              <w:t>Instrumental and Social Supports</w:t>
            </w:r>
          </w:p>
        </w:tc>
        <w:tc>
          <w:tcPr>
            <w:tcW w:w="508" w:type="pct"/>
            <w:tcBorders>
              <w:top w:val="nil"/>
              <w:left w:val="nil"/>
              <w:bottom w:val="nil"/>
              <w:right w:val="nil"/>
            </w:tcBorders>
            <w:vAlign w:val="bottom"/>
          </w:tcPr>
          <w:p w14:paraId="27FD5EAE" w14:textId="38B1A2D9" w:rsidR="00FC2ECA" w:rsidRPr="002D06F5" w:rsidRDefault="00FC2ECA" w:rsidP="00FC2ECA">
            <w:pPr>
              <w:tabs>
                <w:tab w:val="decimal" w:pos="435"/>
              </w:tabs>
              <w:spacing w:before="40"/>
              <w:rPr>
                <w:rFonts w:eastAsia="Calibri" w:cs="Times New Roman"/>
                <w:szCs w:val="24"/>
              </w:rPr>
            </w:pPr>
            <w:r w:rsidRPr="002D06F5">
              <w:rPr>
                <w:rFonts w:cs="Times New Roman"/>
                <w:color w:val="000000"/>
                <w:szCs w:val="24"/>
              </w:rPr>
              <w:t>3.80</w:t>
            </w:r>
          </w:p>
        </w:tc>
        <w:tc>
          <w:tcPr>
            <w:tcW w:w="444" w:type="pct"/>
            <w:tcBorders>
              <w:top w:val="nil"/>
              <w:left w:val="nil"/>
              <w:bottom w:val="nil"/>
              <w:right w:val="nil"/>
            </w:tcBorders>
            <w:vAlign w:val="bottom"/>
          </w:tcPr>
          <w:p w14:paraId="3E25FB39" w14:textId="11C13467" w:rsidR="00FC2ECA" w:rsidRPr="002D06F5" w:rsidRDefault="00FC2ECA" w:rsidP="00FC2ECA">
            <w:pPr>
              <w:tabs>
                <w:tab w:val="decimal" w:pos="315"/>
              </w:tabs>
              <w:spacing w:before="40"/>
              <w:rPr>
                <w:rFonts w:eastAsia="Calibri" w:cs="Times New Roman"/>
                <w:szCs w:val="24"/>
              </w:rPr>
            </w:pPr>
            <w:r w:rsidRPr="002D06F5">
              <w:rPr>
                <w:rFonts w:cs="Times New Roman"/>
                <w:color w:val="000000"/>
                <w:szCs w:val="24"/>
              </w:rPr>
              <w:t>0.75</w:t>
            </w:r>
          </w:p>
        </w:tc>
        <w:tc>
          <w:tcPr>
            <w:tcW w:w="492" w:type="pct"/>
            <w:tcBorders>
              <w:top w:val="nil"/>
              <w:left w:val="nil"/>
              <w:bottom w:val="nil"/>
              <w:right w:val="nil"/>
            </w:tcBorders>
            <w:vAlign w:val="center"/>
          </w:tcPr>
          <w:p w14:paraId="52239485" w14:textId="3C041787" w:rsidR="00FC2ECA" w:rsidRPr="002D06F5" w:rsidRDefault="00FC2ECA" w:rsidP="00FC2ECA">
            <w:pPr>
              <w:tabs>
                <w:tab w:val="decimal" w:pos="705"/>
              </w:tabs>
              <w:spacing w:before="40"/>
              <w:rPr>
                <w:rFonts w:eastAsia="Calibri" w:cs="Times New Roman"/>
                <w:szCs w:val="24"/>
              </w:rPr>
            </w:pPr>
            <w:r w:rsidRPr="002D06F5">
              <w:rPr>
                <w:rFonts w:cs="Times New Roman"/>
                <w:color w:val="000000"/>
                <w:szCs w:val="24"/>
              </w:rPr>
              <w:t>637</w:t>
            </w:r>
          </w:p>
        </w:tc>
        <w:tc>
          <w:tcPr>
            <w:tcW w:w="873" w:type="pct"/>
            <w:tcBorders>
              <w:top w:val="nil"/>
              <w:left w:val="nil"/>
              <w:bottom w:val="nil"/>
              <w:right w:val="nil"/>
            </w:tcBorders>
            <w:vAlign w:val="center"/>
          </w:tcPr>
          <w:p w14:paraId="3A0591DA" w14:textId="0B19651F" w:rsidR="00FC2ECA" w:rsidRPr="00615A10" w:rsidRDefault="009B1FAF" w:rsidP="00FC2ECA">
            <w:pPr>
              <w:tabs>
                <w:tab w:val="decimal" w:pos="196"/>
              </w:tabs>
              <w:spacing w:before="40"/>
              <w:jc w:val="center"/>
              <w:rPr>
                <w:rFonts w:eastAsia="Calibri" w:cs="Times New Roman"/>
              </w:rPr>
            </w:pPr>
            <w:r>
              <w:rPr>
                <w:rFonts w:eastAsia="Calibri" w:cs="Times New Roman"/>
              </w:rPr>
              <w:t>0.85</w:t>
            </w:r>
          </w:p>
        </w:tc>
      </w:tr>
      <w:tr w:rsidR="00FC2ECA" w:rsidRPr="00615A10" w14:paraId="569B1A5A" w14:textId="77777777" w:rsidTr="00FC2ECA">
        <w:tc>
          <w:tcPr>
            <w:tcW w:w="2683" w:type="pct"/>
            <w:tcBorders>
              <w:top w:val="nil"/>
              <w:left w:val="nil"/>
              <w:bottom w:val="nil"/>
              <w:right w:val="nil"/>
            </w:tcBorders>
            <w:vAlign w:val="center"/>
          </w:tcPr>
          <w:p w14:paraId="0BD08919" w14:textId="49271587" w:rsidR="00FC2ECA" w:rsidRDefault="00FC2ECA" w:rsidP="00FC2ECA">
            <w:pPr>
              <w:spacing w:before="40"/>
              <w:rPr>
                <w:rFonts w:eastAsia="Calibri" w:cs="Times New Roman"/>
                <w:iCs/>
              </w:rPr>
            </w:pPr>
            <w:r w:rsidRPr="00A10CEB">
              <w:rPr>
                <w:rFonts w:cs="Times New Roman"/>
                <w:color w:val="000000"/>
                <w:szCs w:val="24"/>
              </w:rPr>
              <w:t>Financial Resources</w:t>
            </w:r>
          </w:p>
        </w:tc>
        <w:tc>
          <w:tcPr>
            <w:tcW w:w="508" w:type="pct"/>
            <w:tcBorders>
              <w:top w:val="nil"/>
              <w:left w:val="nil"/>
              <w:bottom w:val="nil"/>
              <w:right w:val="nil"/>
            </w:tcBorders>
            <w:vAlign w:val="bottom"/>
          </w:tcPr>
          <w:p w14:paraId="5A28287F" w14:textId="04077428" w:rsidR="00FC2ECA" w:rsidRPr="002D06F5" w:rsidRDefault="00FC2ECA" w:rsidP="00FC2ECA">
            <w:pPr>
              <w:tabs>
                <w:tab w:val="decimal" w:pos="435"/>
              </w:tabs>
              <w:spacing w:before="40"/>
              <w:rPr>
                <w:rFonts w:eastAsia="Calibri" w:cs="Times New Roman"/>
                <w:szCs w:val="24"/>
              </w:rPr>
            </w:pPr>
            <w:r w:rsidRPr="002D06F5">
              <w:rPr>
                <w:rFonts w:cs="Times New Roman"/>
                <w:color w:val="000000"/>
                <w:szCs w:val="24"/>
              </w:rPr>
              <w:t>3.27</w:t>
            </w:r>
          </w:p>
        </w:tc>
        <w:tc>
          <w:tcPr>
            <w:tcW w:w="444" w:type="pct"/>
            <w:tcBorders>
              <w:top w:val="nil"/>
              <w:left w:val="nil"/>
              <w:bottom w:val="nil"/>
              <w:right w:val="nil"/>
            </w:tcBorders>
            <w:vAlign w:val="bottom"/>
          </w:tcPr>
          <w:p w14:paraId="51A6749D" w14:textId="2CFFDB67" w:rsidR="00FC2ECA" w:rsidRPr="002D06F5" w:rsidRDefault="00FC2ECA" w:rsidP="00FC2ECA">
            <w:pPr>
              <w:tabs>
                <w:tab w:val="decimal" w:pos="315"/>
              </w:tabs>
              <w:spacing w:before="40"/>
              <w:rPr>
                <w:rFonts w:eastAsia="Calibri" w:cs="Times New Roman"/>
                <w:szCs w:val="24"/>
              </w:rPr>
            </w:pPr>
            <w:r w:rsidRPr="002D06F5">
              <w:rPr>
                <w:rFonts w:cs="Times New Roman"/>
                <w:color w:val="000000"/>
                <w:szCs w:val="24"/>
              </w:rPr>
              <w:t>0.94</w:t>
            </w:r>
          </w:p>
        </w:tc>
        <w:tc>
          <w:tcPr>
            <w:tcW w:w="492" w:type="pct"/>
            <w:tcBorders>
              <w:top w:val="nil"/>
              <w:left w:val="nil"/>
              <w:bottom w:val="nil"/>
              <w:right w:val="nil"/>
            </w:tcBorders>
            <w:vAlign w:val="center"/>
          </w:tcPr>
          <w:p w14:paraId="79D49B20" w14:textId="6E90D316" w:rsidR="00FC2ECA" w:rsidRPr="002D06F5" w:rsidRDefault="00FC2ECA" w:rsidP="00FC2ECA">
            <w:pPr>
              <w:tabs>
                <w:tab w:val="decimal" w:pos="705"/>
              </w:tabs>
              <w:spacing w:before="40"/>
              <w:rPr>
                <w:rFonts w:eastAsia="Calibri" w:cs="Times New Roman"/>
                <w:szCs w:val="24"/>
              </w:rPr>
            </w:pPr>
            <w:r w:rsidRPr="002D06F5">
              <w:rPr>
                <w:rFonts w:cs="Times New Roman"/>
                <w:color w:val="000000"/>
                <w:szCs w:val="24"/>
              </w:rPr>
              <w:t>637</w:t>
            </w:r>
          </w:p>
        </w:tc>
        <w:tc>
          <w:tcPr>
            <w:tcW w:w="873" w:type="pct"/>
            <w:tcBorders>
              <w:top w:val="nil"/>
              <w:left w:val="nil"/>
              <w:bottom w:val="nil"/>
              <w:right w:val="nil"/>
            </w:tcBorders>
            <w:vAlign w:val="center"/>
          </w:tcPr>
          <w:p w14:paraId="6C5010A2" w14:textId="20592897" w:rsidR="00FC2ECA" w:rsidRPr="00615A10" w:rsidRDefault="009B1FAF" w:rsidP="00FC2ECA">
            <w:pPr>
              <w:tabs>
                <w:tab w:val="decimal" w:pos="196"/>
              </w:tabs>
              <w:spacing w:before="40"/>
              <w:jc w:val="center"/>
              <w:rPr>
                <w:rFonts w:eastAsia="Calibri" w:cs="Times New Roman"/>
              </w:rPr>
            </w:pPr>
            <w:r>
              <w:rPr>
                <w:rFonts w:eastAsia="Calibri" w:cs="Times New Roman"/>
              </w:rPr>
              <w:t>0.85</w:t>
            </w:r>
          </w:p>
        </w:tc>
      </w:tr>
      <w:tr w:rsidR="00FC2ECA" w:rsidRPr="00615A10" w14:paraId="0E318537" w14:textId="77777777" w:rsidTr="00FC2ECA">
        <w:tc>
          <w:tcPr>
            <w:tcW w:w="2683" w:type="pct"/>
            <w:tcBorders>
              <w:top w:val="nil"/>
              <w:left w:val="nil"/>
              <w:bottom w:val="nil"/>
              <w:right w:val="nil"/>
            </w:tcBorders>
            <w:vAlign w:val="center"/>
          </w:tcPr>
          <w:p w14:paraId="35F0F251" w14:textId="7B71C5FD" w:rsidR="00FC2ECA" w:rsidRDefault="00FC2ECA" w:rsidP="00FC2ECA">
            <w:pPr>
              <w:spacing w:before="40"/>
              <w:rPr>
                <w:rFonts w:eastAsia="Calibri" w:cs="Times New Roman"/>
                <w:iCs/>
              </w:rPr>
            </w:pPr>
            <w:r w:rsidRPr="00A10CEB">
              <w:rPr>
                <w:rFonts w:cs="Times New Roman"/>
                <w:color w:val="000000"/>
                <w:szCs w:val="24"/>
              </w:rPr>
              <w:t>Social Barriers</w:t>
            </w:r>
          </w:p>
        </w:tc>
        <w:tc>
          <w:tcPr>
            <w:tcW w:w="508" w:type="pct"/>
            <w:tcBorders>
              <w:top w:val="nil"/>
              <w:left w:val="nil"/>
              <w:bottom w:val="nil"/>
              <w:right w:val="nil"/>
            </w:tcBorders>
            <w:vAlign w:val="bottom"/>
          </w:tcPr>
          <w:p w14:paraId="778CDC52" w14:textId="44FED692" w:rsidR="00FC2ECA" w:rsidRPr="002D06F5" w:rsidRDefault="00FC2ECA" w:rsidP="00FC2ECA">
            <w:pPr>
              <w:tabs>
                <w:tab w:val="decimal" w:pos="435"/>
              </w:tabs>
              <w:spacing w:before="40"/>
              <w:rPr>
                <w:rFonts w:eastAsia="Calibri" w:cs="Times New Roman"/>
                <w:szCs w:val="24"/>
              </w:rPr>
            </w:pPr>
            <w:r w:rsidRPr="002D06F5">
              <w:rPr>
                <w:rFonts w:cs="Times New Roman"/>
                <w:color w:val="000000"/>
                <w:szCs w:val="24"/>
              </w:rPr>
              <w:t>1.85</w:t>
            </w:r>
          </w:p>
        </w:tc>
        <w:tc>
          <w:tcPr>
            <w:tcW w:w="444" w:type="pct"/>
            <w:tcBorders>
              <w:top w:val="nil"/>
              <w:left w:val="nil"/>
              <w:bottom w:val="nil"/>
              <w:right w:val="nil"/>
            </w:tcBorders>
            <w:vAlign w:val="bottom"/>
          </w:tcPr>
          <w:p w14:paraId="71ED4041" w14:textId="7F7A884F" w:rsidR="00FC2ECA" w:rsidRPr="002D06F5" w:rsidRDefault="00FC2ECA" w:rsidP="00FC2ECA">
            <w:pPr>
              <w:tabs>
                <w:tab w:val="decimal" w:pos="315"/>
              </w:tabs>
              <w:spacing w:before="40"/>
              <w:rPr>
                <w:rFonts w:eastAsia="Calibri" w:cs="Times New Roman"/>
                <w:szCs w:val="24"/>
              </w:rPr>
            </w:pPr>
            <w:r w:rsidRPr="002D06F5">
              <w:rPr>
                <w:rFonts w:cs="Times New Roman"/>
                <w:color w:val="000000"/>
                <w:szCs w:val="24"/>
              </w:rPr>
              <w:t>0.83</w:t>
            </w:r>
          </w:p>
        </w:tc>
        <w:tc>
          <w:tcPr>
            <w:tcW w:w="492" w:type="pct"/>
            <w:tcBorders>
              <w:top w:val="nil"/>
              <w:left w:val="nil"/>
              <w:bottom w:val="nil"/>
              <w:right w:val="nil"/>
            </w:tcBorders>
            <w:vAlign w:val="center"/>
          </w:tcPr>
          <w:p w14:paraId="35C6F13B" w14:textId="1ACC46C6" w:rsidR="00FC2ECA" w:rsidRPr="002D06F5" w:rsidRDefault="00FC2ECA" w:rsidP="00FC2ECA">
            <w:pPr>
              <w:tabs>
                <w:tab w:val="decimal" w:pos="705"/>
              </w:tabs>
              <w:spacing w:before="40"/>
              <w:rPr>
                <w:rFonts w:eastAsia="Calibri" w:cs="Times New Roman"/>
                <w:szCs w:val="24"/>
              </w:rPr>
            </w:pPr>
            <w:r w:rsidRPr="002D06F5">
              <w:rPr>
                <w:rFonts w:cs="Times New Roman"/>
                <w:color w:val="000000"/>
                <w:szCs w:val="24"/>
              </w:rPr>
              <w:t>638</w:t>
            </w:r>
          </w:p>
        </w:tc>
        <w:tc>
          <w:tcPr>
            <w:tcW w:w="873" w:type="pct"/>
            <w:tcBorders>
              <w:top w:val="nil"/>
              <w:left w:val="nil"/>
              <w:bottom w:val="nil"/>
              <w:right w:val="nil"/>
            </w:tcBorders>
            <w:vAlign w:val="center"/>
          </w:tcPr>
          <w:p w14:paraId="2C212267" w14:textId="11653626" w:rsidR="00FC2ECA" w:rsidRPr="00615A10" w:rsidRDefault="009B1FAF" w:rsidP="00FC2ECA">
            <w:pPr>
              <w:tabs>
                <w:tab w:val="decimal" w:pos="196"/>
              </w:tabs>
              <w:spacing w:before="40"/>
              <w:jc w:val="center"/>
              <w:rPr>
                <w:rFonts w:eastAsia="Calibri" w:cs="Times New Roman"/>
              </w:rPr>
            </w:pPr>
            <w:r>
              <w:rPr>
                <w:rFonts w:eastAsia="Calibri" w:cs="Times New Roman"/>
              </w:rPr>
              <w:t>0.88</w:t>
            </w:r>
          </w:p>
        </w:tc>
      </w:tr>
      <w:tr w:rsidR="00FC2ECA" w:rsidRPr="00615A10" w14:paraId="33BAA87B" w14:textId="77777777" w:rsidTr="00FC2ECA">
        <w:tc>
          <w:tcPr>
            <w:tcW w:w="2683" w:type="pct"/>
            <w:tcBorders>
              <w:top w:val="nil"/>
              <w:left w:val="nil"/>
              <w:right w:val="nil"/>
            </w:tcBorders>
            <w:vAlign w:val="center"/>
          </w:tcPr>
          <w:p w14:paraId="6F6105A4" w14:textId="56C574F8" w:rsidR="00FC2ECA" w:rsidRDefault="00FC2ECA" w:rsidP="00FC2ECA">
            <w:pPr>
              <w:spacing w:before="40"/>
              <w:rPr>
                <w:rFonts w:eastAsia="Calibri" w:cs="Times New Roman"/>
                <w:iCs/>
              </w:rPr>
            </w:pPr>
            <w:r w:rsidRPr="00A10CEB">
              <w:rPr>
                <w:rFonts w:cs="Times New Roman"/>
                <w:color w:val="000000"/>
                <w:szCs w:val="24"/>
              </w:rPr>
              <w:t>Financial Barriers</w:t>
            </w:r>
          </w:p>
        </w:tc>
        <w:tc>
          <w:tcPr>
            <w:tcW w:w="508" w:type="pct"/>
            <w:tcBorders>
              <w:top w:val="nil"/>
              <w:left w:val="nil"/>
              <w:right w:val="nil"/>
            </w:tcBorders>
            <w:vAlign w:val="bottom"/>
          </w:tcPr>
          <w:p w14:paraId="782261DB" w14:textId="56DCE9C3" w:rsidR="00FC2ECA" w:rsidRPr="002D06F5" w:rsidRDefault="00FC2ECA" w:rsidP="00FC2ECA">
            <w:pPr>
              <w:tabs>
                <w:tab w:val="decimal" w:pos="435"/>
              </w:tabs>
              <w:spacing w:before="40"/>
              <w:rPr>
                <w:rFonts w:eastAsia="Calibri" w:cs="Times New Roman"/>
                <w:szCs w:val="24"/>
              </w:rPr>
            </w:pPr>
            <w:r w:rsidRPr="002D06F5">
              <w:rPr>
                <w:rFonts w:cs="Times New Roman"/>
                <w:color w:val="000000"/>
                <w:szCs w:val="24"/>
              </w:rPr>
              <w:t>2.62</w:t>
            </w:r>
          </w:p>
        </w:tc>
        <w:tc>
          <w:tcPr>
            <w:tcW w:w="444" w:type="pct"/>
            <w:tcBorders>
              <w:top w:val="nil"/>
              <w:left w:val="nil"/>
              <w:right w:val="nil"/>
            </w:tcBorders>
            <w:vAlign w:val="bottom"/>
          </w:tcPr>
          <w:p w14:paraId="5A11035F" w14:textId="5EBAF008" w:rsidR="00FC2ECA" w:rsidRPr="002D06F5" w:rsidRDefault="00FC2ECA" w:rsidP="00FC2ECA">
            <w:pPr>
              <w:tabs>
                <w:tab w:val="decimal" w:pos="315"/>
              </w:tabs>
              <w:spacing w:before="40"/>
              <w:rPr>
                <w:rFonts w:eastAsia="Calibri" w:cs="Times New Roman"/>
                <w:szCs w:val="24"/>
              </w:rPr>
            </w:pPr>
            <w:r w:rsidRPr="002D06F5">
              <w:rPr>
                <w:rFonts w:cs="Times New Roman"/>
                <w:color w:val="000000"/>
                <w:szCs w:val="24"/>
              </w:rPr>
              <w:t>1.01</w:t>
            </w:r>
          </w:p>
        </w:tc>
        <w:tc>
          <w:tcPr>
            <w:tcW w:w="492" w:type="pct"/>
            <w:tcBorders>
              <w:top w:val="nil"/>
              <w:left w:val="nil"/>
              <w:right w:val="nil"/>
            </w:tcBorders>
            <w:vAlign w:val="center"/>
          </w:tcPr>
          <w:p w14:paraId="59BB343E" w14:textId="7A66AD05" w:rsidR="00FC2ECA" w:rsidRPr="002D06F5" w:rsidRDefault="00FC2ECA" w:rsidP="00FC2ECA">
            <w:pPr>
              <w:tabs>
                <w:tab w:val="decimal" w:pos="705"/>
              </w:tabs>
              <w:spacing w:before="40"/>
              <w:rPr>
                <w:rFonts w:eastAsia="Calibri" w:cs="Times New Roman"/>
                <w:szCs w:val="24"/>
              </w:rPr>
            </w:pPr>
            <w:r w:rsidRPr="002D06F5">
              <w:rPr>
                <w:rFonts w:cs="Times New Roman"/>
                <w:color w:val="000000"/>
                <w:szCs w:val="24"/>
              </w:rPr>
              <w:t>638</w:t>
            </w:r>
          </w:p>
        </w:tc>
        <w:tc>
          <w:tcPr>
            <w:tcW w:w="873" w:type="pct"/>
            <w:tcBorders>
              <w:top w:val="nil"/>
              <w:left w:val="nil"/>
              <w:right w:val="nil"/>
            </w:tcBorders>
            <w:vAlign w:val="center"/>
          </w:tcPr>
          <w:p w14:paraId="7DD01B77" w14:textId="72CF1E66" w:rsidR="00FC2ECA" w:rsidRPr="00615A10" w:rsidRDefault="009B1FAF" w:rsidP="00FC2ECA">
            <w:pPr>
              <w:tabs>
                <w:tab w:val="decimal" w:pos="196"/>
              </w:tabs>
              <w:spacing w:before="40"/>
              <w:jc w:val="center"/>
              <w:rPr>
                <w:rFonts w:eastAsia="Calibri" w:cs="Times New Roman"/>
              </w:rPr>
            </w:pPr>
            <w:r>
              <w:rPr>
                <w:rFonts w:eastAsia="Calibri" w:cs="Times New Roman"/>
              </w:rPr>
              <w:t>0.81</w:t>
            </w:r>
          </w:p>
        </w:tc>
      </w:tr>
    </w:tbl>
    <w:p w14:paraId="582DC591" w14:textId="5AB9207B" w:rsidR="00AD79FC" w:rsidRDefault="00B542DE" w:rsidP="00B542DE">
      <w:pPr>
        <w:spacing w:line="240" w:lineRule="auto"/>
        <w:rPr>
          <w:szCs w:val="24"/>
        </w:rPr>
      </w:pPr>
      <w:r w:rsidRPr="006B4461">
        <w:rPr>
          <w:i/>
          <w:szCs w:val="24"/>
        </w:rPr>
        <w:t>Note.</w:t>
      </w:r>
      <w:r w:rsidRPr="006B4461">
        <w:rPr>
          <w:szCs w:val="24"/>
        </w:rPr>
        <w:t xml:space="preserve"> </w:t>
      </w:r>
      <w:r w:rsidR="00AD79FC">
        <w:rPr>
          <w:szCs w:val="24"/>
        </w:rPr>
        <w:t>Cronbach’s alpha was calculated based on the available data</w:t>
      </w:r>
      <w:r w:rsidR="00A259A7">
        <w:rPr>
          <w:szCs w:val="24"/>
        </w:rPr>
        <w:t xml:space="preserve"> for each scale, with standardized scores presented here</w:t>
      </w:r>
      <w:r w:rsidR="00AD79FC">
        <w:rPr>
          <w:szCs w:val="24"/>
        </w:rPr>
        <w:t xml:space="preserve">. </w:t>
      </w:r>
      <w:r w:rsidR="00FC2ECA">
        <w:rPr>
          <w:szCs w:val="24"/>
        </w:rPr>
        <w:t xml:space="preserve">Cells with dashes did not have a Cronbach’s alpha coefficient calculated due to the nature of the data. </w:t>
      </w:r>
      <w:r w:rsidR="00AD79FC">
        <w:rPr>
          <w:szCs w:val="24"/>
        </w:rPr>
        <w:t>M = sample mean. SD = sample standard deviation. N = sample size for specific measure. ITMA = Implicit Theories of Math Ability.</w:t>
      </w:r>
    </w:p>
    <w:p w14:paraId="22AA9AF0" w14:textId="7FACA36B" w:rsidR="00B542DE" w:rsidRPr="00B542DE" w:rsidRDefault="00AD79FC" w:rsidP="00B542DE">
      <w:pPr>
        <w:spacing w:line="240" w:lineRule="auto"/>
        <w:rPr>
          <w:szCs w:val="24"/>
        </w:rPr>
      </w:pPr>
      <w:r>
        <w:rPr>
          <w:szCs w:val="24"/>
          <w:vertAlign w:val="superscript"/>
        </w:rPr>
        <w:t>a</w:t>
      </w:r>
      <w:r w:rsidR="007C4011">
        <w:rPr>
          <w:szCs w:val="24"/>
        </w:rPr>
        <w:t>Variable was only asked of Native American participants (n = 542).</w:t>
      </w:r>
      <w:r w:rsidR="00B542DE">
        <w:rPr>
          <w:szCs w:val="24"/>
        </w:rPr>
        <w:t xml:space="preserve"> </w:t>
      </w:r>
      <w:r>
        <w:rPr>
          <w:szCs w:val="24"/>
          <w:vertAlign w:val="superscript"/>
        </w:rPr>
        <w:t>b</w:t>
      </w:r>
      <w:r w:rsidR="00B542DE" w:rsidRPr="00B542DE">
        <w:rPr>
          <w:szCs w:val="24"/>
        </w:rPr>
        <w:t>Item</w:t>
      </w:r>
      <w:r w:rsidR="00B542DE">
        <w:rPr>
          <w:szCs w:val="24"/>
        </w:rPr>
        <w:t xml:space="preserve"> represents count data.</w:t>
      </w:r>
    </w:p>
    <w:p w14:paraId="0E3FC52E" w14:textId="1EE2FD76" w:rsidR="00A10CEB" w:rsidRDefault="00A10CEB" w:rsidP="007E5A1B">
      <w:pPr>
        <w:spacing w:line="240" w:lineRule="auto"/>
        <w:rPr>
          <w:rFonts w:cs="Times New Roman"/>
          <w:szCs w:val="24"/>
        </w:rPr>
        <w:sectPr w:rsidR="00A10CEB" w:rsidSect="00A259A7">
          <w:pgSz w:w="12240" w:h="15840"/>
          <w:pgMar w:top="1440" w:right="1440" w:bottom="1440" w:left="1440" w:header="720" w:footer="720" w:gutter="0"/>
          <w:cols w:space="720"/>
          <w:docGrid w:linePitch="360"/>
        </w:sectPr>
      </w:pPr>
    </w:p>
    <w:p w14:paraId="5CC5C0DA" w14:textId="77777777" w:rsidR="00A10CEB" w:rsidRDefault="00A10CEB" w:rsidP="00A27905">
      <w:pPr>
        <w:pStyle w:val="TableHeader"/>
      </w:pPr>
      <w:bookmarkStart w:id="86" w:name="_Toc76491544"/>
      <w:r>
        <w:lastRenderedPageBreak/>
        <w:t xml:space="preserve">Table 5. </w:t>
      </w:r>
      <w:r w:rsidRPr="00734AFF">
        <w:rPr>
          <w:i/>
          <w:iCs/>
        </w:rPr>
        <w:t>Factor Loadings and Correlated Uniquenesses for the Full Sample Item-Level and Simplified Measurement Model</w:t>
      </w:r>
      <w:bookmarkEnd w:id="86"/>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9572"/>
        <w:gridCol w:w="1703"/>
        <w:gridCol w:w="1685"/>
      </w:tblGrid>
      <w:tr w:rsidR="00A10CEB" w:rsidRPr="00A10CEB" w14:paraId="67DEE67D" w14:textId="77777777" w:rsidTr="00A10CEB">
        <w:trPr>
          <w:tblHeader/>
        </w:trPr>
        <w:tc>
          <w:tcPr>
            <w:tcW w:w="3693" w:type="pct"/>
            <w:tcBorders>
              <w:top w:val="single" w:sz="4" w:space="0" w:color="auto"/>
              <w:left w:val="nil"/>
              <w:bottom w:val="single" w:sz="4" w:space="0" w:color="auto"/>
              <w:right w:val="nil"/>
            </w:tcBorders>
            <w:vAlign w:val="bottom"/>
            <w:hideMark/>
          </w:tcPr>
          <w:p w14:paraId="298442B7"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Factor</w:t>
            </w:r>
          </w:p>
        </w:tc>
        <w:tc>
          <w:tcPr>
            <w:tcW w:w="657" w:type="pct"/>
            <w:tcBorders>
              <w:top w:val="single" w:sz="4" w:space="0" w:color="auto"/>
              <w:left w:val="nil"/>
              <w:bottom w:val="single" w:sz="4" w:space="0" w:color="auto"/>
              <w:right w:val="nil"/>
            </w:tcBorders>
            <w:vAlign w:val="bottom"/>
            <w:hideMark/>
          </w:tcPr>
          <w:p w14:paraId="52001FF3" w14:textId="77777777" w:rsidR="00A10CEB" w:rsidRPr="00A10CEB" w:rsidRDefault="00A10CEB">
            <w:pPr>
              <w:jc w:val="center"/>
              <w:rPr>
                <w:rFonts w:ascii="Times New Roman" w:hAnsi="Times New Roman" w:cs="Times New Roman"/>
                <w:sz w:val="24"/>
                <w:szCs w:val="24"/>
                <w:vertAlign w:val="superscript"/>
              </w:rPr>
            </w:pPr>
            <w:r w:rsidRPr="00A10CEB">
              <w:rPr>
                <w:rFonts w:ascii="Times New Roman" w:hAnsi="Times New Roman" w:cs="Times New Roman"/>
                <w:sz w:val="24"/>
                <w:szCs w:val="24"/>
              </w:rPr>
              <w:t>Item-Level Model</w:t>
            </w:r>
          </w:p>
        </w:tc>
        <w:tc>
          <w:tcPr>
            <w:tcW w:w="650" w:type="pct"/>
            <w:tcBorders>
              <w:top w:val="single" w:sz="4" w:space="0" w:color="auto"/>
              <w:left w:val="nil"/>
              <w:bottom w:val="single" w:sz="4" w:space="0" w:color="auto"/>
              <w:right w:val="nil"/>
            </w:tcBorders>
            <w:vAlign w:val="bottom"/>
            <w:hideMark/>
          </w:tcPr>
          <w:p w14:paraId="69D69354"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Simplified Model</w:t>
            </w:r>
          </w:p>
        </w:tc>
      </w:tr>
      <w:tr w:rsidR="00A10CEB" w:rsidRPr="00A10CEB" w14:paraId="71B48D65" w14:textId="77777777" w:rsidTr="00A10CEB">
        <w:trPr>
          <w:trHeight w:val="188"/>
          <w:tblHeader/>
        </w:trPr>
        <w:tc>
          <w:tcPr>
            <w:tcW w:w="3693" w:type="pct"/>
            <w:tcBorders>
              <w:top w:val="single" w:sz="4" w:space="0" w:color="auto"/>
              <w:left w:val="nil"/>
              <w:bottom w:val="nil"/>
              <w:right w:val="nil"/>
            </w:tcBorders>
            <w:vAlign w:val="center"/>
          </w:tcPr>
          <w:p w14:paraId="6D3D359B" w14:textId="77777777" w:rsidR="00A10CEB" w:rsidRPr="00A10CEB" w:rsidRDefault="00A10CEB">
            <w:pPr>
              <w:rPr>
                <w:rFonts w:ascii="Times New Roman" w:hAnsi="Times New Roman" w:cs="Times New Roman"/>
                <w:sz w:val="24"/>
                <w:szCs w:val="24"/>
              </w:rPr>
            </w:pPr>
          </w:p>
        </w:tc>
        <w:tc>
          <w:tcPr>
            <w:tcW w:w="657" w:type="pct"/>
            <w:tcBorders>
              <w:top w:val="single" w:sz="4" w:space="0" w:color="auto"/>
              <w:left w:val="nil"/>
              <w:bottom w:val="nil"/>
              <w:right w:val="nil"/>
            </w:tcBorders>
            <w:vAlign w:val="center"/>
          </w:tcPr>
          <w:p w14:paraId="603E603C" w14:textId="77777777" w:rsidR="00A10CEB" w:rsidRPr="00A10CEB" w:rsidRDefault="00A10CEB">
            <w:pPr>
              <w:rPr>
                <w:rFonts w:ascii="Times New Roman" w:hAnsi="Times New Roman" w:cs="Times New Roman"/>
                <w:sz w:val="24"/>
                <w:szCs w:val="24"/>
              </w:rPr>
            </w:pPr>
          </w:p>
        </w:tc>
        <w:tc>
          <w:tcPr>
            <w:tcW w:w="650" w:type="pct"/>
            <w:tcBorders>
              <w:top w:val="single" w:sz="4" w:space="0" w:color="auto"/>
              <w:left w:val="nil"/>
              <w:bottom w:val="nil"/>
              <w:right w:val="nil"/>
            </w:tcBorders>
          </w:tcPr>
          <w:p w14:paraId="53FED169" w14:textId="77777777" w:rsidR="00A10CEB" w:rsidRPr="00A10CEB" w:rsidRDefault="00A10CEB">
            <w:pPr>
              <w:tabs>
                <w:tab w:val="decimal" w:pos="571"/>
              </w:tabs>
              <w:rPr>
                <w:rFonts w:ascii="Times New Roman" w:hAnsi="Times New Roman" w:cs="Times New Roman"/>
                <w:sz w:val="24"/>
                <w:szCs w:val="24"/>
              </w:rPr>
            </w:pPr>
          </w:p>
        </w:tc>
      </w:tr>
      <w:tr w:rsidR="00A10CEB" w:rsidRPr="00A10CEB" w14:paraId="1A81FC9E" w14:textId="77777777" w:rsidTr="00A10CEB">
        <w:tc>
          <w:tcPr>
            <w:tcW w:w="3693" w:type="pct"/>
            <w:tcBorders>
              <w:top w:val="nil"/>
              <w:left w:val="nil"/>
              <w:bottom w:val="nil"/>
              <w:right w:val="nil"/>
            </w:tcBorders>
            <w:vAlign w:val="center"/>
            <w:hideMark/>
          </w:tcPr>
          <w:p w14:paraId="36A15D3E"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Learning Goal Orientation</w:t>
            </w:r>
          </w:p>
        </w:tc>
        <w:tc>
          <w:tcPr>
            <w:tcW w:w="657" w:type="pct"/>
            <w:tcBorders>
              <w:top w:val="nil"/>
              <w:left w:val="nil"/>
              <w:bottom w:val="nil"/>
              <w:right w:val="nil"/>
            </w:tcBorders>
            <w:vAlign w:val="center"/>
          </w:tcPr>
          <w:p w14:paraId="6782EF9C" w14:textId="77777777" w:rsidR="00A10CEB" w:rsidRPr="00A10CEB" w:rsidRDefault="00A10CEB">
            <w:pPr>
              <w:rPr>
                <w:rFonts w:ascii="Times New Roman" w:hAnsi="Times New Roman" w:cs="Times New Roman"/>
                <w:sz w:val="24"/>
                <w:szCs w:val="24"/>
              </w:rPr>
            </w:pPr>
          </w:p>
        </w:tc>
        <w:tc>
          <w:tcPr>
            <w:tcW w:w="650" w:type="pct"/>
            <w:tcBorders>
              <w:top w:val="nil"/>
              <w:left w:val="nil"/>
              <w:bottom w:val="nil"/>
              <w:right w:val="nil"/>
            </w:tcBorders>
          </w:tcPr>
          <w:p w14:paraId="252F1694" w14:textId="77777777" w:rsidR="00A10CEB" w:rsidRPr="00A10CEB" w:rsidRDefault="00A10CEB">
            <w:pPr>
              <w:tabs>
                <w:tab w:val="decimal" w:pos="571"/>
              </w:tabs>
              <w:rPr>
                <w:rFonts w:ascii="Times New Roman" w:hAnsi="Times New Roman" w:cs="Times New Roman"/>
                <w:sz w:val="24"/>
                <w:szCs w:val="24"/>
              </w:rPr>
            </w:pPr>
          </w:p>
        </w:tc>
      </w:tr>
      <w:tr w:rsidR="00A10CEB" w:rsidRPr="00A10CEB" w14:paraId="02374AF7" w14:textId="77777777" w:rsidTr="00A10CEB">
        <w:tc>
          <w:tcPr>
            <w:tcW w:w="3693" w:type="pct"/>
            <w:tcBorders>
              <w:top w:val="nil"/>
              <w:left w:val="nil"/>
              <w:bottom w:val="nil"/>
              <w:right w:val="nil"/>
            </w:tcBorders>
            <w:vAlign w:val="center"/>
            <w:hideMark/>
          </w:tcPr>
          <w:p w14:paraId="07C4EC81"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I am willing to select a challenging assignment that I can learn a lot from.</w:t>
            </w:r>
          </w:p>
        </w:tc>
        <w:tc>
          <w:tcPr>
            <w:tcW w:w="657" w:type="pct"/>
            <w:tcBorders>
              <w:top w:val="nil"/>
              <w:left w:val="nil"/>
              <w:bottom w:val="nil"/>
              <w:right w:val="nil"/>
            </w:tcBorders>
            <w:vAlign w:val="center"/>
            <w:hideMark/>
          </w:tcPr>
          <w:p w14:paraId="28B1BFB2"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0.82</w:t>
            </w:r>
          </w:p>
        </w:tc>
        <w:tc>
          <w:tcPr>
            <w:tcW w:w="650" w:type="pct"/>
            <w:tcBorders>
              <w:top w:val="nil"/>
              <w:left w:val="nil"/>
              <w:bottom w:val="nil"/>
              <w:right w:val="nil"/>
            </w:tcBorders>
            <w:vAlign w:val="center"/>
            <w:hideMark/>
          </w:tcPr>
          <w:p w14:paraId="4613D74C"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0.82</w:t>
            </w:r>
          </w:p>
        </w:tc>
      </w:tr>
      <w:tr w:rsidR="00A10CEB" w:rsidRPr="00A10CEB" w14:paraId="1E54D377" w14:textId="77777777" w:rsidTr="00A10CEB">
        <w:tc>
          <w:tcPr>
            <w:tcW w:w="3693" w:type="pct"/>
            <w:tcBorders>
              <w:top w:val="nil"/>
              <w:left w:val="nil"/>
              <w:bottom w:val="nil"/>
              <w:right w:val="nil"/>
            </w:tcBorders>
            <w:vAlign w:val="center"/>
            <w:hideMark/>
          </w:tcPr>
          <w:p w14:paraId="1E439CBB"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I often look for opportunities to develop new skills and knowledge.</w:t>
            </w:r>
          </w:p>
        </w:tc>
        <w:tc>
          <w:tcPr>
            <w:tcW w:w="657" w:type="pct"/>
            <w:tcBorders>
              <w:top w:val="nil"/>
              <w:left w:val="nil"/>
              <w:bottom w:val="nil"/>
              <w:right w:val="nil"/>
            </w:tcBorders>
            <w:vAlign w:val="center"/>
            <w:hideMark/>
          </w:tcPr>
          <w:p w14:paraId="22E071DA"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0.80</w:t>
            </w:r>
          </w:p>
        </w:tc>
        <w:tc>
          <w:tcPr>
            <w:tcW w:w="650" w:type="pct"/>
            <w:tcBorders>
              <w:top w:val="nil"/>
              <w:left w:val="nil"/>
              <w:bottom w:val="nil"/>
              <w:right w:val="nil"/>
            </w:tcBorders>
            <w:vAlign w:val="center"/>
            <w:hideMark/>
          </w:tcPr>
          <w:p w14:paraId="177C805B"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0.79</w:t>
            </w:r>
          </w:p>
        </w:tc>
      </w:tr>
      <w:tr w:rsidR="00A10CEB" w:rsidRPr="00A10CEB" w14:paraId="63C6156A" w14:textId="77777777" w:rsidTr="00A10CEB">
        <w:tc>
          <w:tcPr>
            <w:tcW w:w="3693" w:type="pct"/>
            <w:tcBorders>
              <w:top w:val="nil"/>
              <w:left w:val="nil"/>
              <w:bottom w:val="nil"/>
              <w:right w:val="nil"/>
            </w:tcBorders>
            <w:vAlign w:val="center"/>
            <w:hideMark/>
          </w:tcPr>
          <w:p w14:paraId="37413CBF"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I enjoy challenging and difficult tasks at school where I’ll learn new skills.</w:t>
            </w:r>
          </w:p>
        </w:tc>
        <w:tc>
          <w:tcPr>
            <w:tcW w:w="657" w:type="pct"/>
            <w:tcBorders>
              <w:top w:val="nil"/>
              <w:left w:val="nil"/>
              <w:bottom w:val="nil"/>
              <w:right w:val="nil"/>
            </w:tcBorders>
            <w:vAlign w:val="center"/>
            <w:hideMark/>
          </w:tcPr>
          <w:p w14:paraId="5CC42DEC"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0.85</w:t>
            </w:r>
          </w:p>
        </w:tc>
        <w:tc>
          <w:tcPr>
            <w:tcW w:w="650" w:type="pct"/>
            <w:tcBorders>
              <w:top w:val="nil"/>
              <w:left w:val="nil"/>
              <w:bottom w:val="nil"/>
              <w:right w:val="nil"/>
            </w:tcBorders>
            <w:vAlign w:val="center"/>
            <w:hideMark/>
          </w:tcPr>
          <w:p w14:paraId="6D229BF6"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0.85</w:t>
            </w:r>
          </w:p>
        </w:tc>
      </w:tr>
      <w:tr w:rsidR="00A10CEB" w:rsidRPr="00A10CEB" w14:paraId="62C21B5A" w14:textId="77777777" w:rsidTr="00A10CEB">
        <w:tc>
          <w:tcPr>
            <w:tcW w:w="3693" w:type="pct"/>
            <w:tcBorders>
              <w:top w:val="nil"/>
              <w:left w:val="nil"/>
              <w:bottom w:val="nil"/>
              <w:right w:val="nil"/>
            </w:tcBorders>
            <w:vAlign w:val="center"/>
            <w:hideMark/>
          </w:tcPr>
          <w:p w14:paraId="413076D3"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For me, development of my academic ability is important enough to take risks.</w:t>
            </w:r>
          </w:p>
        </w:tc>
        <w:tc>
          <w:tcPr>
            <w:tcW w:w="657" w:type="pct"/>
            <w:tcBorders>
              <w:top w:val="nil"/>
              <w:left w:val="nil"/>
              <w:bottom w:val="nil"/>
              <w:right w:val="nil"/>
            </w:tcBorders>
            <w:vAlign w:val="center"/>
            <w:hideMark/>
          </w:tcPr>
          <w:p w14:paraId="7B4B4508"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0.73</w:t>
            </w:r>
          </w:p>
        </w:tc>
        <w:tc>
          <w:tcPr>
            <w:tcW w:w="650" w:type="pct"/>
            <w:tcBorders>
              <w:top w:val="nil"/>
              <w:left w:val="nil"/>
              <w:bottom w:val="nil"/>
              <w:right w:val="nil"/>
            </w:tcBorders>
            <w:vAlign w:val="center"/>
            <w:hideMark/>
          </w:tcPr>
          <w:p w14:paraId="11A42F95"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0.73</w:t>
            </w:r>
          </w:p>
        </w:tc>
      </w:tr>
      <w:tr w:rsidR="00A10CEB" w:rsidRPr="00A10CEB" w14:paraId="44A8CDEE" w14:textId="77777777" w:rsidTr="00A10CEB">
        <w:tc>
          <w:tcPr>
            <w:tcW w:w="3693" w:type="pct"/>
            <w:tcBorders>
              <w:top w:val="nil"/>
              <w:left w:val="nil"/>
              <w:bottom w:val="nil"/>
              <w:right w:val="nil"/>
            </w:tcBorders>
            <w:vAlign w:val="center"/>
            <w:hideMark/>
          </w:tcPr>
          <w:p w14:paraId="4BA03CB0"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I prefer situations at school that require a high level of ability and talent.</w:t>
            </w:r>
          </w:p>
        </w:tc>
        <w:tc>
          <w:tcPr>
            <w:tcW w:w="657" w:type="pct"/>
            <w:tcBorders>
              <w:top w:val="nil"/>
              <w:left w:val="nil"/>
              <w:bottom w:val="nil"/>
              <w:right w:val="nil"/>
            </w:tcBorders>
            <w:vAlign w:val="center"/>
            <w:hideMark/>
          </w:tcPr>
          <w:p w14:paraId="5D45027A"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0.74</w:t>
            </w:r>
          </w:p>
        </w:tc>
        <w:tc>
          <w:tcPr>
            <w:tcW w:w="650" w:type="pct"/>
            <w:tcBorders>
              <w:top w:val="nil"/>
              <w:left w:val="nil"/>
              <w:bottom w:val="nil"/>
              <w:right w:val="nil"/>
            </w:tcBorders>
            <w:vAlign w:val="center"/>
            <w:hideMark/>
          </w:tcPr>
          <w:p w14:paraId="3B7CFAA8"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0.74</w:t>
            </w:r>
          </w:p>
        </w:tc>
      </w:tr>
      <w:tr w:rsidR="00A10CEB" w:rsidRPr="00A10CEB" w14:paraId="491441E2" w14:textId="77777777" w:rsidTr="00A10CEB">
        <w:tc>
          <w:tcPr>
            <w:tcW w:w="3693" w:type="pct"/>
            <w:tcBorders>
              <w:top w:val="nil"/>
              <w:left w:val="nil"/>
              <w:bottom w:val="nil"/>
              <w:right w:val="nil"/>
            </w:tcBorders>
            <w:vAlign w:val="center"/>
            <w:hideMark/>
          </w:tcPr>
          <w:p w14:paraId="1AF10791"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Prove Goal Orientation</w:t>
            </w:r>
          </w:p>
        </w:tc>
        <w:tc>
          <w:tcPr>
            <w:tcW w:w="657" w:type="pct"/>
            <w:tcBorders>
              <w:top w:val="nil"/>
              <w:left w:val="nil"/>
              <w:bottom w:val="nil"/>
              <w:right w:val="nil"/>
            </w:tcBorders>
            <w:vAlign w:val="center"/>
          </w:tcPr>
          <w:p w14:paraId="2BBC12EE" w14:textId="77777777" w:rsidR="00A10CEB" w:rsidRPr="00A10CEB" w:rsidRDefault="00A10CEB">
            <w:pPr>
              <w:tabs>
                <w:tab w:val="decimal" w:pos="661"/>
              </w:tabs>
              <w:rPr>
                <w:rFonts w:ascii="Times New Roman" w:hAnsi="Times New Roman" w:cs="Times New Roman"/>
                <w:sz w:val="24"/>
                <w:szCs w:val="24"/>
              </w:rPr>
            </w:pPr>
          </w:p>
        </w:tc>
        <w:tc>
          <w:tcPr>
            <w:tcW w:w="650" w:type="pct"/>
            <w:tcBorders>
              <w:top w:val="nil"/>
              <w:left w:val="nil"/>
              <w:bottom w:val="nil"/>
              <w:right w:val="nil"/>
            </w:tcBorders>
            <w:vAlign w:val="center"/>
          </w:tcPr>
          <w:p w14:paraId="692EF259" w14:textId="77777777" w:rsidR="00A10CEB" w:rsidRPr="00A10CEB" w:rsidRDefault="00A10CEB">
            <w:pPr>
              <w:tabs>
                <w:tab w:val="decimal" w:pos="571"/>
              </w:tabs>
              <w:rPr>
                <w:rFonts w:ascii="Times New Roman" w:hAnsi="Times New Roman" w:cs="Times New Roman"/>
                <w:sz w:val="24"/>
                <w:szCs w:val="24"/>
              </w:rPr>
            </w:pPr>
          </w:p>
        </w:tc>
      </w:tr>
      <w:tr w:rsidR="00A10CEB" w:rsidRPr="00A10CEB" w14:paraId="14C34231" w14:textId="77777777" w:rsidTr="00A10CEB">
        <w:tc>
          <w:tcPr>
            <w:tcW w:w="3693" w:type="pct"/>
            <w:tcBorders>
              <w:top w:val="nil"/>
              <w:left w:val="nil"/>
              <w:bottom w:val="nil"/>
              <w:right w:val="nil"/>
            </w:tcBorders>
            <w:vAlign w:val="center"/>
            <w:hideMark/>
          </w:tcPr>
          <w:p w14:paraId="2930571D"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I try to figure out what it takes to prove my ability to others at school.</w:t>
            </w:r>
          </w:p>
        </w:tc>
        <w:tc>
          <w:tcPr>
            <w:tcW w:w="657" w:type="pct"/>
            <w:tcBorders>
              <w:top w:val="nil"/>
              <w:left w:val="nil"/>
              <w:bottom w:val="nil"/>
              <w:right w:val="nil"/>
            </w:tcBorders>
            <w:vAlign w:val="center"/>
            <w:hideMark/>
          </w:tcPr>
          <w:p w14:paraId="3E8ACF79"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0.73</w:t>
            </w:r>
          </w:p>
        </w:tc>
        <w:tc>
          <w:tcPr>
            <w:tcW w:w="650" w:type="pct"/>
            <w:tcBorders>
              <w:top w:val="nil"/>
              <w:left w:val="nil"/>
              <w:bottom w:val="nil"/>
              <w:right w:val="nil"/>
            </w:tcBorders>
            <w:vAlign w:val="center"/>
            <w:hideMark/>
          </w:tcPr>
          <w:p w14:paraId="6E4629EC"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0.73</w:t>
            </w:r>
          </w:p>
        </w:tc>
      </w:tr>
      <w:tr w:rsidR="00A10CEB" w:rsidRPr="00A10CEB" w14:paraId="3AB06B26" w14:textId="77777777" w:rsidTr="00A10CEB">
        <w:tc>
          <w:tcPr>
            <w:tcW w:w="3693" w:type="pct"/>
            <w:tcBorders>
              <w:top w:val="nil"/>
              <w:left w:val="nil"/>
              <w:bottom w:val="nil"/>
              <w:right w:val="nil"/>
            </w:tcBorders>
            <w:vAlign w:val="center"/>
            <w:hideMark/>
          </w:tcPr>
          <w:p w14:paraId="21CF043B"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I enjoy it when others at school are aware of how well I am doing.</w:t>
            </w:r>
          </w:p>
        </w:tc>
        <w:tc>
          <w:tcPr>
            <w:tcW w:w="657" w:type="pct"/>
            <w:tcBorders>
              <w:top w:val="nil"/>
              <w:left w:val="nil"/>
              <w:bottom w:val="nil"/>
              <w:right w:val="nil"/>
            </w:tcBorders>
            <w:vAlign w:val="center"/>
            <w:hideMark/>
          </w:tcPr>
          <w:p w14:paraId="1DE20847"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0.82</w:t>
            </w:r>
          </w:p>
        </w:tc>
        <w:tc>
          <w:tcPr>
            <w:tcW w:w="650" w:type="pct"/>
            <w:tcBorders>
              <w:top w:val="nil"/>
              <w:left w:val="nil"/>
              <w:bottom w:val="nil"/>
              <w:right w:val="nil"/>
            </w:tcBorders>
            <w:vAlign w:val="center"/>
            <w:hideMark/>
          </w:tcPr>
          <w:p w14:paraId="03645228"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0.81</w:t>
            </w:r>
          </w:p>
        </w:tc>
      </w:tr>
      <w:tr w:rsidR="00A10CEB" w:rsidRPr="00A10CEB" w14:paraId="6A31104E" w14:textId="77777777" w:rsidTr="00A10CEB">
        <w:tc>
          <w:tcPr>
            <w:tcW w:w="3693" w:type="pct"/>
            <w:tcBorders>
              <w:top w:val="nil"/>
              <w:left w:val="nil"/>
              <w:bottom w:val="nil"/>
              <w:right w:val="nil"/>
            </w:tcBorders>
            <w:vAlign w:val="center"/>
            <w:hideMark/>
          </w:tcPr>
          <w:p w14:paraId="1D0B6780"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I prefer to work on projects where I can prove my ability to others.</w:t>
            </w:r>
          </w:p>
        </w:tc>
        <w:tc>
          <w:tcPr>
            <w:tcW w:w="657" w:type="pct"/>
            <w:tcBorders>
              <w:top w:val="nil"/>
              <w:left w:val="nil"/>
              <w:bottom w:val="nil"/>
              <w:right w:val="nil"/>
            </w:tcBorders>
            <w:vAlign w:val="center"/>
            <w:hideMark/>
          </w:tcPr>
          <w:p w14:paraId="598E530B"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0.81</w:t>
            </w:r>
          </w:p>
        </w:tc>
        <w:tc>
          <w:tcPr>
            <w:tcW w:w="650" w:type="pct"/>
            <w:tcBorders>
              <w:top w:val="nil"/>
              <w:left w:val="nil"/>
              <w:bottom w:val="nil"/>
              <w:right w:val="nil"/>
            </w:tcBorders>
            <w:vAlign w:val="center"/>
            <w:hideMark/>
          </w:tcPr>
          <w:p w14:paraId="4414BA04"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0.81</w:t>
            </w:r>
          </w:p>
        </w:tc>
      </w:tr>
      <w:tr w:rsidR="00A10CEB" w:rsidRPr="00A10CEB" w14:paraId="30B6792C" w14:textId="77777777" w:rsidTr="00A10CEB">
        <w:tc>
          <w:tcPr>
            <w:tcW w:w="3693" w:type="pct"/>
            <w:tcBorders>
              <w:top w:val="nil"/>
              <w:left w:val="nil"/>
              <w:bottom w:val="nil"/>
              <w:right w:val="nil"/>
            </w:tcBorders>
            <w:vAlign w:val="center"/>
            <w:hideMark/>
          </w:tcPr>
          <w:p w14:paraId="774B6CE7"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Avoid Goal Orientation</w:t>
            </w:r>
          </w:p>
        </w:tc>
        <w:tc>
          <w:tcPr>
            <w:tcW w:w="657" w:type="pct"/>
            <w:tcBorders>
              <w:top w:val="nil"/>
              <w:left w:val="nil"/>
              <w:bottom w:val="nil"/>
              <w:right w:val="nil"/>
            </w:tcBorders>
            <w:vAlign w:val="center"/>
          </w:tcPr>
          <w:p w14:paraId="239DE1B1" w14:textId="77777777" w:rsidR="00A10CEB" w:rsidRPr="00A10CEB" w:rsidRDefault="00A10CEB">
            <w:pPr>
              <w:tabs>
                <w:tab w:val="decimal" w:pos="661"/>
              </w:tabs>
              <w:rPr>
                <w:rFonts w:ascii="Times New Roman" w:hAnsi="Times New Roman" w:cs="Times New Roman"/>
                <w:sz w:val="24"/>
                <w:szCs w:val="24"/>
              </w:rPr>
            </w:pPr>
          </w:p>
        </w:tc>
        <w:tc>
          <w:tcPr>
            <w:tcW w:w="650" w:type="pct"/>
            <w:tcBorders>
              <w:top w:val="nil"/>
              <w:left w:val="nil"/>
              <w:bottom w:val="nil"/>
              <w:right w:val="nil"/>
            </w:tcBorders>
            <w:vAlign w:val="center"/>
          </w:tcPr>
          <w:p w14:paraId="7AE7FBDE" w14:textId="77777777" w:rsidR="00A10CEB" w:rsidRPr="00A10CEB" w:rsidRDefault="00A10CEB">
            <w:pPr>
              <w:tabs>
                <w:tab w:val="decimal" w:pos="571"/>
              </w:tabs>
              <w:rPr>
                <w:rFonts w:ascii="Times New Roman" w:hAnsi="Times New Roman" w:cs="Times New Roman"/>
                <w:sz w:val="24"/>
                <w:szCs w:val="24"/>
              </w:rPr>
            </w:pPr>
          </w:p>
        </w:tc>
      </w:tr>
      <w:tr w:rsidR="00A10CEB" w:rsidRPr="00A10CEB" w14:paraId="0359F548" w14:textId="77777777" w:rsidTr="00A10CEB">
        <w:tc>
          <w:tcPr>
            <w:tcW w:w="3693" w:type="pct"/>
            <w:tcBorders>
              <w:top w:val="nil"/>
              <w:left w:val="nil"/>
              <w:bottom w:val="nil"/>
              <w:right w:val="nil"/>
            </w:tcBorders>
            <w:vAlign w:val="center"/>
            <w:hideMark/>
          </w:tcPr>
          <w:p w14:paraId="63535AD5"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I would avoid taking on a new task if there was a chance that I would appear rather incompetent to others.</w:t>
            </w:r>
          </w:p>
        </w:tc>
        <w:tc>
          <w:tcPr>
            <w:tcW w:w="657" w:type="pct"/>
            <w:tcBorders>
              <w:top w:val="nil"/>
              <w:left w:val="nil"/>
              <w:bottom w:val="nil"/>
              <w:right w:val="nil"/>
            </w:tcBorders>
            <w:vAlign w:val="center"/>
            <w:hideMark/>
          </w:tcPr>
          <w:p w14:paraId="0FD09305"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0.76</w:t>
            </w:r>
          </w:p>
        </w:tc>
        <w:tc>
          <w:tcPr>
            <w:tcW w:w="650" w:type="pct"/>
            <w:tcBorders>
              <w:top w:val="nil"/>
              <w:left w:val="nil"/>
              <w:bottom w:val="nil"/>
              <w:right w:val="nil"/>
            </w:tcBorders>
            <w:vAlign w:val="center"/>
            <w:hideMark/>
          </w:tcPr>
          <w:p w14:paraId="4FA4E109"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0.77</w:t>
            </w:r>
          </w:p>
        </w:tc>
      </w:tr>
      <w:tr w:rsidR="00A10CEB" w:rsidRPr="00A10CEB" w14:paraId="0736A606" w14:textId="77777777" w:rsidTr="00A10CEB">
        <w:tc>
          <w:tcPr>
            <w:tcW w:w="3693" w:type="pct"/>
            <w:tcBorders>
              <w:top w:val="nil"/>
              <w:left w:val="nil"/>
              <w:bottom w:val="nil"/>
              <w:right w:val="nil"/>
            </w:tcBorders>
            <w:vAlign w:val="center"/>
            <w:hideMark/>
          </w:tcPr>
          <w:p w14:paraId="2D238AEC"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Avoiding a show of low ability is more important to me than learning a new skill.</w:t>
            </w:r>
          </w:p>
        </w:tc>
        <w:tc>
          <w:tcPr>
            <w:tcW w:w="657" w:type="pct"/>
            <w:tcBorders>
              <w:top w:val="nil"/>
              <w:left w:val="nil"/>
              <w:bottom w:val="nil"/>
              <w:right w:val="nil"/>
            </w:tcBorders>
            <w:vAlign w:val="center"/>
            <w:hideMark/>
          </w:tcPr>
          <w:p w14:paraId="47954950"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0.79</w:t>
            </w:r>
          </w:p>
        </w:tc>
        <w:tc>
          <w:tcPr>
            <w:tcW w:w="650" w:type="pct"/>
            <w:tcBorders>
              <w:top w:val="nil"/>
              <w:left w:val="nil"/>
              <w:bottom w:val="nil"/>
              <w:right w:val="nil"/>
            </w:tcBorders>
            <w:vAlign w:val="center"/>
            <w:hideMark/>
          </w:tcPr>
          <w:p w14:paraId="452A6A23"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0.79</w:t>
            </w:r>
          </w:p>
        </w:tc>
      </w:tr>
      <w:tr w:rsidR="00A10CEB" w:rsidRPr="00A10CEB" w14:paraId="5AF85615" w14:textId="77777777" w:rsidTr="00A10CEB">
        <w:tc>
          <w:tcPr>
            <w:tcW w:w="3693" w:type="pct"/>
            <w:tcBorders>
              <w:top w:val="nil"/>
              <w:left w:val="nil"/>
              <w:bottom w:val="nil"/>
              <w:right w:val="nil"/>
            </w:tcBorders>
            <w:vAlign w:val="center"/>
            <w:hideMark/>
          </w:tcPr>
          <w:p w14:paraId="568BD778"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I’m concerned about taking on a task at school if my performance would reveal that I had low ability</w:t>
            </w:r>
          </w:p>
        </w:tc>
        <w:tc>
          <w:tcPr>
            <w:tcW w:w="657" w:type="pct"/>
            <w:tcBorders>
              <w:top w:val="nil"/>
              <w:left w:val="nil"/>
              <w:bottom w:val="nil"/>
              <w:right w:val="nil"/>
            </w:tcBorders>
            <w:vAlign w:val="center"/>
            <w:hideMark/>
          </w:tcPr>
          <w:p w14:paraId="4DD605A3" w14:textId="77777777" w:rsidR="00A10CEB" w:rsidRPr="00A10CEB" w:rsidRDefault="00A10CEB">
            <w:pPr>
              <w:tabs>
                <w:tab w:val="decimal" w:pos="661"/>
              </w:tabs>
              <w:rPr>
                <w:rFonts w:ascii="Times New Roman" w:hAnsi="Times New Roman" w:cs="Times New Roman"/>
                <w:sz w:val="24"/>
                <w:szCs w:val="24"/>
                <w:vertAlign w:val="subscript"/>
              </w:rPr>
            </w:pPr>
            <w:r w:rsidRPr="00A10CEB">
              <w:rPr>
                <w:rFonts w:ascii="Times New Roman" w:hAnsi="Times New Roman" w:cs="Times New Roman"/>
                <w:sz w:val="24"/>
                <w:szCs w:val="24"/>
              </w:rPr>
              <w:t>0.84</w:t>
            </w:r>
            <w:r w:rsidRPr="00A10CEB">
              <w:rPr>
                <w:rFonts w:ascii="Times New Roman" w:hAnsi="Times New Roman" w:cs="Times New Roman"/>
                <w:sz w:val="24"/>
                <w:szCs w:val="24"/>
                <w:vertAlign w:val="subscript"/>
              </w:rPr>
              <w:t>a</w:t>
            </w:r>
          </w:p>
        </w:tc>
        <w:tc>
          <w:tcPr>
            <w:tcW w:w="650" w:type="pct"/>
            <w:tcBorders>
              <w:top w:val="nil"/>
              <w:left w:val="nil"/>
              <w:bottom w:val="nil"/>
              <w:right w:val="nil"/>
            </w:tcBorders>
            <w:vAlign w:val="center"/>
            <w:hideMark/>
          </w:tcPr>
          <w:p w14:paraId="26A31F66"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0.84</w:t>
            </w:r>
            <w:r w:rsidRPr="00A10CEB">
              <w:rPr>
                <w:rFonts w:ascii="Times New Roman" w:hAnsi="Times New Roman" w:cs="Times New Roman"/>
                <w:sz w:val="24"/>
                <w:szCs w:val="24"/>
                <w:vertAlign w:val="subscript"/>
              </w:rPr>
              <w:t>a</w:t>
            </w:r>
          </w:p>
        </w:tc>
      </w:tr>
      <w:tr w:rsidR="00A10CEB" w:rsidRPr="00A10CEB" w14:paraId="06AD1ECD" w14:textId="77777777" w:rsidTr="00A10CEB">
        <w:tc>
          <w:tcPr>
            <w:tcW w:w="3693" w:type="pct"/>
            <w:tcBorders>
              <w:top w:val="nil"/>
              <w:left w:val="nil"/>
              <w:bottom w:val="nil"/>
              <w:right w:val="nil"/>
            </w:tcBorders>
            <w:vAlign w:val="center"/>
            <w:hideMark/>
          </w:tcPr>
          <w:p w14:paraId="040B4F28"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I prefer to avoid situations at school where I might perform poorly</w:t>
            </w:r>
          </w:p>
        </w:tc>
        <w:tc>
          <w:tcPr>
            <w:tcW w:w="657" w:type="pct"/>
            <w:tcBorders>
              <w:top w:val="nil"/>
              <w:left w:val="nil"/>
              <w:bottom w:val="nil"/>
              <w:right w:val="nil"/>
            </w:tcBorders>
            <w:vAlign w:val="center"/>
            <w:hideMark/>
          </w:tcPr>
          <w:p w14:paraId="40E857BF"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0.71</w:t>
            </w:r>
            <w:r w:rsidRPr="00A10CEB">
              <w:rPr>
                <w:rFonts w:ascii="Times New Roman" w:hAnsi="Times New Roman" w:cs="Times New Roman"/>
                <w:sz w:val="24"/>
                <w:szCs w:val="24"/>
                <w:vertAlign w:val="subscript"/>
              </w:rPr>
              <w:t>a</w:t>
            </w:r>
          </w:p>
        </w:tc>
        <w:tc>
          <w:tcPr>
            <w:tcW w:w="650" w:type="pct"/>
            <w:tcBorders>
              <w:top w:val="nil"/>
              <w:left w:val="nil"/>
              <w:bottom w:val="nil"/>
              <w:right w:val="nil"/>
            </w:tcBorders>
            <w:vAlign w:val="center"/>
            <w:hideMark/>
          </w:tcPr>
          <w:p w14:paraId="2C7B064A"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0.71</w:t>
            </w:r>
            <w:r w:rsidRPr="00A10CEB">
              <w:rPr>
                <w:rFonts w:ascii="Times New Roman" w:hAnsi="Times New Roman" w:cs="Times New Roman"/>
                <w:sz w:val="24"/>
                <w:szCs w:val="24"/>
                <w:vertAlign w:val="subscript"/>
              </w:rPr>
              <w:t>a</w:t>
            </w:r>
          </w:p>
        </w:tc>
      </w:tr>
      <w:tr w:rsidR="00A10CEB" w:rsidRPr="00A10CEB" w14:paraId="4D47AA1A" w14:textId="77777777" w:rsidTr="00A10CEB">
        <w:tc>
          <w:tcPr>
            <w:tcW w:w="3693" w:type="pct"/>
            <w:tcBorders>
              <w:top w:val="nil"/>
              <w:left w:val="nil"/>
              <w:bottom w:val="nil"/>
              <w:right w:val="nil"/>
            </w:tcBorders>
            <w:vAlign w:val="center"/>
            <w:hideMark/>
          </w:tcPr>
          <w:p w14:paraId="3A8350C0"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Implicit Theories of Math Ability – Fixed Beliefs</w:t>
            </w:r>
          </w:p>
        </w:tc>
        <w:tc>
          <w:tcPr>
            <w:tcW w:w="657" w:type="pct"/>
            <w:tcBorders>
              <w:top w:val="nil"/>
              <w:left w:val="nil"/>
              <w:bottom w:val="nil"/>
              <w:right w:val="nil"/>
            </w:tcBorders>
            <w:vAlign w:val="center"/>
          </w:tcPr>
          <w:p w14:paraId="5ABDAB04" w14:textId="77777777" w:rsidR="00A10CEB" w:rsidRPr="00A10CEB" w:rsidRDefault="00A10CEB">
            <w:pPr>
              <w:tabs>
                <w:tab w:val="decimal" w:pos="661"/>
              </w:tabs>
              <w:rPr>
                <w:rFonts w:ascii="Times New Roman" w:hAnsi="Times New Roman" w:cs="Times New Roman"/>
                <w:sz w:val="24"/>
                <w:szCs w:val="24"/>
              </w:rPr>
            </w:pPr>
          </w:p>
        </w:tc>
        <w:tc>
          <w:tcPr>
            <w:tcW w:w="650" w:type="pct"/>
            <w:tcBorders>
              <w:top w:val="nil"/>
              <w:left w:val="nil"/>
              <w:bottom w:val="nil"/>
              <w:right w:val="nil"/>
            </w:tcBorders>
            <w:vAlign w:val="center"/>
          </w:tcPr>
          <w:p w14:paraId="3956AD6B" w14:textId="77777777" w:rsidR="00A10CEB" w:rsidRPr="00A10CEB" w:rsidRDefault="00A10CEB">
            <w:pPr>
              <w:tabs>
                <w:tab w:val="decimal" w:pos="571"/>
              </w:tabs>
              <w:rPr>
                <w:rFonts w:ascii="Times New Roman" w:hAnsi="Times New Roman" w:cs="Times New Roman"/>
                <w:sz w:val="24"/>
                <w:szCs w:val="24"/>
              </w:rPr>
            </w:pPr>
          </w:p>
        </w:tc>
      </w:tr>
      <w:tr w:rsidR="00A10CEB" w:rsidRPr="00A10CEB" w14:paraId="60851491" w14:textId="77777777" w:rsidTr="00A10CEB">
        <w:tc>
          <w:tcPr>
            <w:tcW w:w="3693" w:type="pct"/>
            <w:tcBorders>
              <w:top w:val="nil"/>
              <w:left w:val="nil"/>
              <w:bottom w:val="nil"/>
              <w:right w:val="nil"/>
            </w:tcBorders>
            <w:vAlign w:val="center"/>
            <w:hideMark/>
          </w:tcPr>
          <w:p w14:paraId="5155852E"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You have a certain amount of math ability, and you can’t really do much to change it.</w:t>
            </w:r>
          </w:p>
        </w:tc>
        <w:tc>
          <w:tcPr>
            <w:tcW w:w="657" w:type="pct"/>
            <w:tcBorders>
              <w:top w:val="nil"/>
              <w:left w:val="nil"/>
              <w:bottom w:val="nil"/>
              <w:right w:val="nil"/>
            </w:tcBorders>
            <w:vAlign w:val="center"/>
            <w:hideMark/>
          </w:tcPr>
          <w:p w14:paraId="58E31877" w14:textId="77777777" w:rsidR="00A10CEB" w:rsidRPr="00A10CEB" w:rsidRDefault="00A10CEB">
            <w:pPr>
              <w:tabs>
                <w:tab w:val="decimal" w:pos="661"/>
              </w:tabs>
              <w:rPr>
                <w:rFonts w:ascii="Times New Roman" w:hAnsi="Times New Roman" w:cs="Times New Roman"/>
                <w:sz w:val="24"/>
                <w:szCs w:val="24"/>
                <w:vertAlign w:val="subscript"/>
              </w:rPr>
            </w:pPr>
            <w:r w:rsidRPr="00A10CEB">
              <w:rPr>
                <w:rFonts w:ascii="Times New Roman" w:hAnsi="Times New Roman" w:cs="Times New Roman"/>
                <w:sz w:val="24"/>
                <w:szCs w:val="24"/>
              </w:rPr>
              <w:t>0.74</w:t>
            </w:r>
            <w:r w:rsidRPr="00A10CEB">
              <w:rPr>
                <w:rFonts w:ascii="Times New Roman" w:hAnsi="Times New Roman" w:cs="Times New Roman"/>
                <w:sz w:val="24"/>
                <w:szCs w:val="24"/>
                <w:vertAlign w:val="subscript"/>
              </w:rPr>
              <w:t>b</w:t>
            </w:r>
          </w:p>
        </w:tc>
        <w:tc>
          <w:tcPr>
            <w:tcW w:w="650" w:type="pct"/>
            <w:tcBorders>
              <w:top w:val="nil"/>
              <w:left w:val="nil"/>
              <w:bottom w:val="nil"/>
              <w:right w:val="nil"/>
            </w:tcBorders>
            <w:vAlign w:val="center"/>
            <w:hideMark/>
          </w:tcPr>
          <w:p w14:paraId="1B2E7682" w14:textId="77777777" w:rsidR="00A10CEB" w:rsidRPr="00A10CEB" w:rsidRDefault="00A10CEB">
            <w:pPr>
              <w:tabs>
                <w:tab w:val="decimal" w:pos="571"/>
              </w:tabs>
              <w:rPr>
                <w:rFonts w:ascii="Times New Roman" w:hAnsi="Times New Roman" w:cs="Times New Roman"/>
                <w:sz w:val="24"/>
                <w:szCs w:val="24"/>
                <w:vertAlign w:val="subscript"/>
              </w:rPr>
            </w:pPr>
            <w:r w:rsidRPr="00A10CEB">
              <w:rPr>
                <w:rFonts w:ascii="Times New Roman" w:hAnsi="Times New Roman" w:cs="Times New Roman"/>
                <w:sz w:val="24"/>
                <w:szCs w:val="24"/>
              </w:rPr>
              <w:t>0.74</w:t>
            </w:r>
            <w:r w:rsidRPr="00A10CEB">
              <w:rPr>
                <w:rFonts w:ascii="Times New Roman" w:hAnsi="Times New Roman" w:cs="Times New Roman"/>
                <w:sz w:val="24"/>
                <w:szCs w:val="24"/>
                <w:vertAlign w:val="subscript"/>
              </w:rPr>
              <w:t>b</w:t>
            </w:r>
          </w:p>
        </w:tc>
      </w:tr>
      <w:tr w:rsidR="00A10CEB" w:rsidRPr="00A10CEB" w14:paraId="7D8E2F22" w14:textId="77777777" w:rsidTr="00A10CEB">
        <w:tc>
          <w:tcPr>
            <w:tcW w:w="3693" w:type="pct"/>
            <w:tcBorders>
              <w:top w:val="nil"/>
              <w:left w:val="nil"/>
              <w:bottom w:val="nil"/>
              <w:right w:val="nil"/>
            </w:tcBorders>
            <w:vAlign w:val="center"/>
            <w:hideMark/>
          </w:tcPr>
          <w:p w14:paraId="6C72F97B"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Your math ability is something about you that you can’t change very much.</w:t>
            </w:r>
          </w:p>
        </w:tc>
        <w:tc>
          <w:tcPr>
            <w:tcW w:w="657" w:type="pct"/>
            <w:tcBorders>
              <w:top w:val="nil"/>
              <w:left w:val="nil"/>
              <w:bottom w:val="nil"/>
              <w:right w:val="nil"/>
            </w:tcBorders>
            <w:vAlign w:val="center"/>
            <w:hideMark/>
          </w:tcPr>
          <w:p w14:paraId="11D9D8BA" w14:textId="77777777" w:rsidR="00A10CEB" w:rsidRPr="00A10CEB" w:rsidRDefault="00A10CEB">
            <w:pPr>
              <w:tabs>
                <w:tab w:val="decimal" w:pos="661"/>
              </w:tabs>
              <w:rPr>
                <w:rFonts w:ascii="Times New Roman" w:hAnsi="Times New Roman" w:cs="Times New Roman"/>
                <w:sz w:val="24"/>
                <w:szCs w:val="24"/>
                <w:vertAlign w:val="subscript"/>
              </w:rPr>
            </w:pPr>
            <w:r w:rsidRPr="00A10CEB">
              <w:rPr>
                <w:rFonts w:ascii="Times New Roman" w:hAnsi="Times New Roman" w:cs="Times New Roman"/>
                <w:sz w:val="24"/>
                <w:szCs w:val="24"/>
              </w:rPr>
              <w:t>0.76</w:t>
            </w:r>
            <w:r w:rsidRPr="00A10CEB">
              <w:rPr>
                <w:rFonts w:ascii="Times New Roman" w:hAnsi="Times New Roman" w:cs="Times New Roman"/>
                <w:sz w:val="24"/>
                <w:szCs w:val="24"/>
                <w:vertAlign w:val="subscript"/>
              </w:rPr>
              <w:t>b</w:t>
            </w:r>
          </w:p>
        </w:tc>
        <w:tc>
          <w:tcPr>
            <w:tcW w:w="650" w:type="pct"/>
            <w:tcBorders>
              <w:top w:val="nil"/>
              <w:left w:val="nil"/>
              <w:bottom w:val="nil"/>
              <w:right w:val="nil"/>
            </w:tcBorders>
            <w:vAlign w:val="center"/>
            <w:hideMark/>
          </w:tcPr>
          <w:p w14:paraId="6D5C008E" w14:textId="77777777" w:rsidR="00A10CEB" w:rsidRPr="00A10CEB" w:rsidRDefault="00A10CEB">
            <w:pPr>
              <w:tabs>
                <w:tab w:val="decimal" w:pos="571"/>
              </w:tabs>
              <w:rPr>
                <w:rFonts w:ascii="Times New Roman" w:hAnsi="Times New Roman" w:cs="Times New Roman"/>
                <w:sz w:val="24"/>
                <w:szCs w:val="24"/>
                <w:vertAlign w:val="subscript"/>
              </w:rPr>
            </w:pPr>
            <w:r w:rsidRPr="00A10CEB">
              <w:rPr>
                <w:rFonts w:ascii="Times New Roman" w:hAnsi="Times New Roman" w:cs="Times New Roman"/>
                <w:sz w:val="24"/>
                <w:szCs w:val="24"/>
              </w:rPr>
              <w:t>0.76</w:t>
            </w:r>
            <w:r w:rsidRPr="00A10CEB">
              <w:rPr>
                <w:rFonts w:ascii="Times New Roman" w:hAnsi="Times New Roman" w:cs="Times New Roman"/>
                <w:sz w:val="24"/>
                <w:szCs w:val="24"/>
                <w:vertAlign w:val="subscript"/>
              </w:rPr>
              <w:t>b</w:t>
            </w:r>
          </w:p>
        </w:tc>
      </w:tr>
      <w:tr w:rsidR="00A10CEB" w:rsidRPr="00A10CEB" w14:paraId="1EC97283" w14:textId="77777777" w:rsidTr="00A10CEB">
        <w:tc>
          <w:tcPr>
            <w:tcW w:w="3693" w:type="pct"/>
            <w:tcBorders>
              <w:top w:val="nil"/>
              <w:left w:val="nil"/>
              <w:bottom w:val="nil"/>
              <w:right w:val="nil"/>
            </w:tcBorders>
            <w:vAlign w:val="center"/>
            <w:hideMark/>
          </w:tcPr>
          <w:p w14:paraId="52B32CC0"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To be honest, you can’t really change how intelligent you are at math.</w:t>
            </w:r>
          </w:p>
        </w:tc>
        <w:tc>
          <w:tcPr>
            <w:tcW w:w="657" w:type="pct"/>
            <w:tcBorders>
              <w:top w:val="nil"/>
              <w:left w:val="nil"/>
              <w:bottom w:val="nil"/>
              <w:right w:val="nil"/>
            </w:tcBorders>
            <w:vAlign w:val="center"/>
            <w:hideMark/>
          </w:tcPr>
          <w:p w14:paraId="3EC8B644"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0.88</w:t>
            </w:r>
          </w:p>
        </w:tc>
        <w:tc>
          <w:tcPr>
            <w:tcW w:w="650" w:type="pct"/>
            <w:tcBorders>
              <w:top w:val="nil"/>
              <w:left w:val="nil"/>
              <w:bottom w:val="nil"/>
              <w:right w:val="nil"/>
            </w:tcBorders>
            <w:vAlign w:val="center"/>
            <w:hideMark/>
          </w:tcPr>
          <w:p w14:paraId="3505137D"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0.88</w:t>
            </w:r>
          </w:p>
        </w:tc>
      </w:tr>
      <w:tr w:rsidR="00A10CEB" w:rsidRPr="00A10CEB" w14:paraId="1E2320FB" w14:textId="77777777" w:rsidTr="00A10CEB">
        <w:tc>
          <w:tcPr>
            <w:tcW w:w="3693" w:type="pct"/>
            <w:tcBorders>
              <w:top w:val="nil"/>
              <w:left w:val="nil"/>
              <w:bottom w:val="nil"/>
              <w:right w:val="nil"/>
            </w:tcBorders>
            <w:vAlign w:val="center"/>
            <w:hideMark/>
          </w:tcPr>
          <w:p w14:paraId="313AC5BC"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You can learn new things, but you can’t really change your basic math ability.</w:t>
            </w:r>
          </w:p>
        </w:tc>
        <w:tc>
          <w:tcPr>
            <w:tcW w:w="657" w:type="pct"/>
            <w:tcBorders>
              <w:top w:val="nil"/>
              <w:left w:val="nil"/>
              <w:bottom w:val="nil"/>
              <w:right w:val="nil"/>
            </w:tcBorders>
            <w:vAlign w:val="center"/>
            <w:hideMark/>
          </w:tcPr>
          <w:p w14:paraId="36C09557"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0.80</w:t>
            </w:r>
          </w:p>
        </w:tc>
        <w:tc>
          <w:tcPr>
            <w:tcW w:w="650" w:type="pct"/>
            <w:tcBorders>
              <w:top w:val="nil"/>
              <w:left w:val="nil"/>
              <w:bottom w:val="nil"/>
              <w:right w:val="nil"/>
            </w:tcBorders>
            <w:vAlign w:val="center"/>
            <w:hideMark/>
          </w:tcPr>
          <w:p w14:paraId="152DEE7E"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0.80</w:t>
            </w:r>
          </w:p>
        </w:tc>
      </w:tr>
      <w:tr w:rsidR="00A10CEB" w:rsidRPr="00A10CEB" w14:paraId="5EAB371B" w14:textId="77777777" w:rsidTr="00A10CEB">
        <w:tc>
          <w:tcPr>
            <w:tcW w:w="3693" w:type="pct"/>
            <w:tcBorders>
              <w:top w:val="nil"/>
              <w:left w:val="nil"/>
              <w:bottom w:val="nil"/>
              <w:right w:val="nil"/>
            </w:tcBorders>
            <w:vAlign w:val="center"/>
            <w:hideMark/>
          </w:tcPr>
          <w:p w14:paraId="44B5026B"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Implicit Theories of Math Ability – Malleable Beliefs</w:t>
            </w:r>
          </w:p>
        </w:tc>
        <w:tc>
          <w:tcPr>
            <w:tcW w:w="657" w:type="pct"/>
            <w:tcBorders>
              <w:top w:val="nil"/>
              <w:left w:val="nil"/>
              <w:bottom w:val="nil"/>
              <w:right w:val="nil"/>
            </w:tcBorders>
            <w:vAlign w:val="center"/>
          </w:tcPr>
          <w:p w14:paraId="6F2A966A" w14:textId="77777777" w:rsidR="00A10CEB" w:rsidRPr="00A10CEB" w:rsidRDefault="00A10CEB">
            <w:pPr>
              <w:tabs>
                <w:tab w:val="decimal" w:pos="661"/>
              </w:tabs>
              <w:rPr>
                <w:rFonts w:ascii="Times New Roman" w:hAnsi="Times New Roman" w:cs="Times New Roman"/>
                <w:sz w:val="24"/>
                <w:szCs w:val="24"/>
              </w:rPr>
            </w:pPr>
          </w:p>
        </w:tc>
        <w:tc>
          <w:tcPr>
            <w:tcW w:w="650" w:type="pct"/>
            <w:tcBorders>
              <w:top w:val="nil"/>
              <w:left w:val="nil"/>
              <w:bottom w:val="nil"/>
              <w:right w:val="nil"/>
            </w:tcBorders>
            <w:vAlign w:val="center"/>
          </w:tcPr>
          <w:p w14:paraId="4FD94EA7" w14:textId="77777777" w:rsidR="00A10CEB" w:rsidRPr="00A10CEB" w:rsidRDefault="00A10CEB">
            <w:pPr>
              <w:tabs>
                <w:tab w:val="decimal" w:pos="571"/>
              </w:tabs>
              <w:rPr>
                <w:rFonts w:ascii="Times New Roman" w:hAnsi="Times New Roman" w:cs="Times New Roman"/>
                <w:sz w:val="24"/>
                <w:szCs w:val="24"/>
              </w:rPr>
            </w:pPr>
          </w:p>
        </w:tc>
      </w:tr>
      <w:tr w:rsidR="00A10CEB" w:rsidRPr="00A10CEB" w14:paraId="4350D7C8" w14:textId="77777777" w:rsidTr="00A10CEB">
        <w:tc>
          <w:tcPr>
            <w:tcW w:w="3693" w:type="pct"/>
            <w:tcBorders>
              <w:top w:val="nil"/>
              <w:left w:val="nil"/>
              <w:bottom w:val="nil"/>
              <w:right w:val="nil"/>
            </w:tcBorders>
            <w:vAlign w:val="center"/>
            <w:hideMark/>
          </w:tcPr>
          <w:p w14:paraId="696DE9DD"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No matter who you are, you can significantly change your math ability level.</w:t>
            </w:r>
          </w:p>
        </w:tc>
        <w:tc>
          <w:tcPr>
            <w:tcW w:w="657" w:type="pct"/>
            <w:tcBorders>
              <w:top w:val="nil"/>
              <w:left w:val="nil"/>
              <w:bottom w:val="nil"/>
              <w:right w:val="nil"/>
            </w:tcBorders>
            <w:vAlign w:val="center"/>
            <w:hideMark/>
          </w:tcPr>
          <w:p w14:paraId="38B1A212" w14:textId="77777777" w:rsidR="00A10CEB" w:rsidRPr="00A10CEB" w:rsidRDefault="00A10CEB">
            <w:pPr>
              <w:tabs>
                <w:tab w:val="decimal" w:pos="661"/>
              </w:tabs>
              <w:rPr>
                <w:rFonts w:ascii="Times New Roman" w:hAnsi="Times New Roman" w:cs="Times New Roman"/>
                <w:sz w:val="24"/>
                <w:szCs w:val="24"/>
                <w:vertAlign w:val="subscript"/>
              </w:rPr>
            </w:pPr>
            <w:r w:rsidRPr="00A10CEB">
              <w:rPr>
                <w:rFonts w:ascii="Times New Roman" w:hAnsi="Times New Roman" w:cs="Times New Roman"/>
                <w:sz w:val="24"/>
                <w:szCs w:val="24"/>
              </w:rPr>
              <w:t>0.73</w:t>
            </w:r>
            <w:r w:rsidRPr="00A10CEB">
              <w:rPr>
                <w:rFonts w:ascii="Times New Roman" w:hAnsi="Times New Roman" w:cs="Times New Roman"/>
                <w:sz w:val="24"/>
                <w:szCs w:val="24"/>
                <w:vertAlign w:val="subscript"/>
              </w:rPr>
              <w:t>c</w:t>
            </w:r>
          </w:p>
        </w:tc>
        <w:tc>
          <w:tcPr>
            <w:tcW w:w="650" w:type="pct"/>
            <w:tcBorders>
              <w:top w:val="nil"/>
              <w:left w:val="nil"/>
              <w:bottom w:val="nil"/>
              <w:right w:val="nil"/>
            </w:tcBorders>
            <w:vAlign w:val="center"/>
            <w:hideMark/>
          </w:tcPr>
          <w:p w14:paraId="11A35DC4" w14:textId="77777777" w:rsidR="00A10CEB" w:rsidRPr="00A10CEB" w:rsidRDefault="00A10CEB">
            <w:pPr>
              <w:tabs>
                <w:tab w:val="decimal" w:pos="571"/>
              </w:tabs>
              <w:rPr>
                <w:rFonts w:ascii="Times New Roman" w:hAnsi="Times New Roman" w:cs="Times New Roman"/>
                <w:sz w:val="24"/>
                <w:szCs w:val="24"/>
                <w:vertAlign w:val="subscript"/>
              </w:rPr>
            </w:pPr>
            <w:r w:rsidRPr="00A10CEB">
              <w:rPr>
                <w:rFonts w:ascii="Times New Roman" w:hAnsi="Times New Roman" w:cs="Times New Roman"/>
                <w:sz w:val="24"/>
                <w:szCs w:val="24"/>
              </w:rPr>
              <w:t>0.73</w:t>
            </w:r>
            <w:r w:rsidRPr="00A10CEB">
              <w:rPr>
                <w:rFonts w:ascii="Times New Roman" w:hAnsi="Times New Roman" w:cs="Times New Roman"/>
                <w:sz w:val="24"/>
                <w:szCs w:val="24"/>
                <w:vertAlign w:val="subscript"/>
              </w:rPr>
              <w:t>c</w:t>
            </w:r>
          </w:p>
        </w:tc>
      </w:tr>
      <w:tr w:rsidR="00A10CEB" w:rsidRPr="00A10CEB" w14:paraId="61CEEA90" w14:textId="77777777" w:rsidTr="00A10CEB">
        <w:tc>
          <w:tcPr>
            <w:tcW w:w="3693" w:type="pct"/>
            <w:tcBorders>
              <w:top w:val="nil"/>
              <w:left w:val="nil"/>
              <w:bottom w:val="nil"/>
              <w:right w:val="nil"/>
            </w:tcBorders>
            <w:vAlign w:val="center"/>
            <w:hideMark/>
          </w:tcPr>
          <w:p w14:paraId="0F72FA9C"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You can always substantially change how intelligent you are at math.</w:t>
            </w:r>
          </w:p>
        </w:tc>
        <w:tc>
          <w:tcPr>
            <w:tcW w:w="657" w:type="pct"/>
            <w:tcBorders>
              <w:top w:val="nil"/>
              <w:left w:val="nil"/>
              <w:bottom w:val="nil"/>
              <w:right w:val="nil"/>
            </w:tcBorders>
            <w:vAlign w:val="center"/>
            <w:hideMark/>
          </w:tcPr>
          <w:p w14:paraId="4904FC2D" w14:textId="77777777" w:rsidR="00A10CEB" w:rsidRPr="00A10CEB" w:rsidRDefault="00A10CEB">
            <w:pPr>
              <w:tabs>
                <w:tab w:val="decimal" w:pos="661"/>
              </w:tabs>
              <w:rPr>
                <w:rFonts w:ascii="Times New Roman" w:hAnsi="Times New Roman" w:cs="Times New Roman"/>
                <w:sz w:val="24"/>
                <w:szCs w:val="24"/>
                <w:vertAlign w:val="subscript"/>
              </w:rPr>
            </w:pPr>
            <w:r w:rsidRPr="00A10CEB">
              <w:rPr>
                <w:rFonts w:ascii="Times New Roman" w:hAnsi="Times New Roman" w:cs="Times New Roman"/>
                <w:sz w:val="24"/>
                <w:szCs w:val="24"/>
              </w:rPr>
              <w:t>0.79</w:t>
            </w:r>
            <w:r w:rsidRPr="00A10CEB">
              <w:rPr>
                <w:rFonts w:ascii="Times New Roman" w:hAnsi="Times New Roman" w:cs="Times New Roman"/>
                <w:sz w:val="24"/>
                <w:szCs w:val="24"/>
                <w:vertAlign w:val="subscript"/>
              </w:rPr>
              <w:t>c</w:t>
            </w:r>
          </w:p>
        </w:tc>
        <w:tc>
          <w:tcPr>
            <w:tcW w:w="650" w:type="pct"/>
            <w:tcBorders>
              <w:top w:val="nil"/>
              <w:left w:val="nil"/>
              <w:bottom w:val="nil"/>
              <w:right w:val="nil"/>
            </w:tcBorders>
            <w:vAlign w:val="center"/>
            <w:hideMark/>
          </w:tcPr>
          <w:p w14:paraId="5F4B2B74" w14:textId="77777777" w:rsidR="00A10CEB" w:rsidRPr="00A10CEB" w:rsidRDefault="00A10CEB">
            <w:pPr>
              <w:tabs>
                <w:tab w:val="decimal" w:pos="571"/>
              </w:tabs>
              <w:rPr>
                <w:rFonts w:ascii="Times New Roman" w:hAnsi="Times New Roman" w:cs="Times New Roman"/>
                <w:sz w:val="24"/>
                <w:szCs w:val="24"/>
                <w:vertAlign w:val="subscript"/>
              </w:rPr>
            </w:pPr>
            <w:r w:rsidRPr="00A10CEB">
              <w:rPr>
                <w:rFonts w:ascii="Times New Roman" w:hAnsi="Times New Roman" w:cs="Times New Roman"/>
                <w:sz w:val="24"/>
                <w:szCs w:val="24"/>
              </w:rPr>
              <w:t>0.78</w:t>
            </w:r>
            <w:r w:rsidRPr="00A10CEB">
              <w:rPr>
                <w:rFonts w:ascii="Times New Roman" w:hAnsi="Times New Roman" w:cs="Times New Roman"/>
                <w:sz w:val="24"/>
                <w:szCs w:val="24"/>
                <w:vertAlign w:val="subscript"/>
              </w:rPr>
              <w:t>c</w:t>
            </w:r>
          </w:p>
        </w:tc>
      </w:tr>
      <w:tr w:rsidR="00A10CEB" w:rsidRPr="00A10CEB" w14:paraId="7BDF0F5D" w14:textId="77777777" w:rsidTr="00A10CEB">
        <w:tc>
          <w:tcPr>
            <w:tcW w:w="3693" w:type="pct"/>
            <w:tcBorders>
              <w:top w:val="nil"/>
              <w:left w:val="nil"/>
              <w:bottom w:val="nil"/>
              <w:right w:val="nil"/>
            </w:tcBorders>
            <w:vAlign w:val="center"/>
            <w:hideMark/>
          </w:tcPr>
          <w:p w14:paraId="5A0985F4"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No matter how much math ability you have, you can always change it quite a bit.</w:t>
            </w:r>
          </w:p>
        </w:tc>
        <w:tc>
          <w:tcPr>
            <w:tcW w:w="657" w:type="pct"/>
            <w:tcBorders>
              <w:top w:val="nil"/>
              <w:left w:val="nil"/>
              <w:bottom w:val="nil"/>
              <w:right w:val="nil"/>
            </w:tcBorders>
            <w:vAlign w:val="center"/>
            <w:hideMark/>
          </w:tcPr>
          <w:p w14:paraId="3A64D435"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0.91</w:t>
            </w:r>
          </w:p>
        </w:tc>
        <w:tc>
          <w:tcPr>
            <w:tcW w:w="650" w:type="pct"/>
            <w:tcBorders>
              <w:top w:val="nil"/>
              <w:left w:val="nil"/>
              <w:bottom w:val="nil"/>
              <w:right w:val="nil"/>
            </w:tcBorders>
            <w:vAlign w:val="center"/>
            <w:hideMark/>
          </w:tcPr>
          <w:p w14:paraId="492DC4AD"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0.91</w:t>
            </w:r>
          </w:p>
        </w:tc>
      </w:tr>
      <w:tr w:rsidR="00A10CEB" w:rsidRPr="00A10CEB" w14:paraId="2830CE03" w14:textId="77777777" w:rsidTr="00A10CEB">
        <w:tc>
          <w:tcPr>
            <w:tcW w:w="3693" w:type="pct"/>
            <w:tcBorders>
              <w:top w:val="nil"/>
              <w:left w:val="nil"/>
              <w:bottom w:val="nil"/>
              <w:right w:val="nil"/>
            </w:tcBorders>
            <w:vAlign w:val="center"/>
            <w:hideMark/>
          </w:tcPr>
          <w:p w14:paraId="375D5FEB"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You can change even your basic math ability level considerably</w:t>
            </w:r>
          </w:p>
        </w:tc>
        <w:tc>
          <w:tcPr>
            <w:tcW w:w="657" w:type="pct"/>
            <w:tcBorders>
              <w:top w:val="nil"/>
              <w:left w:val="nil"/>
              <w:bottom w:val="nil"/>
              <w:right w:val="nil"/>
            </w:tcBorders>
            <w:vAlign w:val="center"/>
            <w:hideMark/>
          </w:tcPr>
          <w:p w14:paraId="14357B0A"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0.87</w:t>
            </w:r>
          </w:p>
        </w:tc>
        <w:tc>
          <w:tcPr>
            <w:tcW w:w="650" w:type="pct"/>
            <w:tcBorders>
              <w:top w:val="nil"/>
              <w:left w:val="nil"/>
              <w:bottom w:val="nil"/>
              <w:right w:val="nil"/>
            </w:tcBorders>
            <w:vAlign w:val="center"/>
            <w:hideMark/>
          </w:tcPr>
          <w:p w14:paraId="62BDD8BE"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0.86</w:t>
            </w:r>
          </w:p>
        </w:tc>
      </w:tr>
      <w:tr w:rsidR="00A10CEB" w:rsidRPr="00A10CEB" w14:paraId="2D595CCD" w14:textId="77777777" w:rsidTr="00A10CEB">
        <w:tc>
          <w:tcPr>
            <w:tcW w:w="5000" w:type="pct"/>
            <w:gridSpan w:val="3"/>
            <w:tcBorders>
              <w:top w:val="nil"/>
              <w:left w:val="nil"/>
              <w:bottom w:val="nil"/>
              <w:right w:val="nil"/>
            </w:tcBorders>
            <w:vAlign w:val="bottom"/>
            <w:hideMark/>
          </w:tcPr>
          <w:p w14:paraId="735C0C86"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72EF3E84" w14:textId="77777777" w:rsidTr="00A10CEB">
        <w:tc>
          <w:tcPr>
            <w:tcW w:w="3693" w:type="pct"/>
            <w:tcBorders>
              <w:top w:val="nil"/>
              <w:left w:val="nil"/>
              <w:bottom w:val="nil"/>
              <w:right w:val="nil"/>
            </w:tcBorders>
            <w:vAlign w:val="center"/>
            <w:hideMark/>
          </w:tcPr>
          <w:p w14:paraId="584A0282"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lastRenderedPageBreak/>
              <w:t>Realistic Demonstrated Abilities</w:t>
            </w:r>
          </w:p>
        </w:tc>
        <w:tc>
          <w:tcPr>
            <w:tcW w:w="657" w:type="pct"/>
            <w:tcBorders>
              <w:top w:val="nil"/>
              <w:left w:val="nil"/>
              <w:bottom w:val="nil"/>
              <w:right w:val="nil"/>
            </w:tcBorders>
            <w:vAlign w:val="center"/>
          </w:tcPr>
          <w:p w14:paraId="2A4F0D7E" w14:textId="77777777" w:rsidR="00A10CEB" w:rsidRPr="00A10CEB" w:rsidRDefault="00A10CEB">
            <w:pPr>
              <w:tabs>
                <w:tab w:val="decimal" w:pos="661"/>
              </w:tabs>
              <w:rPr>
                <w:rFonts w:ascii="Times New Roman" w:hAnsi="Times New Roman" w:cs="Times New Roman"/>
                <w:sz w:val="24"/>
                <w:szCs w:val="24"/>
              </w:rPr>
            </w:pPr>
          </w:p>
        </w:tc>
        <w:tc>
          <w:tcPr>
            <w:tcW w:w="650" w:type="pct"/>
            <w:tcBorders>
              <w:top w:val="nil"/>
              <w:left w:val="nil"/>
              <w:bottom w:val="nil"/>
              <w:right w:val="nil"/>
            </w:tcBorders>
          </w:tcPr>
          <w:p w14:paraId="35C57390" w14:textId="77777777" w:rsidR="00A10CEB" w:rsidRPr="00A10CEB" w:rsidRDefault="00A10CEB">
            <w:pPr>
              <w:tabs>
                <w:tab w:val="decimal" w:pos="571"/>
              </w:tabs>
              <w:rPr>
                <w:rFonts w:ascii="Times New Roman" w:hAnsi="Times New Roman" w:cs="Times New Roman"/>
                <w:sz w:val="24"/>
                <w:szCs w:val="24"/>
              </w:rPr>
            </w:pPr>
          </w:p>
        </w:tc>
      </w:tr>
      <w:tr w:rsidR="00A10CEB" w:rsidRPr="00A10CEB" w14:paraId="3F30F7B4" w14:textId="77777777" w:rsidTr="00A10CEB">
        <w:tc>
          <w:tcPr>
            <w:tcW w:w="3693" w:type="pct"/>
            <w:tcBorders>
              <w:top w:val="nil"/>
              <w:left w:val="nil"/>
              <w:bottom w:val="nil"/>
              <w:right w:val="nil"/>
            </w:tcBorders>
            <w:vAlign w:val="center"/>
            <w:hideMark/>
          </w:tcPr>
          <w:p w14:paraId="5F3E3AAC"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I have made simple car repairs.</w:t>
            </w:r>
          </w:p>
        </w:tc>
        <w:tc>
          <w:tcPr>
            <w:tcW w:w="657" w:type="pct"/>
            <w:tcBorders>
              <w:top w:val="nil"/>
              <w:left w:val="nil"/>
              <w:bottom w:val="nil"/>
              <w:right w:val="nil"/>
            </w:tcBorders>
            <w:vAlign w:val="center"/>
            <w:hideMark/>
          </w:tcPr>
          <w:p w14:paraId="715DC7E6" w14:textId="77777777" w:rsidR="00A10CEB" w:rsidRPr="00A10CEB" w:rsidRDefault="00A10CEB">
            <w:pPr>
              <w:tabs>
                <w:tab w:val="decimal" w:pos="661"/>
              </w:tabs>
              <w:rPr>
                <w:rFonts w:ascii="Times New Roman" w:hAnsi="Times New Roman" w:cs="Times New Roman"/>
                <w:sz w:val="24"/>
                <w:szCs w:val="24"/>
                <w:vertAlign w:val="subscript"/>
              </w:rPr>
            </w:pPr>
            <w:r w:rsidRPr="00A10CEB">
              <w:rPr>
                <w:rFonts w:ascii="Times New Roman" w:hAnsi="Times New Roman" w:cs="Times New Roman"/>
                <w:sz w:val="24"/>
                <w:szCs w:val="24"/>
              </w:rPr>
              <w:t>0.59</w:t>
            </w:r>
            <w:r w:rsidRPr="00A10CEB">
              <w:rPr>
                <w:rFonts w:ascii="Times New Roman" w:hAnsi="Times New Roman" w:cs="Times New Roman"/>
                <w:sz w:val="24"/>
                <w:szCs w:val="24"/>
                <w:vertAlign w:val="subscript"/>
              </w:rPr>
              <w:t>d</w:t>
            </w:r>
          </w:p>
        </w:tc>
        <w:tc>
          <w:tcPr>
            <w:tcW w:w="650" w:type="pct"/>
            <w:tcBorders>
              <w:top w:val="nil"/>
              <w:left w:val="nil"/>
              <w:bottom w:val="nil"/>
              <w:right w:val="nil"/>
            </w:tcBorders>
            <w:hideMark/>
          </w:tcPr>
          <w:p w14:paraId="35CAC694"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2C95BD93" w14:textId="77777777" w:rsidTr="00A10CEB">
        <w:tc>
          <w:tcPr>
            <w:tcW w:w="3693" w:type="pct"/>
            <w:tcBorders>
              <w:top w:val="nil"/>
              <w:left w:val="nil"/>
              <w:bottom w:val="nil"/>
              <w:right w:val="nil"/>
            </w:tcBorders>
            <w:vAlign w:val="center"/>
            <w:hideMark/>
          </w:tcPr>
          <w:p w14:paraId="549B895C"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I have made repairs around the house.</w:t>
            </w:r>
          </w:p>
        </w:tc>
        <w:tc>
          <w:tcPr>
            <w:tcW w:w="657" w:type="pct"/>
            <w:tcBorders>
              <w:top w:val="nil"/>
              <w:left w:val="nil"/>
              <w:bottom w:val="nil"/>
              <w:right w:val="nil"/>
            </w:tcBorders>
            <w:vAlign w:val="center"/>
            <w:hideMark/>
          </w:tcPr>
          <w:p w14:paraId="6DF16782" w14:textId="77777777" w:rsidR="00A10CEB" w:rsidRPr="00A10CEB" w:rsidRDefault="00A10CEB">
            <w:pPr>
              <w:tabs>
                <w:tab w:val="decimal" w:pos="661"/>
              </w:tabs>
              <w:rPr>
                <w:rFonts w:ascii="Times New Roman" w:hAnsi="Times New Roman" w:cs="Times New Roman"/>
                <w:sz w:val="24"/>
                <w:szCs w:val="24"/>
                <w:vertAlign w:val="subscript"/>
              </w:rPr>
            </w:pPr>
            <w:r w:rsidRPr="00A10CEB">
              <w:rPr>
                <w:rFonts w:ascii="Times New Roman" w:hAnsi="Times New Roman" w:cs="Times New Roman"/>
                <w:sz w:val="24"/>
                <w:szCs w:val="24"/>
              </w:rPr>
              <w:t>0.73</w:t>
            </w:r>
            <w:r w:rsidRPr="00A10CEB">
              <w:rPr>
                <w:rFonts w:ascii="Times New Roman" w:hAnsi="Times New Roman" w:cs="Times New Roman"/>
                <w:sz w:val="24"/>
                <w:szCs w:val="24"/>
                <w:vertAlign w:val="subscript"/>
              </w:rPr>
              <w:t>d</w:t>
            </w:r>
          </w:p>
        </w:tc>
        <w:tc>
          <w:tcPr>
            <w:tcW w:w="650" w:type="pct"/>
            <w:tcBorders>
              <w:top w:val="nil"/>
              <w:left w:val="nil"/>
              <w:bottom w:val="nil"/>
              <w:right w:val="nil"/>
            </w:tcBorders>
            <w:vAlign w:val="center"/>
            <w:hideMark/>
          </w:tcPr>
          <w:p w14:paraId="611CE54E"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0.72</w:t>
            </w:r>
          </w:p>
        </w:tc>
      </w:tr>
      <w:tr w:rsidR="00A10CEB" w:rsidRPr="00A10CEB" w14:paraId="4D1C253E" w14:textId="77777777" w:rsidTr="00A10CEB">
        <w:tc>
          <w:tcPr>
            <w:tcW w:w="3693" w:type="pct"/>
            <w:tcBorders>
              <w:top w:val="nil"/>
              <w:left w:val="nil"/>
              <w:bottom w:val="nil"/>
              <w:right w:val="nil"/>
            </w:tcBorders>
            <w:vAlign w:val="center"/>
            <w:hideMark/>
          </w:tcPr>
          <w:p w14:paraId="07967AE3"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I have been successful when I used tools to work on things.</w:t>
            </w:r>
          </w:p>
        </w:tc>
        <w:tc>
          <w:tcPr>
            <w:tcW w:w="657" w:type="pct"/>
            <w:tcBorders>
              <w:top w:val="nil"/>
              <w:left w:val="nil"/>
              <w:bottom w:val="nil"/>
              <w:right w:val="nil"/>
            </w:tcBorders>
            <w:vAlign w:val="center"/>
            <w:hideMark/>
          </w:tcPr>
          <w:p w14:paraId="32F4F8B5"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0.76</w:t>
            </w:r>
          </w:p>
        </w:tc>
        <w:tc>
          <w:tcPr>
            <w:tcW w:w="650" w:type="pct"/>
            <w:tcBorders>
              <w:top w:val="nil"/>
              <w:left w:val="nil"/>
              <w:bottom w:val="nil"/>
              <w:right w:val="nil"/>
            </w:tcBorders>
            <w:vAlign w:val="center"/>
            <w:hideMark/>
          </w:tcPr>
          <w:p w14:paraId="7AF611F7"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0.79</w:t>
            </w:r>
          </w:p>
        </w:tc>
      </w:tr>
      <w:tr w:rsidR="00A10CEB" w:rsidRPr="00A10CEB" w14:paraId="62B17D75" w14:textId="77777777" w:rsidTr="00A10CEB">
        <w:tc>
          <w:tcPr>
            <w:tcW w:w="3693" w:type="pct"/>
            <w:tcBorders>
              <w:top w:val="nil"/>
              <w:left w:val="nil"/>
              <w:bottom w:val="nil"/>
              <w:right w:val="nil"/>
            </w:tcBorders>
            <w:vAlign w:val="center"/>
            <w:hideMark/>
          </w:tcPr>
          <w:p w14:paraId="4BCDA6BF"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I have done well in building things.</w:t>
            </w:r>
          </w:p>
        </w:tc>
        <w:tc>
          <w:tcPr>
            <w:tcW w:w="657" w:type="pct"/>
            <w:tcBorders>
              <w:top w:val="nil"/>
              <w:left w:val="nil"/>
              <w:bottom w:val="nil"/>
              <w:right w:val="nil"/>
            </w:tcBorders>
            <w:vAlign w:val="center"/>
            <w:hideMark/>
          </w:tcPr>
          <w:p w14:paraId="2B82C474"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0.72</w:t>
            </w:r>
          </w:p>
        </w:tc>
        <w:tc>
          <w:tcPr>
            <w:tcW w:w="650" w:type="pct"/>
            <w:tcBorders>
              <w:top w:val="nil"/>
              <w:left w:val="nil"/>
              <w:bottom w:val="nil"/>
              <w:right w:val="nil"/>
            </w:tcBorders>
            <w:vAlign w:val="center"/>
            <w:hideMark/>
          </w:tcPr>
          <w:p w14:paraId="52B77287"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0.72</w:t>
            </w:r>
          </w:p>
        </w:tc>
      </w:tr>
      <w:tr w:rsidR="00A10CEB" w:rsidRPr="00A10CEB" w14:paraId="1C99D732" w14:textId="77777777" w:rsidTr="00A10CEB">
        <w:tc>
          <w:tcPr>
            <w:tcW w:w="3693" w:type="pct"/>
            <w:tcBorders>
              <w:top w:val="nil"/>
              <w:left w:val="nil"/>
              <w:bottom w:val="nil"/>
              <w:right w:val="nil"/>
            </w:tcBorders>
            <w:vAlign w:val="center"/>
            <w:hideMark/>
          </w:tcPr>
          <w:p w14:paraId="4E26D83B"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People I respect have urged me to learn how to ﬁx things that are broken.</w:t>
            </w:r>
          </w:p>
        </w:tc>
        <w:tc>
          <w:tcPr>
            <w:tcW w:w="657" w:type="pct"/>
            <w:tcBorders>
              <w:top w:val="nil"/>
              <w:left w:val="nil"/>
              <w:bottom w:val="nil"/>
              <w:right w:val="nil"/>
            </w:tcBorders>
            <w:vAlign w:val="center"/>
            <w:hideMark/>
          </w:tcPr>
          <w:p w14:paraId="43422A66"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0.59</w:t>
            </w:r>
          </w:p>
        </w:tc>
        <w:tc>
          <w:tcPr>
            <w:tcW w:w="650" w:type="pct"/>
            <w:tcBorders>
              <w:top w:val="nil"/>
              <w:left w:val="nil"/>
              <w:bottom w:val="nil"/>
              <w:right w:val="nil"/>
            </w:tcBorders>
            <w:hideMark/>
          </w:tcPr>
          <w:p w14:paraId="5C615229"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6E673265" w14:textId="77777777" w:rsidTr="00A10CEB">
        <w:tc>
          <w:tcPr>
            <w:tcW w:w="3693" w:type="pct"/>
            <w:tcBorders>
              <w:top w:val="nil"/>
              <w:left w:val="nil"/>
              <w:bottom w:val="nil"/>
              <w:right w:val="nil"/>
            </w:tcBorders>
            <w:vAlign w:val="center"/>
            <w:hideMark/>
          </w:tcPr>
          <w:p w14:paraId="54E16D02"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Teachers I admired encouraged me to take classes in which I can use my mechanical abilities.</w:t>
            </w:r>
          </w:p>
        </w:tc>
        <w:tc>
          <w:tcPr>
            <w:tcW w:w="657" w:type="pct"/>
            <w:tcBorders>
              <w:top w:val="nil"/>
              <w:left w:val="nil"/>
              <w:bottom w:val="nil"/>
              <w:right w:val="nil"/>
            </w:tcBorders>
            <w:vAlign w:val="center"/>
            <w:hideMark/>
          </w:tcPr>
          <w:p w14:paraId="671FC961"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0.54</w:t>
            </w:r>
          </w:p>
        </w:tc>
        <w:tc>
          <w:tcPr>
            <w:tcW w:w="650" w:type="pct"/>
            <w:tcBorders>
              <w:top w:val="nil"/>
              <w:left w:val="nil"/>
              <w:bottom w:val="nil"/>
              <w:right w:val="nil"/>
            </w:tcBorders>
            <w:hideMark/>
          </w:tcPr>
          <w:p w14:paraId="497D7E68"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05CC4B89" w14:textId="77777777" w:rsidTr="00A10CEB">
        <w:tc>
          <w:tcPr>
            <w:tcW w:w="3693" w:type="pct"/>
            <w:tcBorders>
              <w:top w:val="nil"/>
              <w:left w:val="nil"/>
              <w:bottom w:val="nil"/>
              <w:right w:val="nil"/>
            </w:tcBorders>
            <w:vAlign w:val="center"/>
            <w:hideMark/>
          </w:tcPr>
          <w:p w14:paraId="08054C00"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Realistic Physiological Arousal (Reverse-scored)</w:t>
            </w:r>
          </w:p>
        </w:tc>
        <w:tc>
          <w:tcPr>
            <w:tcW w:w="657" w:type="pct"/>
            <w:tcBorders>
              <w:top w:val="nil"/>
              <w:left w:val="nil"/>
              <w:bottom w:val="nil"/>
              <w:right w:val="nil"/>
            </w:tcBorders>
            <w:vAlign w:val="center"/>
          </w:tcPr>
          <w:p w14:paraId="4E41407D" w14:textId="77777777" w:rsidR="00A10CEB" w:rsidRPr="00A10CEB" w:rsidRDefault="00A10CEB">
            <w:pPr>
              <w:tabs>
                <w:tab w:val="decimal" w:pos="661"/>
              </w:tabs>
              <w:rPr>
                <w:rFonts w:ascii="Times New Roman" w:hAnsi="Times New Roman" w:cs="Times New Roman"/>
                <w:sz w:val="24"/>
                <w:szCs w:val="24"/>
              </w:rPr>
            </w:pPr>
          </w:p>
        </w:tc>
        <w:tc>
          <w:tcPr>
            <w:tcW w:w="650" w:type="pct"/>
            <w:tcBorders>
              <w:top w:val="nil"/>
              <w:left w:val="nil"/>
              <w:bottom w:val="nil"/>
              <w:right w:val="nil"/>
            </w:tcBorders>
          </w:tcPr>
          <w:p w14:paraId="3853E6DC" w14:textId="77777777" w:rsidR="00A10CEB" w:rsidRPr="00A10CEB" w:rsidRDefault="00A10CEB">
            <w:pPr>
              <w:tabs>
                <w:tab w:val="decimal" w:pos="571"/>
              </w:tabs>
              <w:rPr>
                <w:rFonts w:ascii="Times New Roman" w:hAnsi="Times New Roman" w:cs="Times New Roman"/>
                <w:sz w:val="24"/>
                <w:szCs w:val="24"/>
              </w:rPr>
            </w:pPr>
          </w:p>
        </w:tc>
      </w:tr>
      <w:tr w:rsidR="00A10CEB" w:rsidRPr="00A10CEB" w14:paraId="3AF2CC45" w14:textId="77777777" w:rsidTr="00A10CEB">
        <w:tc>
          <w:tcPr>
            <w:tcW w:w="3693" w:type="pct"/>
            <w:tcBorders>
              <w:top w:val="nil"/>
              <w:left w:val="nil"/>
              <w:bottom w:val="nil"/>
              <w:right w:val="nil"/>
            </w:tcBorders>
            <w:vAlign w:val="center"/>
            <w:hideMark/>
          </w:tcPr>
          <w:p w14:paraId="097A706F"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I have become uptight while trying to repair something that was broken.</w:t>
            </w:r>
          </w:p>
        </w:tc>
        <w:tc>
          <w:tcPr>
            <w:tcW w:w="657" w:type="pct"/>
            <w:tcBorders>
              <w:top w:val="nil"/>
              <w:left w:val="nil"/>
              <w:bottom w:val="nil"/>
              <w:right w:val="nil"/>
            </w:tcBorders>
            <w:vAlign w:val="center"/>
            <w:hideMark/>
          </w:tcPr>
          <w:p w14:paraId="39380580" w14:textId="77777777" w:rsidR="00A10CEB" w:rsidRPr="00A10CEB" w:rsidRDefault="00A10CEB">
            <w:pPr>
              <w:tabs>
                <w:tab w:val="decimal" w:pos="661"/>
              </w:tabs>
              <w:rPr>
                <w:rFonts w:ascii="Times New Roman" w:hAnsi="Times New Roman" w:cs="Times New Roman"/>
                <w:sz w:val="24"/>
                <w:szCs w:val="24"/>
                <w:vertAlign w:val="subscript"/>
              </w:rPr>
            </w:pPr>
            <w:r w:rsidRPr="00A10CEB">
              <w:rPr>
                <w:rFonts w:ascii="Times New Roman" w:hAnsi="Times New Roman" w:cs="Times New Roman"/>
                <w:sz w:val="24"/>
                <w:szCs w:val="24"/>
              </w:rPr>
              <w:t>0.46</w:t>
            </w:r>
          </w:p>
        </w:tc>
        <w:tc>
          <w:tcPr>
            <w:tcW w:w="650" w:type="pct"/>
            <w:tcBorders>
              <w:top w:val="nil"/>
              <w:left w:val="nil"/>
              <w:bottom w:val="nil"/>
              <w:right w:val="nil"/>
            </w:tcBorders>
            <w:hideMark/>
          </w:tcPr>
          <w:p w14:paraId="3537DBAA"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3A3028A6" w14:textId="77777777" w:rsidTr="00A10CEB">
        <w:tc>
          <w:tcPr>
            <w:tcW w:w="3693" w:type="pct"/>
            <w:tcBorders>
              <w:top w:val="nil"/>
              <w:left w:val="nil"/>
              <w:bottom w:val="nil"/>
              <w:right w:val="nil"/>
            </w:tcBorders>
            <w:vAlign w:val="center"/>
            <w:hideMark/>
          </w:tcPr>
          <w:p w14:paraId="0F933FCC"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I have become nervous when working on mechanical things (e.g., appliances).</w:t>
            </w:r>
          </w:p>
        </w:tc>
        <w:tc>
          <w:tcPr>
            <w:tcW w:w="657" w:type="pct"/>
            <w:tcBorders>
              <w:top w:val="nil"/>
              <w:left w:val="nil"/>
              <w:bottom w:val="nil"/>
              <w:right w:val="nil"/>
            </w:tcBorders>
            <w:vAlign w:val="center"/>
            <w:hideMark/>
          </w:tcPr>
          <w:p w14:paraId="1F032896"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0.67</w:t>
            </w:r>
          </w:p>
        </w:tc>
        <w:tc>
          <w:tcPr>
            <w:tcW w:w="650" w:type="pct"/>
            <w:tcBorders>
              <w:top w:val="nil"/>
              <w:left w:val="nil"/>
              <w:bottom w:val="nil"/>
              <w:right w:val="nil"/>
            </w:tcBorders>
            <w:vAlign w:val="center"/>
            <w:hideMark/>
          </w:tcPr>
          <w:p w14:paraId="5738D42A"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0.64</w:t>
            </w:r>
          </w:p>
        </w:tc>
      </w:tr>
      <w:tr w:rsidR="00A10CEB" w:rsidRPr="00A10CEB" w14:paraId="6209DEE4" w14:textId="77777777" w:rsidTr="00A10CEB">
        <w:tc>
          <w:tcPr>
            <w:tcW w:w="3693" w:type="pct"/>
            <w:tcBorders>
              <w:top w:val="nil"/>
              <w:left w:val="nil"/>
              <w:bottom w:val="nil"/>
              <w:right w:val="nil"/>
            </w:tcBorders>
            <w:vAlign w:val="center"/>
            <w:hideMark/>
          </w:tcPr>
          <w:p w14:paraId="64943687"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I have felt uneasy while using tools to build something.</w:t>
            </w:r>
          </w:p>
        </w:tc>
        <w:tc>
          <w:tcPr>
            <w:tcW w:w="657" w:type="pct"/>
            <w:tcBorders>
              <w:top w:val="nil"/>
              <w:left w:val="nil"/>
              <w:bottom w:val="nil"/>
              <w:right w:val="nil"/>
            </w:tcBorders>
            <w:vAlign w:val="center"/>
            <w:hideMark/>
          </w:tcPr>
          <w:p w14:paraId="24FCCB29"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0.79</w:t>
            </w:r>
          </w:p>
        </w:tc>
        <w:tc>
          <w:tcPr>
            <w:tcW w:w="650" w:type="pct"/>
            <w:tcBorders>
              <w:top w:val="nil"/>
              <w:left w:val="nil"/>
              <w:bottom w:val="nil"/>
              <w:right w:val="nil"/>
            </w:tcBorders>
            <w:vAlign w:val="center"/>
            <w:hideMark/>
          </w:tcPr>
          <w:p w14:paraId="110AAFE0"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0.81</w:t>
            </w:r>
          </w:p>
        </w:tc>
      </w:tr>
      <w:tr w:rsidR="00A10CEB" w:rsidRPr="00A10CEB" w14:paraId="6785525C" w14:textId="77777777" w:rsidTr="00A10CEB">
        <w:tc>
          <w:tcPr>
            <w:tcW w:w="3693" w:type="pct"/>
            <w:tcBorders>
              <w:top w:val="nil"/>
              <w:left w:val="nil"/>
              <w:bottom w:val="nil"/>
              <w:right w:val="nil"/>
            </w:tcBorders>
            <w:vAlign w:val="center"/>
            <w:hideMark/>
          </w:tcPr>
          <w:p w14:paraId="2FB8CBB6"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I have felt anxious while performing basic repairs on a car.</w:t>
            </w:r>
          </w:p>
        </w:tc>
        <w:tc>
          <w:tcPr>
            <w:tcW w:w="657" w:type="pct"/>
            <w:tcBorders>
              <w:top w:val="nil"/>
              <w:left w:val="nil"/>
              <w:bottom w:val="nil"/>
              <w:right w:val="nil"/>
            </w:tcBorders>
            <w:vAlign w:val="center"/>
            <w:hideMark/>
          </w:tcPr>
          <w:p w14:paraId="5F6BDAC2"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0.59</w:t>
            </w:r>
          </w:p>
        </w:tc>
        <w:tc>
          <w:tcPr>
            <w:tcW w:w="650" w:type="pct"/>
            <w:tcBorders>
              <w:top w:val="nil"/>
              <w:left w:val="nil"/>
              <w:bottom w:val="nil"/>
              <w:right w:val="nil"/>
            </w:tcBorders>
            <w:hideMark/>
          </w:tcPr>
          <w:p w14:paraId="47B435EB"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4741E0FC" w14:textId="77777777" w:rsidTr="00A10CEB">
        <w:tc>
          <w:tcPr>
            <w:tcW w:w="3693" w:type="pct"/>
            <w:tcBorders>
              <w:top w:val="nil"/>
              <w:left w:val="nil"/>
              <w:bottom w:val="nil"/>
              <w:right w:val="nil"/>
            </w:tcBorders>
            <w:vAlign w:val="center"/>
            <w:hideMark/>
          </w:tcPr>
          <w:p w14:paraId="00B57309"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I remember feeling anxious while working on something that required manual labor.</w:t>
            </w:r>
          </w:p>
        </w:tc>
        <w:tc>
          <w:tcPr>
            <w:tcW w:w="657" w:type="pct"/>
            <w:tcBorders>
              <w:top w:val="nil"/>
              <w:left w:val="nil"/>
              <w:bottom w:val="nil"/>
              <w:right w:val="nil"/>
            </w:tcBorders>
            <w:vAlign w:val="center"/>
            <w:hideMark/>
          </w:tcPr>
          <w:p w14:paraId="4C0ACB0E"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0.60</w:t>
            </w:r>
          </w:p>
        </w:tc>
        <w:tc>
          <w:tcPr>
            <w:tcW w:w="650" w:type="pct"/>
            <w:tcBorders>
              <w:top w:val="nil"/>
              <w:left w:val="nil"/>
              <w:bottom w:val="nil"/>
              <w:right w:val="nil"/>
            </w:tcBorders>
            <w:vAlign w:val="center"/>
            <w:hideMark/>
          </w:tcPr>
          <w:p w14:paraId="551CA710"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0.58</w:t>
            </w:r>
          </w:p>
        </w:tc>
      </w:tr>
      <w:tr w:rsidR="00A10CEB" w:rsidRPr="00A10CEB" w14:paraId="4BE18B70" w14:textId="77777777" w:rsidTr="00A10CEB">
        <w:tc>
          <w:tcPr>
            <w:tcW w:w="3693" w:type="pct"/>
            <w:tcBorders>
              <w:top w:val="nil"/>
              <w:left w:val="nil"/>
              <w:bottom w:val="nil"/>
              <w:right w:val="nil"/>
            </w:tcBorders>
            <w:vAlign w:val="center"/>
            <w:hideMark/>
          </w:tcPr>
          <w:p w14:paraId="45610B06"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Investigative Learning Influences</w:t>
            </w:r>
          </w:p>
        </w:tc>
        <w:tc>
          <w:tcPr>
            <w:tcW w:w="657" w:type="pct"/>
            <w:tcBorders>
              <w:top w:val="nil"/>
              <w:left w:val="nil"/>
              <w:bottom w:val="nil"/>
              <w:right w:val="nil"/>
            </w:tcBorders>
            <w:vAlign w:val="center"/>
          </w:tcPr>
          <w:p w14:paraId="36F0B91A" w14:textId="77777777" w:rsidR="00A10CEB" w:rsidRPr="00A10CEB" w:rsidRDefault="00A10CEB">
            <w:pPr>
              <w:tabs>
                <w:tab w:val="decimal" w:pos="661"/>
              </w:tabs>
              <w:rPr>
                <w:rFonts w:ascii="Times New Roman" w:hAnsi="Times New Roman" w:cs="Times New Roman"/>
                <w:sz w:val="24"/>
                <w:szCs w:val="24"/>
              </w:rPr>
            </w:pPr>
          </w:p>
        </w:tc>
        <w:tc>
          <w:tcPr>
            <w:tcW w:w="650" w:type="pct"/>
            <w:tcBorders>
              <w:top w:val="nil"/>
              <w:left w:val="nil"/>
              <w:bottom w:val="nil"/>
              <w:right w:val="nil"/>
            </w:tcBorders>
          </w:tcPr>
          <w:p w14:paraId="4BF9DEB4" w14:textId="77777777" w:rsidR="00A10CEB" w:rsidRPr="00A10CEB" w:rsidRDefault="00A10CEB">
            <w:pPr>
              <w:tabs>
                <w:tab w:val="decimal" w:pos="571"/>
              </w:tabs>
              <w:rPr>
                <w:rFonts w:ascii="Times New Roman" w:hAnsi="Times New Roman" w:cs="Times New Roman"/>
                <w:sz w:val="24"/>
                <w:szCs w:val="24"/>
              </w:rPr>
            </w:pPr>
          </w:p>
        </w:tc>
      </w:tr>
      <w:tr w:rsidR="00A10CEB" w:rsidRPr="00A10CEB" w14:paraId="62BB7388" w14:textId="77777777" w:rsidTr="00A10CEB">
        <w:tc>
          <w:tcPr>
            <w:tcW w:w="3693" w:type="pct"/>
            <w:tcBorders>
              <w:top w:val="nil"/>
              <w:left w:val="nil"/>
              <w:bottom w:val="nil"/>
              <w:right w:val="nil"/>
            </w:tcBorders>
            <w:vAlign w:val="center"/>
            <w:hideMark/>
          </w:tcPr>
          <w:p w14:paraId="26AF1EAE"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I recall seeing adults whom I admire working in a research laboratory.</w:t>
            </w:r>
          </w:p>
        </w:tc>
        <w:tc>
          <w:tcPr>
            <w:tcW w:w="657" w:type="pct"/>
            <w:tcBorders>
              <w:top w:val="nil"/>
              <w:left w:val="nil"/>
              <w:bottom w:val="nil"/>
              <w:right w:val="nil"/>
            </w:tcBorders>
            <w:vAlign w:val="center"/>
            <w:hideMark/>
          </w:tcPr>
          <w:p w14:paraId="2738CEA2"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0.59</w:t>
            </w:r>
          </w:p>
        </w:tc>
        <w:tc>
          <w:tcPr>
            <w:tcW w:w="650" w:type="pct"/>
            <w:tcBorders>
              <w:top w:val="nil"/>
              <w:left w:val="nil"/>
              <w:bottom w:val="nil"/>
              <w:right w:val="nil"/>
            </w:tcBorders>
            <w:hideMark/>
          </w:tcPr>
          <w:p w14:paraId="495BD306"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4FD2EB67" w14:textId="77777777" w:rsidTr="00A10CEB">
        <w:tc>
          <w:tcPr>
            <w:tcW w:w="3693" w:type="pct"/>
            <w:tcBorders>
              <w:top w:val="nil"/>
              <w:left w:val="nil"/>
              <w:bottom w:val="nil"/>
              <w:right w:val="nil"/>
            </w:tcBorders>
            <w:vAlign w:val="center"/>
            <w:hideMark/>
          </w:tcPr>
          <w:p w14:paraId="4C4C06E4"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While growing up, I recall seeing people I respected reading scientific articles.</w:t>
            </w:r>
          </w:p>
        </w:tc>
        <w:tc>
          <w:tcPr>
            <w:tcW w:w="657" w:type="pct"/>
            <w:tcBorders>
              <w:top w:val="nil"/>
              <w:left w:val="nil"/>
              <w:bottom w:val="nil"/>
              <w:right w:val="nil"/>
            </w:tcBorders>
            <w:vAlign w:val="center"/>
            <w:hideMark/>
          </w:tcPr>
          <w:p w14:paraId="1BB1348B"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0.72</w:t>
            </w:r>
          </w:p>
        </w:tc>
        <w:tc>
          <w:tcPr>
            <w:tcW w:w="650" w:type="pct"/>
            <w:tcBorders>
              <w:top w:val="nil"/>
              <w:left w:val="nil"/>
              <w:bottom w:val="nil"/>
              <w:right w:val="nil"/>
            </w:tcBorders>
            <w:vAlign w:val="center"/>
            <w:hideMark/>
          </w:tcPr>
          <w:p w14:paraId="7839788F"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0.72</w:t>
            </w:r>
          </w:p>
        </w:tc>
      </w:tr>
      <w:tr w:rsidR="00A10CEB" w:rsidRPr="00A10CEB" w14:paraId="7BC24F35" w14:textId="77777777" w:rsidTr="00A10CEB">
        <w:tc>
          <w:tcPr>
            <w:tcW w:w="3693" w:type="pct"/>
            <w:tcBorders>
              <w:top w:val="nil"/>
              <w:left w:val="nil"/>
              <w:bottom w:val="nil"/>
              <w:right w:val="nil"/>
            </w:tcBorders>
            <w:vAlign w:val="center"/>
            <w:hideMark/>
          </w:tcPr>
          <w:p w14:paraId="699DA628"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I remember my family telling me that it is important to be able to solve science problems.</w:t>
            </w:r>
          </w:p>
        </w:tc>
        <w:tc>
          <w:tcPr>
            <w:tcW w:w="657" w:type="pct"/>
            <w:tcBorders>
              <w:top w:val="nil"/>
              <w:left w:val="nil"/>
              <w:bottom w:val="nil"/>
              <w:right w:val="nil"/>
            </w:tcBorders>
            <w:vAlign w:val="center"/>
            <w:hideMark/>
          </w:tcPr>
          <w:p w14:paraId="5FFC4145" w14:textId="77777777" w:rsidR="00A10CEB" w:rsidRPr="00A10CEB" w:rsidRDefault="00A10CEB">
            <w:pPr>
              <w:tabs>
                <w:tab w:val="decimal" w:pos="661"/>
              </w:tabs>
              <w:rPr>
                <w:rFonts w:ascii="Times New Roman" w:hAnsi="Times New Roman" w:cs="Times New Roman"/>
                <w:sz w:val="24"/>
                <w:szCs w:val="24"/>
                <w:vertAlign w:val="subscript"/>
              </w:rPr>
            </w:pPr>
            <w:r w:rsidRPr="00A10CEB">
              <w:rPr>
                <w:rFonts w:ascii="Times New Roman" w:hAnsi="Times New Roman" w:cs="Times New Roman"/>
                <w:sz w:val="24"/>
                <w:szCs w:val="24"/>
              </w:rPr>
              <w:t>0.57</w:t>
            </w:r>
            <w:r w:rsidRPr="00A10CEB">
              <w:rPr>
                <w:rFonts w:ascii="Times New Roman" w:hAnsi="Times New Roman" w:cs="Times New Roman"/>
                <w:sz w:val="24"/>
                <w:szCs w:val="24"/>
                <w:vertAlign w:val="subscript"/>
              </w:rPr>
              <w:t>e</w:t>
            </w:r>
          </w:p>
        </w:tc>
        <w:tc>
          <w:tcPr>
            <w:tcW w:w="650" w:type="pct"/>
            <w:tcBorders>
              <w:top w:val="nil"/>
              <w:left w:val="nil"/>
              <w:bottom w:val="nil"/>
              <w:right w:val="nil"/>
            </w:tcBorders>
            <w:hideMark/>
          </w:tcPr>
          <w:p w14:paraId="6B60CDC1"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165AD8DE" w14:textId="77777777" w:rsidTr="00A10CEB">
        <w:tc>
          <w:tcPr>
            <w:tcW w:w="3693" w:type="pct"/>
            <w:tcBorders>
              <w:top w:val="nil"/>
              <w:left w:val="nil"/>
              <w:bottom w:val="nil"/>
              <w:right w:val="nil"/>
            </w:tcBorders>
            <w:vAlign w:val="center"/>
            <w:hideMark/>
          </w:tcPr>
          <w:p w14:paraId="6865AC3F"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People whom I looked up to told me that it is important to read scholarly articles.</w:t>
            </w:r>
          </w:p>
        </w:tc>
        <w:tc>
          <w:tcPr>
            <w:tcW w:w="657" w:type="pct"/>
            <w:tcBorders>
              <w:top w:val="nil"/>
              <w:left w:val="nil"/>
              <w:bottom w:val="nil"/>
              <w:right w:val="nil"/>
            </w:tcBorders>
            <w:vAlign w:val="center"/>
            <w:hideMark/>
          </w:tcPr>
          <w:p w14:paraId="1F8DE0CE" w14:textId="77777777" w:rsidR="00A10CEB" w:rsidRPr="00A10CEB" w:rsidRDefault="00A10CEB">
            <w:pPr>
              <w:tabs>
                <w:tab w:val="decimal" w:pos="661"/>
              </w:tabs>
              <w:rPr>
                <w:rFonts w:ascii="Times New Roman" w:hAnsi="Times New Roman" w:cs="Times New Roman"/>
                <w:sz w:val="24"/>
                <w:szCs w:val="24"/>
                <w:vertAlign w:val="subscript"/>
              </w:rPr>
            </w:pPr>
            <w:r w:rsidRPr="00A10CEB">
              <w:rPr>
                <w:rFonts w:ascii="Times New Roman" w:hAnsi="Times New Roman" w:cs="Times New Roman"/>
                <w:sz w:val="24"/>
                <w:szCs w:val="24"/>
              </w:rPr>
              <w:t>0.65</w:t>
            </w:r>
            <w:r w:rsidRPr="00A10CEB">
              <w:rPr>
                <w:rFonts w:ascii="Times New Roman" w:hAnsi="Times New Roman" w:cs="Times New Roman"/>
                <w:sz w:val="24"/>
                <w:szCs w:val="24"/>
                <w:vertAlign w:val="subscript"/>
              </w:rPr>
              <w:t>e</w:t>
            </w:r>
          </w:p>
        </w:tc>
        <w:tc>
          <w:tcPr>
            <w:tcW w:w="650" w:type="pct"/>
            <w:tcBorders>
              <w:top w:val="nil"/>
              <w:left w:val="nil"/>
              <w:bottom w:val="nil"/>
              <w:right w:val="nil"/>
            </w:tcBorders>
            <w:vAlign w:val="center"/>
            <w:hideMark/>
          </w:tcPr>
          <w:p w14:paraId="20F5F23D"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0.69</w:t>
            </w:r>
          </w:p>
        </w:tc>
      </w:tr>
      <w:tr w:rsidR="00A10CEB" w:rsidRPr="00A10CEB" w14:paraId="38F9C629" w14:textId="77777777" w:rsidTr="00A10CEB">
        <w:tc>
          <w:tcPr>
            <w:tcW w:w="3693" w:type="pct"/>
            <w:tcBorders>
              <w:top w:val="nil"/>
              <w:left w:val="nil"/>
              <w:bottom w:val="nil"/>
              <w:right w:val="nil"/>
            </w:tcBorders>
            <w:vAlign w:val="center"/>
            <w:hideMark/>
          </w:tcPr>
          <w:p w14:paraId="363E73CC"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My friends have encouraged me to use my research abilities.</w:t>
            </w:r>
          </w:p>
        </w:tc>
        <w:tc>
          <w:tcPr>
            <w:tcW w:w="657" w:type="pct"/>
            <w:tcBorders>
              <w:top w:val="nil"/>
              <w:left w:val="nil"/>
              <w:bottom w:val="nil"/>
              <w:right w:val="nil"/>
            </w:tcBorders>
            <w:vAlign w:val="center"/>
            <w:hideMark/>
          </w:tcPr>
          <w:p w14:paraId="14ED26F6"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0.62</w:t>
            </w:r>
          </w:p>
        </w:tc>
        <w:tc>
          <w:tcPr>
            <w:tcW w:w="650" w:type="pct"/>
            <w:tcBorders>
              <w:top w:val="nil"/>
              <w:left w:val="nil"/>
              <w:bottom w:val="nil"/>
              <w:right w:val="nil"/>
            </w:tcBorders>
            <w:vAlign w:val="center"/>
            <w:hideMark/>
          </w:tcPr>
          <w:p w14:paraId="68FC7AA4"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0.60</w:t>
            </w:r>
          </w:p>
        </w:tc>
      </w:tr>
      <w:tr w:rsidR="00A10CEB" w:rsidRPr="00A10CEB" w14:paraId="1FA95944" w14:textId="77777777" w:rsidTr="00A10CEB">
        <w:tc>
          <w:tcPr>
            <w:tcW w:w="3693" w:type="pct"/>
            <w:tcBorders>
              <w:top w:val="nil"/>
              <w:left w:val="nil"/>
              <w:bottom w:val="nil"/>
              <w:right w:val="nil"/>
            </w:tcBorders>
            <w:vAlign w:val="center"/>
            <w:hideMark/>
          </w:tcPr>
          <w:p w14:paraId="6133F1E7"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Investigative Physiological Arousal (Reverse-scored)</w:t>
            </w:r>
          </w:p>
        </w:tc>
        <w:tc>
          <w:tcPr>
            <w:tcW w:w="657" w:type="pct"/>
            <w:tcBorders>
              <w:top w:val="nil"/>
              <w:left w:val="nil"/>
              <w:bottom w:val="nil"/>
              <w:right w:val="nil"/>
            </w:tcBorders>
            <w:vAlign w:val="center"/>
          </w:tcPr>
          <w:p w14:paraId="20D4110C" w14:textId="77777777" w:rsidR="00A10CEB" w:rsidRPr="00A10CEB" w:rsidRDefault="00A10CEB">
            <w:pPr>
              <w:tabs>
                <w:tab w:val="decimal" w:pos="661"/>
              </w:tabs>
              <w:rPr>
                <w:rFonts w:ascii="Times New Roman" w:hAnsi="Times New Roman" w:cs="Times New Roman"/>
                <w:sz w:val="24"/>
                <w:szCs w:val="24"/>
              </w:rPr>
            </w:pPr>
          </w:p>
        </w:tc>
        <w:tc>
          <w:tcPr>
            <w:tcW w:w="650" w:type="pct"/>
            <w:tcBorders>
              <w:top w:val="nil"/>
              <w:left w:val="nil"/>
              <w:bottom w:val="nil"/>
              <w:right w:val="nil"/>
            </w:tcBorders>
            <w:vAlign w:val="center"/>
          </w:tcPr>
          <w:p w14:paraId="029EC2F1" w14:textId="77777777" w:rsidR="00A10CEB" w:rsidRPr="00A10CEB" w:rsidRDefault="00A10CEB">
            <w:pPr>
              <w:tabs>
                <w:tab w:val="decimal" w:pos="571"/>
              </w:tabs>
              <w:rPr>
                <w:rFonts w:ascii="Times New Roman" w:hAnsi="Times New Roman" w:cs="Times New Roman"/>
                <w:sz w:val="24"/>
                <w:szCs w:val="24"/>
              </w:rPr>
            </w:pPr>
          </w:p>
        </w:tc>
      </w:tr>
      <w:tr w:rsidR="00A10CEB" w:rsidRPr="00A10CEB" w14:paraId="4CEB34F4" w14:textId="77777777" w:rsidTr="00A10CEB">
        <w:tc>
          <w:tcPr>
            <w:tcW w:w="3693" w:type="pct"/>
            <w:tcBorders>
              <w:top w:val="nil"/>
              <w:left w:val="nil"/>
              <w:bottom w:val="nil"/>
              <w:right w:val="nil"/>
            </w:tcBorders>
            <w:vAlign w:val="center"/>
            <w:hideMark/>
          </w:tcPr>
          <w:p w14:paraId="3ED244A5"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I have felt anxious while taking a science course in school.</w:t>
            </w:r>
          </w:p>
        </w:tc>
        <w:tc>
          <w:tcPr>
            <w:tcW w:w="657" w:type="pct"/>
            <w:tcBorders>
              <w:top w:val="nil"/>
              <w:left w:val="nil"/>
              <w:bottom w:val="nil"/>
              <w:right w:val="nil"/>
            </w:tcBorders>
            <w:vAlign w:val="center"/>
            <w:hideMark/>
          </w:tcPr>
          <w:p w14:paraId="23A04E9A"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0.78</w:t>
            </w:r>
          </w:p>
        </w:tc>
        <w:tc>
          <w:tcPr>
            <w:tcW w:w="650" w:type="pct"/>
            <w:tcBorders>
              <w:top w:val="nil"/>
              <w:left w:val="nil"/>
              <w:bottom w:val="nil"/>
              <w:right w:val="nil"/>
            </w:tcBorders>
            <w:vAlign w:val="center"/>
            <w:hideMark/>
          </w:tcPr>
          <w:p w14:paraId="57F4298F"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0.80</w:t>
            </w:r>
          </w:p>
        </w:tc>
      </w:tr>
      <w:tr w:rsidR="00A10CEB" w:rsidRPr="00A10CEB" w14:paraId="4C1A9893" w14:textId="77777777" w:rsidTr="00A10CEB">
        <w:tc>
          <w:tcPr>
            <w:tcW w:w="3693" w:type="pct"/>
            <w:tcBorders>
              <w:top w:val="nil"/>
              <w:left w:val="nil"/>
              <w:bottom w:val="nil"/>
              <w:right w:val="nil"/>
            </w:tcBorders>
            <w:vAlign w:val="center"/>
            <w:hideMark/>
          </w:tcPr>
          <w:p w14:paraId="765B64F5"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I have felt uneasy while learning new topics in biology courses.</w:t>
            </w:r>
          </w:p>
        </w:tc>
        <w:tc>
          <w:tcPr>
            <w:tcW w:w="657" w:type="pct"/>
            <w:tcBorders>
              <w:top w:val="nil"/>
              <w:left w:val="nil"/>
              <w:bottom w:val="nil"/>
              <w:right w:val="nil"/>
            </w:tcBorders>
            <w:vAlign w:val="center"/>
            <w:hideMark/>
          </w:tcPr>
          <w:p w14:paraId="2B3CEF8F"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0.79</w:t>
            </w:r>
          </w:p>
        </w:tc>
        <w:tc>
          <w:tcPr>
            <w:tcW w:w="650" w:type="pct"/>
            <w:tcBorders>
              <w:top w:val="nil"/>
              <w:left w:val="nil"/>
              <w:bottom w:val="nil"/>
              <w:right w:val="nil"/>
            </w:tcBorders>
            <w:vAlign w:val="center"/>
            <w:hideMark/>
          </w:tcPr>
          <w:p w14:paraId="5BBF11CC"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0.79</w:t>
            </w:r>
          </w:p>
        </w:tc>
      </w:tr>
      <w:tr w:rsidR="00A10CEB" w:rsidRPr="00A10CEB" w14:paraId="3450BD51" w14:textId="77777777" w:rsidTr="00A10CEB">
        <w:tc>
          <w:tcPr>
            <w:tcW w:w="3693" w:type="pct"/>
            <w:tcBorders>
              <w:top w:val="nil"/>
              <w:left w:val="nil"/>
              <w:bottom w:val="nil"/>
              <w:right w:val="nil"/>
            </w:tcBorders>
            <w:vAlign w:val="center"/>
            <w:hideMark/>
          </w:tcPr>
          <w:p w14:paraId="335C1499"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Reading scientiﬁc articles has made me feel uneasy.</w:t>
            </w:r>
          </w:p>
        </w:tc>
        <w:tc>
          <w:tcPr>
            <w:tcW w:w="657" w:type="pct"/>
            <w:tcBorders>
              <w:top w:val="nil"/>
              <w:left w:val="nil"/>
              <w:bottom w:val="nil"/>
              <w:right w:val="nil"/>
            </w:tcBorders>
            <w:vAlign w:val="center"/>
            <w:hideMark/>
          </w:tcPr>
          <w:p w14:paraId="6E8EF936"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0.55</w:t>
            </w:r>
          </w:p>
        </w:tc>
        <w:tc>
          <w:tcPr>
            <w:tcW w:w="650" w:type="pct"/>
            <w:tcBorders>
              <w:top w:val="nil"/>
              <w:left w:val="nil"/>
              <w:bottom w:val="nil"/>
              <w:right w:val="nil"/>
            </w:tcBorders>
            <w:hideMark/>
          </w:tcPr>
          <w:p w14:paraId="7DFB7F54"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6569A7D4" w14:textId="77777777" w:rsidTr="00A10CEB">
        <w:tc>
          <w:tcPr>
            <w:tcW w:w="3693" w:type="pct"/>
            <w:tcBorders>
              <w:top w:val="nil"/>
              <w:left w:val="nil"/>
              <w:bottom w:val="nil"/>
              <w:right w:val="nil"/>
            </w:tcBorders>
            <w:vAlign w:val="center"/>
            <w:hideMark/>
          </w:tcPr>
          <w:p w14:paraId="187B9363"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Math Self-Efficacy – Mastery Experience</w:t>
            </w:r>
          </w:p>
        </w:tc>
        <w:tc>
          <w:tcPr>
            <w:tcW w:w="657" w:type="pct"/>
            <w:tcBorders>
              <w:top w:val="nil"/>
              <w:left w:val="nil"/>
              <w:bottom w:val="nil"/>
              <w:right w:val="nil"/>
            </w:tcBorders>
            <w:vAlign w:val="center"/>
          </w:tcPr>
          <w:p w14:paraId="57D1F0F7" w14:textId="77777777" w:rsidR="00A10CEB" w:rsidRPr="00A10CEB" w:rsidRDefault="00A10CEB">
            <w:pPr>
              <w:tabs>
                <w:tab w:val="decimal" w:pos="661"/>
              </w:tabs>
              <w:rPr>
                <w:rFonts w:ascii="Times New Roman" w:hAnsi="Times New Roman" w:cs="Times New Roman"/>
                <w:sz w:val="24"/>
                <w:szCs w:val="24"/>
              </w:rPr>
            </w:pPr>
          </w:p>
        </w:tc>
        <w:tc>
          <w:tcPr>
            <w:tcW w:w="650" w:type="pct"/>
            <w:tcBorders>
              <w:top w:val="nil"/>
              <w:left w:val="nil"/>
              <w:bottom w:val="nil"/>
              <w:right w:val="nil"/>
            </w:tcBorders>
            <w:vAlign w:val="center"/>
            <w:hideMark/>
          </w:tcPr>
          <w:p w14:paraId="2C160FD2"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0.89</w:t>
            </w:r>
          </w:p>
        </w:tc>
      </w:tr>
      <w:tr w:rsidR="00A10CEB" w:rsidRPr="00A10CEB" w14:paraId="26F5945D" w14:textId="77777777" w:rsidTr="00A10CEB">
        <w:tc>
          <w:tcPr>
            <w:tcW w:w="3693" w:type="pct"/>
            <w:tcBorders>
              <w:top w:val="nil"/>
              <w:left w:val="nil"/>
              <w:bottom w:val="nil"/>
              <w:right w:val="nil"/>
            </w:tcBorders>
            <w:vAlign w:val="center"/>
            <w:hideMark/>
          </w:tcPr>
          <w:p w14:paraId="2158673B"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I make excellent grades on math tests.</w:t>
            </w:r>
          </w:p>
        </w:tc>
        <w:tc>
          <w:tcPr>
            <w:tcW w:w="657" w:type="pct"/>
            <w:tcBorders>
              <w:top w:val="nil"/>
              <w:left w:val="nil"/>
              <w:bottom w:val="nil"/>
              <w:right w:val="nil"/>
            </w:tcBorders>
            <w:vAlign w:val="center"/>
            <w:hideMark/>
          </w:tcPr>
          <w:p w14:paraId="577CF589"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0.88</w:t>
            </w:r>
          </w:p>
        </w:tc>
        <w:tc>
          <w:tcPr>
            <w:tcW w:w="650" w:type="pct"/>
            <w:tcBorders>
              <w:top w:val="nil"/>
              <w:left w:val="nil"/>
              <w:bottom w:val="nil"/>
              <w:right w:val="nil"/>
            </w:tcBorders>
            <w:hideMark/>
          </w:tcPr>
          <w:p w14:paraId="6FE45DF6"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45799B3A" w14:textId="77777777" w:rsidTr="00A10CEB">
        <w:tc>
          <w:tcPr>
            <w:tcW w:w="3693" w:type="pct"/>
            <w:tcBorders>
              <w:top w:val="nil"/>
              <w:left w:val="nil"/>
              <w:bottom w:val="nil"/>
              <w:right w:val="nil"/>
            </w:tcBorders>
            <w:vAlign w:val="center"/>
            <w:hideMark/>
          </w:tcPr>
          <w:p w14:paraId="36498023"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I have always been successful with math.</w:t>
            </w:r>
          </w:p>
        </w:tc>
        <w:tc>
          <w:tcPr>
            <w:tcW w:w="657" w:type="pct"/>
            <w:tcBorders>
              <w:top w:val="nil"/>
              <w:left w:val="nil"/>
              <w:bottom w:val="nil"/>
              <w:right w:val="nil"/>
            </w:tcBorders>
            <w:vAlign w:val="center"/>
            <w:hideMark/>
          </w:tcPr>
          <w:p w14:paraId="3CC59C13"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0.89</w:t>
            </w:r>
          </w:p>
        </w:tc>
        <w:tc>
          <w:tcPr>
            <w:tcW w:w="650" w:type="pct"/>
            <w:tcBorders>
              <w:top w:val="nil"/>
              <w:left w:val="nil"/>
              <w:bottom w:val="nil"/>
              <w:right w:val="nil"/>
            </w:tcBorders>
            <w:hideMark/>
          </w:tcPr>
          <w:p w14:paraId="04016B2F"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29A79560" w14:textId="77777777" w:rsidTr="00A10CEB">
        <w:tc>
          <w:tcPr>
            <w:tcW w:w="3693" w:type="pct"/>
            <w:tcBorders>
              <w:top w:val="nil"/>
              <w:left w:val="nil"/>
              <w:bottom w:val="nil"/>
              <w:right w:val="nil"/>
            </w:tcBorders>
            <w:vAlign w:val="center"/>
            <w:hideMark/>
          </w:tcPr>
          <w:p w14:paraId="6544DFE7"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I got good grades in math on my last report card.</w:t>
            </w:r>
          </w:p>
        </w:tc>
        <w:tc>
          <w:tcPr>
            <w:tcW w:w="657" w:type="pct"/>
            <w:tcBorders>
              <w:top w:val="nil"/>
              <w:left w:val="nil"/>
              <w:bottom w:val="nil"/>
              <w:right w:val="nil"/>
            </w:tcBorders>
            <w:vAlign w:val="center"/>
            <w:hideMark/>
          </w:tcPr>
          <w:p w14:paraId="1E4E86F9"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0.77</w:t>
            </w:r>
          </w:p>
        </w:tc>
        <w:tc>
          <w:tcPr>
            <w:tcW w:w="650" w:type="pct"/>
            <w:tcBorders>
              <w:top w:val="nil"/>
              <w:left w:val="nil"/>
              <w:bottom w:val="nil"/>
              <w:right w:val="nil"/>
            </w:tcBorders>
            <w:hideMark/>
          </w:tcPr>
          <w:p w14:paraId="459CC111"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223AFE5F" w14:textId="77777777" w:rsidTr="00A10CEB">
        <w:tc>
          <w:tcPr>
            <w:tcW w:w="3693" w:type="pct"/>
            <w:tcBorders>
              <w:top w:val="nil"/>
              <w:left w:val="nil"/>
              <w:bottom w:val="nil"/>
              <w:right w:val="nil"/>
            </w:tcBorders>
            <w:vAlign w:val="center"/>
            <w:hideMark/>
          </w:tcPr>
          <w:p w14:paraId="1D1A4271"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I do well on math assignments.</w:t>
            </w:r>
          </w:p>
        </w:tc>
        <w:tc>
          <w:tcPr>
            <w:tcW w:w="657" w:type="pct"/>
            <w:tcBorders>
              <w:top w:val="nil"/>
              <w:left w:val="nil"/>
              <w:bottom w:val="nil"/>
              <w:right w:val="nil"/>
            </w:tcBorders>
            <w:vAlign w:val="center"/>
            <w:hideMark/>
          </w:tcPr>
          <w:p w14:paraId="1373B63B"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0.85</w:t>
            </w:r>
          </w:p>
        </w:tc>
        <w:tc>
          <w:tcPr>
            <w:tcW w:w="650" w:type="pct"/>
            <w:tcBorders>
              <w:top w:val="nil"/>
              <w:left w:val="nil"/>
              <w:bottom w:val="nil"/>
              <w:right w:val="nil"/>
            </w:tcBorders>
            <w:hideMark/>
          </w:tcPr>
          <w:p w14:paraId="5922AC5B"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503B7668" w14:textId="77777777" w:rsidTr="00A10CEB">
        <w:tc>
          <w:tcPr>
            <w:tcW w:w="3693" w:type="pct"/>
            <w:tcBorders>
              <w:top w:val="nil"/>
              <w:left w:val="nil"/>
              <w:bottom w:val="nil"/>
              <w:right w:val="nil"/>
            </w:tcBorders>
            <w:vAlign w:val="center"/>
            <w:hideMark/>
          </w:tcPr>
          <w:p w14:paraId="4C3D37C9"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I do well on even the most difficult math assignments.</w:t>
            </w:r>
          </w:p>
        </w:tc>
        <w:tc>
          <w:tcPr>
            <w:tcW w:w="657" w:type="pct"/>
            <w:tcBorders>
              <w:top w:val="nil"/>
              <w:left w:val="nil"/>
              <w:bottom w:val="nil"/>
              <w:right w:val="nil"/>
            </w:tcBorders>
            <w:vAlign w:val="center"/>
            <w:hideMark/>
          </w:tcPr>
          <w:p w14:paraId="6391F97A"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0.87</w:t>
            </w:r>
          </w:p>
        </w:tc>
        <w:tc>
          <w:tcPr>
            <w:tcW w:w="650" w:type="pct"/>
            <w:tcBorders>
              <w:top w:val="nil"/>
              <w:left w:val="nil"/>
              <w:bottom w:val="nil"/>
              <w:right w:val="nil"/>
            </w:tcBorders>
            <w:hideMark/>
          </w:tcPr>
          <w:p w14:paraId="721CA6E4"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1E3901FC" w14:textId="77777777" w:rsidTr="00A10CEB">
        <w:tc>
          <w:tcPr>
            <w:tcW w:w="5000" w:type="pct"/>
            <w:gridSpan w:val="3"/>
            <w:tcBorders>
              <w:top w:val="nil"/>
              <w:left w:val="nil"/>
              <w:bottom w:val="nil"/>
              <w:right w:val="nil"/>
            </w:tcBorders>
            <w:vAlign w:val="bottom"/>
            <w:hideMark/>
          </w:tcPr>
          <w:p w14:paraId="143A5E1C"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414A149F" w14:textId="77777777" w:rsidTr="00A10CEB">
        <w:tc>
          <w:tcPr>
            <w:tcW w:w="3693" w:type="pct"/>
            <w:tcBorders>
              <w:top w:val="nil"/>
              <w:left w:val="nil"/>
              <w:bottom w:val="nil"/>
              <w:right w:val="nil"/>
            </w:tcBorders>
            <w:vAlign w:val="center"/>
            <w:hideMark/>
          </w:tcPr>
          <w:p w14:paraId="0C0DE1AA"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lastRenderedPageBreak/>
              <w:t>Math Self-Efficacy – Social Persuasion</w:t>
            </w:r>
          </w:p>
        </w:tc>
        <w:tc>
          <w:tcPr>
            <w:tcW w:w="657" w:type="pct"/>
            <w:tcBorders>
              <w:top w:val="nil"/>
              <w:left w:val="nil"/>
              <w:bottom w:val="nil"/>
              <w:right w:val="nil"/>
            </w:tcBorders>
            <w:vAlign w:val="center"/>
          </w:tcPr>
          <w:p w14:paraId="0B96E451" w14:textId="77777777" w:rsidR="00A10CEB" w:rsidRPr="00A10CEB" w:rsidRDefault="00A10CEB">
            <w:pPr>
              <w:tabs>
                <w:tab w:val="decimal" w:pos="661"/>
              </w:tabs>
              <w:rPr>
                <w:rFonts w:ascii="Times New Roman" w:hAnsi="Times New Roman" w:cs="Times New Roman"/>
                <w:sz w:val="24"/>
                <w:szCs w:val="24"/>
              </w:rPr>
            </w:pPr>
          </w:p>
        </w:tc>
        <w:tc>
          <w:tcPr>
            <w:tcW w:w="650" w:type="pct"/>
            <w:tcBorders>
              <w:top w:val="nil"/>
              <w:left w:val="nil"/>
              <w:bottom w:val="nil"/>
              <w:right w:val="nil"/>
            </w:tcBorders>
            <w:vAlign w:val="center"/>
            <w:hideMark/>
          </w:tcPr>
          <w:p w14:paraId="36C1BBB0"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0.89</w:t>
            </w:r>
          </w:p>
        </w:tc>
      </w:tr>
      <w:tr w:rsidR="00A10CEB" w:rsidRPr="00A10CEB" w14:paraId="71A55BE6" w14:textId="77777777" w:rsidTr="00A10CEB">
        <w:tc>
          <w:tcPr>
            <w:tcW w:w="3693" w:type="pct"/>
            <w:tcBorders>
              <w:top w:val="nil"/>
              <w:left w:val="nil"/>
              <w:bottom w:val="nil"/>
              <w:right w:val="nil"/>
            </w:tcBorders>
            <w:vAlign w:val="center"/>
            <w:hideMark/>
          </w:tcPr>
          <w:p w14:paraId="5205EEC1"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People have told me that I have a talent for math.</w:t>
            </w:r>
          </w:p>
        </w:tc>
        <w:tc>
          <w:tcPr>
            <w:tcW w:w="657" w:type="pct"/>
            <w:tcBorders>
              <w:top w:val="nil"/>
              <w:left w:val="nil"/>
              <w:bottom w:val="nil"/>
              <w:right w:val="nil"/>
            </w:tcBorders>
            <w:vAlign w:val="center"/>
            <w:hideMark/>
          </w:tcPr>
          <w:p w14:paraId="48A53788"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0.94</w:t>
            </w:r>
          </w:p>
        </w:tc>
        <w:tc>
          <w:tcPr>
            <w:tcW w:w="650" w:type="pct"/>
            <w:tcBorders>
              <w:top w:val="nil"/>
              <w:left w:val="nil"/>
              <w:bottom w:val="nil"/>
              <w:right w:val="nil"/>
            </w:tcBorders>
            <w:hideMark/>
          </w:tcPr>
          <w:p w14:paraId="055038F2"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2AF123B9" w14:textId="77777777" w:rsidTr="00A10CEB">
        <w:tc>
          <w:tcPr>
            <w:tcW w:w="3693" w:type="pct"/>
            <w:tcBorders>
              <w:top w:val="nil"/>
              <w:left w:val="nil"/>
              <w:bottom w:val="nil"/>
              <w:right w:val="nil"/>
            </w:tcBorders>
            <w:vAlign w:val="center"/>
            <w:hideMark/>
          </w:tcPr>
          <w:p w14:paraId="6FC38B66"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Adults in my family have told me what a good math student I am.</w:t>
            </w:r>
          </w:p>
        </w:tc>
        <w:tc>
          <w:tcPr>
            <w:tcW w:w="657" w:type="pct"/>
            <w:tcBorders>
              <w:top w:val="nil"/>
              <w:left w:val="nil"/>
              <w:bottom w:val="nil"/>
              <w:right w:val="nil"/>
            </w:tcBorders>
            <w:vAlign w:val="center"/>
            <w:hideMark/>
          </w:tcPr>
          <w:p w14:paraId="3BC7CA35"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0.93</w:t>
            </w:r>
          </w:p>
        </w:tc>
        <w:tc>
          <w:tcPr>
            <w:tcW w:w="650" w:type="pct"/>
            <w:tcBorders>
              <w:top w:val="nil"/>
              <w:left w:val="nil"/>
              <w:bottom w:val="nil"/>
              <w:right w:val="nil"/>
            </w:tcBorders>
            <w:hideMark/>
          </w:tcPr>
          <w:p w14:paraId="7AA51A5C"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3FDCBD5B" w14:textId="77777777" w:rsidTr="00A10CEB">
        <w:tc>
          <w:tcPr>
            <w:tcW w:w="3693" w:type="pct"/>
            <w:tcBorders>
              <w:top w:val="nil"/>
              <w:left w:val="nil"/>
              <w:bottom w:val="nil"/>
              <w:right w:val="nil"/>
            </w:tcBorders>
            <w:vAlign w:val="center"/>
            <w:hideMark/>
          </w:tcPr>
          <w:p w14:paraId="7FF4440C"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I have been praised for my ability in math.</w:t>
            </w:r>
          </w:p>
        </w:tc>
        <w:tc>
          <w:tcPr>
            <w:tcW w:w="657" w:type="pct"/>
            <w:tcBorders>
              <w:top w:val="nil"/>
              <w:left w:val="nil"/>
              <w:bottom w:val="nil"/>
              <w:right w:val="nil"/>
            </w:tcBorders>
            <w:vAlign w:val="center"/>
            <w:hideMark/>
          </w:tcPr>
          <w:p w14:paraId="58E38A60"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0.95</w:t>
            </w:r>
          </w:p>
        </w:tc>
        <w:tc>
          <w:tcPr>
            <w:tcW w:w="650" w:type="pct"/>
            <w:tcBorders>
              <w:top w:val="nil"/>
              <w:left w:val="nil"/>
              <w:bottom w:val="nil"/>
              <w:right w:val="nil"/>
            </w:tcBorders>
            <w:hideMark/>
          </w:tcPr>
          <w:p w14:paraId="2C407532"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49BA706E" w14:textId="77777777" w:rsidTr="00A10CEB">
        <w:tc>
          <w:tcPr>
            <w:tcW w:w="3693" w:type="pct"/>
            <w:tcBorders>
              <w:top w:val="nil"/>
              <w:left w:val="nil"/>
              <w:bottom w:val="nil"/>
              <w:right w:val="nil"/>
            </w:tcBorders>
            <w:vAlign w:val="center"/>
            <w:hideMark/>
          </w:tcPr>
          <w:p w14:paraId="12591CC2"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Other students have told me that I am good at learning math.</w:t>
            </w:r>
          </w:p>
        </w:tc>
        <w:tc>
          <w:tcPr>
            <w:tcW w:w="657" w:type="pct"/>
            <w:tcBorders>
              <w:top w:val="nil"/>
              <w:left w:val="nil"/>
              <w:bottom w:val="nil"/>
              <w:right w:val="nil"/>
            </w:tcBorders>
            <w:vAlign w:val="center"/>
            <w:hideMark/>
          </w:tcPr>
          <w:p w14:paraId="7FB10A00"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0.90</w:t>
            </w:r>
          </w:p>
        </w:tc>
        <w:tc>
          <w:tcPr>
            <w:tcW w:w="650" w:type="pct"/>
            <w:tcBorders>
              <w:top w:val="nil"/>
              <w:left w:val="nil"/>
              <w:bottom w:val="nil"/>
              <w:right w:val="nil"/>
            </w:tcBorders>
            <w:hideMark/>
          </w:tcPr>
          <w:p w14:paraId="45D9A5CD"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681AB205" w14:textId="77777777" w:rsidTr="00A10CEB">
        <w:tc>
          <w:tcPr>
            <w:tcW w:w="3693" w:type="pct"/>
            <w:tcBorders>
              <w:top w:val="nil"/>
              <w:left w:val="nil"/>
              <w:bottom w:val="nil"/>
              <w:right w:val="nil"/>
            </w:tcBorders>
            <w:vAlign w:val="center"/>
            <w:hideMark/>
          </w:tcPr>
          <w:p w14:paraId="10780654"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My classmates like to work with me in math because they think I am good at it.</w:t>
            </w:r>
          </w:p>
        </w:tc>
        <w:tc>
          <w:tcPr>
            <w:tcW w:w="657" w:type="pct"/>
            <w:tcBorders>
              <w:top w:val="nil"/>
              <w:left w:val="nil"/>
              <w:bottom w:val="nil"/>
              <w:right w:val="nil"/>
            </w:tcBorders>
            <w:vAlign w:val="center"/>
            <w:hideMark/>
          </w:tcPr>
          <w:p w14:paraId="67977A3D"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0.82</w:t>
            </w:r>
          </w:p>
        </w:tc>
        <w:tc>
          <w:tcPr>
            <w:tcW w:w="650" w:type="pct"/>
            <w:tcBorders>
              <w:top w:val="nil"/>
              <w:left w:val="nil"/>
              <w:bottom w:val="nil"/>
              <w:right w:val="nil"/>
            </w:tcBorders>
            <w:hideMark/>
          </w:tcPr>
          <w:p w14:paraId="39395911"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0680A4B0" w14:textId="77777777" w:rsidTr="00A10CEB">
        <w:tc>
          <w:tcPr>
            <w:tcW w:w="3693" w:type="pct"/>
            <w:tcBorders>
              <w:top w:val="nil"/>
              <w:left w:val="nil"/>
              <w:bottom w:val="nil"/>
              <w:right w:val="nil"/>
            </w:tcBorders>
            <w:vAlign w:val="center"/>
            <w:hideMark/>
          </w:tcPr>
          <w:p w14:paraId="632C69A4"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Math Self-Efficacy – Physiological States (Reverse-scored)</w:t>
            </w:r>
          </w:p>
        </w:tc>
        <w:tc>
          <w:tcPr>
            <w:tcW w:w="657" w:type="pct"/>
            <w:tcBorders>
              <w:top w:val="nil"/>
              <w:left w:val="nil"/>
              <w:bottom w:val="nil"/>
              <w:right w:val="nil"/>
            </w:tcBorders>
            <w:vAlign w:val="center"/>
          </w:tcPr>
          <w:p w14:paraId="39DDB423" w14:textId="77777777" w:rsidR="00A10CEB" w:rsidRPr="00A10CEB" w:rsidRDefault="00A10CEB">
            <w:pPr>
              <w:tabs>
                <w:tab w:val="decimal" w:pos="661"/>
              </w:tabs>
              <w:rPr>
                <w:rFonts w:ascii="Times New Roman" w:hAnsi="Times New Roman" w:cs="Times New Roman"/>
                <w:sz w:val="24"/>
                <w:szCs w:val="24"/>
              </w:rPr>
            </w:pPr>
          </w:p>
        </w:tc>
        <w:tc>
          <w:tcPr>
            <w:tcW w:w="650" w:type="pct"/>
            <w:tcBorders>
              <w:top w:val="nil"/>
              <w:left w:val="nil"/>
              <w:bottom w:val="nil"/>
              <w:right w:val="nil"/>
            </w:tcBorders>
            <w:vAlign w:val="center"/>
            <w:hideMark/>
          </w:tcPr>
          <w:p w14:paraId="09546A5A"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0.69</w:t>
            </w:r>
          </w:p>
        </w:tc>
      </w:tr>
      <w:tr w:rsidR="00A10CEB" w:rsidRPr="00A10CEB" w14:paraId="097E0A34" w14:textId="77777777" w:rsidTr="00A10CEB">
        <w:tc>
          <w:tcPr>
            <w:tcW w:w="3693" w:type="pct"/>
            <w:tcBorders>
              <w:top w:val="nil"/>
              <w:left w:val="nil"/>
              <w:bottom w:val="nil"/>
              <w:right w:val="nil"/>
            </w:tcBorders>
            <w:vAlign w:val="center"/>
            <w:hideMark/>
          </w:tcPr>
          <w:p w14:paraId="103AAAF0"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 xml:space="preserve">Just being in math class makes me feel stressed and nervous. </w:t>
            </w:r>
          </w:p>
        </w:tc>
        <w:tc>
          <w:tcPr>
            <w:tcW w:w="657" w:type="pct"/>
            <w:tcBorders>
              <w:top w:val="nil"/>
              <w:left w:val="nil"/>
              <w:bottom w:val="nil"/>
              <w:right w:val="nil"/>
            </w:tcBorders>
            <w:vAlign w:val="center"/>
            <w:hideMark/>
          </w:tcPr>
          <w:p w14:paraId="35BC791A"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0.77</w:t>
            </w:r>
          </w:p>
        </w:tc>
        <w:tc>
          <w:tcPr>
            <w:tcW w:w="650" w:type="pct"/>
            <w:tcBorders>
              <w:top w:val="nil"/>
              <w:left w:val="nil"/>
              <w:bottom w:val="nil"/>
              <w:right w:val="nil"/>
            </w:tcBorders>
            <w:hideMark/>
          </w:tcPr>
          <w:p w14:paraId="1A7EB1F7"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3F4A5E7D" w14:textId="77777777" w:rsidTr="00A10CEB">
        <w:tc>
          <w:tcPr>
            <w:tcW w:w="3693" w:type="pct"/>
            <w:tcBorders>
              <w:top w:val="nil"/>
              <w:left w:val="nil"/>
              <w:bottom w:val="nil"/>
              <w:right w:val="nil"/>
            </w:tcBorders>
            <w:vAlign w:val="center"/>
            <w:hideMark/>
          </w:tcPr>
          <w:p w14:paraId="435A2C94"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 xml:space="preserve">Doing math work takes </w:t>
            </w:r>
            <w:proofErr w:type="gramStart"/>
            <w:r w:rsidRPr="00A10CEB">
              <w:rPr>
                <w:rFonts w:ascii="Times New Roman" w:hAnsi="Times New Roman" w:cs="Times New Roman"/>
                <w:i/>
                <w:iCs/>
                <w:sz w:val="24"/>
                <w:szCs w:val="24"/>
              </w:rPr>
              <w:t>all of</w:t>
            </w:r>
            <w:proofErr w:type="gramEnd"/>
            <w:r w:rsidRPr="00A10CEB">
              <w:rPr>
                <w:rFonts w:ascii="Times New Roman" w:hAnsi="Times New Roman" w:cs="Times New Roman"/>
                <w:i/>
                <w:iCs/>
                <w:sz w:val="24"/>
                <w:szCs w:val="24"/>
              </w:rPr>
              <w:t xml:space="preserve"> my energy.</w:t>
            </w:r>
          </w:p>
        </w:tc>
        <w:tc>
          <w:tcPr>
            <w:tcW w:w="657" w:type="pct"/>
            <w:tcBorders>
              <w:top w:val="nil"/>
              <w:left w:val="nil"/>
              <w:bottom w:val="nil"/>
              <w:right w:val="nil"/>
            </w:tcBorders>
            <w:vAlign w:val="center"/>
            <w:hideMark/>
          </w:tcPr>
          <w:p w14:paraId="756D12BD"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0.77</w:t>
            </w:r>
          </w:p>
        </w:tc>
        <w:tc>
          <w:tcPr>
            <w:tcW w:w="650" w:type="pct"/>
            <w:tcBorders>
              <w:top w:val="nil"/>
              <w:left w:val="nil"/>
              <w:bottom w:val="nil"/>
              <w:right w:val="nil"/>
            </w:tcBorders>
            <w:hideMark/>
          </w:tcPr>
          <w:p w14:paraId="7474C8DB"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3B9941C9" w14:textId="77777777" w:rsidTr="00A10CEB">
        <w:tc>
          <w:tcPr>
            <w:tcW w:w="3693" w:type="pct"/>
            <w:tcBorders>
              <w:top w:val="nil"/>
              <w:left w:val="nil"/>
              <w:bottom w:val="nil"/>
              <w:right w:val="nil"/>
            </w:tcBorders>
            <w:vAlign w:val="center"/>
            <w:hideMark/>
          </w:tcPr>
          <w:p w14:paraId="2317AEAA"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I start to feel stressed-out as soon as I begin my math work.</w:t>
            </w:r>
          </w:p>
        </w:tc>
        <w:tc>
          <w:tcPr>
            <w:tcW w:w="657" w:type="pct"/>
            <w:tcBorders>
              <w:top w:val="nil"/>
              <w:left w:val="nil"/>
              <w:bottom w:val="nil"/>
              <w:right w:val="nil"/>
            </w:tcBorders>
            <w:vAlign w:val="center"/>
            <w:hideMark/>
          </w:tcPr>
          <w:p w14:paraId="5E946DA6"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0.90</w:t>
            </w:r>
          </w:p>
        </w:tc>
        <w:tc>
          <w:tcPr>
            <w:tcW w:w="650" w:type="pct"/>
            <w:tcBorders>
              <w:top w:val="nil"/>
              <w:left w:val="nil"/>
              <w:bottom w:val="nil"/>
              <w:right w:val="nil"/>
            </w:tcBorders>
            <w:hideMark/>
          </w:tcPr>
          <w:p w14:paraId="7F3F547D"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2B61DA0A" w14:textId="77777777" w:rsidTr="00A10CEB">
        <w:tc>
          <w:tcPr>
            <w:tcW w:w="3693" w:type="pct"/>
            <w:tcBorders>
              <w:top w:val="nil"/>
              <w:left w:val="nil"/>
              <w:bottom w:val="nil"/>
              <w:right w:val="nil"/>
            </w:tcBorders>
            <w:vAlign w:val="center"/>
            <w:hideMark/>
          </w:tcPr>
          <w:p w14:paraId="017D97F6"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My mind goes blank and I am unable to think clearly when doing math work.</w:t>
            </w:r>
          </w:p>
        </w:tc>
        <w:tc>
          <w:tcPr>
            <w:tcW w:w="657" w:type="pct"/>
            <w:tcBorders>
              <w:top w:val="nil"/>
              <w:left w:val="nil"/>
              <w:bottom w:val="nil"/>
              <w:right w:val="nil"/>
            </w:tcBorders>
            <w:vAlign w:val="center"/>
            <w:hideMark/>
          </w:tcPr>
          <w:p w14:paraId="4A3B66F9"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0.88</w:t>
            </w:r>
          </w:p>
        </w:tc>
        <w:tc>
          <w:tcPr>
            <w:tcW w:w="650" w:type="pct"/>
            <w:tcBorders>
              <w:top w:val="nil"/>
              <w:left w:val="nil"/>
              <w:bottom w:val="nil"/>
              <w:right w:val="nil"/>
            </w:tcBorders>
            <w:hideMark/>
          </w:tcPr>
          <w:p w14:paraId="63EA378C"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1053FDC2" w14:textId="77777777" w:rsidTr="00A10CEB">
        <w:tc>
          <w:tcPr>
            <w:tcW w:w="3693" w:type="pct"/>
            <w:tcBorders>
              <w:top w:val="nil"/>
              <w:left w:val="nil"/>
              <w:bottom w:val="nil"/>
              <w:right w:val="nil"/>
            </w:tcBorders>
            <w:vAlign w:val="center"/>
            <w:hideMark/>
          </w:tcPr>
          <w:p w14:paraId="63F685DA"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I get depressed when I think about learning math.</w:t>
            </w:r>
          </w:p>
        </w:tc>
        <w:tc>
          <w:tcPr>
            <w:tcW w:w="657" w:type="pct"/>
            <w:tcBorders>
              <w:top w:val="nil"/>
              <w:left w:val="nil"/>
              <w:bottom w:val="nil"/>
              <w:right w:val="nil"/>
            </w:tcBorders>
            <w:vAlign w:val="center"/>
            <w:hideMark/>
          </w:tcPr>
          <w:p w14:paraId="0379DC55" w14:textId="77777777" w:rsidR="00A10CEB" w:rsidRPr="00A10CEB" w:rsidRDefault="00A10CEB">
            <w:pPr>
              <w:tabs>
                <w:tab w:val="decimal" w:pos="661"/>
              </w:tabs>
              <w:rPr>
                <w:rFonts w:ascii="Times New Roman" w:hAnsi="Times New Roman" w:cs="Times New Roman"/>
                <w:sz w:val="24"/>
                <w:szCs w:val="24"/>
                <w:vertAlign w:val="subscript"/>
              </w:rPr>
            </w:pPr>
            <w:r w:rsidRPr="00A10CEB">
              <w:rPr>
                <w:rFonts w:ascii="Times New Roman" w:hAnsi="Times New Roman" w:cs="Times New Roman"/>
                <w:sz w:val="24"/>
                <w:szCs w:val="24"/>
              </w:rPr>
              <w:t>0.81</w:t>
            </w:r>
            <w:r w:rsidRPr="00A10CEB">
              <w:rPr>
                <w:rFonts w:ascii="Times New Roman" w:hAnsi="Times New Roman" w:cs="Times New Roman"/>
                <w:sz w:val="24"/>
                <w:szCs w:val="24"/>
                <w:vertAlign w:val="subscript"/>
              </w:rPr>
              <w:t>f</w:t>
            </w:r>
          </w:p>
        </w:tc>
        <w:tc>
          <w:tcPr>
            <w:tcW w:w="650" w:type="pct"/>
            <w:tcBorders>
              <w:top w:val="nil"/>
              <w:left w:val="nil"/>
              <w:bottom w:val="nil"/>
              <w:right w:val="nil"/>
            </w:tcBorders>
            <w:hideMark/>
          </w:tcPr>
          <w:p w14:paraId="75065E13"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4568A7C4" w14:textId="77777777" w:rsidTr="00A10CEB">
        <w:tc>
          <w:tcPr>
            <w:tcW w:w="3693" w:type="pct"/>
            <w:tcBorders>
              <w:top w:val="nil"/>
              <w:left w:val="nil"/>
              <w:bottom w:val="nil"/>
              <w:right w:val="nil"/>
            </w:tcBorders>
            <w:vAlign w:val="center"/>
            <w:hideMark/>
          </w:tcPr>
          <w:p w14:paraId="013AC2E3"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 xml:space="preserve">My whole body becomes tense when I </w:t>
            </w:r>
            <w:proofErr w:type="gramStart"/>
            <w:r w:rsidRPr="00A10CEB">
              <w:rPr>
                <w:rFonts w:ascii="Times New Roman" w:hAnsi="Times New Roman" w:cs="Times New Roman"/>
                <w:i/>
                <w:iCs/>
                <w:sz w:val="24"/>
                <w:szCs w:val="24"/>
              </w:rPr>
              <w:t>have to</w:t>
            </w:r>
            <w:proofErr w:type="gramEnd"/>
            <w:r w:rsidRPr="00A10CEB">
              <w:rPr>
                <w:rFonts w:ascii="Times New Roman" w:hAnsi="Times New Roman" w:cs="Times New Roman"/>
                <w:i/>
                <w:iCs/>
                <w:sz w:val="24"/>
                <w:szCs w:val="24"/>
              </w:rPr>
              <w:t xml:space="preserve"> do math work.</w:t>
            </w:r>
          </w:p>
        </w:tc>
        <w:tc>
          <w:tcPr>
            <w:tcW w:w="657" w:type="pct"/>
            <w:tcBorders>
              <w:top w:val="nil"/>
              <w:left w:val="nil"/>
              <w:bottom w:val="nil"/>
              <w:right w:val="nil"/>
            </w:tcBorders>
            <w:vAlign w:val="center"/>
            <w:hideMark/>
          </w:tcPr>
          <w:p w14:paraId="465335E9" w14:textId="77777777" w:rsidR="00A10CEB" w:rsidRPr="00A10CEB" w:rsidRDefault="00A10CEB">
            <w:pPr>
              <w:tabs>
                <w:tab w:val="decimal" w:pos="661"/>
              </w:tabs>
              <w:rPr>
                <w:rFonts w:ascii="Times New Roman" w:hAnsi="Times New Roman" w:cs="Times New Roman"/>
                <w:sz w:val="24"/>
                <w:szCs w:val="24"/>
                <w:vertAlign w:val="subscript"/>
              </w:rPr>
            </w:pPr>
            <w:r w:rsidRPr="00A10CEB">
              <w:rPr>
                <w:rFonts w:ascii="Times New Roman" w:hAnsi="Times New Roman" w:cs="Times New Roman"/>
                <w:sz w:val="24"/>
                <w:szCs w:val="24"/>
              </w:rPr>
              <w:t>0.84</w:t>
            </w:r>
            <w:r w:rsidRPr="00A10CEB">
              <w:rPr>
                <w:rFonts w:ascii="Times New Roman" w:hAnsi="Times New Roman" w:cs="Times New Roman"/>
                <w:sz w:val="24"/>
                <w:szCs w:val="24"/>
                <w:vertAlign w:val="subscript"/>
              </w:rPr>
              <w:t>f</w:t>
            </w:r>
          </w:p>
        </w:tc>
        <w:tc>
          <w:tcPr>
            <w:tcW w:w="650" w:type="pct"/>
            <w:tcBorders>
              <w:top w:val="nil"/>
              <w:left w:val="nil"/>
              <w:bottom w:val="nil"/>
              <w:right w:val="nil"/>
            </w:tcBorders>
            <w:hideMark/>
          </w:tcPr>
          <w:p w14:paraId="01481560"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7A3D81B1" w14:textId="77777777" w:rsidTr="00A10CEB">
        <w:tc>
          <w:tcPr>
            <w:tcW w:w="3693" w:type="pct"/>
            <w:tcBorders>
              <w:top w:val="nil"/>
              <w:left w:val="nil"/>
              <w:bottom w:val="nil"/>
              <w:right w:val="nil"/>
            </w:tcBorders>
            <w:vAlign w:val="center"/>
            <w:hideMark/>
          </w:tcPr>
          <w:p w14:paraId="5AF8E444"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Science Self-Efficacy – Mastery Experience</w:t>
            </w:r>
          </w:p>
        </w:tc>
        <w:tc>
          <w:tcPr>
            <w:tcW w:w="657" w:type="pct"/>
            <w:tcBorders>
              <w:top w:val="nil"/>
              <w:left w:val="nil"/>
              <w:bottom w:val="nil"/>
              <w:right w:val="nil"/>
            </w:tcBorders>
            <w:vAlign w:val="center"/>
          </w:tcPr>
          <w:p w14:paraId="1959F6BF" w14:textId="77777777" w:rsidR="00A10CEB" w:rsidRPr="00A10CEB" w:rsidRDefault="00A10CEB">
            <w:pPr>
              <w:tabs>
                <w:tab w:val="decimal" w:pos="661"/>
              </w:tabs>
              <w:rPr>
                <w:rFonts w:ascii="Times New Roman" w:hAnsi="Times New Roman" w:cs="Times New Roman"/>
                <w:sz w:val="24"/>
                <w:szCs w:val="24"/>
              </w:rPr>
            </w:pPr>
          </w:p>
        </w:tc>
        <w:tc>
          <w:tcPr>
            <w:tcW w:w="650" w:type="pct"/>
            <w:tcBorders>
              <w:top w:val="nil"/>
              <w:left w:val="nil"/>
              <w:bottom w:val="nil"/>
              <w:right w:val="nil"/>
            </w:tcBorders>
            <w:vAlign w:val="center"/>
            <w:hideMark/>
          </w:tcPr>
          <w:p w14:paraId="2B5BC266"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0.83</w:t>
            </w:r>
          </w:p>
        </w:tc>
      </w:tr>
      <w:tr w:rsidR="00A10CEB" w:rsidRPr="00A10CEB" w14:paraId="46168FC0" w14:textId="77777777" w:rsidTr="00A10CEB">
        <w:tc>
          <w:tcPr>
            <w:tcW w:w="3693" w:type="pct"/>
            <w:tcBorders>
              <w:top w:val="nil"/>
              <w:left w:val="nil"/>
              <w:bottom w:val="nil"/>
              <w:right w:val="nil"/>
            </w:tcBorders>
            <w:vAlign w:val="center"/>
            <w:hideMark/>
          </w:tcPr>
          <w:p w14:paraId="24A55DCF" w14:textId="77777777" w:rsidR="00A10CEB" w:rsidRPr="00A10CEB" w:rsidRDefault="00A10CEB">
            <w:pPr>
              <w:ind w:left="144"/>
              <w:rPr>
                <w:rFonts w:ascii="Times New Roman" w:hAnsi="Times New Roman" w:cs="Times New Roman"/>
                <w:sz w:val="24"/>
                <w:szCs w:val="24"/>
              </w:rPr>
            </w:pPr>
            <w:r w:rsidRPr="00A10CEB">
              <w:rPr>
                <w:rFonts w:ascii="Times New Roman" w:hAnsi="Times New Roman" w:cs="Times New Roman"/>
                <w:i/>
                <w:iCs/>
                <w:sz w:val="24"/>
                <w:szCs w:val="24"/>
              </w:rPr>
              <w:t>I make excellent grades on science tests.</w:t>
            </w:r>
          </w:p>
        </w:tc>
        <w:tc>
          <w:tcPr>
            <w:tcW w:w="657" w:type="pct"/>
            <w:tcBorders>
              <w:top w:val="nil"/>
              <w:left w:val="nil"/>
              <w:bottom w:val="nil"/>
              <w:right w:val="nil"/>
            </w:tcBorders>
            <w:vAlign w:val="center"/>
            <w:hideMark/>
          </w:tcPr>
          <w:p w14:paraId="770CA770"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0.85</w:t>
            </w:r>
          </w:p>
        </w:tc>
        <w:tc>
          <w:tcPr>
            <w:tcW w:w="650" w:type="pct"/>
            <w:tcBorders>
              <w:top w:val="nil"/>
              <w:left w:val="nil"/>
              <w:bottom w:val="nil"/>
              <w:right w:val="nil"/>
            </w:tcBorders>
            <w:hideMark/>
          </w:tcPr>
          <w:p w14:paraId="3B805A57"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0E653EBA" w14:textId="77777777" w:rsidTr="00A10CEB">
        <w:tc>
          <w:tcPr>
            <w:tcW w:w="3693" w:type="pct"/>
            <w:tcBorders>
              <w:top w:val="nil"/>
              <w:left w:val="nil"/>
              <w:bottom w:val="nil"/>
              <w:right w:val="nil"/>
            </w:tcBorders>
            <w:vAlign w:val="center"/>
            <w:hideMark/>
          </w:tcPr>
          <w:p w14:paraId="6A9591EA" w14:textId="77777777" w:rsidR="00A10CEB" w:rsidRPr="00A10CEB" w:rsidRDefault="00A10CEB">
            <w:pPr>
              <w:ind w:left="144"/>
              <w:rPr>
                <w:rFonts w:ascii="Times New Roman" w:hAnsi="Times New Roman" w:cs="Times New Roman"/>
                <w:sz w:val="24"/>
                <w:szCs w:val="24"/>
              </w:rPr>
            </w:pPr>
            <w:r w:rsidRPr="00A10CEB">
              <w:rPr>
                <w:rFonts w:ascii="Times New Roman" w:hAnsi="Times New Roman" w:cs="Times New Roman"/>
                <w:i/>
                <w:iCs/>
                <w:sz w:val="24"/>
                <w:szCs w:val="24"/>
              </w:rPr>
              <w:t>I have always been successful with science.</w:t>
            </w:r>
          </w:p>
        </w:tc>
        <w:tc>
          <w:tcPr>
            <w:tcW w:w="657" w:type="pct"/>
            <w:tcBorders>
              <w:top w:val="nil"/>
              <w:left w:val="nil"/>
              <w:bottom w:val="nil"/>
              <w:right w:val="nil"/>
            </w:tcBorders>
            <w:vAlign w:val="center"/>
            <w:hideMark/>
          </w:tcPr>
          <w:p w14:paraId="070B9DB2"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0.87</w:t>
            </w:r>
          </w:p>
        </w:tc>
        <w:tc>
          <w:tcPr>
            <w:tcW w:w="650" w:type="pct"/>
            <w:tcBorders>
              <w:top w:val="nil"/>
              <w:left w:val="nil"/>
              <w:bottom w:val="nil"/>
              <w:right w:val="nil"/>
            </w:tcBorders>
            <w:hideMark/>
          </w:tcPr>
          <w:p w14:paraId="63AD676A"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1764B87D" w14:textId="77777777" w:rsidTr="00A10CEB">
        <w:tc>
          <w:tcPr>
            <w:tcW w:w="3693" w:type="pct"/>
            <w:tcBorders>
              <w:top w:val="nil"/>
              <w:left w:val="nil"/>
              <w:bottom w:val="nil"/>
              <w:right w:val="nil"/>
            </w:tcBorders>
            <w:vAlign w:val="center"/>
            <w:hideMark/>
          </w:tcPr>
          <w:p w14:paraId="5D242AA7" w14:textId="77777777" w:rsidR="00A10CEB" w:rsidRPr="00A10CEB" w:rsidRDefault="00A10CEB">
            <w:pPr>
              <w:ind w:left="144"/>
              <w:rPr>
                <w:rFonts w:ascii="Times New Roman" w:hAnsi="Times New Roman" w:cs="Times New Roman"/>
                <w:sz w:val="24"/>
                <w:szCs w:val="24"/>
              </w:rPr>
            </w:pPr>
            <w:r w:rsidRPr="00A10CEB">
              <w:rPr>
                <w:rFonts w:ascii="Times New Roman" w:hAnsi="Times New Roman" w:cs="Times New Roman"/>
                <w:i/>
                <w:iCs/>
                <w:sz w:val="24"/>
                <w:szCs w:val="24"/>
              </w:rPr>
              <w:t>I got good grades in science on my last report card.</w:t>
            </w:r>
          </w:p>
        </w:tc>
        <w:tc>
          <w:tcPr>
            <w:tcW w:w="657" w:type="pct"/>
            <w:tcBorders>
              <w:top w:val="nil"/>
              <w:left w:val="nil"/>
              <w:bottom w:val="nil"/>
              <w:right w:val="nil"/>
            </w:tcBorders>
            <w:vAlign w:val="center"/>
            <w:hideMark/>
          </w:tcPr>
          <w:p w14:paraId="4F8534A4"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0.71</w:t>
            </w:r>
          </w:p>
        </w:tc>
        <w:tc>
          <w:tcPr>
            <w:tcW w:w="650" w:type="pct"/>
            <w:tcBorders>
              <w:top w:val="nil"/>
              <w:left w:val="nil"/>
              <w:bottom w:val="nil"/>
              <w:right w:val="nil"/>
            </w:tcBorders>
            <w:hideMark/>
          </w:tcPr>
          <w:p w14:paraId="4441479A"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7B04AC51" w14:textId="77777777" w:rsidTr="00A10CEB">
        <w:tc>
          <w:tcPr>
            <w:tcW w:w="3693" w:type="pct"/>
            <w:tcBorders>
              <w:top w:val="nil"/>
              <w:left w:val="nil"/>
              <w:bottom w:val="nil"/>
              <w:right w:val="nil"/>
            </w:tcBorders>
            <w:vAlign w:val="center"/>
            <w:hideMark/>
          </w:tcPr>
          <w:p w14:paraId="0E064936" w14:textId="77777777" w:rsidR="00A10CEB" w:rsidRPr="00A10CEB" w:rsidRDefault="00A10CEB">
            <w:pPr>
              <w:ind w:left="144"/>
              <w:rPr>
                <w:rFonts w:ascii="Times New Roman" w:hAnsi="Times New Roman" w:cs="Times New Roman"/>
                <w:sz w:val="24"/>
                <w:szCs w:val="24"/>
              </w:rPr>
            </w:pPr>
            <w:r w:rsidRPr="00A10CEB">
              <w:rPr>
                <w:rFonts w:ascii="Times New Roman" w:hAnsi="Times New Roman" w:cs="Times New Roman"/>
                <w:i/>
                <w:iCs/>
                <w:sz w:val="24"/>
                <w:szCs w:val="24"/>
              </w:rPr>
              <w:t>I do well on science assignments.</w:t>
            </w:r>
          </w:p>
        </w:tc>
        <w:tc>
          <w:tcPr>
            <w:tcW w:w="657" w:type="pct"/>
            <w:tcBorders>
              <w:top w:val="nil"/>
              <w:left w:val="nil"/>
              <w:bottom w:val="nil"/>
              <w:right w:val="nil"/>
            </w:tcBorders>
            <w:vAlign w:val="center"/>
            <w:hideMark/>
          </w:tcPr>
          <w:p w14:paraId="22336021"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0.82</w:t>
            </w:r>
          </w:p>
        </w:tc>
        <w:tc>
          <w:tcPr>
            <w:tcW w:w="650" w:type="pct"/>
            <w:tcBorders>
              <w:top w:val="nil"/>
              <w:left w:val="nil"/>
              <w:bottom w:val="nil"/>
              <w:right w:val="nil"/>
            </w:tcBorders>
            <w:hideMark/>
          </w:tcPr>
          <w:p w14:paraId="27FB9EB7"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3049AF4C" w14:textId="77777777" w:rsidTr="00A10CEB">
        <w:tc>
          <w:tcPr>
            <w:tcW w:w="3693" w:type="pct"/>
            <w:tcBorders>
              <w:top w:val="nil"/>
              <w:left w:val="nil"/>
              <w:bottom w:val="nil"/>
              <w:right w:val="nil"/>
            </w:tcBorders>
            <w:vAlign w:val="center"/>
            <w:hideMark/>
          </w:tcPr>
          <w:p w14:paraId="7D539775" w14:textId="77777777" w:rsidR="00A10CEB" w:rsidRPr="00A10CEB" w:rsidRDefault="00A10CEB">
            <w:pPr>
              <w:ind w:left="144"/>
              <w:rPr>
                <w:rFonts w:ascii="Times New Roman" w:hAnsi="Times New Roman" w:cs="Times New Roman"/>
                <w:sz w:val="24"/>
                <w:szCs w:val="24"/>
              </w:rPr>
            </w:pPr>
            <w:r w:rsidRPr="00A10CEB">
              <w:rPr>
                <w:rFonts w:ascii="Times New Roman" w:hAnsi="Times New Roman" w:cs="Times New Roman"/>
                <w:i/>
                <w:iCs/>
                <w:sz w:val="24"/>
                <w:szCs w:val="24"/>
              </w:rPr>
              <w:t>I do well on even the most difficult science assignments.</w:t>
            </w:r>
          </w:p>
        </w:tc>
        <w:tc>
          <w:tcPr>
            <w:tcW w:w="657" w:type="pct"/>
            <w:tcBorders>
              <w:top w:val="nil"/>
              <w:left w:val="nil"/>
              <w:bottom w:val="nil"/>
              <w:right w:val="nil"/>
            </w:tcBorders>
            <w:vAlign w:val="center"/>
            <w:hideMark/>
          </w:tcPr>
          <w:p w14:paraId="0AE66369"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0.81</w:t>
            </w:r>
          </w:p>
        </w:tc>
        <w:tc>
          <w:tcPr>
            <w:tcW w:w="650" w:type="pct"/>
            <w:tcBorders>
              <w:top w:val="nil"/>
              <w:left w:val="nil"/>
              <w:bottom w:val="nil"/>
              <w:right w:val="nil"/>
            </w:tcBorders>
            <w:hideMark/>
          </w:tcPr>
          <w:p w14:paraId="43806905"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52721736" w14:textId="77777777" w:rsidTr="00A10CEB">
        <w:tc>
          <w:tcPr>
            <w:tcW w:w="3693" w:type="pct"/>
            <w:tcBorders>
              <w:top w:val="nil"/>
              <w:left w:val="nil"/>
              <w:bottom w:val="nil"/>
              <w:right w:val="nil"/>
            </w:tcBorders>
            <w:vAlign w:val="center"/>
            <w:hideMark/>
          </w:tcPr>
          <w:p w14:paraId="15D6BF38"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Science Self-Efficacy – Social Persuasion</w:t>
            </w:r>
          </w:p>
        </w:tc>
        <w:tc>
          <w:tcPr>
            <w:tcW w:w="657" w:type="pct"/>
            <w:tcBorders>
              <w:top w:val="nil"/>
              <w:left w:val="nil"/>
              <w:bottom w:val="nil"/>
              <w:right w:val="nil"/>
            </w:tcBorders>
            <w:vAlign w:val="center"/>
          </w:tcPr>
          <w:p w14:paraId="6A727B31" w14:textId="77777777" w:rsidR="00A10CEB" w:rsidRPr="00A10CEB" w:rsidRDefault="00A10CEB">
            <w:pPr>
              <w:tabs>
                <w:tab w:val="decimal" w:pos="661"/>
              </w:tabs>
              <w:rPr>
                <w:rFonts w:ascii="Times New Roman" w:hAnsi="Times New Roman" w:cs="Times New Roman"/>
                <w:sz w:val="24"/>
                <w:szCs w:val="24"/>
              </w:rPr>
            </w:pPr>
          </w:p>
        </w:tc>
        <w:tc>
          <w:tcPr>
            <w:tcW w:w="650" w:type="pct"/>
            <w:tcBorders>
              <w:top w:val="nil"/>
              <w:left w:val="nil"/>
              <w:bottom w:val="nil"/>
              <w:right w:val="nil"/>
            </w:tcBorders>
            <w:vAlign w:val="center"/>
            <w:hideMark/>
          </w:tcPr>
          <w:p w14:paraId="44ECFB50"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0.81</w:t>
            </w:r>
          </w:p>
        </w:tc>
      </w:tr>
      <w:tr w:rsidR="00A10CEB" w:rsidRPr="00A10CEB" w14:paraId="234D6787" w14:textId="77777777" w:rsidTr="00A10CEB">
        <w:tc>
          <w:tcPr>
            <w:tcW w:w="3693" w:type="pct"/>
            <w:tcBorders>
              <w:top w:val="nil"/>
              <w:left w:val="nil"/>
              <w:bottom w:val="nil"/>
              <w:right w:val="nil"/>
            </w:tcBorders>
            <w:vAlign w:val="center"/>
            <w:hideMark/>
          </w:tcPr>
          <w:p w14:paraId="7DF142B6"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My science teachers have told me that I am good at learning science.</w:t>
            </w:r>
          </w:p>
        </w:tc>
        <w:tc>
          <w:tcPr>
            <w:tcW w:w="657" w:type="pct"/>
            <w:tcBorders>
              <w:top w:val="nil"/>
              <w:left w:val="nil"/>
              <w:bottom w:val="nil"/>
              <w:right w:val="nil"/>
            </w:tcBorders>
            <w:vAlign w:val="center"/>
            <w:hideMark/>
          </w:tcPr>
          <w:p w14:paraId="2B9946FD"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0.86</w:t>
            </w:r>
          </w:p>
        </w:tc>
        <w:tc>
          <w:tcPr>
            <w:tcW w:w="650" w:type="pct"/>
            <w:tcBorders>
              <w:top w:val="nil"/>
              <w:left w:val="nil"/>
              <w:bottom w:val="nil"/>
              <w:right w:val="nil"/>
            </w:tcBorders>
            <w:hideMark/>
          </w:tcPr>
          <w:p w14:paraId="32452FF4"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7EDDBDFF" w14:textId="77777777" w:rsidTr="00A10CEB">
        <w:tc>
          <w:tcPr>
            <w:tcW w:w="3693" w:type="pct"/>
            <w:tcBorders>
              <w:top w:val="nil"/>
              <w:left w:val="nil"/>
              <w:bottom w:val="nil"/>
              <w:right w:val="nil"/>
            </w:tcBorders>
            <w:vAlign w:val="center"/>
            <w:hideMark/>
          </w:tcPr>
          <w:p w14:paraId="6B896F3F" w14:textId="77777777" w:rsidR="00A10CEB" w:rsidRPr="00A10CEB" w:rsidRDefault="00A10CEB">
            <w:pPr>
              <w:ind w:left="144"/>
              <w:rPr>
                <w:rFonts w:ascii="Times New Roman" w:hAnsi="Times New Roman" w:cs="Times New Roman"/>
                <w:sz w:val="24"/>
                <w:szCs w:val="24"/>
              </w:rPr>
            </w:pPr>
            <w:r w:rsidRPr="00A10CEB">
              <w:rPr>
                <w:rFonts w:ascii="Times New Roman" w:hAnsi="Times New Roman" w:cs="Times New Roman"/>
                <w:i/>
                <w:iCs/>
                <w:sz w:val="24"/>
                <w:szCs w:val="24"/>
              </w:rPr>
              <w:t>People have told me that I have a talent for science.</w:t>
            </w:r>
          </w:p>
        </w:tc>
        <w:tc>
          <w:tcPr>
            <w:tcW w:w="657" w:type="pct"/>
            <w:tcBorders>
              <w:top w:val="nil"/>
              <w:left w:val="nil"/>
              <w:bottom w:val="nil"/>
              <w:right w:val="nil"/>
            </w:tcBorders>
            <w:vAlign w:val="center"/>
            <w:hideMark/>
          </w:tcPr>
          <w:p w14:paraId="127DAF7D" w14:textId="77777777" w:rsidR="00A10CEB" w:rsidRPr="00A10CEB" w:rsidRDefault="00A10CEB">
            <w:pPr>
              <w:tabs>
                <w:tab w:val="decimal" w:pos="661"/>
              </w:tabs>
              <w:rPr>
                <w:rFonts w:ascii="Times New Roman" w:hAnsi="Times New Roman" w:cs="Times New Roman"/>
                <w:sz w:val="24"/>
                <w:szCs w:val="24"/>
                <w:vertAlign w:val="subscript"/>
              </w:rPr>
            </w:pPr>
            <w:r w:rsidRPr="00A10CEB">
              <w:rPr>
                <w:rFonts w:ascii="Times New Roman" w:hAnsi="Times New Roman" w:cs="Times New Roman"/>
                <w:sz w:val="24"/>
                <w:szCs w:val="24"/>
              </w:rPr>
              <w:t>0.90</w:t>
            </w:r>
            <w:r w:rsidRPr="00A10CEB">
              <w:rPr>
                <w:rFonts w:ascii="Times New Roman" w:hAnsi="Times New Roman" w:cs="Times New Roman"/>
                <w:sz w:val="24"/>
                <w:szCs w:val="24"/>
                <w:vertAlign w:val="subscript"/>
              </w:rPr>
              <w:t>g</w:t>
            </w:r>
          </w:p>
        </w:tc>
        <w:tc>
          <w:tcPr>
            <w:tcW w:w="650" w:type="pct"/>
            <w:tcBorders>
              <w:top w:val="nil"/>
              <w:left w:val="nil"/>
              <w:bottom w:val="nil"/>
              <w:right w:val="nil"/>
            </w:tcBorders>
            <w:hideMark/>
          </w:tcPr>
          <w:p w14:paraId="7AC1FB97"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1AF57E51" w14:textId="77777777" w:rsidTr="00A10CEB">
        <w:tc>
          <w:tcPr>
            <w:tcW w:w="3693" w:type="pct"/>
            <w:tcBorders>
              <w:top w:val="nil"/>
              <w:left w:val="nil"/>
              <w:bottom w:val="nil"/>
              <w:right w:val="nil"/>
            </w:tcBorders>
            <w:vAlign w:val="center"/>
            <w:hideMark/>
          </w:tcPr>
          <w:p w14:paraId="1BCEE071" w14:textId="77777777" w:rsidR="00A10CEB" w:rsidRPr="00A10CEB" w:rsidRDefault="00A10CEB">
            <w:pPr>
              <w:ind w:left="144"/>
              <w:rPr>
                <w:rFonts w:ascii="Times New Roman" w:hAnsi="Times New Roman" w:cs="Times New Roman"/>
                <w:sz w:val="24"/>
                <w:szCs w:val="24"/>
              </w:rPr>
            </w:pPr>
            <w:r w:rsidRPr="00A10CEB">
              <w:rPr>
                <w:rFonts w:ascii="Times New Roman" w:hAnsi="Times New Roman" w:cs="Times New Roman"/>
                <w:i/>
                <w:iCs/>
                <w:sz w:val="24"/>
                <w:szCs w:val="24"/>
              </w:rPr>
              <w:t>Adults in my family have told me what a good science student I am.</w:t>
            </w:r>
          </w:p>
        </w:tc>
        <w:tc>
          <w:tcPr>
            <w:tcW w:w="657" w:type="pct"/>
            <w:tcBorders>
              <w:top w:val="nil"/>
              <w:left w:val="nil"/>
              <w:bottom w:val="nil"/>
              <w:right w:val="nil"/>
            </w:tcBorders>
            <w:vAlign w:val="center"/>
            <w:hideMark/>
          </w:tcPr>
          <w:p w14:paraId="6A850BD1" w14:textId="77777777" w:rsidR="00A10CEB" w:rsidRPr="00A10CEB" w:rsidRDefault="00A10CEB">
            <w:pPr>
              <w:tabs>
                <w:tab w:val="decimal" w:pos="661"/>
              </w:tabs>
              <w:rPr>
                <w:rFonts w:ascii="Times New Roman" w:hAnsi="Times New Roman" w:cs="Times New Roman"/>
                <w:sz w:val="24"/>
                <w:szCs w:val="24"/>
                <w:vertAlign w:val="subscript"/>
              </w:rPr>
            </w:pPr>
            <w:r w:rsidRPr="00A10CEB">
              <w:rPr>
                <w:rFonts w:ascii="Times New Roman" w:hAnsi="Times New Roman" w:cs="Times New Roman"/>
                <w:sz w:val="24"/>
                <w:szCs w:val="24"/>
              </w:rPr>
              <w:t>0.84</w:t>
            </w:r>
            <w:r w:rsidRPr="00A10CEB">
              <w:rPr>
                <w:rFonts w:ascii="Times New Roman" w:hAnsi="Times New Roman" w:cs="Times New Roman"/>
                <w:sz w:val="24"/>
                <w:szCs w:val="24"/>
                <w:vertAlign w:val="subscript"/>
              </w:rPr>
              <w:t>g,h</w:t>
            </w:r>
          </w:p>
        </w:tc>
        <w:tc>
          <w:tcPr>
            <w:tcW w:w="650" w:type="pct"/>
            <w:tcBorders>
              <w:top w:val="nil"/>
              <w:left w:val="nil"/>
              <w:bottom w:val="nil"/>
              <w:right w:val="nil"/>
            </w:tcBorders>
            <w:hideMark/>
          </w:tcPr>
          <w:p w14:paraId="0D2336AF"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270E0A95" w14:textId="77777777" w:rsidTr="00A10CEB">
        <w:tc>
          <w:tcPr>
            <w:tcW w:w="3693" w:type="pct"/>
            <w:tcBorders>
              <w:top w:val="nil"/>
              <w:left w:val="nil"/>
              <w:bottom w:val="nil"/>
              <w:right w:val="nil"/>
            </w:tcBorders>
            <w:vAlign w:val="center"/>
            <w:hideMark/>
          </w:tcPr>
          <w:p w14:paraId="56FB9961" w14:textId="77777777" w:rsidR="00A10CEB" w:rsidRPr="00A10CEB" w:rsidRDefault="00A10CEB">
            <w:pPr>
              <w:ind w:left="144"/>
              <w:rPr>
                <w:rFonts w:ascii="Times New Roman" w:hAnsi="Times New Roman" w:cs="Times New Roman"/>
                <w:sz w:val="24"/>
                <w:szCs w:val="24"/>
              </w:rPr>
            </w:pPr>
            <w:r w:rsidRPr="00A10CEB">
              <w:rPr>
                <w:rFonts w:ascii="Times New Roman" w:hAnsi="Times New Roman" w:cs="Times New Roman"/>
                <w:i/>
                <w:iCs/>
                <w:sz w:val="24"/>
                <w:szCs w:val="24"/>
              </w:rPr>
              <w:t>I have been praised for my ability in science.</w:t>
            </w:r>
          </w:p>
        </w:tc>
        <w:tc>
          <w:tcPr>
            <w:tcW w:w="657" w:type="pct"/>
            <w:tcBorders>
              <w:top w:val="nil"/>
              <w:left w:val="nil"/>
              <w:bottom w:val="nil"/>
              <w:right w:val="nil"/>
            </w:tcBorders>
            <w:vAlign w:val="center"/>
            <w:hideMark/>
          </w:tcPr>
          <w:p w14:paraId="0D3801AC" w14:textId="77777777" w:rsidR="00A10CEB" w:rsidRPr="00A10CEB" w:rsidRDefault="00A10CEB">
            <w:pPr>
              <w:tabs>
                <w:tab w:val="decimal" w:pos="661"/>
              </w:tabs>
              <w:rPr>
                <w:rFonts w:ascii="Times New Roman" w:hAnsi="Times New Roman" w:cs="Times New Roman"/>
                <w:sz w:val="24"/>
                <w:szCs w:val="24"/>
                <w:vertAlign w:val="subscript"/>
              </w:rPr>
            </w:pPr>
            <w:r w:rsidRPr="00A10CEB">
              <w:rPr>
                <w:rFonts w:ascii="Times New Roman" w:hAnsi="Times New Roman" w:cs="Times New Roman"/>
                <w:sz w:val="24"/>
                <w:szCs w:val="24"/>
              </w:rPr>
              <w:t>0.89</w:t>
            </w:r>
            <w:r w:rsidRPr="00A10CEB">
              <w:rPr>
                <w:rFonts w:ascii="Times New Roman" w:hAnsi="Times New Roman" w:cs="Times New Roman"/>
                <w:sz w:val="24"/>
                <w:szCs w:val="24"/>
                <w:vertAlign w:val="subscript"/>
              </w:rPr>
              <w:t>h</w:t>
            </w:r>
          </w:p>
        </w:tc>
        <w:tc>
          <w:tcPr>
            <w:tcW w:w="650" w:type="pct"/>
            <w:tcBorders>
              <w:top w:val="nil"/>
              <w:left w:val="nil"/>
              <w:bottom w:val="nil"/>
              <w:right w:val="nil"/>
            </w:tcBorders>
            <w:hideMark/>
          </w:tcPr>
          <w:p w14:paraId="38A4D862"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4C9E95F8" w14:textId="77777777" w:rsidTr="00A10CEB">
        <w:tc>
          <w:tcPr>
            <w:tcW w:w="3693" w:type="pct"/>
            <w:tcBorders>
              <w:top w:val="nil"/>
              <w:left w:val="nil"/>
              <w:bottom w:val="nil"/>
              <w:right w:val="nil"/>
            </w:tcBorders>
            <w:vAlign w:val="center"/>
            <w:hideMark/>
          </w:tcPr>
          <w:p w14:paraId="60B8CDF1" w14:textId="77777777" w:rsidR="00A10CEB" w:rsidRPr="00A10CEB" w:rsidRDefault="00A10CEB">
            <w:pPr>
              <w:ind w:left="144"/>
              <w:rPr>
                <w:rFonts w:ascii="Times New Roman" w:hAnsi="Times New Roman" w:cs="Times New Roman"/>
                <w:sz w:val="24"/>
                <w:szCs w:val="24"/>
              </w:rPr>
            </w:pPr>
            <w:r w:rsidRPr="00A10CEB">
              <w:rPr>
                <w:rFonts w:ascii="Times New Roman" w:hAnsi="Times New Roman" w:cs="Times New Roman"/>
                <w:i/>
                <w:iCs/>
                <w:sz w:val="24"/>
                <w:szCs w:val="24"/>
              </w:rPr>
              <w:t>Other students have told me that I am good at learning science.</w:t>
            </w:r>
          </w:p>
        </w:tc>
        <w:tc>
          <w:tcPr>
            <w:tcW w:w="657" w:type="pct"/>
            <w:tcBorders>
              <w:top w:val="nil"/>
              <w:left w:val="nil"/>
              <w:bottom w:val="nil"/>
              <w:right w:val="nil"/>
            </w:tcBorders>
            <w:vAlign w:val="center"/>
            <w:hideMark/>
          </w:tcPr>
          <w:p w14:paraId="2CC19242" w14:textId="77777777" w:rsidR="00A10CEB" w:rsidRPr="00A10CEB" w:rsidRDefault="00A10CEB">
            <w:pPr>
              <w:tabs>
                <w:tab w:val="decimal" w:pos="661"/>
              </w:tabs>
              <w:rPr>
                <w:rFonts w:ascii="Times New Roman" w:hAnsi="Times New Roman" w:cs="Times New Roman"/>
                <w:sz w:val="24"/>
                <w:szCs w:val="24"/>
                <w:vertAlign w:val="subscript"/>
              </w:rPr>
            </w:pPr>
            <w:r w:rsidRPr="00A10CEB">
              <w:rPr>
                <w:rFonts w:ascii="Times New Roman" w:hAnsi="Times New Roman" w:cs="Times New Roman"/>
                <w:sz w:val="24"/>
                <w:szCs w:val="24"/>
              </w:rPr>
              <w:t>0.88</w:t>
            </w:r>
            <w:r w:rsidRPr="00A10CEB">
              <w:rPr>
                <w:rFonts w:ascii="Times New Roman" w:hAnsi="Times New Roman" w:cs="Times New Roman"/>
                <w:sz w:val="24"/>
                <w:szCs w:val="24"/>
                <w:vertAlign w:val="subscript"/>
              </w:rPr>
              <w:t>i</w:t>
            </w:r>
          </w:p>
        </w:tc>
        <w:tc>
          <w:tcPr>
            <w:tcW w:w="650" w:type="pct"/>
            <w:tcBorders>
              <w:top w:val="nil"/>
              <w:left w:val="nil"/>
              <w:bottom w:val="nil"/>
              <w:right w:val="nil"/>
            </w:tcBorders>
            <w:hideMark/>
          </w:tcPr>
          <w:p w14:paraId="1914C38C"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1AA267B3" w14:textId="77777777" w:rsidTr="00A10CEB">
        <w:tc>
          <w:tcPr>
            <w:tcW w:w="3693" w:type="pct"/>
            <w:tcBorders>
              <w:top w:val="nil"/>
              <w:left w:val="nil"/>
              <w:bottom w:val="nil"/>
              <w:right w:val="nil"/>
            </w:tcBorders>
            <w:vAlign w:val="center"/>
            <w:hideMark/>
          </w:tcPr>
          <w:p w14:paraId="7AEC2933" w14:textId="77777777" w:rsidR="00A10CEB" w:rsidRPr="00A10CEB" w:rsidRDefault="00A10CEB">
            <w:pPr>
              <w:ind w:left="144"/>
              <w:rPr>
                <w:rFonts w:ascii="Times New Roman" w:hAnsi="Times New Roman" w:cs="Times New Roman"/>
                <w:sz w:val="24"/>
                <w:szCs w:val="24"/>
              </w:rPr>
            </w:pPr>
            <w:r w:rsidRPr="00A10CEB">
              <w:rPr>
                <w:rFonts w:ascii="Times New Roman" w:hAnsi="Times New Roman" w:cs="Times New Roman"/>
                <w:i/>
                <w:iCs/>
                <w:sz w:val="24"/>
                <w:szCs w:val="24"/>
              </w:rPr>
              <w:t>My classmates like to work with me in science because they think I am good at it.</w:t>
            </w:r>
          </w:p>
        </w:tc>
        <w:tc>
          <w:tcPr>
            <w:tcW w:w="657" w:type="pct"/>
            <w:tcBorders>
              <w:top w:val="nil"/>
              <w:left w:val="nil"/>
              <w:bottom w:val="nil"/>
              <w:right w:val="nil"/>
            </w:tcBorders>
            <w:vAlign w:val="center"/>
            <w:hideMark/>
          </w:tcPr>
          <w:p w14:paraId="50F58F20" w14:textId="77777777" w:rsidR="00A10CEB" w:rsidRPr="00A10CEB" w:rsidRDefault="00A10CEB">
            <w:pPr>
              <w:tabs>
                <w:tab w:val="decimal" w:pos="661"/>
              </w:tabs>
              <w:rPr>
                <w:rFonts w:ascii="Times New Roman" w:hAnsi="Times New Roman" w:cs="Times New Roman"/>
                <w:sz w:val="24"/>
                <w:szCs w:val="24"/>
                <w:vertAlign w:val="subscript"/>
              </w:rPr>
            </w:pPr>
            <w:r w:rsidRPr="00A10CEB">
              <w:rPr>
                <w:rFonts w:ascii="Times New Roman" w:hAnsi="Times New Roman" w:cs="Times New Roman"/>
                <w:sz w:val="24"/>
                <w:szCs w:val="24"/>
              </w:rPr>
              <w:t>0.80</w:t>
            </w:r>
            <w:r w:rsidRPr="00A10CEB">
              <w:rPr>
                <w:rFonts w:ascii="Times New Roman" w:hAnsi="Times New Roman" w:cs="Times New Roman"/>
                <w:sz w:val="24"/>
                <w:szCs w:val="24"/>
                <w:vertAlign w:val="subscript"/>
              </w:rPr>
              <w:t>i</w:t>
            </w:r>
          </w:p>
        </w:tc>
        <w:tc>
          <w:tcPr>
            <w:tcW w:w="650" w:type="pct"/>
            <w:tcBorders>
              <w:top w:val="nil"/>
              <w:left w:val="nil"/>
              <w:bottom w:val="nil"/>
              <w:right w:val="nil"/>
            </w:tcBorders>
            <w:hideMark/>
          </w:tcPr>
          <w:p w14:paraId="7780935E"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12B159F2" w14:textId="77777777" w:rsidTr="00A10CEB">
        <w:tc>
          <w:tcPr>
            <w:tcW w:w="3693" w:type="pct"/>
            <w:tcBorders>
              <w:top w:val="nil"/>
              <w:left w:val="nil"/>
              <w:bottom w:val="nil"/>
              <w:right w:val="nil"/>
            </w:tcBorders>
            <w:vAlign w:val="center"/>
            <w:hideMark/>
          </w:tcPr>
          <w:p w14:paraId="6370FCE4"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Science Self-Efficacy – Physiological States (Reverse-scored)</w:t>
            </w:r>
          </w:p>
        </w:tc>
        <w:tc>
          <w:tcPr>
            <w:tcW w:w="657" w:type="pct"/>
            <w:tcBorders>
              <w:top w:val="nil"/>
              <w:left w:val="nil"/>
              <w:bottom w:val="nil"/>
              <w:right w:val="nil"/>
            </w:tcBorders>
            <w:vAlign w:val="center"/>
          </w:tcPr>
          <w:p w14:paraId="00A29FE2" w14:textId="77777777" w:rsidR="00A10CEB" w:rsidRPr="00A10CEB" w:rsidRDefault="00A10CEB">
            <w:pPr>
              <w:tabs>
                <w:tab w:val="decimal" w:pos="661"/>
              </w:tabs>
              <w:rPr>
                <w:rFonts w:ascii="Times New Roman" w:hAnsi="Times New Roman" w:cs="Times New Roman"/>
                <w:sz w:val="24"/>
                <w:szCs w:val="24"/>
              </w:rPr>
            </w:pPr>
          </w:p>
        </w:tc>
        <w:tc>
          <w:tcPr>
            <w:tcW w:w="650" w:type="pct"/>
            <w:tcBorders>
              <w:top w:val="nil"/>
              <w:left w:val="nil"/>
              <w:bottom w:val="nil"/>
              <w:right w:val="nil"/>
            </w:tcBorders>
            <w:vAlign w:val="center"/>
            <w:hideMark/>
          </w:tcPr>
          <w:p w14:paraId="79DC4789"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0.66</w:t>
            </w:r>
          </w:p>
        </w:tc>
      </w:tr>
      <w:tr w:rsidR="00A10CEB" w:rsidRPr="00A10CEB" w14:paraId="5371B786" w14:textId="77777777" w:rsidTr="00A10CEB">
        <w:tc>
          <w:tcPr>
            <w:tcW w:w="3693" w:type="pct"/>
            <w:tcBorders>
              <w:top w:val="nil"/>
              <w:left w:val="nil"/>
              <w:bottom w:val="nil"/>
              <w:right w:val="nil"/>
            </w:tcBorders>
            <w:vAlign w:val="center"/>
            <w:hideMark/>
          </w:tcPr>
          <w:p w14:paraId="38D44BA4" w14:textId="77777777" w:rsidR="00A10CEB" w:rsidRPr="00A10CEB" w:rsidRDefault="00A10CEB">
            <w:pPr>
              <w:ind w:left="144"/>
              <w:rPr>
                <w:rFonts w:ascii="Times New Roman" w:hAnsi="Times New Roman" w:cs="Times New Roman"/>
                <w:sz w:val="24"/>
                <w:szCs w:val="24"/>
              </w:rPr>
            </w:pPr>
            <w:r w:rsidRPr="00A10CEB">
              <w:rPr>
                <w:rFonts w:ascii="Times New Roman" w:hAnsi="Times New Roman" w:cs="Times New Roman"/>
                <w:i/>
                <w:iCs/>
                <w:sz w:val="24"/>
                <w:szCs w:val="24"/>
              </w:rPr>
              <w:t>Just being in science class makes me feel stressed and nervous.</w:t>
            </w:r>
          </w:p>
        </w:tc>
        <w:tc>
          <w:tcPr>
            <w:tcW w:w="657" w:type="pct"/>
            <w:tcBorders>
              <w:top w:val="nil"/>
              <w:left w:val="nil"/>
              <w:bottom w:val="nil"/>
              <w:right w:val="nil"/>
            </w:tcBorders>
            <w:vAlign w:val="center"/>
            <w:hideMark/>
          </w:tcPr>
          <w:p w14:paraId="4366AB4B"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0.84</w:t>
            </w:r>
          </w:p>
        </w:tc>
        <w:tc>
          <w:tcPr>
            <w:tcW w:w="650" w:type="pct"/>
            <w:tcBorders>
              <w:top w:val="nil"/>
              <w:left w:val="nil"/>
              <w:bottom w:val="nil"/>
              <w:right w:val="nil"/>
            </w:tcBorders>
            <w:hideMark/>
          </w:tcPr>
          <w:p w14:paraId="54C6387B"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4E508C61" w14:textId="77777777" w:rsidTr="00A10CEB">
        <w:tc>
          <w:tcPr>
            <w:tcW w:w="3693" w:type="pct"/>
            <w:tcBorders>
              <w:top w:val="nil"/>
              <w:left w:val="nil"/>
              <w:bottom w:val="nil"/>
              <w:right w:val="nil"/>
            </w:tcBorders>
            <w:vAlign w:val="center"/>
            <w:hideMark/>
          </w:tcPr>
          <w:p w14:paraId="4C9A7EA6" w14:textId="77777777" w:rsidR="00A10CEB" w:rsidRPr="00A10CEB" w:rsidRDefault="00A10CEB">
            <w:pPr>
              <w:ind w:left="144"/>
              <w:rPr>
                <w:rFonts w:ascii="Times New Roman" w:hAnsi="Times New Roman" w:cs="Times New Roman"/>
                <w:sz w:val="24"/>
                <w:szCs w:val="24"/>
              </w:rPr>
            </w:pPr>
            <w:r w:rsidRPr="00A10CEB">
              <w:rPr>
                <w:rFonts w:ascii="Times New Roman" w:hAnsi="Times New Roman" w:cs="Times New Roman"/>
                <w:i/>
                <w:iCs/>
                <w:sz w:val="24"/>
                <w:szCs w:val="24"/>
              </w:rPr>
              <w:t xml:space="preserve">Doing science work takes </w:t>
            </w:r>
            <w:proofErr w:type="gramStart"/>
            <w:r w:rsidRPr="00A10CEB">
              <w:rPr>
                <w:rFonts w:ascii="Times New Roman" w:hAnsi="Times New Roman" w:cs="Times New Roman"/>
                <w:i/>
                <w:iCs/>
                <w:sz w:val="24"/>
                <w:szCs w:val="24"/>
              </w:rPr>
              <w:t>all of</w:t>
            </w:r>
            <w:proofErr w:type="gramEnd"/>
            <w:r w:rsidRPr="00A10CEB">
              <w:rPr>
                <w:rFonts w:ascii="Times New Roman" w:hAnsi="Times New Roman" w:cs="Times New Roman"/>
                <w:i/>
                <w:iCs/>
                <w:sz w:val="24"/>
                <w:szCs w:val="24"/>
              </w:rPr>
              <w:t xml:space="preserve"> my energy.</w:t>
            </w:r>
          </w:p>
        </w:tc>
        <w:tc>
          <w:tcPr>
            <w:tcW w:w="657" w:type="pct"/>
            <w:tcBorders>
              <w:top w:val="nil"/>
              <w:left w:val="nil"/>
              <w:bottom w:val="nil"/>
              <w:right w:val="nil"/>
            </w:tcBorders>
            <w:vAlign w:val="center"/>
            <w:hideMark/>
          </w:tcPr>
          <w:p w14:paraId="5DF98084" w14:textId="77777777" w:rsidR="00A10CEB" w:rsidRPr="00A10CEB" w:rsidRDefault="00A10CEB">
            <w:pPr>
              <w:tabs>
                <w:tab w:val="decimal" w:pos="661"/>
              </w:tabs>
              <w:rPr>
                <w:rFonts w:ascii="Times New Roman" w:hAnsi="Times New Roman" w:cs="Times New Roman"/>
                <w:sz w:val="24"/>
                <w:szCs w:val="24"/>
                <w:vertAlign w:val="subscript"/>
              </w:rPr>
            </w:pPr>
            <w:r w:rsidRPr="00A10CEB">
              <w:rPr>
                <w:rFonts w:ascii="Times New Roman" w:hAnsi="Times New Roman" w:cs="Times New Roman"/>
                <w:sz w:val="24"/>
                <w:szCs w:val="24"/>
              </w:rPr>
              <w:t>0.77</w:t>
            </w:r>
            <w:r w:rsidRPr="00A10CEB">
              <w:rPr>
                <w:rFonts w:ascii="Times New Roman" w:hAnsi="Times New Roman" w:cs="Times New Roman"/>
                <w:sz w:val="24"/>
                <w:szCs w:val="24"/>
                <w:vertAlign w:val="subscript"/>
              </w:rPr>
              <w:t>j</w:t>
            </w:r>
          </w:p>
        </w:tc>
        <w:tc>
          <w:tcPr>
            <w:tcW w:w="650" w:type="pct"/>
            <w:tcBorders>
              <w:top w:val="nil"/>
              <w:left w:val="nil"/>
              <w:bottom w:val="nil"/>
              <w:right w:val="nil"/>
            </w:tcBorders>
            <w:hideMark/>
          </w:tcPr>
          <w:p w14:paraId="47C43C77"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6BD904BF" w14:textId="77777777" w:rsidTr="00A10CEB">
        <w:tc>
          <w:tcPr>
            <w:tcW w:w="5000" w:type="pct"/>
            <w:gridSpan w:val="3"/>
            <w:tcBorders>
              <w:top w:val="nil"/>
              <w:left w:val="nil"/>
              <w:bottom w:val="nil"/>
              <w:right w:val="nil"/>
            </w:tcBorders>
            <w:vAlign w:val="bottom"/>
            <w:hideMark/>
          </w:tcPr>
          <w:p w14:paraId="03263557"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4C34ECFD" w14:textId="77777777" w:rsidTr="00A10CEB">
        <w:tc>
          <w:tcPr>
            <w:tcW w:w="3693" w:type="pct"/>
            <w:tcBorders>
              <w:top w:val="nil"/>
              <w:left w:val="nil"/>
              <w:bottom w:val="nil"/>
              <w:right w:val="nil"/>
            </w:tcBorders>
            <w:vAlign w:val="center"/>
            <w:hideMark/>
          </w:tcPr>
          <w:p w14:paraId="7F9811CA" w14:textId="77777777" w:rsidR="00A10CEB" w:rsidRPr="00A10CEB" w:rsidRDefault="00A10CEB">
            <w:pPr>
              <w:ind w:left="144"/>
              <w:rPr>
                <w:rFonts w:ascii="Times New Roman" w:hAnsi="Times New Roman" w:cs="Times New Roman"/>
                <w:sz w:val="24"/>
                <w:szCs w:val="24"/>
              </w:rPr>
            </w:pPr>
            <w:r w:rsidRPr="00A10CEB">
              <w:rPr>
                <w:rFonts w:ascii="Times New Roman" w:hAnsi="Times New Roman" w:cs="Times New Roman"/>
                <w:i/>
                <w:iCs/>
                <w:sz w:val="24"/>
                <w:szCs w:val="24"/>
              </w:rPr>
              <w:lastRenderedPageBreak/>
              <w:t>I start to feel stressed-out as soon as I begin my science work.</w:t>
            </w:r>
          </w:p>
        </w:tc>
        <w:tc>
          <w:tcPr>
            <w:tcW w:w="657" w:type="pct"/>
            <w:tcBorders>
              <w:top w:val="nil"/>
              <w:left w:val="nil"/>
              <w:bottom w:val="nil"/>
              <w:right w:val="nil"/>
            </w:tcBorders>
            <w:vAlign w:val="center"/>
            <w:hideMark/>
          </w:tcPr>
          <w:p w14:paraId="07EF73A3" w14:textId="77777777" w:rsidR="00A10CEB" w:rsidRPr="00A10CEB" w:rsidRDefault="00A10CEB">
            <w:pPr>
              <w:tabs>
                <w:tab w:val="decimal" w:pos="661"/>
              </w:tabs>
              <w:rPr>
                <w:rFonts w:ascii="Times New Roman" w:hAnsi="Times New Roman" w:cs="Times New Roman"/>
                <w:sz w:val="24"/>
                <w:szCs w:val="24"/>
                <w:vertAlign w:val="subscript"/>
              </w:rPr>
            </w:pPr>
            <w:r w:rsidRPr="00A10CEB">
              <w:rPr>
                <w:rFonts w:ascii="Times New Roman" w:hAnsi="Times New Roman" w:cs="Times New Roman"/>
                <w:sz w:val="24"/>
                <w:szCs w:val="24"/>
              </w:rPr>
              <w:t>0.89</w:t>
            </w:r>
            <w:r w:rsidRPr="00A10CEB">
              <w:rPr>
                <w:rFonts w:ascii="Times New Roman" w:hAnsi="Times New Roman" w:cs="Times New Roman"/>
                <w:sz w:val="24"/>
                <w:szCs w:val="24"/>
                <w:vertAlign w:val="subscript"/>
              </w:rPr>
              <w:t>j</w:t>
            </w:r>
          </w:p>
        </w:tc>
        <w:tc>
          <w:tcPr>
            <w:tcW w:w="650" w:type="pct"/>
            <w:tcBorders>
              <w:top w:val="nil"/>
              <w:left w:val="nil"/>
              <w:bottom w:val="nil"/>
              <w:right w:val="nil"/>
            </w:tcBorders>
            <w:hideMark/>
          </w:tcPr>
          <w:p w14:paraId="0833F46F"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12C5DE0A" w14:textId="77777777" w:rsidTr="00A10CEB">
        <w:tc>
          <w:tcPr>
            <w:tcW w:w="3693" w:type="pct"/>
            <w:tcBorders>
              <w:top w:val="nil"/>
              <w:left w:val="nil"/>
              <w:bottom w:val="nil"/>
              <w:right w:val="nil"/>
            </w:tcBorders>
            <w:vAlign w:val="center"/>
            <w:hideMark/>
          </w:tcPr>
          <w:p w14:paraId="25747543" w14:textId="77777777" w:rsidR="00A10CEB" w:rsidRPr="00A10CEB" w:rsidRDefault="00A10CEB">
            <w:pPr>
              <w:ind w:left="144"/>
              <w:rPr>
                <w:rFonts w:ascii="Times New Roman" w:hAnsi="Times New Roman" w:cs="Times New Roman"/>
                <w:sz w:val="24"/>
                <w:szCs w:val="24"/>
              </w:rPr>
            </w:pPr>
            <w:r w:rsidRPr="00A10CEB">
              <w:rPr>
                <w:rFonts w:ascii="Times New Roman" w:hAnsi="Times New Roman" w:cs="Times New Roman"/>
                <w:i/>
                <w:iCs/>
                <w:sz w:val="24"/>
                <w:szCs w:val="24"/>
              </w:rPr>
              <w:t>My mind goes blank and I am unable to think clearly when doing science work.</w:t>
            </w:r>
          </w:p>
        </w:tc>
        <w:tc>
          <w:tcPr>
            <w:tcW w:w="657" w:type="pct"/>
            <w:tcBorders>
              <w:top w:val="nil"/>
              <w:left w:val="nil"/>
              <w:bottom w:val="nil"/>
              <w:right w:val="nil"/>
            </w:tcBorders>
            <w:vAlign w:val="center"/>
            <w:hideMark/>
          </w:tcPr>
          <w:p w14:paraId="7FC34C86"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0.88</w:t>
            </w:r>
          </w:p>
        </w:tc>
        <w:tc>
          <w:tcPr>
            <w:tcW w:w="650" w:type="pct"/>
            <w:tcBorders>
              <w:top w:val="nil"/>
              <w:left w:val="nil"/>
              <w:bottom w:val="nil"/>
              <w:right w:val="nil"/>
            </w:tcBorders>
            <w:hideMark/>
          </w:tcPr>
          <w:p w14:paraId="025BB1EF"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386A2ABA" w14:textId="77777777" w:rsidTr="00A10CEB">
        <w:tc>
          <w:tcPr>
            <w:tcW w:w="3693" w:type="pct"/>
            <w:tcBorders>
              <w:top w:val="nil"/>
              <w:left w:val="nil"/>
              <w:bottom w:val="nil"/>
              <w:right w:val="nil"/>
            </w:tcBorders>
            <w:vAlign w:val="center"/>
            <w:hideMark/>
          </w:tcPr>
          <w:p w14:paraId="4BE3F2A9" w14:textId="77777777" w:rsidR="00A10CEB" w:rsidRPr="00A10CEB" w:rsidRDefault="00A10CEB">
            <w:pPr>
              <w:ind w:left="144"/>
              <w:rPr>
                <w:rFonts w:ascii="Times New Roman" w:hAnsi="Times New Roman" w:cs="Times New Roman"/>
                <w:sz w:val="24"/>
                <w:szCs w:val="24"/>
              </w:rPr>
            </w:pPr>
            <w:r w:rsidRPr="00A10CEB">
              <w:rPr>
                <w:rFonts w:ascii="Times New Roman" w:hAnsi="Times New Roman" w:cs="Times New Roman"/>
                <w:i/>
                <w:iCs/>
                <w:sz w:val="24"/>
                <w:szCs w:val="24"/>
              </w:rPr>
              <w:t>I get depressed when I think about learning science.</w:t>
            </w:r>
          </w:p>
        </w:tc>
        <w:tc>
          <w:tcPr>
            <w:tcW w:w="657" w:type="pct"/>
            <w:tcBorders>
              <w:top w:val="nil"/>
              <w:left w:val="nil"/>
              <w:bottom w:val="nil"/>
              <w:right w:val="nil"/>
            </w:tcBorders>
            <w:vAlign w:val="center"/>
            <w:hideMark/>
          </w:tcPr>
          <w:p w14:paraId="02E123C0" w14:textId="77777777" w:rsidR="00A10CEB" w:rsidRPr="00A10CEB" w:rsidRDefault="00A10CEB">
            <w:pPr>
              <w:tabs>
                <w:tab w:val="decimal" w:pos="661"/>
              </w:tabs>
              <w:rPr>
                <w:rFonts w:ascii="Times New Roman" w:hAnsi="Times New Roman" w:cs="Times New Roman"/>
                <w:sz w:val="24"/>
                <w:szCs w:val="24"/>
                <w:vertAlign w:val="subscript"/>
              </w:rPr>
            </w:pPr>
            <w:r w:rsidRPr="00A10CEB">
              <w:rPr>
                <w:rFonts w:ascii="Times New Roman" w:hAnsi="Times New Roman" w:cs="Times New Roman"/>
                <w:sz w:val="24"/>
                <w:szCs w:val="24"/>
              </w:rPr>
              <w:t>0.79</w:t>
            </w:r>
            <w:r w:rsidRPr="00A10CEB">
              <w:rPr>
                <w:rFonts w:ascii="Times New Roman" w:hAnsi="Times New Roman" w:cs="Times New Roman"/>
                <w:sz w:val="24"/>
                <w:szCs w:val="24"/>
                <w:vertAlign w:val="subscript"/>
              </w:rPr>
              <w:t>k</w:t>
            </w:r>
          </w:p>
        </w:tc>
        <w:tc>
          <w:tcPr>
            <w:tcW w:w="650" w:type="pct"/>
            <w:tcBorders>
              <w:top w:val="nil"/>
              <w:left w:val="nil"/>
              <w:bottom w:val="nil"/>
              <w:right w:val="nil"/>
            </w:tcBorders>
            <w:hideMark/>
          </w:tcPr>
          <w:p w14:paraId="122534E0"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77E89525" w14:textId="77777777" w:rsidTr="00A10CEB">
        <w:tc>
          <w:tcPr>
            <w:tcW w:w="3693" w:type="pct"/>
            <w:tcBorders>
              <w:top w:val="nil"/>
              <w:left w:val="nil"/>
              <w:bottom w:val="nil"/>
              <w:right w:val="nil"/>
            </w:tcBorders>
            <w:vAlign w:val="center"/>
            <w:hideMark/>
          </w:tcPr>
          <w:p w14:paraId="5BF5F8A3" w14:textId="77777777" w:rsidR="00A10CEB" w:rsidRPr="00A10CEB" w:rsidRDefault="00A10CEB">
            <w:pPr>
              <w:ind w:left="144"/>
              <w:rPr>
                <w:rFonts w:ascii="Times New Roman" w:hAnsi="Times New Roman" w:cs="Times New Roman"/>
                <w:sz w:val="24"/>
                <w:szCs w:val="24"/>
              </w:rPr>
            </w:pPr>
            <w:r w:rsidRPr="00A10CEB">
              <w:rPr>
                <w:rFonts w:ascii="Times New Roman" w:hAnsi="Times New Roman" w:cs="Times New Roman"/>
                <w:i/>
                <w:iCs/>
                <w:sz w:val="24"/>
                <w:szCs w:val="24"/>
              </w:rPr>
              <w:t xml:space="preserve">My whole body becomes tense when I </w:t>
            </w:r>
            <w:proofErr w:type="gramStart"/>
            <w:r w:rsidRPr="00A10CEB">
              <w:rPr>
                <w:rFonts w:ascii="Times New Roman" w:hAnsi="Times New Roman" w:cs="Times New Roman"/>
                <w:i/>
                <w:iCs/>
                <w:sz w:val="24"/>
                <w:szCs w:val="24"/>
              </w:rPr>
              <w:t>have to</w:t>
            </w:r>
            <w:proofErr w:type="gramEnd"/>
            <w:r w:rsidRPr="00A10CEB">
              <w:rPr>
                <w:rFonts w:ascii="Times New Roman" w:hAnsi="Times New Roman" w:cs="Times New Roman"/>
                <w:i/>
                <w:iCs/>
                <w:sz w:val="24"/>
                <w:szCs w:val="24"/>
              </w:rPr>
              <w:t xml:space="preserve"> do science work.</w:t>
            </w:r>
          </w:p>
        </w:tc>
        <w:tc>
          <w:tcPr>
            <w:tcW w:w="657" w:type="pct"/>
            <w:tcBorders>
              <w:top w:val="nil"/>
              <w:left w:val="nil"/>
              <w:bottom w:val="nil"/>
              <w:right w:val="nil"/>
            </w:tcBorders>
            <w:vAlign w:val="center"/>
            <w:hideMark/>
          </w:tcPr>
          <w:p w14:paraId="0650619B" w14:textId="77777777" w:rsidR="00A10CEB" w:rsidRPr="00A10CEB" w:rsidRDefault="00A10CEB">
            <w:pPr>
              <w:tabs>
                <w:tab w:val="decimal" w:pos="661"/>
              </w:tabs>
              <w:rPr>
                <w:rFonts w:ascii="Times New Roman" w:hAnsi="Times New Roman" w:cs="Times New Roman"/>
                <w:sz w:val="24"/>
                <w:szCs w:val="24"/>
                <w:vertAlign w:val="subscript"/>
              </w:rPr>
            </w:pPr>
            <w:r w:rsidRPr="00A10CEB">
              <w:rPr>
                <w:rFonts w:ascii="Times New Roman" w:hAnsi="Times New Roman" w:cs="Times New Roman"/>
                <w:sz w:val="24"/>
                <w:szCs w:val="24"/>
              </w:rPr>
              <w:t>0.82</w:t>
            </w:r>
            <w:r w:rsidRPr="00A10CEB">
              <w:rPr>
                <w:rFonts w:ascii="Times New Roman" w:hAnsi="Times New Roman" w:cs="Times New Roman"/>
                <w:sz w:val="24"/>
                <w:szCs w:val="24"/>
                <w:vertAlign w:val="subscript"/>
              </w:rPr>
              <w:t>k</w:t>
            </w:r>
          </w:p>
        </w:tc>
        <w:tc>
          <w:tcPr>
            <w:tcW w:w="650" w:type="pct"/>
            <w:tcBorders>
              <w:top w:val="nil"/>
              <w:left w:val="nil"/>
              <w:bottom w:val="nil"/>
              <w:right w:val="nil"/>
            </w:tcBorders>
            <w:hideMark/>
          </w:tcPr>
          <w:p w14:paraId="54BD295C"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567C09A5" w14:textId="77777777" w:rsidTr="00A10CEB">
        <w:tc>
          <w:tcPr>
            <w:tcW w:w="3693" w:type="pct"/>
            <w:tcBorders>
              <w:top w:val="nil"/>
              <w:left w:val="nil"/>
              <w:bottom w:val="nil"/>
              <w:right w:val="nil"/>
            </w:tcBorders>
            <w:vAlign w:val="center"/>
            <w:hideMark/>
          </w:tcPr>
          <w:p w14:paraId="30AEADC5"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Outcome Expectations – Internal</w:t>
            </w:r>
          </w:p>
        </w:tc>
        <w:tc>
          <w:tcPr>
            <w:tcW w:w="657" w:type="pct"/>
            <w:tcBorders>
              <w:top w:val="nil"/>
              <w:left w:val="nil"/>
              <w:bottom w:val="nil"/>
              <w:right w:val="nil"/>
            </w:tcBorders>
            <w:vAlign w:val="center"/>
          </w:tcPr>
          <w:p w14:paraId="384D25D3" w14:textId="77777777" w:rsidR="00A10CEB" w:rsidRPr="00A10CEB" w:rsidRDefault="00A10CEB">
            <w:pPr>
              <w:tabs>
                <w:tab w:val="decimal" w:pos="661"/>
              </w:tabs>
              <w:rPr>
                <w:rFonts w:ascii="Times New Roman" w:hAnsi="Times New Roman" w:cs="Times New Roman"/>
                <w:sz w:val="24"/>
                <w:szCs w:val="24"/>
              </w:rPr>
            </w:pPr>
          </w:p>
        </w:tc>
        <w:tc>
          <w:tcPr>
            <w:tcW w:w="650" w:type="pct"/>
            <w:tcBorders>
              <w:top w:val="nil"/>
              <w:left w:val="nil"/>
              <w:bottom w:val="nil"/>
              <w:right w:val="nil"/>
            </w:tcBorders>
            <w:vAlign w:val="center"/>
            <w:hideMark/>
          </w:tcPr>
          <w:p w14:paraId="02B0DF88"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0.92</w:t>
            </w:r>
          </w:p>
        </w:tc>
      </w:tr>
      <w:tr w:rsidR="00A10CEB" w:rsidRPr="00A10CEB" w14:paraId="1996A046" w14:textId="77777777" w:rsidTr="00A10CEB">
        <w:tc>
          <w:tcPr>
            <w:tcW w:w="3693" w:type="pct"/>
            <w:tcBorders>
              <w:top w:val="nil"/>
              <w:left w:val="nil"/>
              <w:bottom w:val="nil"/>
              <w:right w:val="nil"/>
            </w:tcBorders>
            <w:vAlign w:val="center"/>
            <w:hideMark/>
          </w:tcPr>
          <w:p w14:paraId="6F8AE358"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Do work that I would find satisfying</w:t>
            </w:r>
          </w:p>
        </w:tc>
        <w:tc>
          <w:tcPr>
            <w:tcW w:w="657" w:type="pct"/>
            <w:tcBorders>
              <w:top w:val="nil"/>
              <w:left w:val="nil"/>
              <w:bottom w:val="nil"/>
              <w:right w:val="nil"/>
            </w:tcBorders>
            <w:vAlign w:val="center"/>
            <w:hideMark/>
          </w:tcPr>
          <w:p w14:paraId="3E40A719"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0.84</w:t>
            </w:r>
          </w:p>
        </w:tc>
        <w:tc>
          <w:tcPr>
            <w:tcW w:w="650" w:type="pct"/>
            <w:tcBorders>
              <w:top w:val="nil"/>
              <w:left w:val="nil"/>
              <w:bottom w:val="nil"/>
              <w:right w:val="nil"/>
            </w:tcBorders>
            <w:hideMark/>
          </w:tcPr>
          <w:p w14:paraId="515734EF"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478AE133" w14:textId="77777777" w:rsidTr="00A10CEB">
        <w:tc>
          <w:tcPr>
            <w:tcW w:w="3693" w:type="pct"/>
            <w:tcBorders>
              <w:top w:val="nil"/>
              <w:left w:val="nil"/>
              <w:bottom w:val="nil"/>
              <w:right w:val="nil"/>
            </w:tcBorders>
            <w:vAlign w:val="center"/>
            <w:hideMark/>
          </w:tcPr>
          <w:p w14:paraId="428F630A"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Increase my sense of self-worth</w:t>
            </w:r>
          </w:p>
        </w:tc>
        <w:tc>
          <w:tcPr>
            <w:tcW w:w="657" w:type="pct"/>
            <w:tcBorders>
              <w:top w:val="nil"/>
              <w:left w:val="nil"/>
              <w:bottom w:val="nil"/>
              <w:right w:val="nil"/>
            </w:tcBorders>
            <w:vAlign w:val="center"/>
            <w:hideMark/>
          </w:tcPr>
          <w:p w14:paraId="11D746A9"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0.68</w:t>
            </w:r>
          </w:p>
        </w:tc>
        <w:tc>
          <w:tcPr>
            <w:tcW w:w="650" w:type="pct"/>
            <w:tcBorders>
              <w:top w:val="nil"/>
              <w:left w:val="nil"/>
              <w:bottom w:val="nil"/>
              <w:right w:val="nil"/>
            </w:tcBorders>
            <w:hideMark/>
          </w:tcPr>
          <w:p w14:paraId="0ABE7493"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1A7ADFD5" w14:textId="77777777" w:rsidTr="00A10CEB">
        <w:tc>
          <w:tcPr>
            <w:tcW w:w="3693" w:type="pct"/>
            <w:tcBorders>
              <w:top w:val="nil"/>
              <w:left w:val="nil"/>
              <w:bottom w:val="nil"/>
              <w:right w:val="nil"/>
            </w:tcBorders>
            <w:vAlign w:val="center"/>
            <w:hideMark/>
          </w:tcPr>
          <w:p w14:paraId="35EE4B67"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Do exciting work</w:t>
            </w:r>
          </w:p>
        </w:tc>
        <w:tc>
          <w:tcPr>
            <w:tcW w:w="657" w:type="pct"/>
            <w:tcBorders>
              <w:top w:val="nil"/>
              <w:left w:val="nil"/>
              <w:bottom w:val="nil"/>
              <w:right w:val="nil"/>
            </w:tcBorders>
            <w:vAlign w:val="center"/>
            <w:hideMark/>
          </w:tcPr>
          <w:p w14:paraId="11CF7B26"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0.82</w:t>
            </w:r>
          </w:p>
        </w:tc>
        <w:tc>
          <w:tcPr>
            <w:tcW w:w="650" w:type="pct"/>
            <w:tcBorders>
              <w:top w:val="nil"/>
              <w:left w:val="nil"/>
              <w:bottom w:val="nil"/>
              <w:right w:val="nil"/>
            </w:tcBorders>
            <w:hideMark/>
          </w:tcPr>
          <w:p w14:paraId="5FB41447"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46E79BBC" w14:textId="77777777" w:rsidTr="00A10CEB">
        <w:tc>
          <w:tcPr>
            <w:tcW w:w="3693" w:type="pct"/>
            <w:tcBorders>
              <w:top w:val="nil"/>
              <w:left w:val="nil"/>
              <w:bottom w:val="nil"/>
              <w:right w:val="nil"/>
            </w:tcBorders>
            <w:vAlign w:val="center"/>
            <w:hideMark/>
          </w:tcPr>
          <w:p w14:paraId="76E9A167"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Have the right type and amount of contact with other people (i.e., "right" for me)</w:t>
            </w:r>
          </w:p>
        </w:tc>
        <w:tc>
          <w:tcPr>
            <w:tcW w:w="657" w:type="pct"/>
            <w:tcBorders>
              <w:top w:val="nil"/>
              <w:left w:val="nil"/>
              <w:bottom w:val="nil"/>
              <w:right w:val="nil"/>
            </w:tcBorders>
            <w:vAlign w:val="center"/>
            <w:hideMark/>
          </w:tcPr>
          <w:p w14:paraId="7BE1E101"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0.77</w:t>
            </w:r>
          </w:p>
        </w:tc>
        <w:tc>
          <w:tcPr>
            <w:tcW w:w="650" w:type="pct"/>
            <w:tcBorders>
              <w:top w:val="nil"/>
              <w:left w:val="nil"/>
              <w:bottom w:val="nil"/>
              <w:right w:val="nil"/>
            </w:tcBorders>
            <w:hideMark/>
          </w:tcPr>
          <w:p w14:paraId="2381D57B"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78CFD333" w14:textId="77777777" w:rsidTr="00A10CEB">
        <w:tc>
          <w:tcPr>
            <w:tcW w:w="3693" w:type="pct"/>
            <w:tcBorders>
              <w:top w:val="nil"/>
              <w:left w:val="nil"/>
              <w:bottom w:val="nil"/>
              <w:right w:val="nil"/>
            </w:tcBorders>
            <w:vAlign w:val="center"/>
            <w:hideMark/>
          </w:tcPr>
          <w:p w14:paraId="3E4E6326"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Get the job I want most</w:t>
            </w:r>
          </w:p>
        </w:tc>
        <w:tc>
          <w:tcPr>
            <w:tcW w:w="657" w:type="pct"/>
            <w:tcBorders>
              <w:top w:val="nil"/>
              <w:left w:val="nil"/>
              <w:bottom w:val="nil"/>
              <w:right w:val="nil"/>
            </w:tcBorders>
            <w:vAlign w:val="center"/>
            <w:hideMark/>
          </w:tcPr>
          <w:p w14:paraId="603E7933"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0.80</w:t>
            </w:r>
          </w:p>
        </w:tc>
        <w:tc>
          <w:tcPr>
            <w:tcW w:w="650" w:type="pct"/>
            <w:tcBorders>
              <w:top w:val="nil"/>
              <w:left w:val="nil"/>
              <w:bottom w:val="nil"/>
              <w:right w:val="nil"/>
            </w:tcBorders>
            <w:hideMark/>
          </w:tcPr>
          <w:p w14:paraId="57BC95E8"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00231AAF" w14:textId="77777777" w:rsidTr="00A10CEB">
        <w:tc>
          <w:tcPr>
            <w:tcW w:w="3693" w:type="pct"/>
            <w:tcBorders>
              <w:top w:val="nil"/>
              <w:left w:val="nil"/>
              <w:bottom w:val="nil"/>
              <w:right w:val="nil"/>
            </w:tcBorders>
            <w:vAlign w:val="center"/>
            <w:hideMark/>
          </w:tcPr>
          <w:p w14:paraId="57E63746"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Feel good about myself</w:t>
            </w:r>
          </w:p>
        </w:tc>
        <w:tc>
          <w:tcPr>
            <w:tcW w:w="657" w:type="pct"/>
            <w:tcBorders>
              <w:top w:val="nil"/>
              <w:left w:val="nil"/>
              <w:bottom w:val="nil"/>
              <w:right w:val="nil"/>
            </w:tcBorders>
            <w:vAlign w:val="center"/>
            <w:hideMark/>
          </w:tcPr>
          <w:p w14:paraId="35E35A10"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0.77</w:t>
            </w:r>
          </w:p>
        </w:tc>
        <w:tc>
          <w:tcPr>
            <w:tcW w:w="650" w:type="pct"/>
            <w:tcBorders>
              <w:top w:val="nil"/>
              <w:left w:val="nil"/>
              <w:bottom w:val="nil"/>
              <w:right w:val="nil"/>
            </w:tcBorders>
            <w:hideMark/>
          </w:tcPr>
          <w:p w14:paraId="6E02E549"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6199686B" w14:textId="77777777" w:rsidTr="00A10CEB">
        <w:tc>
          <w:tcPr>
            <w:tcW w:w="3693" w:type="pct"/>
            <w:tcBorders>
              <w:top w:val="nil"/>
              <w:left w:val="nil"/>
              <w:bottom w:val="nil"/>
              <w:right w:val="nil"/>
            </w:tcBorders>
            <w:vAlign w:val="center"/>
            <w:hideMark/>
          </w:tcPr>
          <w:p w14:paraId="5DC3541C"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Outcome Expectations – External</w:t>
            </w:r>
          </w:p>
        </w:tc>
        <w:tc>
          <w:tcPr>
            <w:tcW w:w="657" w:type="pct"/>
            <w:tcBorders>
              <w:top w:val="nil"/>
              <w:left w:val="nil"/>
              <w:bottom w:val="nil"/>
              <w:right w:val="nil"/>
            </w:tcBorders>
            <w:vAlign w:val="center"/>
          </w:tcPr>
          <w:p w14:paraId="297E9A47" w14:textId="77777777" w:rsidR="00A10CEB" w:rsidRPr="00A10CEB" w:rsidRDefault="00A10CEB">
            <w:pPr>
              <w:tabs>
                <w:tab w:val="decimal" w:pos="661"/>
              </w:tabs>
              <w:rPr>
                <w:rFonts w:ascii="Times New Roman" w:hAnsi="Times New Roman" w:cs="Times New Roman"/>
                <w:sz w:val="24"/>
                <w:szCs w:val="24"/>
              </w:rPr>
            </w:pPr>
          </w:p>
        </w:tc>
        <w:tc>
          <w:tcPr>
            <w:tcW w:w="650" w:type="pct"/>
            <w:tcBorders>
              <w:top w:val="nil"/>
              <w:left w:val="nil"/>
              <w:bottom w:val="nil"/>
              <w:right w:val="nil"/>
            </w:tcBorders>
            <w:vAlign w:val="center"/>
            <w:hideMark/>
          </w:tcPr>
          <w:p w14:paraId="78F1716D"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0.74</w:t>
            </w:r>
          </w:p>
        </w:tc>
      </w:tr>
      <w:tr w:rsidR="00A10CEB" w:rsidRPr="00A10CEB" w14:paraId="75262C23" w14:textId="77777777" w:rsidTr="00A10CEB">
        <w:tc>
          <w:tcPr>
            <w:tcW w:w="3693" w:type="pct"/>
            <w:tcBorders>
              <w:top w:val="nil"/>
              <w:left w:val="nil"/>
              <w:bottom w:val="nil"/>
              <w:right w:val="nil"/>
            </w:tcBorders>
            <w:vAlign w:val="center"/>
            <w:hideMark/>
          </w:tcPr>
          <w:p w14:paraId="5547BA98"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Receive a good job offer</w:t>
            </w:r>
          </w:p>
        </w:tc>
        <w:tc>
          <w:tcPr>
            <w:tcW w:w="657" w:type="pct"/>
            <w:tcBorders>
              <w:top w:val="nil"/>
              <w:left w:val="nil"/>
              <w:bottom w:val="nil"/>
              <w:right w:val="nil"/>
            </w:tcBorders>
            <w:vAlign w:val="center"/>
            <w:hideMark/>
          </w:tcPr>
          <w:p w14:paraId="3BCE3E5F"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0.82</w:t>
            </w:r>
          </w:p>
        </w:tc>
        <w:tc>
          <w:tcPr>
            <w:tcW w:w="650" w:type="pct"/>
            <w:tcBorders>
              <w:top w:val="nil"/>
              <w:left w:val="nil"/>
              <w:bottom w:val="nil"/>
              <w:right w:val="nil"/>
            </w:tcBorders>
            <w:hideMark/>
          </w:tcPr>
          <w:p w14:paraId="723BA497"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0EC0F5ED" w14:textId="77777777" w:rsidTr="00A10CEB">
        <w:tc>
          <w:tcPr>
            <w:tcW w:w="3693" w:type="pct"/>
            <w:tcBorders>
              <w:top w:val="nil"/>
              <w:left w:val="nil"/>
              <w:bottom w:val="nil"/>
              <w:right w:val="nil"/>
            </w:tcBorders>
            <w:vAlign w:val="center"/>
            <w:hideMark/>
          </w:tcPr>
          <w:p w14:paraId="54784183"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Earn an attractive salary</w:t>
            </w:r>
          </w:p>
        </w:tc>
        <w:tc>
          <w:tcPr>
            <w:tcW w:w="657" w:type="pct"/>
            <w:tcBorders>
              <w:top w:val="nil"/>
              <w:left w:val="nil"/>
              <w:bottom w:val="nil"/>
              <w:right w:val="nil"/>
            </w:tcBorders>
            <w:vAlign w:val="center"/>
            <w:hideMark/>
          </w:tcPr>
          <w:p w14:paraId="24760FBD" w14:textId="77777777" w:rsidR="00A10CEB" w:rsidRPr="00A10CEB" w:rsidRDefault="00A10CEB">
            <w:pPr>
              <w:tabs>
                <w:tab w:val="decimal" w:pos="661"/>
              </w:tabs>
              <w:rPr>
                <w:rFonts w:ascii="Times New Roman" w:hAnsi="Times New Roman" w:cs="Times New Roman"/>
                <w:sz w:val="24"/>
                <w:szCs w:val="24"/>
                <w:vertAlign w:val="subscript"/>
              </w:rPr>
            </w:pPr>
            <w:r w:rsidRPr="00A10CEB">
              <w:rPr>
                <w:rFonts w:ascii="Times New Roman" w:hAnsi="Times New Roman" w:cs="Times New Roman"/>
                <w:sz w:val="24"/>
                <w:szCs w:val="24"/>
              </w:rPr>
              <w:t>0.88</w:t>
            </w:r>
            <w:r w:rsidRPr="00A10CEB">
              <w:rPr>
                <w:rFonts w:ascii="Times New Roman" w:hAnsi="Times New Roman" w:cs="Times New Roman"/>
                <w:sz w:val="24"/>
                <w:szCs w:val="24"/>
                <w:vertAlign w:val="subscript"/>
              </w:rPr>
              <w:t>l</w:t>
            </w:r>
          </w:p>
        </w:tc>
        <w:tc>
          <w:tcPr>
            <w:tcW w:w="650" w:type="pct"/>
            <w:tcBorders>
              <w:top w:val="nil"/>
              <w:left w:val="nil"/>
              <w:bottom w:val="nil"/>
              <w:right w:val="nil"/>
            </w:tcBorders>
            <w:hideMark/>
          </w:tcPr>
          <w:p w14:paraId="604694A2"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42F3B939" w14:textId="77777777" w:rsidTr="00A10CEB">
        <w:tc>
          <w:tcPr>
            <w:tcW w:w="3693" w:type="pct"/>
            <w:tcBorders>
              <w:top w:val="nil"/>
              <w:left w:val="nil"/>
              <w:bottom w:val="nil"/>
              <w:right w:val="nil"/>
            </w:tcBorders>
            <w:vAlign w:val="center"/>
            <w:hideMark/>
          </w:tcPr>
          <w:p w14:paraId="1BA74E3B"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Get respect from other people</w:t>
            </w:r>
          </w:p>
        </w:tc>
        <w:tc>
          <w:tcPr>
            <w:tcW w:w="657" w:type="pct"/>
            <w:tcBorders>
              <w:top w:val="nil"/>
              <w:left w:val="nil"/>
              <w:bottom w:val="nil"/>
              <w:right w:val="nil"/>
            </w:tcBorders>
            <w:vAlign w:val="center"/>
            <w:hideMark/>
          </w:tcPr>
          <w:p w14:paraId="7C70EBB2"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0.78</w:t>
            </w:r>
          </w:p>
        </w:tc>
        <w:tc>
          <w:tcPr>
            <w:tcW w:w="650" w:type="pct"/>
            <w:tcBorders>
              <w:top w:val="nil"/>
              <w:left w:val="nil"/>
              <w:bottom w:val="nil"/>
              <w:right w:val="nil"/>
            </w:tcBorders>
            <w:hideMark/>
          </w:tcPr>
          <w:p w14:paraId="130F09B2"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579113FA" w14:textId="77777777" w:rsidTr="00A10CEB">
        <w:tc>
          <w:tcPr>
            <w:tcW w:w="3693" w:type="pct"/>
            <w:tcBorders>
              <w:top w:val="nil"/>
              <w:left w:val="nil"/>
              <w:bottom w:val="nil"/>
              <w:right w:val="nil"/>
            </w:tcBorders>
            <w:vAlign w:val="center"/>
            <w:hideMark/>
          </w:tcPr>
          <w:p w14:paraId="1B158518"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Have a career that is valued by my family</w:t>
            </w:r>
          </w:p>
        </w:tc>
        <w:tc>
          <w:tcPr>
            <w:tcW w:w="657" w:type="pct"/>
            <w:tcBorders>
              <w:top w:val="nil"/>
              <w:left w:val="nil"/>
              <w:bottom w:val="nil"/>
              <w:right w:val="nil"/>
            </w:tcBorders>
            <w:vAlign w:val="center"/>
            <w:hideMark/>
          </w:tcPr>
          <w:p w14:paraId="239FA4D7"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0.69</w:t>
            </w:r>
          </w:p>
        </w:tc>
        <w:tc>
          <w:tcPr>
            <w:tcW w:w="650" w:type="pct"/>
            <w:tcBorders>
              <w:top w:val="nil"/>
              <w:left w:val="nil"/>
              <w:bottom w:val="nil"/>
              <w:right w:val="nil"/>
            </w:tcBorders>
            <w:hideMark/>
          </w:tcPr>
          <w:p w14:paraId="3E838BA5"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636371C1" w14:textId="77777777" w:rsidTr="00A10CEB">
        <w:tc>
          <w:tcPr>
            <w:tcW w:w="3693" w:type="pct"/>
            <w:tcBorders>
              <w:top w:val="nil"/>
              <w:left w:val="nil"/>
              <w:bottom w:val="nil"/>
              <w:right w:val="nil"/>
            </w:tcBorders>
            <w:vAlign w:val="center"/>
            <w:hideMark/>
          </w:tcPr>
          <w:p w14:paraId="73B85242"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Go into a field with high employment demand</w:t>
            </w:r>
          </w:p>
        </w:tc>
        <w:tc>
          <w:tcPr>
            <w:tcW w:w="657" w:type="pct"/>
            <w:tcBorders>
              <w:top w:val="nil"/>
              <w:left w:val="nil"/>
              <w:bottom w:val="nil"/>
              <w:right w:val="nil"/>
            </w:tcBorders>
            <w:vAlign w:val="center"/>
            <w:hideMark/>
          </w:tcPr>
          <w:p w14:paraId="01389229" w14:textId="77777777" w:rsidR="00A10CEB" w:rsidRPr="00A10CEB" w:rsidRDefault="00A10CEB">
            <w:pPr>
              <w:tabs>
                <w:tab w:val="decimal" w:pos="661"/>
              </w:tabs>
              <w:rPr>
                <w:rFonts w:ascii="Times New Roman" w:hAnsi="Times New Roman" w:cs="Times New Roman"/>
                <w:sz w:val="24"/>
                <w:szCs w:val="24"/>
                <w:vertAlign w:val="subscript"/>
              </w:rPr>
            </w:pPr>
            <w:r w:rsidRPr="00A10CEB">
              <w:rPr>
                <w:rFonts w:ascii="Times New Roman" w:hAnsi="Times New Roman" w:cs="Times New Roman"/>
                <w:sz w:val="24"/>
                <w:szCs w:val="24"/>
              </w:rPr>
              <w:t>0.78</w:t>
            </w:r>
            <w:r w:rsidRPr="00A10CEB">
              <w:rPr>
                <w:rFonts w:ascii="Times New Roman" w:hAnsi="Times New Roman" w:cs="Times New Roman"/>
                <w:sz w:val="24"/>
                <w:szCs w:val="24"/>
                <w:vertAlign w:val="subscript"/>
              </w:rPr>
              <w:t>l</w:t>
            </w:r>
          </w:p>
        </w:tc>
        <w:tc>
          <w:tcPr>
            <w:tcW w:w="650" w:type="pct"/>
            <w:tcBorders>
              <w:top w:val="nil"/>
              <w:left w:val="nil"/>
              <w:bottom w:val="nil"/>
              <w:right w:val="nil"/>
            </w:tcBorders>
            <w:hideMark/>
          </w:tcPr>
          <w:p w14:paraId="724BDCD3"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71C5332D" w14:textId="77777777" w:rsidTr="00A10CEB">
        <w:tc>
          <w:tcPr>
            <w:tcW w:w="3693" w:type="pct"/>
            <w:tcBorders>
              <w:top w:val="nil"/>
              <w:left w:val="nil"/>
              <w:bottom w:val="nil"/>
              <w:right w:val="nil"/>
            </w:tcBorders>
            <w:vAlign w:val="center"/>
            <w:hideMark/>
          </w:tcPr>
          <w:p w14:paraId="790FDC17"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Research Interests</w:t>
            </w:r>
          </w:p>
        </w:tc>
        <w:tc>
          <w:tcPr>
            <w:tcW w:w="657" w:type="pct"/>
            <w:tcBorders>
              <w:top w:val="nil"/>
              <w:left w:val="nil"/>
              <w:bottom w:val="nil"/>
              <w:right w:val="nil"/>
            </w:tcBorders>
            <w:vAlign w:val="center"/>
          </w:tcPr>
          <w:p w14:paraId="707B5C88" w14:textId="77777777" w:rsidR="00A10CEB" w:rsidRPr="00A10CEB" w:rsidRDefault="00A10CEB">
            <w:pPr>
              <w:tabs>
                <w:tab w:val="decimal" w:pos="661"/>
              </w:tabs>
              <w:rPr>
                <w:rFonts w:ascii="Times New Roman" w:hAnsi="Times New Roman" w:cs="Times New Roman"/>
                <w:sz w:val="24"/>
                <w:szCs w:val="24"/>
              </w:rPr>
            </w:pPr>
          </w:p>
        </w:tc>
        <w:tc>
          <w:tcPr>
            <w:tcW w:w="650" w:type="pct"/>
            <w:tcBorders>
              <w:top w:val="nil"/>
              <w:left w:val="nil"/>
              <w:bottom w:val="nil"/>
              <w:right w:val="nil"/>
            </w:tcBorders>
          </w:tcPr>
          <w:p w14:paraId="4799C91D" w14:textId="77777777" w:rsidR="00A10CEB" w:rsidRPr="00A10CEB" w:rsidRDefault="00A10CEB">
            <w:pPr>
              <w:tabs>
                <w:tab w:val="decimal" w:pos="571"/>
              </w:tabs>
              <w:rPr>
                <w:rFonts w:ascii="Times New Roman" w:hAnsi="Times New Roman" w:cs="Times New Roman"/>
                <w:sz w:val="24"/>
                <w:szCs w:val="24"/>
              </w:rPr>
            </w:pPr>
          </w:p>
        </w:tc>
      </w:tr>
      <w:tr w:rsidR="00A10CEB" w:rsidRPr="00A10CEB" w14:paraId="60FBDB30" w14:textId="77777777" w:rsidTr="00A10CEB">
        <w:tc>
          <w:tcPr>
            <w:tcW w:w="3693" w:type="pct"/>
            <w:tcBorders>
              <w:top w:val="nil"/>
              <w:left w:val="nil"/>
              <w:bottom w:val="nil"/>
              <w:right w:val="nil"/>
            </w:tcBorders>
            <w:vAlign w:val="center"/>
            <w:hideMark/>
          </w:tcPr>
          <w:p w14:paraId="354936CA"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Being a member of a research team</w:t>
            </w:r>
          </w:p>
        </w:tc>
        <w:tc>
          <w:tcPr>
            <w:tcW w:w="657" w:type="pct"/>
            <w:tcBorders>
              <w:top w:val="nil"/>
              <w:left w:val="nil"/>
              <w:bottom w:val="nil"/>
              <w:right w:val="nil"/>
            </w:tcBorders>
            <w:vAlign w:val="center"/>
            <w:hideMark/>
          </w:tcPr>
          <w:p w14:paraId="54C7BD85"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0.81</w:t>
            </w:r>
          </w:p>
        </w:tc>
        <w:tc>
          <w:tcPr>
            <w:tcW w:w="650" w:type="pct"/>
            <w:tcBorders>
              <w:top w:val="nil"/>
              <w:left w:val="nil"/>
              <w:bottom w:val="nil"/>
              <w:right w:val="nil"/>
            </w:tcBorders>
            <w:vAlign w:val="center"/>
            <w:hideMark/>
          </w:tcPr>
          <w:p w14:paraId="0DBE84DD"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0.82</w:t>
            </w:r>
          </w:p>
        </w:tc>
      </w:tr>
      <w:tr w:rsidR="00A10CEB" w:rsidRPr="00A10CEB" w14:paraId="6402D36E" w14:textId="77777777" w:rsidTr="00A10CEB">
        <w:tc>
          <w:tcPr>
            <w:tcW w:w="3693" w:type="pct"/>
            <w:tcBorders>
              <w:top w:val="nil"/>
              <w:left w:val="nil"/>
              <w:bottom w:val="nil"/>
              <w:right w:val="nil"/>
            </w:tcBorders>
            <w:vAlign w:val="center"/>
            <w:hideMark/>
          </w:tcPr>
          <w:p w14:paraId="3914B686"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Having research activities as part of every work week</w:t>
            </w:r>
          </w:p>
        </w:tc>
        <w:tc>
          <w:tcPr>
            <w:tcW w:w="657" w:type="pct"/>
            <w:tcBorders>
              <w:top w:val="nil"/>
              <w:left w:val="nil"/>
              <w:bottom w:val="nil"/>
              <w:right w:val="nil"/>
            </w:tcBorders>
            <w:vAlign w:val="center"/>
            <w:hideMark/>
          </w:tcPr>
          <w:p w14:paraId="6AAB16B5"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0.83</w:t>
            </w:r>
          </w:p>
        </w:tc>
        <w:tc>
          <w:tcPr>
            <w:tcW w:w="650" w:type="pct"/>
            <w:tcBorders>
              <w:top w:val="nil"/>
              <w:left w:val="nil"/>
              <w:bottom w:val="nil"/>
              <w:right w:val="nil"/>
            </w:tcBorders>
            <w:vAlign w:val="center"/>
            <w:hideMark/>
          </w:tcPr>
          <w:p w14:paraId="40930A66"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0.84</w:t>
            </w:r>
          </w:p>
        </w:tc>
      </w:tr>
      <w:tr w:rsidR="00A10CEB" w:rsidRPr="00A10CEB" w14:paraId="70D2663D" w14:textId="77777777" w:rsidTr="00A10CEB">
        <w:tc>
          <w:tcPr>
            <w:tcW w:w="3693" w:type="pct"/>
            <w:tcBorders>
              <w:top w:val="nil"/>
              <w:left w:val="nil"/>
              <w:bottom w:val="nil"/>
              <w:right w:val="nil"/>
            </w:tcBorders>
            <w:vAlign w:val="center"/>
            <w:hideMark/>
          </w:tcPr>
          <w:p w14:paraId="5B75FDC6"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Taking a research design course</w:t>
            </w:r>
          </w:p>
        </w:tc>
        <w:tc>
          <w:tcPr>
            <w:tcW w:w="657" w:type="pct"/>
            <w:tcBorders>
              <w:top w:val="nil"/>
              <w:left w:val="nil"/>
              <w:bottom w:val="nil"/>
              <w:right w:val="nil"/>
            </w:tcBorders>
            <w:vAlign w:val="center"/>
            <w:hideMark/>
          </w:tcPr>
          <w:p w14:paraId="58957476"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0.82</w:t>
            </w:r>
          </w:p>
        </w:tc>
        <w:tc>
          <w:tcPr>
            <w:tcW w:w="650" w:type="pct"/>
            <w:tcBorders>
              <w:top w:val="nil"/>
              <w:left w:val="nil"/>
              <w:bottom w:val="nil"/>
              <w:right w:val="nil"/>
            </w:tcBorders>
            <w:vAlign w:val="center"/>
            <w:hideMark/>
          </w:tcPr>
          <w:p w14:paraId="78A1C368"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0.82</w:t>
            </w:r>
          </w:p>
        </w:tc>
      </w:tr>
      <w:tr w:rsidR="00A10CEB" w:rsidRPr="00A10CEB" w14:paraId="407FAF51" w14:textId="77777777" w:rsidTr="00A10CEB">
        <w:tc>
          <w:tcPr>
            <w:tcW w:w="3693" w:type="pct"/>
            <w:tcBorders>
              <w:top w:val="nil"/>
              <w:left w:val="nil"/>
              <w:bottom w:val="nil"/>
              <w:right w:val="nil"/>
            </w:tcBorders>
            <w:vAlign w:val="center"/>
            <w:hideMark/>
          </w:tcPr>
          <w:p w14:paraId="52A91CEF"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Analyzing data</w:t>
            </w:r>
          </w:p>
        </w:tc>
        <w:tc>
          <w:tcPr>
            <w:tcW w:w="657" w:type="pct"/>
            <w:tcBorders>
              <w:top w:val="nil"/>
              <w:left w:val="nil"/>
              <w:bottom w:val="nil"/>
              <w:right w:val="nil"/>
            </w:tcBorders>
            <w:vAlign w:val="center"/>
            <w:hideMark/>
          </w:tcPr>
          <w:p w14:paraId="3CC7D085" w14:textId="77777777" w:rsidR="00A10CEB" w:rsidRPr="00A10CEB" w:rsidRDefault="00A10CEB">
            <w:pPr>
              <w:tabs>
                <w:tab w:val="decimal" w:pos="661"/>
              </w:tabs>
              <w:rPr>
                <w:rFonts w:ascii="Times New Roman" w:hAnsi="Times New Roman" w:cs="Times New Roman"/>
                <w:sz w:val="24"/>
                <w:szCs w:val="24"/>
                <w:vertAlign w:val="subscript"/>
              </w:rPr>
            </w:pPr>
            <w:r w:rsidRPr="00A10CEB">
              <w:rPr>
                <w:rFonts w:ascii="Times New Roman" w:hAnsi="Times New Roman" w:cs="Times New Roman"/>
                <w:sz w:val="24"/>
                <w:szCs w:val="24"/>
              </w:rPr>
              <w:t>0.67</w:t>
            </w:r>
            <w:r w:rsidRPr="00A10CEB">
              <w:rPr>
                <w:rFonts w:ascii="Times New Roman" w:hAnsi="Times New Roman" w:cs="Times New Roman"/>
                <w:sz w:val="24"/>
                <w:szCs w:val="24"/>
                <w:vertAlign w:val="subscript"/>
              </w:rPr>
              <w:t>m</w:t>
            </w:r>
          </w:p>
        </w:tc>
        <w:tc>
          <w:tcPr>
            <w:tcW w:w="650" w:type="pct"/>
            <w:tcBorders>
              <w:top w:val="nil"/>
              <w:left w:val="nil"/>
              <w:bottom w:val="nil"/>
              <w:right w:val="nil"/>
            </w:tcBorders>
            <w:vAlign w:val="center"/>
            <w:hideMark/>
          </w:tcPr>
          <w:p w14:paraId="58975408" w14:textId="77777777" w:rsidR="00A10CEB" w:rsidRPr="00A10CEB" w:rsidRDefault="00A10CEB">
            <w:pPr>
              <w:tabs>
                <w:tab w:val="decimal" w:pos="571"/>
              </w:tabs>
              <w:rPr>
                <w:rFonts w:ascii="Times New Roman" w:hAnsi="Times New Roman" w:cs="Times New Roman"/>
                <w:sz w:val="24"/>
                <w:szCs w:val="24"/>
                <w:vertAlign w:val="subscript"/>
              </w:rPr>
            </w:pPr>
            <w:r w:rsidRPr="00A10CEB">
              <w:rPr>
                <w:rFonts w:ascii="Times New Roman" w:hAnsi="Times New Roman" w:cs="Times New Roman"/>
                <w:sz w:val="24"/>
                <w:szCs w:val="24"/>
              </w:rPr>
              <w:t>0.65</w:t>
            </w:r>
            <w:r w:rsidRPr="00A10CEB">
              <w:rPr>
                <w:rFonts w:ascii="Times New Roman" w:hAnsi="Times New Roman" w:cs="Times New Roman"/>
                <w:sz w:val="24"/>
                <w:szCs w:val="24"/>
                <w:vertAlign w:val="subscript"/>
              </w:rPr>
              <w:t>d</w:t>
            </w:r>
          </w:p>
        </w:tc>
      </w:tr>
      <w:tr w:rsidR="00A10CEB" w:rsidRPr="00A10CEB" w14:paraId="0B70720E" w14:textId="77777777" w:rsidTr="00A10CEB">
        <w:tc>
          <w:tcPr>
            <w:tcW w:w="3693" w:type="pct"/>
            <w:tcBorders>
              <w:top w:val="nil"/>
              <w:left w:val="nil"/>
              <w:bottom w:val="nil"/>
              <w:right w:val="nil"/>
            </w:tcBorders>
            <w:vAlign w:val="center"/>
            <w:hideMark/>
          </w:tcPr>
          <w:p w14:paraId="7D758C4A"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Discussing research findings with other students</w:t>
            </w:r>
          </w:p>
        </w:tc>
        <w:tc>
          <w:tcPr>
            <w:tcW w:w="657" w:type="pct"/>
            <w:tcBorders>
              <w:top w:val="nil"/>
              <w:left w:val="nil"/>
              <w:bottom w:val="nil"/>
              <w:right w:val="nil"/>
            </w:tcBorders>
            <w:vAlign w:val="center"/>
            <w:hideMark/>
          </w:tcPr>
          <w:p w14:paraId="2193F93B"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0.75</w:t>
            </w:r>
          </w:p>
        </w:tc>
        <w:tc>
          <w:tcPr>
            <w:tcW w:w="650" w:type="pct"/>
            <w:tcBorders>
              <w:top w:val="nil"/>
              <w:left w:val="nil"/>
              <w:bottom w:val="nil"/>
              <w:right w:val="nil"/>
            </w:tcBorders>
            <w:vAlign w:val="center"/>
            <w:hideMark/>
          </w:tcPr>
          <w:p w14:paraId="44CD1A22"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0.75</w:t>
            </w:r>
          </w:p>
        </w:tc>
      </w:tr>
      <w:tr w:rsidR="00A10CEB" w:rsidRPr="00A10CEB" w14:paraId="304734B5" w14:textId="77777777" w:rsidTr="00A10CEB">
        <w:tc>
          <w:tcPr>
            <w:tcW w:w="3693" w:type="pct"/>
            <w:tcBorders>
              <w:top w:val="nil"/>
              <w:left w:val="nil"/>
              <w:bottom w:val="nil"/>
              <w:right w:val="nil"/>
            </w:tcBorders>
            <w:vAlign w:val="center"/>
            <w:hideMark/>
          </w:tcPr>
          <w:p w14:paraId="73D4458B"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Designing a study</w:t>
            </w:r>
          </w:p>
        </w:tc>
        <w:tc>
          <w:tcPr>
            <w:tcW w:w="657" w:type="pct"/>
            <w:tcBorders>
              <w:top w:val="nil"/>
              <w:left w:val="nil"/>
              <w:bottom w:val="nil"/>
              <w:right w:val="nil"/>
            </w:tcBorders>
            <w:vAlign w:val="center"/>
            <w:hideMark/>
          </w:tcPr>
          <w:p w14:paraId="317CEA1F"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0.72</w:t>
            </w:r>
          </w:p>
        </w:tc>
        <w:tc>
          <w:tcPr>
            <w:tcW w:w="650" w:type="pct"/>
            <w:tcBorders>
              <w:top w:val="nil"/>
              <w:left w:val="nil"/>
              <w:bottom w:val="nil"/>
              <w:right w:val="nil"/>
            </w:tcBorders>
            <w:vAlign w:val="center"/>
            <w:hideMark/>
          </w:tcPr>
          <w:p w14:paraId="202E6E39"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0.72</w:t>
            </w:r>
          </w:p>
        </w:tc>
      </w:tr>
      <w:tr w:rsidR="00A10CEB" w:rsidRPr="00A10CEB" w14:paraId="643AB5A6" w14:textId="77777777" w:rsidTr="00A10CEB">
        <w:tc>
          <w:tcPr>
            <w:tcW w:w="3693" w:type="pct"/>
            <w:tcBorders>
              <w:top w:val="nil"/>
              <w:left w:val="nil"/>
              <w:bottom w:val="nil"/>
              <w:right w:val="nil"/>
            </w:tcBorders>
            <w:vAlign w:val="center"/>
            <w:hideMark/>
          </w:tcPr>
          <w:p w14:paraId="36BDDFD7"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Collecting data</w:t>
            </w:r>
          </w:p>
        </w:tc>
        <w:tc>
          <w:tcPr>
            <w:tcW w:w="657" w:type="pct"/>
            <w:tcBorders>
              <w:top w:val="nil"/>
              <w:left w:val="nil"/>
              <w:bottom w:val="nil"/>
              <w:right w:val="nil"/>
            </w:tcBorders>
            <w:vAlign w:val="center"/>
            <w:hideMark/>
          </w:tcPr>
          <w:p w14:paraId="2D411E03" w14:textId="77777777" w:rsidR="00A10CEB" w:rsidRPr="00A10CEB" w:rsidRDefault="00A10CEB">
            <w:pPr>
              <w:tabs>
                <w:tab w:val="decimal" w:pos="661"/>
              </w:tabs>
              <w:rPr>
                <w:rFonts w:ascii="Times New Roman" w:hAnsi="Times New Roman" w:cs="Times New Roman"/>
                <w:sz w:val="24"/>
                <w:szCs w:val="24"/>
                <w:vertAlign w:val="subscript"/>
              </w:rPr>
            </w:pPr>
            <w:r w:rsidRPr="00A10CEB">
              <w:rPr>
                <w:rFonts w:ascii="Times New Roman" w:hAnsi="Times New Roman" w:cs="Times New Roman"/>
                <w:sz w:val="24"/>
                <w:szCs w:val="24"/>
              </w:rPr>
              <w:t>0.71</w:t>
            </w:r>
            <w:r w:rsidRPr="00A10CEB">
              <w:rPr>
                <w:rFonts w:ascii="Times New Roman" w:hAnsi="Times New Roman" w:cs="Times New Roman"/>
                <w:sz w:val="24"/>
                <w:szCs w:val="24"/>
                <w:vertAlign w:val="subscript"/>
              </w:rPr>
              <w:t>m</w:t>
            </w:r>
          </w:p>
        </w:tc>
        <w:tc>
          <w:tcPr>
            <w:tcW w:w="650" w:type="pct"/>
            <w:tcBorders>
              <w:top w:val="nil"/>
              <w:left w:val="nil"/>
              <w:bottom w:val="nil"/>
              <w:right w:val="nil"/>
            </w:tcBorders>
            <w:vAlign w:val="center"/>
            <w:hideMark/>
          </w:tcPr>
          <w:p w14:paraId="362929F0" w14:textId="77777777" w:rsidR="00A10CEB" w:rsidRPr="00A10CEB" w:rsidRDefault="00A10CEB">
            <w:pPr>
              <w:tabs>
                <w:tab w:val="decimal" w:pos="571"/>
              </w:tabs>
              <w:rPr>
                <w:rFonts w:ascii="Times New Roman" w:hAnsi="Times New Roman" w:cs="Times New Roman"/>
                <w:sz w:val="24"/>
                <w:szCs w:val="24"/>
                <w:vertAlign w:val="subscript"/>
              </w:rPr>
            </w:pPr>
            <w:r w:rsidRPr="00A10CEB">
              <w:rPr>
                <w:rFonts w:ascii="Times New Roman" w:hAnsi="Times New Roman" w:cs="Times New Roman"/>
                <w:sz w:val="24"/>
                <w:szCs w:val="24"/>
              </w:rPr>
              <w:t>0.71</w:t>
            </w:r>
            <w:r w:rsidRPr="00A10CEB">
              <w:rPr>
                <w:rFonts w:ascii="Times New Roman" w:hAnsi="Times New Roman" w:cs="Times New Roman"/>
                <w:sz w:val="24"/>
                <w:szCs w:val="24"/>
                <w:vertAlign w:val="subscript"/>
              </w:rPr>
              <w:t>d</w:t>
            </w:r>
          </w:p>
        </w:tc>
      </w:tr>
      <w:tr w:rsidR="00A10CEB" w:rsidRPr="00A10CEB" w14:paraId="5EBB8691" w14:textId="77777777" w:rsidTr="00A10CEB">
        <w:tc>
          <w:tcPr>
            <w:tcW w:w="3693" w:type="pct"/>
            <w:tcBorders>
              <w:top w:val="nil"/>
              <w:left w:val="nil"/>
              <w:bottom w:val="nil"/>
              <w:right w:val="nil"/>
            </w:tcBorders>
            <w:vAlign w:val="center"/>
            <w:hideMark/>
          </w:tcPr>
          <w:p w14:paraId="3B579CDD"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Interest in STEM Topics</w:t>
            </w:r>
          </w:p>
        </w:tc>
        <w:tc>
          <w:tcPr>
            <w:tcW w:w="657" w:type="pct"/>
            <w:tcBorders>
              <w:top w:val="nil"/>
              <w:left w:val="nil"/>
              <w:bottom w:val="nil"/>
              <w:right w:val="nil"/>
            </w:tcBorders>
            <w:vAlign w:val="center"/>
          </w:tcPr>
          <w:p w14:paraId="2B2991EB" w14:textId="77777777" w:rsidR="00A10CEB" w:rsidRPr="00A10CEB" w:rsidRDefault="00A10CEB">
            <w:pPr>
              <w:tabs>
                <w:tab w:val="decimal" w:pos="661"/>
              </w:tabs>
              <w:rPr>
                <w:rFonts w:ascii="Times New Roman" w:hAnsi="Times New Roman" w:cs="Times New Roman"/>
                <w:sz w:val="24"/>
                <w:szCs w:val="24"/>
              </w:rPr>
            </w:pPr>
          </w:p>
        </w:tc>
        <w:tc>
          <w:tcPr>
            <w:tcW w:w="650" w:type="pct"/>
            <w:tcBorders>
              <w:top w:val="nil"/>
              <w:left w:val="nil"/>
              <w:bottom w:val="nil"/>
              <w:right w:val="nil"/>
            </w:tcBorders>
          </w:tcPr>
          <w:p w14:paraId="74CFB0B8" w14:textId="77777777" w:rsidR="00A10CEB" w:rsidRPr="00A10CEB" w:rsidRDefault="00A10CEB">
            <w:pPr>
              <w:tabs>
                <w:tab w:val="decimal" w:pos="571"/>
              </w:tabs>
              <w:rPr>
                <w:rFonts w:ascii="Times New Roman" w:hAnsi="Times New Roman" w:cs="Times New Roman"/>
                <w:sz w:val="24"/>
                <w:szCs w:val="24"/>
              </w:rPr>
            </w:pPr>
          </w:p>
        </w:tc>
      </w:tr>
      <w:tr w:rsidR="00A10CEB" w:rsidRPr="00A10CEB" w14:paraId="2EC44A3F" w14:textId="77777777" w:rsidTr="00A10CEB">
        <w:tc>
          <w:tcPr>
            <w:tcW w:w="3693" w:type="pct"/>
            <w:tcBorders>
              <w:top w:val="nil"/>
              <w:left w:val="nil"/>
              <w:bottom w:val="nil"/>
              <w:right w:val="nil"/>
            </w:tcBorders>
            <w:vAlign w:val="center"/>
            <w:hideMark/>
          </w:tcPr>
          <w:p w14:paraId="5B264F1A"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Statistics</w:t>
            </w:r>
          </w:p>
        </w:tc>
        <w:tc>
          <w:tcPr>
            <w:tcW w:w="657" w:type="pct"/>
            <w:tcBorders>
              <w:top w:val="nil"/>
              <w:left w:val="nil"/>
              <w:bottom w:val="nil"/>
              <w:right w:val="nil"/>
            </w:tcBorders>
            <w:vAlign w:val="center"/>
            <w:hideMark/>
          </w:tcPr>
          <w:p w14:paraId="67B57DE5"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0.44</w:t>
            </w:r>
          </w:p>
        </w:tc>
        <w:tc>
          <w:tcPr>
            <w:tcW w:w="650" w:type="pct"/>
            <w:tcBorders>
              <w:top w:val="nil"/>
              <w:left w:val="nil"/>
              <w:bottom w:val="nil"/>
              <w:right w:val="nil"/>
            </w:tcBorders>
            <w:hideMark/>
          </w:tcPr>
          <w:p w14:paraId="38ABB826"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4AE3D951" w14:textId="77777777" w:rsidTr="00A10CEB">
        <w:tc>
          <w:tcPr>
            <w:tcW w:w="3693" w:type="pct"/>
            <w:tcBorders>
              <w:top w:val="nil"/>
              <w:left w:val="nil"/>
              <w:bottom w:val="nil"/>
              <w:right w:val="nil"/>
            </w:tcBorders>
            <w:vAlign w:val="center"/>
            <w:hideMark/>
          </w:tcPr>
          <w:p w14:paraId="3B610E75"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Physics</w:t>
            </w:r>
          </w:p>
        </w:tc>
        <w:tc>
          <w:tcPr>
            <w:tcW w:w="657" w:type="pct"/>
            <w:tcBorders>
              <w:top w:val="nil"/>
              <w:left w:val="nil"/>
              <w:bottom w:val="nil"/>
              <w:right w:val="nil"/>
            </w:tcBorders>
            <w:vAlign w:val="center"/>
            <w:hideMark/>
          </w:tcPr>
          <w:p w14:paraId="1574617E"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0.68</w:t>
            </w:r>
          </w:p>
        </w:tc>
        <w:tc>
          <w:tcPr>
            <w:tcW w:w="650" w:type="pct"/>
            <w:tcBorders>
              <w:top w:val="nil"/>
              <w:left w:val="nil"/>
              <w:bottom w:val="nil"/>
              <w:right w:val="nil"/>
            </w:tcBorders>
            <w:vAlign w:val="center"/>
            <w:hideMark/>
          </w:tcPr>
          <w:p w14:paraId="2CCCE116"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0.67</w:t>
            </w:r>
          </w:p>
        </w:tc>
      </w:tr>
      <w:tr w:rsidR="00A10CEB" w:rsidRPr="00A10CEB" w14:paraId="67F959BA" w14:textId="77777777" w:rsidTr="00A10CEB">
        <w:tc>
          <w:tcPr>
            <w:tcW w:w="3693" w:type="pct"/>
            <w:tcBorders>
              <w:top w:val="nil"/>
              <w:left w:val="nil"/>
              <w:bottom w:val="nil"/>
              <w:right w:val="nil"/>
            </w:tcBorders>
            <w:vAlign w:val="center"/>
            <w:hideMark/>
          </w:tcPr>
          <w:p w14:paraId="2214C77A"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Basic Math</w:t>
            </w:r>
          </w:p>
        </w:tc>
        <w:tc>
          <w:tcPr>
            <w:tcW w:w="657" w:type="pct"/>
            <w:tcBorders>
              <w:top w:val="nil"/>
              <w:left w:val="nil"/>
              <w:bottom w:val="nil"/>
              <w:right w:val="nil"/>
            </w:tcBorders>
            <w:vAlign w:val="center"/>
            <w:hideMark/>
          </w:tcPr>
          <w:p w14:paraId="12355F00" w14:textId="77777777" w:rsidR="00A10CEB" w:rsidRPr="00A10CEB" w:rsidRDefault="00A10CEB">
            <w:pPr>
              <w:tabs>
                <w:tab w:val="decimal" w:pos="661"/>
              </w:tabs>
              <w:rPr>
                <w:rFonts w:ascii="Times New Roman" w:hAnsi="Times New Roman" w:cs="Times New Roman"/>
                <w:sz w:val="24"/>
                <w:szCs w:val="24"/>
                <w:vertAlign w:val="subscript"/>
              </w:rPr>
            </w:pPr>
            <w:r w:rsidRPr="00A10CEB">
              <w:rPr>
                <w:rFonts w:ascii="Times New Roman" w:hAnsi="Times New Roman" w:cs="Times New Roman"/>
                <w:sz w:val="24"/>
                <w:szCs w:val="24"/>
              </w:rPr>
              <w:t>0.57</w:t>
            </w:r>
            <w:r w:rsidRPr="00A10CEB">
              <w:rPr>
                <w:rFonts w:ascii="Times New Roman" w:hAnsi="Times New Roman" w:cs="Times New Roman"/>
                <w:sz w:val="24"/>
                <w:szCs w:val="24"/>
                <w:vertAlign w:val="subscript"/>
              </w:rPr>
              <w:t>n</w:t>
            </w:r>
          </w:p>
        </w:tc>
        <w:tc>
          <w:tcPr>
            <w:tcW w:w="650" w:type="pct"/>
            <w:tcBorders>
              <w:top w:val="nil"/>
              <w:left w:val="nil"/>
              <w:bottom w:val="nil"/>
              <w:right w:val="nil"/>
            </w:tcBorders>
            <w:hideMark/>
          </w:tcPr>
          <w:p w14:paraId="248A4803"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29BEEB6F" w14:textId="77777777" w:rsidTr="00A10CEB">
        <w:tc>
          <w:tcPr>
            <w:tcW w:w="5000" w:type="pct"/>
            <w:gridSpan w:val="3"/>
            <w:tcBorders>
              <w:top w:val="nil"/>
              <w:left w:val="nil"/>
              <w:bottom w:val="nil"/>
              <w:right w:val="nil"/>
            </w:tcBorders>
            <w:vAlign w:val="bottom"/>
            <w:hideMark/>
          </w:tcPr>
          <w:p w14:paraId="63F42F14"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636A5B6B" w14:textId="77777777" w:rsidTr="00A10CEB">
        <w:tc>
          <w:tcPr>
            <w:tcW w:w="3693" w:type="pct"/>
            <w:tcBorders>
              <w:top w:val="nil"/>
              <w:left w:val="nil"/>
              <w:bottom w:val="nil"/>
              <w:right w:val="nil"/>
            </w:tcBorders>
            <w:vAlign w:val="center"/>
            <w:hideMark/>
          </w:tcPr>
          <w:p w14:paraId="1C5ABAA6"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lastRenderedPageBreak/>
              <w:t>Computer Science</w:t>
            </w:r>
          </w:p>
        </w:tc>
        <w:tc>
          <w:tcPr>
            <w:tcW w:w="657" w:type="pct"/>
            <w:tcBorders>
              <w:top w:val="nil"/>
              <w:left w:val="nil"/>
              <w:bottom w:val="nil"/>
              <w:right w:val="nil"/>
            </w:tcBorders>
            <w:vAlign w:val="center"/>
            <w:hideMark/>
          </w:tcPr>
          <w:p w14:paraId="5FB7240E"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0.57</w:t>
            </w:r>
          </w:p>
        </w:tc>
        <w:tc>
          <w:tcPr>
            <w:tcW w:w="650" w:type="pct"/>
            <w:tcBorders>
              <w:top w:val="nil"/>
              <w:left w:val="nil"/>
              <w:bottom w:val="nil"/>
              <w:right w:val="nil"/>
            </w:tcBorders>
            <w:hideMark/>
          </w:tcPr>
          <w:p w14:paraId="0FEF1E4E"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45730C3A" w14:textId="77777777" w:rsidTr="00A10CEB">
        <w:tc>
          <w:tcPr>
            <w:tcW w:w="3693" w:type="pct"/>
            <w:tcBorders>
              <w:top w:val="nil"/>
              <w:left w:val="nil"/>
              <w:bottom w:val="nil"/>
              <w:right w:val="nil"/>
            </w:tcBorders>
            <w:vAlign w:val="center"/>
            <w:hideMark/>
          </w:tcPr>
          <w:p w14:paraId="024203D9"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Advanced Math</w:t>
            </w:r>
          </w:p>
        </w:tc>
        <w:tc>
          <w:tcPr>
            <w:tcW w:w="657" w:type="pct"/>
            <w:tcBorders>
              <w:top w:val="nil"/>
              <w:left w:val="nil"/>
              <w:bottom w:val="nil"/>
              <w:right w:val="nil"/>
            </w:tcBorders>
            <w:vAlign w:val="center"/>
            <w:hideMark/>
          </w:tcPr>
          <w:p w14:paraId="399A457E" w14:textId="77777777" w:rsidR="00A10CEB" w:rsidRPr="00A10CEB" w:rsidRDefault="00A10CEB">
            <w:pPr>
              <w:tabs>
                <w:tab w:val="decimal" w:pos="661"/>
              </w:tabs>
              <w:rPr>
                <w:rFonts w:ascii="Times New Roman" w:hAnsi="Times New Roman" w:cs="Times New Roman"/>
                <w:sz w:val="24"/>
                <w:szCs w:val="24"/>
                <w:vertAlign w:val="subscript"/>
              </w:rPr>
            </w:pPr>
            <w:r w:rsidRPr="00A10CEB">
              <w:rPr>
                <w:rFonts w:ascii="Times New Roman" w:hAnsi="Times New Roman" w:cs="Times New Roman"/>
                <w:sz w:val="24"/>
                <w:szCs w:val="24"/>
              </w:rPr>
              <w:t>0.77</w:t>
            </w:r>
            <w:r w:rsidRPr="00A10CEB">
              <w:rPr>
                <w:rFonts w:ascii="Times New Roman" w:hAnsi="Times New Roman" w:cs="Times New Roman"/>
                <w:sz w:val="24"/>
                <w:szCs w:val="24"/>
                <w:vertAlign w:val="subscript"/>
              </w:rPr>
              <w:t>n</w:t>
            </w:r>
          </w:p>
        </w:tc>
        <w:tc>
          <w:tcPr>
            <w:tcW w:w="650" w:type="pct"/>
            <w:tcBorders>
              <w:top w:val="nil"/>
              <w:left w:val="nil"/>
              <w:bottom w:val="nil"/>
              <w:right w:val="nil"/>
            </w:tcBorders>
            <w:vAlign w:val="center"/>
            <w:hideMark/>
          </w:tcPr>
          <w:p w14:paraId="6E68CC50"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0.81</w:t>
            </w:r>
          </w:p>
        </w:tc>
      </w:tr>
      <w:tr w:rsidR="00A10CEB" w:rsidRPr="00A10CEB" w14:paraId="4EF03936" w14:textId="77777777" w:rsidTr="00A10CEB">
        <w:tc>
          <w:tcPr>
            <w:tcW w:w="3693" w:type="pct"/>
            <w:tcBorders>
              <w:top w:val="nil"/>
              <w:left w:val="nil"/>
              <w:bottom w:val="nil"/>
              <w:right w:val="nil"/>
            </w:tcBorders>
            <w:vAlign w:val="center"/>
            <w:hideMark/>
          </w:tcPr>
          <w:p w14:paraId="69A8EDF3"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Engineering</w:t>
            </w:r>
          </w:p>
        </w:tc>
        <w:tc>
          <w:tcPr>
            <w:tcW w:w="657" w:type="pct"/>
            <w:tcBorders>
              <w:top w:val="nil"/>
              <w:left w:val="nil"/>
              <w:bottom w:val="nil"/>
              <w:right w:val="nil"/>
            </w:tcBorders>
            <w:vAlign w:val="center"/>
            <w:hideMark/>
          </w:tcPr>
          <w:p w14:paraId="10BD7E2A"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0.77</w:t>
            </w:r>
          </w:p>
        </w:tc>
        <w:tc>
          <w:tcPr>
            <w:tcW w:w="650" w:type="pct"/>
            <w:tcBorders>
              <w:top w:val="nil"/>
              <w:left w:val="nil"/>
              <w:bottom w:val="nil"/>
              <w:right w:val="nil"/>
            </w:tcBorders>
            <w:vAlign w:val="center"/>
            <w:hideMark/>
          </w:tcPr>
          <w:p w14:paraId="509DC089"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0.75</w:t>
            </w:r>
          </w:p>
        </w:tc>
      </w:tr>
      <w:tr w:rsidR="00A10CEB" w:rsidRPr="00A10CEB" w14:paraId="794E844A" w14:textId="77777777" w:rsidTr="00A10CEB">
        <w:tc>
          <w:tcPr>
            <w:tcW w:w="3693" w:type="pct"/>
            <w:tcBorders>
              <w:top w:val="nil"/>
              <w:left w:val="nil"/>
              <w:bottom w:val="nil"/>
              <w:right w:val="nil"/>
            </w:tcBorders>
            <w:vAlign w:val="center"/>
            <w:hideMark/>
          </w:tcPr>
          <w:p w14:paraId="70CFA69A"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Intention to Major in STEM</w:t>
            </w:r>
          </w:p>
        </w:tc>
        <w:tc>
          <w:tcPr>
            <w:tcW w:w="657" w:type="pct"/>
            <w:tcBorders>
              <w:top w:val="nil"/>
              <w:left w:val="nil"/>
              <w:bottom w:val="nil"/>
              <w:right w:val="nil"/>
            </w:tcBorders>
            <w:vAlign w:val="center"/>
          </w:tcPr>
          <w:p w14:paraId="693767EA" w14:textId="77777777" w:rsidR="00A10CEB" w:rsidRPr="00A10CEB" w:rsidRDefault="00A10CEB">
            <w:pPr>
              <w:tabs>
                <w:tab w:val="decimal" w:pos="661"/>
              </w:tabs>
              <w:rPr>
                <w:rFonts w:ascii="Times New Roman" w:hAnsi="Times New Roman" w:cs="Times New Roman"/>
                <w:sz w:val="24"/>
                <w:szCs w:val="24"/>
              </w:rPr>
            </w:pPr>
          </w:p>
        </w:tc>
        <w:tc>
          <w:tcPr>
            <w:tcW w:w="650" w:type="pct"/>
            <w:tcBorders>
              <w:top w:val="nil"/>
              <w:left w:val="nil"/>
              <w:bottom w:val="nil"/>
              <w:right w:val="nil"/>
            </w:tcBorders>
          </w:tcPr>
          <w:p w14:paraId="0D9A7386" w14:textId="77777777" w:rsidR="00A10CEB" w:rsidRPr="00A10CEB" w:rsidRDefault="00A10CEB">
            <w:pPr>
              <w:tabs>
                <w:tab w:val="decimal" w:pos="571"/>
              </w:tabs>
              <w:rPr>
                <w:rFonts w:ascii="Times New Roman" w:hAnsi="Times New Roman" w:cs="Times New Roman"/>
                <w:sz w:val="24"/>
                <w:szCs w:val="24"/>
              </w:rPr>
            </w:pPr>
          </w:p>
        </w:tc>
      </w:tr>
      <w:tr w:rsidR="00A10CEB" w:rsidRPr="00A10CEB" w14:paraId="2B3CB3BE" w14:textId="77777777" w:rsidTr="00A10CEB">
        <w:tc>
          <w:tcPr>
            <w:tcW w:w="3693" w:type="pct"/>
            <w:tcBorders>
              <w:top w:val="nil"/>
              <w:left w:val="nil"/>
              <w:bottom w:val="nil"/>
              <w:right w:val="nil"/>
            </w:tcBorders>
            <w:vAlign w:val="center"/>
            <w:hideMark/>
          </w:tcPr>
          <w:p w14:paraId="5435F5F4"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I intend to major in a science/technology/engineering/math field.</w:t>
            </w:r>
          </w:p>
        </w:tc>
        <w:tc>
          <w:tcPr>
            <w:tcW w:w="657" w:type="pct"/>
            <w:tcBorders>
              <w:top w:val="nil"/>
              <w:left w:val="nil"/>
              <w:bottom w:val="nil"/>
              <w:right w:val="nil"/>
            </w:tcBorders>
            <w:vAlign w:val="center"/>
            <w:hideMark/>
          </w:tcPr>
          <w:p w14:paraId="35298136"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0.92</w:t>
            </w:r>
          </w:p>
        </w:tc>
        <w:tc>
          <w:tcPr>
            <w:tcW w:w="650" w:type="pct"/>
            <w:tcBorders>
              <w:top w:val="nil"/>
              <w:left w:val="nil"/>
              <w:bottom w:val="nil"/>
              <w:right w:val="nil"/>
            </w:tcBorders>
            <w:vAlign w:val="center"/>
            <w:hideMark/>
          </w:tcPr>
          <w:p w14:paraId="144EB9DB"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0.93</w:t>
            </w:r>
          </w:p>
        </w:tc>
      </w:tr>
      <w:tr w:rsidR="00A10CEB" w:rsidRPr="00A10CEB" w14:paraId="4C9B240D" w14:textId="77777777" w:rsidTr="00A10CEB">
        <w:tc>
          <w:tcPr>
            <w:tcW w:w="3693" w:type="pct"/>
            <w:tcBorders>
              <w:top w:val="nil"/>
              <w:left w:val="nil"/>
              <w:bottom w:val="nil"/>
              <w:right w:val="nil"/>
            </w:tcBorders>
            <w:vAlign w:val="center"/>
            <w:hideMark/>
          </w:tcPr>
          <w:p w14:paraId="52C847CE"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I think that earning a bachelor’s degree in science/technology/engineering/math is a realistic goal for me.</w:t>
            </w:r>
          </w:p>
        </w:tc>
        <w:tc>
          <w:tcPr>
            <w:tcW w:w="657" w:type="pct"/>
            <w:tcBorders>
              <w:top w:val="nil"/>
              <w:left w:val="nil"/>
              <w:bottom w:val="nil"/>
              <w:right w:val="nil"/>
            </w:tcBorders>
            <w:vAlign w:val="center"/>
            <w:hideMark/>
          </w:tcPr>
          <w:p w14:paraId="6877841F"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0.93</w:t>
            </w:r>
          </w:p>
        </w:tc>
        <w:tc>
          <w:tcPr>
            <w:tcW w:w="650" w:type="pct"/>
            <w:tcBorders>
              <w:top w:val="nil"/>
              <w:left w:val="nil"/>
              <w:bottom w:val="nil"/>
              <w:right w:val="nil"/>
            </w:tcBorders>
            <w:vAlign w:val="center"/>
            <w:hideMark/>
          </w:tcPr>
          <w:p w14:paraId="4C1494BE"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0.94</w:t>
            </w:r>
          </w:p>
        </w:tc>
      </w:tr>
      <w:tr w:rsidR="00A10CEB" w:rsidRPr="00A10CEB" w14:paraId="21DBD4F1" w14:textId="77777777" w:rsidTr="00A10CEB">
        <w:tc>
          <w:tcPr>
            <w:tcW w:w="3693" w:type="pct"/>
            <w:tcBorders>
              <w:top w:val="nil"/>
              <w:left w:val="nil"/>
              <w:bottom w:val="nil"/>
              <w:right w:val="nil"/>
            </w:tcBorders>
            <w:vAlign w:val="center"/>
            <w:hideMark/>
          </w:tcPr>
          <w:p w14:paraId="76C2D731"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I am fully committed to getting my college degree in science/technology/engineering/math.</w:t>
            </w:r>
          </w:p>
        </w:tc>
        <w:tc>
          <w:tcPr>
            <w:tcW w:w="657" w:type="pct"/>
            <w:tcBorders>
              <w:top w:val="nil"/>
              <w:left w:val="nil"/>
              <w:bottom w:val="nil"/>
              <w:right w:val="nil"/>
            </w:tcBorders>
            <w:vAlign w:val="center"/>
            <w:hideMark/>
          </w:tcPr>
          <w:p w14:paraId="2BC67627"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0.94</w:t>
            </w:r>
          </w:p>
        </w:tc>
        <w:tc>
          <w:tcPr>
            <w:tcW w:w="650" w:type="pct"/>
            <w:tcBorders>
              <w:top w:val="nil"/>
              <w:left w:val="nil"/>
              <w:bottom w:val="nil"/>
              <w:right w:val="nil"/>
            </w:tcBorders>
            <w:vAlign w:val="center"/>
            <w:hideMark/>
          </w:tcPr>
          <w:p w14:paraId="77AF79AD"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0.94</w:t>
            </w:r>
          </w:p>
        </w:tc>
      </w:tr>
      <w:tr w:rsidR="00A10CEB" w:rsidRPr="00A10CEB" w14:paraId="34F7DCBD" w14:textId="77777777" w:rsidTr="00A10CEB">
        <w:tc>
          <w:tcPr>
            <w:tcW w:w="3693" w:type="pct"/>
            <w:tcBorders>
              <w:top w:val="nil"/>
              <w:left w:val="nil"/>
              <w:bottom w:val="nil"/>
              <w:right w:val="nil"/>
            </w:tcBorders>
            <w:vAlign w:val="center"/>
            <w:hideMark/>
          </w:tcPr>
          <w:p w14:paraId="0984D508"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Instrumental and Social Supports</w:t>
            </w:r>
          </w:p>
        </w:tc>
        <w:tc>
          <w:tcPr>
            <w:tcW w:w="657" w:type="pct"/>
            <w:tcBorders>
              <w:top w:val="nil"/>
              <w:left w:val="nil"/>
              <w:bottom w:val="nil"/>
              <w:right w:val="nil"/>
            </w:tcBorders>
            <w:vAlign w:val="center"/>
          </w:tcPr>
          <w:p w14:paraId="47ED3F37" w14:textId="77777777" w:rsidR="00A10CEB" w:rsidRPr="00A10CEB" w:rsidRDefault="00A10CEB">
            <w:pPr>
              <w:tabs>
                <w:tab w:val="decimal" w:pos="661"/>
              </w:tabs>
              <w:rPr>
                <w:rFonts w:ascii="Times New Roman" w:hAnsi="Times New Roman" w:cs="Times New Roman"/>
                <w:sz w:val="24"/>
                <w:szCs w:val="24"/>
              </w:rPr>
            </w:pPr>
          </w:p>
        </w:tc>
        <w:tc>
          <w:tcPr>
            <w:tcW w:w="650" w:type="pct"/>
            <w:tcBorders>
              <w:top w:val="nil"/>
              <w:left w:val="nil"/>
              <w:bottom w:val="nil"/>
              <w:right w:val="nil"/>
            </w:tcBorders>
            <w:vAlign w:val="center"/>
          </w:tcPr>
          <w:p w14:paraId="739EFA5E" w14:textId="77777777" w:rsidR="00A10CEB" w:rsidRPr="00A10CEB" w:rsidRDefault="00A10CEB">
            <w:pPr>
              <w:tabs>
                <w:tab w:val="decimal" w:pos="571"/>
              </w:tabs>
              <w:rPr>
                <w:rFonts w:ascii="Times New Roman" w:hAnsi="Times New Roman" w:cs="Times New Roman"/>
                <w:sz w:val="24"/>
                <w:szCs w:val="24"/>
              </w:rPr>
            </w:pPr>
          </w:p>
        </w:tc>
      </w:tr>
      <w:tr w:rsidR="00A10CEB" w:rsidRPr="00A10CEB" w14:paraId="4212CFFB" w14:textId="77777777" w:rsidTr="00A10CEB">
        <w:tc>
          <w:tcPr>
            <w:tcW w:w="3693" w:type="pct"/>
            <w:tcBorders>
              <w:top w:val="nil"/>
              <w:left w:val="nil"/>
              <w:bottom w:val="nil"/>
              <w:right w:val="nil"/>
            </w:tcBorders>
            <w:vAlign w:val="center"/>
            <w:hideMark/>
          </w:tcPr>
          <w:p w14:paraId="23DC0A6A"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Feel accepted by your classmates</w:t>
            </w:r>
          </w:p>
        </w:tc>
        <w:tc>
          <w:tcPr>
            <w:tcW w:w="657" w:type="pct"/>
            <w:tcBorders>
              <w:top w:val="nil"/>
              <w:left w:val="nil"/>
              <w:bottom w:val="nil"/>
              <w:right w:val="nil"/>
            </w:tcBorders>
            <w:vAlign w:val="center"/>
            <w:hideMark/>
          </w:tcPr>
          <w:p w14:paraId="4B88507C"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0.69</w:t>
            </w:r>
          </w:p>
        </w:tc>
        <w:tc>
          <w:tcPr>
            <w:tcW w:w="650" w:type="pct"/>
            <w:tcBorders>
              <w:top w:val="nil"/>
              <w:left w:val="nil"/>
              <w:bottom w:val="nil"/>
              <w:right w:val="nil"/>
            </w:tcBorders>
            <w:vAlign w:val="center"/>
            <w:hideMark/>
          </w:tcPr>
          <w:p w14:paraId="478485EE"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0.68</w:t>
            </w:r>
          </w:p>
        </w:tc>
      </w:tr>
      <w:tr w:rsidR="00A10CEB" w:rsidRPr="00A10CEB" w14:paraId="570AB25C" w14:textId="77777777" w:rsidTr="00A10CEB">
        <w:tc>
          <w:tcPr>
            <w:tcW w:w="3693" w:type="pct"/>
            <w:tcBorders>
              <w:top w:val="nil"/>
              <w:left w:val="nil"/>
              <w:bottom w:val="nil"/>
              <w:right w:val="nil"/>
            </w:tcBorders>
            <w:vAlign w:val="center"/>
            <w:hideMark/>
          </w:tcPr>
          <w:p w14:paraId="66C1A5D3"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Have access to a “role model” in this field (i.e., someone you can look up to and learn from by observing)</w:t>
            </w:r>
          </w:p>
        </w:tc>
        <w:tc>
          <w:tcPr>
            <w:tcW w:w="657" w:type="pct"/>
            <w:tcBorders>
              <w:top w:val="nil"/>
              <w:left w:val="nil"/>
              <w:bottom w:val="nil"/>
              <w:right w:val="nil"/>
            </w:tcBorders>
            <w:vAlign w:val="center"/>
            <w:hideMark/>
          </w:tcPr>
          <w:p w14:paraId="2E038118"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0.70</w:t>
            </w:r>
          </w:p>
        </w:tc>
        <w:tc>
          <w:tcPr>
            <w:tcW w:w="650" w:type="pct"/>
            <w:tcBorders>
              <w:top w:val="nil"/>
              <w:left w:val="nil"/>
              <w:bottom w:val="nil"/>
              <w:right w:val="nil"/>
            </w:tcBorders>
            <w:vAlign w:val="center"/>
            <w:hideMark/>
          </w:tcPr>
          <w:p w14:paraId="577C4FB5"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0.70</w:t>
            </w:r>
          </w:p>
        </w:tc>
      </w:tr>
      <w:tr w:rsidR="00A10CEB" w:rsidRPr="00A10CEB" w14:paraId="18DD2648" w14:textId="77777777" w:rsidTr="00A10CEB">
        <w:tc>
          <w:tcPr>
            <w:tcW w:w="3693" w:type="pct"/>
            <w:tcBorders>
              <w:top w:val="nil"/>
              <w:left w:val="nil"/>
              <w:bottom w:val="nil"/>
              <w:right w:val="nil"/>
            </w:tcBorders>
            <w:vAlign w:val="center"/>
            <w:hideMark/>
          </w:tcPr>
          <w:p w14:paraId="50696AEF"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Feel that there are people “like you” in this field</w:t>
            </w:r>
          </w:p>
        </w:tc>
        <w:tc>
          <w:tcPr>
            <w:tcW w:w="657" w:type="pct"/>
            <w:tcBorders>
              <w:top w:val="nil"/>
              <w:left w:val="nil"/>
              <w:bottom w:val="nil"/>
              <w:right w:val="nil"/>
            </w:tcBorders>
            <w:vAlign w:val="center"/>
            <w:hideMark/>
          </w:tcPr>
          <w:p w14:paraId="773821CC"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0.67</w:t>
            </w:r>
          </w:p>
        </w:tc>
        <w:tc>
          <w:tcPr>
            <w:tcW w:w="650" w:type="pct"/>
            <w:tcBorders>
              <w:top w:val="nil"/>
              <w:left w:val="nil"/>
              <w:bottom w:val="nil"/>
              <w:right w:val="nil"/>
            </w:tcBorders>
            <w:vAlign w:val="center"/>
            <w:hideMark/>
          </w:tcPr>
          <w:p w14:paraId="3F757A2F"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0.68</w:t>
            </w:r>
          </w:p>
        </w:tc>
      </w:tr>
      <w:tr w:rsidR="00A10CEB" w:rsidRPr="00A10CEB" w14:paraId="70CE65B0" w14:textId="77777777" w:rsidTr="00A10CEB">
        <w:tc>
          <w:tcPr>
            <w:tcW w:w="3693" w:type="pct"/>
            <w:tcBorders>
              <w:top w:val="nil"/>
              <w:left w:val="nil"/>
              <w:bottom w:val="nil"/>
              <w:right w:val="nil"/>
            </w:tcBorders>
            <w:vAlign w:val="center"/>
            <w:hideMark/>
          </w:tcPr>
          <w:p w14:paraId="77125D63"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Get helpful assistance from a tutor, if you felt you needed such help</w:t>
            </w:r>
          </w:p>
        </w:tc>
        <w:tc>
          <w:tcPr>
            <w:tcW w:w="657" w:type="pct"/>
            <w:tcBorders>
              <w:top w:val="nil"/>
              <w:left w:val="nil"/>
              <w:bottom w:val="nil"/>
              <w:right w:val="nil"/>
            </w:tcBorders>
            <w:vAlign w:val="center"/>
            <w:hideMark/>
          </w:tcPr>
          <w:p w14:paraId="169598E0"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0.71</w:t>
            </w:r>
          </w:p>
        </w:tc>
        <w:tc>
          <w:tcPr>
            <w:tcW w:w="650" w:type="pct"/>
            <w:tcBorders>
              <w:top w:val="nil"/>
              <w:left w:val="nil"/>
              <w:bottom w:val="nil"/>
              <w:right w:val="nil"/>
            </w:tcBorders>
            <w:vAlign w:val="center"/>
            <w:hideMark/>
          </w:tcPr>
          <w:p w14:paraId="0416913C"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0.70</w:t>
            </w:r>
          </w:p>
        </w:tc>
      </w:tr>
      <w:tr w:rsidR="00A10CEB" w:rsidRPr="00A10CEB" w14:paraId="3AF72345" w14:textId="77777777" w:rsidTr="00A10CEB">
        <w:tc>
          <w:tcPr>
            <w:tcW w:w="3693" w:type="pct"/>
            <w:tcBorders>
              <w:top w:val="nil"/>
              <w:left w:val="nil"/>
              <w:bottom w:val="nil"/>
              <w:right w:val="nil"/>
            </w:tcBorders>
            <w:vAlign w:val="center"/>
            <w:hideMark/>
          </w:tcPr>
          <w:p w14:paraId="3920084D"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Get encouragement from your friends for pursuing this major</w:t>
            </w:r>
          </w:p>
        </w:tc>
        <w:tc>
          <w:tcPr>
            <w:tcW w:w="657" w:type="pct"/>
            <w:tcBorders>
              <w:top w:val="nil"/>
              <w:left w:val="nil"/>
              <w:bottom w:val="nil"/>
              <w:right w:val="nil"/>
            </w:tcBorders>
            <w:vAlign w:val="center"/>
            <w:hideMark/>
          </w:tcPr>
          <w:p w14:paraId="1CEB3316"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0.78</w:t>
            </w:r>
          </w:p>
        </w:tc>
        <w:tc>
          <w:tcPr>
            <w:tcW w:w="650" w:type="pct"/>
            <w:tcBorders>
              <w:top w:val="nil"/>
              <w:left w:val="nil"/>
              <w:bottom w:val="nil"/>
              <w:right w:val="nil"/>
            </w:tcBorders>
            <w:vAlign w:val="center"/>
            <w:hideMark/>
          </w:tcPr>
          <w:p w14:paraId="0613A6EA"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0.77</w:t>
            </w:r>
          </w:p>
        </w:tc>
      </w:tr>
      <w:tr w:rsidR="00A10CEB" w:rsidRPr="00A10CEB" w14:paraId="26B6BC97" w14:textId="77777777" w:rsidTr="00A10CEB">
        <w:tc>
          <w:tcPr>
            <w:tcW w:w="3693" w:type="pct"/>
            <w:tcBorders>
              <w:top w:val="nil"/>
              <w:left w:val="nil"/>
              <w:bottom w:val="nil"/>
              <w:right w:val="nil"/>
            </w:tcBorders>
            <w:vAlign w:val="center"/>
            <w:hideMark/>
          </w:tcPr>
          <w:p w14:paraId="3610D3C0"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Get helpful assistance from your advisor</w:t>
            </w:r>
          </w:p>
        </w:tc>
        <w:tc>
          <w:tcPr>
            <w:tcW w:w="657" w:type="pct"/>
            <w:tcBorders>
              <w:top w:val="nil"/>
              <w:left w:val="nil"/>
              <w:bottom w:val="nil"/>
              <w:right w:val="nil"/>
            </w:tcBorders>
            <w:vAlign w:val="center"/>
            <w:hideMark/>
          </w:tcPr>
          <w:p w14:paraId="3E9843BE"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0.66</w:t>
            </w:r>
          </w:p>
        </w:tc>
        <w:tc>
          <w:tcPr>
            <w:tcW w:w="650" w:type="pct"/>
            <w:tcBorders>
              <w:top w:val="nil"/>
              <w:left w:val="nil"/>
              <w:bottom w:val="nil"/>
              <w:right w:val="nil"/>
            </w:tcBorders>
            <w:vAlign w:val="center"/>
            <w:hideMark/>
          </w:tcPr>
          <w:p w14:paraId="726BA570"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0.66</w:t>
            </w:r>
          </w:p>
        </w:tc>
      </w:tr>
      <w:tr w:rsidR="00A10CEB" w:rsidRPr="00A10CEB" w14:paraId="40B76753" w14:textId="77777777" w:rsidTr="00A10CEB">
        <w:tc>
          <w:tcPr>
            <w:tcW w:w="3693" w:type="pct"/>
            <w:tcBorders>
              <w:top w:val="nil"/>
              <w:left w:val="nil"/>
              <w:bottom w:val="nil"/>
              <w:right w:val="nil"/>
            </w:tcBorders>
            <w:vAlign w:val="center"/>
            <w:hideMark/>
          </w:tcPr>
          <w:p w14:paraId="4B6DACEB"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Financial Resources</w:t>
            </w:r>
          </w:p>
        </w:tc>
        <w:tc>
          <w:tcPr>
            <w:tcW w:w="657" w:type="pct"/>
            <w:tcBorders>
              <w:top w:val="nil"/>
              <w:left w:val="nil"/>
              <w:bottom w:val="nil"/>
              <w:right w:val="nil"/>
            </w:tcBorders>
            <w:vAlign w:val="center"/>
          </w:tcPr>
          <w:p w14:paraId="498F98D3" w14:textId="77777777" w:rsidR="00A10CEB" w:rsidRPr="00A10CEB" w:rsidRDefault="00A10CEB">
            <w:pPr>
              <w:tabs>
                <w:tab w:val="decimal" w:pos="661"/>
              </w:tabs>
              <w:rPr>
                <w:rFonts w:ascii="Times New Roman" w:hAnsi="Times New Roman" w:cs="Times New Roman"/>
                <w:sz w:val="24"/>
                <w:szCs w:val="24"/>
              </w:rPr>
            </w:pPr>
          </w:p>
        </w:tc>
        <w:tc>
          <w:tcPr>
            <w:tcW w:w="650" w:type="pct"/>
            <w:tcBorders>
              <w:top w:val="nil"/>
              <w:left w:val="nil"/>
              <w:bottom w:val="nil"/>
              <w:right w:val="nil"/>
            </w:tcBorders>
            <w:vAlign w:val="center"/>
          </w:tcPr>
          <w:p w14:paraId="24E6AE3F" w14:textId="77777777" w:rsidR="00A10CEB" w:rsidRPr="00A10CEB" w:rsidRDefault="00A10CEB">
            <w:pPr>
              <w:tabs>
                <w:tab w:val="decimal" w:pos="571"/>
              </w:tabs>
              <w:rPr>
                <w:rFonts w:ascii="Times New Roman" w:hAnsi="Times New Roman" w:cs="Times New Roman"/>
                <w:sz w:val="24"/>
                <w:szCs w:val="24"/>
              </w:rPr>
            </w:pPr>
          </w:p>
        </w:tc>
      </w:tr>
      <w:tr w:rsidR="00A10CEB" w:rsidRPr="00A10CEB" w14:paraId="68320A75" w14:textId="77777777" w:rsidTr="00A10CEB">
        <w:tc>
          <w:tcPr>
            <w:tcW w:w="3693" w:type="pct"/>
            <w:tcBorders>
              <w:top w:val="nil"/>
              <w:left w:val="nil"/>
              <w:bottom w:val="nil"/>
              <w:right w:val="nil"/>
            </w:tcBorders>
            <w:vAlign w:val="center"/>
            <w:hideMark/>
          </w:tcPr>
          <w:p w14:paraId="5703BD15"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Be able to afford the extra cost of advanced training in this field</w:t>
            </w:r>
          </w:p>
        </w:tc>
        <w:tc>
          <w:tcPr>
            <w:tcW w:w="657" w:type="pct"/>
            <w:tcBorders>
              <w:top w:val="nil"/>
              <w:left w:val="nil"/>
              <w:bottom w:val="nil"/>
              <w:right w:val="nil"/>
            </w:tcBorders>
            <w:vAlign w:val="center"/>
            <w:hideMark/>
          </w:tcPr>
          <w:p w14:paraId="4579B7FA"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0.78</w:t>
            </w:r>
          </w:p>
        </w:tc>
        <w:tc>
          <w:tcPr>
            <w:tcW w:w="650" w:type="pct"/>
            <w:tcBorders>
              <w:top w:val="nil"/>
              <w:left w:val="nil"/>
              <w:bottom w:val="nil"/>
              <w:right w:val="nil"/>
            </w:tcBorders>
            <w:vAlign w:val="center"/>
            <w:hideMark/>
          </w:tcPr>
          <w:p w14:paraId="6993DA7E"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0.79</w:t>
            </w:r>
          </w:p>
        </w:tc>
      </w:tr>
      <w:tr w:rsidR="00A10CEB" w:rsidRPr="00A10CEB" w14:paraId="79B55BEF" w14:textId="77777777" w:rsidTr="00A10CEB">
        <w:tc>
          <w:tcPr>
            <w:tcW w:w="3693" w:type="pct"/>
            <w:tcBorders>
              <w:top w:val="nil"/>
              <w:left w:val="nil"/>
              <w:bottom w:val="nil"/>
              <w:right w:val="nil"/>
            </w:tcBorders>
            <w:vAlign w:val="center"/>
            <w:hideMark/>
          </w:tcPr>
          <w:p w14:paraId="62C81FEA"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Be able to receive enough money through financial aid or other sources to allow you to pursue this major</w:t>
            </w:r>
          </w:p>
        </w:tc>
        <w:tc>
          <w:tcPr>
            <w:tcW w:w="657" w:type="pct"/>
            <w:tcBorders>
              <w:top w:val="nil"/>
              <w:left w:val="nil"/>
              <w:bottom w:val="nil"/>
              <w:right w:val="nil"/>
            </w:tcBorders>
            <w:vAlign w:val="center"/>
            <w:hideMark/>
          </w:tcPr>
          <w:p w14:paraId="327D460D"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0.70</w:t>
            </w:r>
          </w:p>
        </w:tc>
        <w:tc>
          <w:tcPr>
            <w:tcW w:w="650" w:type="pct"/>
            <w:tcBorders>
              <w:top w:val="nil"/>
              <w:left w:val="nil"/>
              <w:bottom w:val="nil"/>
              <w:right w:val="nil"/>
            </w:tcBorders>
            <w:vAlign w:val="center"/>
            <w:hideMark/>
          </w:tcPr>
          <w:p w14:paraId="0AF525BC"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0.69</w:t>
            </w:r>
          </w:p>
        </w:tc>
      </w:tr>
      <w:tr w:rsidR="00A10CEB" w:rsidRPr="00A10CEB" w14:paraId="467EAE38" w14:textId="77777777" w:rsidTr="00A10CEB">
        <w:tc>
          <w:tcPr>
            <w:tcW w:w="3693" w:type="pct"/>
            <w:tcBorders>
              <w:top w:val="nil"/>
              <w:left w:val="nil"/>
              <w:bottom w:val="nil"/>
              <w:right w:val="nil"/>
            </w:tcBorders>
            <w:vAlign w:val="center"/>
            <w:hideMark/>
          </w:tcPr>
          <w:p w14:paraId="3D94DA55"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Have enough money saved up to be able to complete your education in this field</w:t>
            </w:r>
          </w:p>
        </w:tc>
        <w:tc>
          <w:tcPr>
            <w:tcW w:w="657" w:type="pct"/>
            <w:tcBorders>
              <w:top w:val="nil"/>
              <w:left w:val="nil"/>
              <w:bottom w:val="nil"/>
              <w:right w:val="nil"/>
            </w:tcBorders>
            <w:vAlign w:val="center"/>
            <w:hideMark/>
          </w:tcPr>
          <w:p w14:paraId="1288C81F"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0.84</w:t>
            </w:r>
          </w:p>
        </w:tc>
        <w:tc>
          <w:tcPr>
            <w:tcW w:w="650" w:type="pct"/>
            <w:tcBorders>
              <w:top w:val="nil"/>
              <w:left w:val="nil"/>
              <w:bottom w:val="nil"/>
              <w:right w:val="nil"/>
            </w:tcBorders>
            <w:vAlign w:val="center"/>
            <w:hideMark/>
          </w:tcPr>
          <w:p w14:paraId="24720D8D"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0.83</w:t>
            </w:r>
          </w:p>
        </w:tc>
      </w:tr>
      <w:tr w:rsidR="00A10CEB" w:rsidRPr="00A10CEB" w14:paraId="2D3620FB" w14:textId="77777777" w:rsidTr="00A10CEB">
        <w:tc>
          <w:tcPr>
            <w:tcW w:w="3693" w:type="pct"/>
            <w:tcBorders>
              <w:top w:val="nil"/>
              <w:left w:val="nil"/>
              <w:bottom w:val="nil"/>
              <w:right w:val="nil"/>
            </w:tcBorders>
            <w:vAlign w:val="center"/>
            <w:hideMark/>
          </w:tcPr>
          <w:p w14:paraId="04EE6593"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Have enough financial support from your family to pursue this academic major</w:t>
            </w:r>
          </w:p>
        </w:tc>
        <w:tc>
          <w:tcPr>
            <w:tcW w:w="657" w:type="pct"/>
            <w:tcBorders>
              <w:top w:val="nil"/>
              <w:left w:val="nil"/>
              <w:bottom w:val="nil"/>
              <w:right w:val="nil"/>
            </w:tcBorders>
            <w:vAlign w:val="center"/>
            <w:hideMark/>
          </w:tcPr>
          <w:p w14:paraId="48BB79F7"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0.76</w:t>
            </w:r>
          </w:p>
        </w:tc>
        <w:tc>
          <w:tcPr>
            <w:tcW w:w="650" w:type="pct"/>
            <w:tcBorders>
              <w:top w:val="nil"/>
              <w:left w:val="nil"/>
              <w:bottom w:val="nil"/>
              <w:right w:val="nil"/>
            </w:tcBorders>
            <w:vAlign w:val="center"/>
            <w:hideMark/>
          </w:tcPr>
          <w:p w14:paraId="5B42D018"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0.76</w:t>
            </w:r>
          </w:p>
        </w:tc>
      </w:tr>
      <w:tr w:rsidR="00A10CEB" w:rsidRPr="00A10CEB" w14:paraId="48E97E42" w14:textId="77777777" w:rsidTr="00A10CEB">
        <w:tc>
          <w:tcPr>
            <w:tcW w:w="3693" w:type="pct"/>
            <w:tcBorders>
              <w:top w:val="nil"/>
              <w:left w:val="nil"/>
              <w:bottom w:val="nil"/>
              <w:right w:val="nil"/>
            </w:tcBorders>
            <w:vAlign w:val="center"/>
            <w:hideMark/>
          </w:tcPr>
          <w:p w14:paraId="109C051E"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Social Barriers</w:t>
            </w:r>
          </w:p>
        </w:tc>
        <w:tc>
          <w:tcPr>
            <w:tcW w:w="657" w:type="pct"/>
            <w:tcBorders>
              <w:top w:val="nil"/>
              <w:left w:val="nil"/>
              <w:bottom w:val="nil"/>
              <w:right w:val="nil"/>
            </w:tcBorders>
            <w:vAlign w:val="center"/>
          </w:tcPr>
          <w:p w14:paraId="4C7D11C3" w14:textId="77777777" w:rsidR="00A10CEB" w:rsidRPr="00A10CEB" w:rsidRDefault="00A10CEB">
            <w:pPr>
              <w:tabs>
                <w:tab w:val="decimal" w:pos="661"/>
              </w:tabs>
              <w:rPr>
                <w:rFonts w:ascii="Times New Roman" w:hAnsi="Times New Roman" w:cs="Times New Roman"/>
                <w:sz w:val="24"/>
                <w:szCs w:val="24"/>
              </w:rPr>
            </w:pPr>
          </w:p>
        </w:tc>
        <w:tc>
          <w:tcPr>
            <w:tcW w:w="650" w:type="pct"/>
            <w:tcBorders>
              <w:top w:val="nil"/>
              <w:left w:val="nil"/>
              <w:bottom w:val="nil"/>
              <w:right w:val="nil"/>
            </w:tcBorders>
            <w:vAlign w:val="center"/>
          </w:tcPr>
          <w:p w14:paraId="751F32B7" w14:textId="77777777" w:rsidR="00A10CEB" w:rsidRPr="00A10CEB" w:rsidRDefault="00A10CEB">
            <w:pPr>
              <w:tabs>
                <w:tab w:val="decimal" w:pos="571"/>
              </w:tabs>
              <w:rPr>
                <w:rFonts w:ascii="Times New Roman" w:hAnsi="Times New Roman" w:cs="Times New Roman"/>
                <w:sz w:val="24"/>
                <w:szCs w:val="24"/>
              </w:rPr>
            </w:pPr>
          </w:p>
        </w:tc>
      </w:tr>
      <w:tr w:rsidR="00A10CEB" w:rsidRPr="00A10CEB" w14:paraId="4A82CA8E" w14:textId="77777777" w:rsidTr="00A10CEB">
        <w:tc>
          <w:tcPr>
            <w:tcW w:w="3693" w:type="pct"/>
            <w:tcBorders>
              <w:top w:val="nil"/>
              <w:left w:val="nil"/>
              <w:bottom w:val="nil"/>
              <w:right w:val="nil"/>
            </w:tcBorders>
            <w:vAlign w:val="center"/>
            <w:hideMark/>
          </w:tcPr>
          <w:p w14:paraId="409D737B"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Receive negative comments or discouragement about your major from family members</w:t>
            </w:r>
          </w:p>
        </w:tc>
        <w:tc>
          <w:tcPr>
            <w:tcW w:w="657" w:type="pct"/>
            <w:tcBorders>
              <w:top w:val="nil"/>
              <w:left w:val="nil"/>
              <w:bottom w:val="nil"/>
              <w:right w:val="nil"/>
            </w:tcBorders>
            <w:vAlign w:val="center"/>
            <w:hideMark/>
          </w:tcPr>
          <w:p w14:paraId="736416CA"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0.64</w:t>
            </w:r>
          </w:p>
        </w:tc>
        <w:tc>
          <w:tcPr>
            <w:tcW w:w="650" w:type="pct"/>
            <w:tcBorders>
              <w:top w:val="nil"/>
              <w:left w:val="nil"/>
              <w:bottom w:val="nil"/>
              <w:right w:val="nil"/>
            </w:tcBorders>
            <w:vAlign w:val="center"/>
            <w:hideMark/>
          </w:tcPr>
          <w:p w14:paraId="61CB2CCE"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0.63</w:t>
            </w:r>
          </w:p>
        </w:tc>
      </w:tr>
      <w:tr w:rsidR="00A10CEB" w:rsidRPr="00A10CEB" w14:paraId="3F5112AF" w14:textId="77777777" w:rsidTr="00A10CEB">
        <w:tc>
          <w:tcPr>
            <w:tcW w:w="3693" w:type="pct"/>
            <w:tcBorders>
              <w:top w:val="nil"/>
              <w:left w:val="nil"/>
              <w:bottom w:val="nil"/>
              <w:right w:val="nil"/>
            </w:tcBorders>
            <w:vAlign w:val="center"/>
            <w:hideMark/>
          </w:tcPr>
          <w:p w14:paraId="16A17CC2"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Receive unfair treatment because of your racial or ethnic group</w:t>
            </w:r>
          </w:p>
        </w:tc>
        <w:tc>
          <w:tcPr>
            <w:tcW w:w="657" w:type="pct"/>
            <w:tcBorders>
              <w:top w:val="nil"/>
              <w:left w:val="nil"/>
              <w:bottom w:val="nil"/>
              <w:right w:val="nil"/>
            </w:tcBorders>
            <w:vAlign w:val="center"/>
            <w:hideMark/>
          </w:tcPr>
          <w:p w14:paraId="4C3BE9C7"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0.75</w:t>
            </w:r>
          </w:p>
        </w:tc>
        <w:tc>
          <w:tcPr>
            <w:tcW w:w="650" w:type="pct"/>
            <w:tcBorders>
              <w:top w:val="nil"/>
              <w:left w:val="nil"/>
              <w:bottom w:val="nil"/>
              <w:right w:val="nil"/>
            </w:tcBorders>
            <w:vAlign w:val="center"/>
            <w:hideMark/>
          </w:tcPr>
          <w:p w14:paraId="31846630"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0.74</w:t>
            </w:r>
          </w:p>
        </w:tc>
      </w:tr>
      <w:tr w:rsidR="00A10CEB" w:rsidRPr="00A10CEB" w14:paraId="1FCB7A31" w14:textId="77777777" w:rsidTr="00A10CEB">
        <w:tc>
          <w:tcPr>
            <w:tcW w:w="3693" w:type="pct"/>
            <w:tcBorders>
              <w:top w:val="nil"/>
              <w:left w:val="nil"/>
              <w:bottom w:val="nil"/>
              <w:right w:val="nil"/>
            </w:tcBorders>
            <w:vAlign w:val="center"/>
            <w:hideMark/>
          </w:tcPr>
          <w:p w14:paraId="244695D9"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Feel pressure from your family to get out of college and begin making money</w:t>
            </w:r>
          </w:p>
        </w:tc>
        <w:tc>
          <w:tcPr>
            <w:tcW w:w="657" w:type="pct"/>
            <w:tcBorders>
              <w:top w:val="nil"/>
              <w:left w:val="nil"/>
              <w:bottom w:val="nil"/>
              <w:right w:val="nil"/>
            </w:tcBorders>
            <w:vAlign w:val="center"/>
            <w:hideMark/>
          </w:tcPr>
          <w:p w14:paraId="42EF6A3E"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0.60</w:t>
            </w:r>
          </w:p>
        </w:tc>
        <w:tc>
          <w:tcPr>
            <w:tcW w:w="650" w:type="pct"/>
            <w:tcBorders>
              <w:top w:val="nil"/>
              <w:left w:val="nil"/>
              <w:bottom w:val="nil"/>
              <w:right w:val="nil"/>
            </w:tcBorders>
            <w:vAlign w:val="center"/>
            <w:hideMark/>
          </w:tcPr>
          <w:p w14:paraId="75CBA024"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0.60</w:t>
            </w:r>
          </w:p>
        </w:tc>
      </w:tr>
      <w:tr w:rsidR="00A10CEB" w:rsidRPr="00A10CEB" w14:paraId="336BE412" w14:textId="77777777" w:rsidTr="00A10CEB">
        <w:tc>
          <w:tcPr>
            <w:tcW w:w="3693" w:type="pct"/>
            <w:tcBorders>
              <w:top w:val="nil"/>
              <w:left w:val="nil"/>
              <w:bottom w:val="nil"/>
              <w:right w:val="nil"/>
            </w:tcBorders>
            <w:vAlign w:val="center"/>
            <w:hideMark/>
          </w:tcPr>
          <w:p w14:paraId="5C1B800B"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Receive negative comments or discouragement about your major from friends</w:t>
            </w:r>
          </w:p>
        </w:tc>
        <w:tc>
          <w:tcPr>
            <w:tcW w:w="657" w:type="pct"/>
            <w:tcBorders>
              <w:top w:val="nil"/>
              <w:left w:val="nil"/>
              <w:bottom w:val="nil"/>
              <w:right w:val="nil"/>
            </w:tcBorders>
            <w:vAlign w:val="center"/>
            <w:hideMark/>
          </w:tcPr>
          <w:p w14:paraId="260C0276"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0.83</w:t>
            </w:r>
          </w:p>
        </w:tc>
        <w:tc>
          <w:tcPr>
            <w:tcW w:w="650" w:type="pct"/>
            <w:tcBorders>
              <w:top w:val="nil"/>
              <w:left w:val="nil"/>
              <w:bottom w:val="nil"/>
              <w:right w:val="nil"/>
            </w:tcBorders>
            <w:vAlign w:val="center"/>
            <w:hideMark/>
          </w:tcPr>
          <w:p w14:paraId="35C721E3"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0.83</w:t>
            </w:r>
          </w:p>
        </w:tc>
      </w:tr>
      <w:tr w:rsidR="00A10CEB" w:rsidRPr="00A10CEB" w14:paraId="68E1298C" w14:textId="77777777" w:rsidTr="00A10CEB">
        <w:tc>
          <w:tcPr>
            <w:tcW w:w="3693" w:type="pct"/>
            <w:tcBorders>
              <w:top w:val="nil"/>
              <w:left w:val="nil"/>
              <w:bottom w:val="nil"/>
              <w:right w:val="nil"/>
            </w:tcBorders>
            <w:vAlign w:val="center"/>
            <w:hideMark/>
          </w:tcPr>
          <w:p w14:paraId="4D1961E0"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Feel a lack of support from professors or your advisor</w:t>
            </w:r>
          </w:p>
        </w:tc>
        <w:tc>
          <w:tcPr>
            <w:tcW w:w="657" w:type="pct"/>
            <w:tcBorders>
              <w:top w:val="nil"/>
              <w:left w:val="nil"/>
              <w:bottom w:val="nil"/>
              <w:right w:val="nil"/>
            </w:tcBorders>
            <w:vAlign w:val="center"/>
            <w:hideMark/>
          </w:tcPr>
          <w:p w14:paraId="61CCB852"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0.71</w:t>
            </w:r>
          </w:p>
        </w:tc>
        <w:tc>
          <w:tcPr>
            <w:tcW w:w="650" w:type="pct"/>
            <w:tcBorders>
              <w:top w:val="nil"/>
              <w:left w:val="nil"/>
              <w:bottom w:val="nil"/>
              <w:right w:val="nil"/>
            </w:tcBorders>
            <w:vAlign w:val="center"/>
            <w:hideMark/>
          </w:tcPr>
          <w:p w14:paraId="05C81BDA"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0.71</w:t>
            </w:r>
          </w:p>
        </w:tc>
      </w:tr>
      <w:tr w:rsidR="00A10CEB" w:rsidRPr="00A10CEB" w14:paraId="187C86D4" w14:textId="77777777" w:rsidTr="00A10CEB">
        <w:tc>
          <w:tcPr>
            <w:tcW w:w="3693" w:type="pct"/>
            <w:tcBorders>
              <w:top w:val="nil"/>
              <w:left w:val="nil"/>
              <w:bottom w:val="nil"/>
              <w:right w:val="nil"/>
            </w:tcBorders>
            <w:vAlign w:val="center"/>
            <w:hideMark/>
          </w:tcPr>
          <w:p w14:paraId="2103D845"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Feel that you are different from others in this major because of your racial or ethnic group</w:t>
            </w:r>
          </w:p>
        </w:tc>
        <w:tc>
          <w:tcPr>
            <w:tcW w:w="657" w:type="pct"/>
            <w:tcBorders>
              <w:top w:val="nil"/>
              <w:left w:val="nil"/>
              <w:bottom w:val="nil"/>
              <w:right w:val="nil"/>
            </w:tcBorders>
            <w:vAlign w:val="center"/>
            <w:hideMark/>
          </w:tcPr>
          <w:p w14:paraId="2B8CA4F0"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0.79</w:t>
            </w:r>
          </w:p>
        </w:tc>
        <w:tc>
          <w:tcPr>
            <w:tcW w:w="650" w:type="pct"/>
            <w:tcBorders>
              <w:top w:val="nil"/>
              <w:left w:val="nil"/>
              <w:bottom w:val="nil"/>
              <w:right w:val="nil"/>
            </w:tcBorders>
            <w:vAlign w:val="center"/>
            <w:hideMark/>
          </w:tcPr>
          <w:p w14:paraId="4DA044CF"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0.78</w:t>
            </w:r>
          </w:p>
        </w:tc>
      </w:tr>
      <w:tr w:rsidR="00A10CEB" w:rsidRPr="00A10CEB" w14:paraId="37D2F58C" w14:textId="77777777" w:rsidTr="00A10CEB">
        <w:tc>
          <w:tcPr>
            <w:tcW w:w="5000" w:type="pct"/>
            <w:gridSpan w:val="3"/>
            <w:tcBorders>
              <w:top w:val="nil"/>
              <w:left w:val="nil"/>
              <w:bottom w:val="nil"/>
              <w:right w:val="nil"/>
            </w:tcBorders>
            <w:vAlign w:val="bottom"/>
            <w:hideMark/>
          </w:tcPr>
          <w:p w14:paraId="7C4D2D62" w14:textId="77777777" w:rsidR="00A10CEB" w:rsidRPr="00A10CEB" w:rsidRDefault="00A10CEB">
            <w:pPr>
              <w:jc w:val="right"/>
              <w:rPr>
                <w:rFonts w:ascii="Times New Roman" w:hAnsi="Times New Roman" w:cs="Times New Roman"/>
                <w:sz w:val="24"/>
                <w:szCs w:val="24"/>
              </w:rPr>
            </w:pPr>
            <w:bookmarkStart w:id="87" w:name="_Hlk75897208"/>
            <w:r w:rsidRPr="00A10CEB">
              <w:rPr>
                <w:rFonts w:ascii="Times New Roman" w:hAnsi="Times New Roman" w:cs="Times New Roman"/>
                <w:sz w:val="24"/>
                <w:szCs w:val="24"/>
              </w:rPr>
              <w:t>(continued)</w:t>
            </w:r>
          </w:p>
        </w:tc>
        <w:bookmarkEnd w:id="87"/>
      </w:tr>
      <w:tr w:rsidR="00A10CEB" w:rsidRPr="00A10CEB" w14:paraId="4C09CB73" w14:textId="77777777" w:rsidTr="00A10CEB">
        <w:tc>
          <w:tcPr>
            <w:tcW w:w="3693" w:type="pct"/>
            <w:tcBorders>
              <w:top w:val="nil"/>
              <w:left w:val="nil"/>
              <w:bottom w:val="nil"/>
              <w:right w:val="nil"/>
            </w:tcBorders>
            <w:vAlign w:val="center"/>
            <w:hideMark/>
          </w:tcPr>
          <w:p w14:paraId="3322D9E5"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lastRenderedPageBreak/>
              <w:t>Feel pressure from parents or other important people to change your major to some other field</w:t>
            </w:r>
          </w:p>
        </w:tc>
        <w:tc>
          <w:tcPr>
            <w:tcW w:w="657" w:type="pct"/>
            <w:tcBorders>
              <w:top w:val="nil"/>
              <w:left w:val="nil"/>
              <w:bottom w:val="nil"/>
              <w:right w:val="nil"/>
            </w:tcBorders>
            <w:vAlign w:val="center"/>
            <w:hideMark/>
          </w:tcPr>
          <w:p w14:paraId="5B0DFE75"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0.78</w:t>
            </w:r>
          </w:p>
        </w:tc>
        <w:tc>
          <w:tcPr>
            <w:tcW w:w="650" w:type="pct"/>
            <w:tcBorders>
              <w:top w:val="nil"/>
              <w:left w:val="nil"/>
              <w:bottom w:val="nil"/>
              <w:right w:val="nil"/>
            </w:tcBorders>
            <w:vAlign w:val="center"/>
            <w:hideMark/>
          </w:tcPr>
          <w:p w14:paraId="42E7A74B"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0.78</w:t>
            </w:r>
          </w:p>
        </w:tc>
      </w:tr>
      <w:tr w:rsidR="00A10CEB" w:rsidRPr="00A10CEB" w14:paraId="3BABC5C9" w14:textId="77777777" w:rsidTr="00A10CEB">
        <w:tc>
          <w:tcPr>
            <w:tcW w:w="3693" w:type="pct"/>
            <w:tcBorders>
              <w:top w:val="nil"/>
              <w:left w:val="nil"/>
              <w:bottom w:val="nil"/>
              <w:right w:val="nil"/>
            </w:tcBorders>
            <w:vAlign w:val="center"/>
            <w:hideMark/>
          </w:tcPr>
          <w:p w14:paraId="2ECEE780"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Financial Barriers</w:t>
            </w:r>
          </w:p>
        </w:tc>
        <w:tc>
          <w:tcPr>
            <w:tcW w:w="657" w:type="pct"/>
            <w:tcBorders>
              <w:top w:val="nil"/>
              <w:left w:val="nil"/>
              <w:bottom w:val="nil"/>
              <w:right w:val="nil"/>
            </w:tcBorders>
            <w:vAlign w:val="center"/>
          </w:tcPr>
          <w:p w14:paraId="5293E27B" w14:textId="77777777" w:rsidR="00A10CEB" w:rsidRPr="00A10CEB" w:rsidRDefault="00A10CEB">
            <w:pPr>
              <w:tabs>
                <w:tab w:val="decimal" w:pos="661"/>
              </w:tabs>
              <w:rPr>
                <w:rFonts w:ascii="Times New Roman" w:hAnsi="Times New Roman" w:cs="Times New Roman"/>
                <w:sz w:val="24"/>
                <w:szCs w:val="24"/>
              </w:rPr>
            </w:pPr>
          </w:p>
        </w:tc>
        <w:tc>
          <w:tcPr>
            <w:tcW w:w="650" w:type="pct"/>
            <w:tcBorders>
              <w:top w:val="nil"/>
              <w:left w:val="nil"/>
              <w:bottom w:val="nil"/>
              <w:right w:val="nil"/>
            </w:tcBorders>
            <w:vAlign w:val="center"/>
          </w:tcPr>
          <w:p w14:paraId="0E645F61" w14:textId="77777777" w:rsidR="00A10CEB" w:rsidRPr="00A10CEB" w:rsidRDefault="00A10CEB">
            <w:pPr>
              <w:tabs>
                <w:tab w:val="decimal" w:pos="571"/>
              </w:tabs>
              <w:rPr>
                <w:rFonts w:ascii="Times New Roman" w:hAnsi="Times New Roman" w:cs="Times New Roman"/>
                <w:sz w:val="24"/>
                <w:szCs w:val="24"/>
              </w:rPr>
            </w:pPr>
          </w:p>
        </w:tc>
      </w:tr>
      <w:tr w:rsidR="00A10CEB" w:rsidRPr="00A10CEB" w14:paraId="04F29911" w14:textId="77777777" w:rsidTr="00A10CEB">
        <w:tc>
          <w:tcPr>
            <w:tcW w:w="3693" w:type="pct"/>
            <w:tcBorders>
              <w:top w:val="nil"/>
              <w:left w:val="nil"/>
              <w:bottom w:val="nil"/>
              <w:right w:val="nil"/>
            </w:tcBorders>
            <w:vAlign w:val="center"/>
            <w:hideMark/>
          </w:tcPr>
          <w:p w14:paraId="47CF76AD"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Experience financial strain, especially if this career path required additional training</w:t>
            </w:r>
          </w:p>
        </w:tc>
        <w:tc>
          <w:tcPr>
            <w:tcW w:w="657" w:type="pct"/>
            <w:tcBorders>
              <w:top w:val="nil"/>
              <w:left w:val="nil"/>
              <w:bottom w:val="nil"/>
              <w:right w:val="nil"/>
            </w:tcBorders>
            <w:vAlign w:val="center"/>
            <w:hideMark/>
          </w:tcPr>
          <w:p w14:paraId="7D08AFB3"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0.70</w:t>
            </w:r>
          </w:p>
        </w:tc>
        <w:tc>
          <w:tcPr>
            <w:tcW w:w="650" w:type="pct"/>
            <w:tcBorders>
              <w:top w:val="nil"/>
              <w:left w:val="nil"/>
              <w:bottom w:val="nil"/>
              <w:right w:val="nil"/>
            </w:tcBorders>
            <w:vAlign w:val="center"/>
            <w:hideMark/>
          </w:tcPr>
          <w:p w14:paraId="51495299"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0.70</w:t>
            </w:r>
          </w:p>
        </w:tc>
      </w:tr>
      <w:tr w:rsidR="00A10CEB" w:rsidRPr="00A10CEB" w14:paraId="6A754B81" w14:textId="77777777" w:rsidTr="00A10CEB">
        <w:tc>
          <w:tcPr>
            <w:tcW w:w="3693" w:type="pct"/>
            <w:tcBorders>
              <w:top w:val="nil"/>
              <w:left w:val="nil"/>
              <w:bottom w:val="nil"/>
              <w:right w:val="nil"/>
            </w:tcBorders>
            <w:vAlign w:val="center"/>
            <w:hideMark/>
          </w:tcPr>
          <w:p w14:paraId="69E6E0B6"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Have too little money to afford things (like computer software or tutoring) that you might need to do well in your coursework</w:t>
            </w:r>
          </w:p>
        </w:tc>
        <w:tc>
          <w:tcPr>
            <w:tcW w:w="657" w:type="pct"/>
            <w:tcBorders>
              <w:top w:val="nil"/>
              <w:left w:val="nil"/>
              <w:bottom w:val="nil"/>
              <w:right w:val="nil"/>
            </w:tcBorders>
            <w:vAlign w:val="center"/>
            <w:hideMark/>
          </w:tcPr>
          <w:p w14:paraId="5947A784"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0.78</w:t>
            </w:r>
          </w:p>
        </w:tc>
        <w:tc>
          <w:tcPr>
            <w:tcW w:w="650" w:type="pct"/>
            <w:tcBorders>
              <w:top w:val="nil"/>
              <w:left w:val="nil"/>
              <w:bottom w:val="nil"/>
              <w:right w:val="nil"/>
            </w:tcBorders>
            <w:vAlign w:val="center"/>
            <w:hideMark/>
          </w:tcPr>
          <w:p w14:paraId="2CF26765"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0.77</w:t>
            </w:r>
          </w:p>
        </w:tc>
      </w:tr>
      <w:tr w:rsidR="00A10CEB" w:rsidRPr="00A10CEB" w14:paraId="0CDAE8BA" w14:textId="77777777" w:rsidTr="00A10CEB">
        <w:tc>
          <w:tcPr>
            <w:tcW w:w="3693" w:type="pct"/>
            <w:tcBorders>
              <w:top w:val="nil"/>
              <w:left w:val="nil"/>
              <w:bottom w:val="single" w:sz="4" w:space="0" w:color="auto"/>
              <w:right w:val="nil"/>
            </w:tcBorders>
            <w:vAlign w:val="center"/>
            <w:hideMark/>
          </w:tcPr>
          <w:p w14:paraId="30DE8E72" w14:textId="77777777" w:rsidR="00A10CEB" w:rsidRPr="00A10CEB" w:rsidRDefault="00A10CEB">
            <w:pPr>
              <w:ind w:left="144"/>
              <w:rPr>
                <w:rFonts w:ascii="Times New Roman" w:hAnsi="Times New Roman" w:cs="Times New Roman"/>
                <w:i/>
                <w:iCs/>
                <w:sz w:val="24"/>
                <w:szCs w:val="24"/>
              </w:rPr>
            </w:pPr>
            <w:r w:rsidRPr="00A10CEB">
              <w:rPr>
                <w:rFonts w:ascii="Times New Roman" w:hAnsi="Times New Roman" w:cs="Times New Roman"/>
                <w:i/>
                <w:iCs/>
                <w:sz w:val="24"/>
                <w:szCs w:val="24"/>
              </w:rPr>
              <w:t>Feel that your educational/career options are limited by financial concerns</w:t>
            </w:r>
          </w:p>
        </w:tc>
        <w:tc>
          <w:tcPr>
            <w:tcW w:w="657" w:type="pct"/>
            <w:tcBorders>
              <w:top w:val="nil"/>
              <w:left w:val="nil"/>
              <w:bottom w:val="single" w:sz="4" w:space="0" w:color="auto"/>
              <w:right w:val="nil"/>
            </w:tcBorders>
            <w:vAlign w:val="center"/>
            <w:hideMark/>
          </w:tcPr>
          <w:p w14:paraId="650B8B8C" w14:textId="77777777" w:rsidR="00A10CEB" w:rsidRPr="00A10CEB" w:rsidRDefault="00A10CEB">
            <w:pPr>
              <w:tabs>
                <w:tab w:val="decimal" w:pos="661"/>
              </w:tabs>
              <w:rPr>
                <w:rFonts w:ascii="Times New Roman" w:hAnsi="Times New Roman" w:cs="Times New Roman"/>
                <w:sz w:val="24"/>
                <w:szCs w:val="24"/>
              </w:rPr>
            </w:pPr>
            <w:r w:rsidRPr="00A10CEB">
              <w:rPr>
                <w:rFonts w:ascii="Times New Roman" w:hAnsi="Times New Roman" w:cs="Times New Roman"/>
                <w:sz w:val="24"/>
                <w:szCs w:val="24"/>
              </w:rPr>
              <w:t>0.84</w:t>
            </w:r>
          </w:p>
        </w:tc>
        <w:tc>
          <w:tcPr>
            <w:tcW w:w="650" w:type="pct"/>
            <w:tcBorders>
              <w:top w:val="nil"/>
              <w:left w:val="nil"/>
              <w:bottom w:val="single" w:sz="4" w:space="0" w:color="auto"/>
              <w:right w:val="nil"/>
            </w:tcBorders>
            <w:vAlign w:val="center"/>
            <w:hideMark/>
          </w:tcPr>
          <w:p w14:paraId="06F5556D" w14:textId="77777777" w:rsidR="00A10CEB" w:rsidRPr="00A10CEB" w:rsidRDefault="00A10CEB">
            <w:pPr>
              <w:tabs>
                <w:tab w:val="decimal" w:pos="571"/>
              </w:tabs>
              <w:rPr>
                <w:rFonts w:ascii="Times New Roman" w:hAnsi="Times New Roman" w:cs="Times New Roman"/>
                <w:sz w:val="24"/>
                <w:szCs w:val="24"/>
              </w:rPr>
            </w:pPr>
            <w:r w:rsidRPr="00A10CEB">
              <w:rPr>
                <w:rFonts w:ascii="Times New Roman" w:hAnsi="Times New Roman" w:cs="Times New Roman"/>
                <w:sz w:val="24"/>
                <w:szCs w:val="24"/>
              </w:rPr>
              <w:t>0.82</w:t>
            </w:r>
          </w:p>
        </w:tc>
      </w:tr>
    </w:tbl>
    <w:p w14:paraId="451EEEE7" w14:textId="77777777" w:rsidR="00A10CEB" w:rsidRDefault="00A10CEB" w:rsidP="00A10CEB">
      <w:pPr>
        <w:spacing w:line="240" w:lineRule="auto"/>
      </w:pPr>
      <w:r>
        <w:rPr>
          <w:i/>
          <w:iCs/>
        </w:rPr>
        <w:t>Note</w:t>
      </w:r>
      <w:r>
        <w:t xml:space="preserve">. </w:t>
      </w:r>
      <w:r>
        <w:rPr>
          <w:i/>
          <w:iCs/>
        </w:rPr>
        <w:t>N</w:t>
      </w:r>
      <w:r>
        <w:rPr>
          <w:vertAlign w:val="subscript"/>
        </w:rPr>
        <w:t>Item-level</w:t>
      </w:r>
      <w:r>
        <w:t xml:space="preserve"> = 1,262 and </w:t>
      </w:r>
      <w:r>
        <w:rPr>
          <w:i/>
          <w:iCs/>
        </w:rPr>
        <w:t>N</w:t>
      </w:r>
      <w:r>
        <w:rPr>
          <w:vertAlign w:val="subscript"/>
        </w:rPr>
        <w:t>Simplified</w:t>
      </w:r>
      <w:r>
        <w:t xml:space="preserve"> = 1,282. All loadings are standardized. Correlated uniquenesses between items are denoted with a lower-case subscript (e.g., a) next to the standardized loading. Items with more than one subscript have multiple correlated uniquenesses. For the simplified model, factor loadings are presented at the subscale level for math self-efficacy, science self-efficacy, and outcome expectations. High school math and science classes, as well as persistence in a STEM major, were treated as manifest variables and were not included in factor analyses.</w:t>
      </w:r>
      <w:r>
        <w:br w:type="page"/>
      </w:r>
    </w:p>
    <w:p w14:paraId="4EBFEAC2" w14:textId="77777777" w:rsidR="00A10CEB" w:rsidRDefault="00A10CEB" w:rsidP="004D786B">
      <w:pPr>
        <w:pStyle w:val="TableHeader"/>
      </w:pPr>
      <w:bookmarkStart w:id="88" w:name="_Toc76491545"/>
      <w:r>
        <w:lastRenderedPageBreak/>
        <w:t xml:space="preserve">Table 6. </w:t>
      </w:r>
      <w:r w:rsidRPr="00734AFF">
        <w:rPr>
          <w:i/>
          <w:iCs/>
        </w:rPr>
        <w:t>Fit Indices for the Full Sample Item-Level, Simplified, and Alternative Simplified SEM</w:t>
      </w:r>
      <w:bookmarkEnd w:id="88"/>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2"/>
        <w:gridCol w:w="1483"/>
        <w:gridCol w:w="1296"/>
        <w:gridCol w:w="756"/>
        <w:gridCol w:w="756"/>
        <w:gridCol w:w="756"/>
        <w:gridCol w:w="1043"/>
        <w:gridCol w:w="884"/>
        <w:gridCol w:w="902"/>
        <w:gridCol w:w="550"/>
        <w:gridCol w:w="756"/>
        <w:gridCol w:w="756"/>
        <w:gridCol w:w="1190"/>
      </w:tblGrid>
      <w:tr w:rsidR="00A10CEB" w:rsidRPr="00A10CEB" w14:paraId="600CD742" w14:textId="77777777" w:rsidTr="00A10CEB">
        <w:tc>
          <w:tcPr>
            <w:tcW w:w="0" w:type="auto"/>
            <w:tcBorders>
              <w:top w:val="single" w:sz="4" w:space="0" w:color="auto"/>
              <w:left w:val="nil"/>
              <w:bottom w:val="single" w:sz="4" w:space="0" w:color="auto"/>
              <w:right w:val="nil"/>
            </w:tcBorders>
            <w:vAlign w:val="bottom"/>
            <w:hideMark/>
          </w:tcPr>
          <w:p w14:paraId="339E0253"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Model</w:t>
            </w:r>
          </w:p>
        </w:tc>
        <w:tc>
          <w:tcPr>
            <w:tcW w:w="0" w:type="auto"/>
            <w:tcBorders>
              <w:top w:val="single" w:sz="4" w:space="0" w:color="auto"/>
              <w:left w:val="nil"/>
              <w:bottom w:val="single" w:sz="4" w:space="0" w:color="auto"/>
              <w:right w:val="nil"/>
            </w:tcBorders>
            <w:hideMark/>
          </w:tcPr>
          <w:p w14:paraId="4FCBE891"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AIC/</w:t>
            </w:r>
          </w:p>
          <w:p w14:paraId="5CA5E847"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BIC</w:t>
            </w:r>
          </w:p>
        </w:tc>
        <w:tc>
          <w:tcPr>
            <w:tcW w:w="0" w:type="auto"/>
            <w:tcBorders>
              <w:top w:val="single" w:sz="4" w:space="0" w:color="auto"/>
              <w:left w:val="nil"/>
              <w:bottom w:val="single" w:sz="4" w:space="0" w:color="auto"/>
              <w:right w:val="nil"/>
            </w:tcBorders>
            <w:vAlign w:val="bottom"/>
            <w:hideMark/>
          </w:tcPr>
          <w:p w14:paraId="63CCD152"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i/>
                <w:iCs/>
                <w:sz w:val="24"/>
                <w:szCs w:val="24"/>
              </w:rPr>
              <w:t>χ</w:t>
            </w:r>
            <w:r w:rsidRPr="00A10CEB">
              <w:rPr>
                <w:rFonts w:ascii="Times New Roman" w:hAnsi="Times New Roman" w:cs="Times New Roman"/>
                <w:sz w:val="24"/>
                <w:szCs w:val="24"/>
                <w:vertAlign w:val="superscript"/>
              </w:rPr>
              <w:t>2</w:t>
            </w:r>
          </w:p>
        </w:tc>
        <w:tc>
          <w:tcPr>
            <w:tcW w:w="0" w:type="auto"/>
            <w:tcBorders>
              <w:top w:val="single" w:sz="4" w:space="0" w:color="auto"/>
              <w:left w:val="nil"/>
              <w:bottom w:val="single" w:sz="4" w:space="0" w:color="auto"/>
              <w:right w:val="nil"/>
            </w:tcBorders>
            <w:vAlign w:val="bottom"/>
            <w:hideMark/>
          </w:tcPr>
          <w:p w14:paraId="43871559" w14:textId="77777777" w:rsidR="00A10CEB" w:rsidRPr="00A10CEB" w:rsidRDefault="00A10CEB">
            <w:pPr>
              <w:jc w:val="center"/>
              <w:rPr>
                <w:rFonts w:ascii="Times New Roman" w:hAnsi="Times New Roman" w:cs="Times New Roman"/>
                <w:i/>
                <w:iCs/>
                <w:sz w:val="24"/>
                <w:szCs w:val="24"/>
              </w:rPr>
            </w:pPr>
            <w:r w:rsidRPr="00A10CEB">
              <w:rPr>
                <w:rFonts w:ascii="Times New Roman" w:hAnsi="Times New Roman" w:cs="Times New Roman"/>
                <w:i/>
                <w:iCs/>
                <w:sz w:val="24"/>
                <w:szCs w:val="24"/>
              </w:rPr>
              <w:t>df</w:t>
            </w:r>
          </w:p>
        </w:tc>
        <w:tc>
          <w:tcPr>
            <w:tcW w:w="0" w:type="auto"/>
            <w:tcBorders>
              <w:top w:val="single" w:sz="4" w:space="0" w:color="auto"/>
              <w:left w:val="nil"/>
              <w:bottom w:val="single" w:sz="4" w:space="0" w:color="auto"/>
              <w:right w:val="nil"/>
            </w:tcBorders>
            <w:vAlign w:val="bottom"/>
            <w:hideMark/>
          </w:tcPr>
          <w:p w14:paraId="304ADA04"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CFI</w:t>
            </w:r>
          </w:p>
        </w:tc>
        <w:tc>
          <w:tcPr>
            <w:tcW w:w="0" w:type="auto"/>
            <w:tcBorders>
              <w:top w:val="single" w:sz="4" w:space="0" w:color="auto"/>
              <w:left w:val="nil"/>
              <w:bottom w:val="single" w:sz="4" w:space="0" w:color="auto"/>
              <w:right w:val="nil"/>
            </w:tcBorders>
            <w:vAlign w:val="bottom"/>
            <w:hideMark/>
          </w:tcPr>
          <w:p w14:paraId="429A8765"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TLI</w:t>
            </w:r>
          </w:p>
        </w:tc>
        <w:tc>
          <w:tcPr>
            <w:tcW w:w="0" w:type="auto"/>
            <w:tcBorders>
              <w:top w:val="single" w:sz="4" w:space="0" w:color="auto"/>
              <w:left w:val="nil"/>
              <w:bottom w:val="single" w:sz="4" w:space="0" w:color="auto"/>
              <w:right w:val="nil"/>
            </w:tcBorders>
            <w:vAlign w:val="bottom"/>
            <w:hideMark/>
          </w:tcPr>
          <w:p w14:paraId="3D491385"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RMSEA</w:t>
            </w:r>
          </w:p>
        </w:tc>
        <w:tc>
          <w:tcPr>
            <w:tcW w:w="0" w:type="auto"/>
            <w:tcBorders>
              <w:top w:val="single" w:sz="4" w:space="0" w:color="auto"/>
              <w:left w:val="nil"/>
              <w:bottom w:val="single" w:sz="4" w:space="0" w:color="auto"/>
              <w:right w:val="nil"/>
            </w:tcBorders>
            <w:vAlign w:val="bottom"/>
            <w:hideMark/>
          </w:tcPr>
          <w:p w14:paraId="377EA963"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SRMR</w:t>
            </w:r>
          </w:p>
        </w:tc>
        <w:tc>
          <w:tcPr>
            <w:tcW w:w="0" w:type="auto"/>
            <w:tcBorders>
              <w:top w:val="single" w:sz="4" w:space="0" w:color="auto"/>
              <w:left w:val="nil"/>
              <w:bottom w:val="single" w:sz="4" w:space="0" w:color="auto"/>
              <w:right w:val="nil"/>
            </w:tcBorders>
            <w:vAlign w:val="bottom"/>
            <w:hideMark/>
          </w:tcPr>
          <w:p w14:paraId="11350D2A"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 xml:space="preserve">∆S-B </w:t>
            </w:r>
            <w:r w:rsidRPr="00A10CEB">
              <w:rPr>
                <w:rFonts w:ascii="Times New Roman" w:hAnsi="Times New Roman" w:cs="Times New Roman"/>
                <w:i/>
                <w:iCs/>
                <w:sz w:val="24"/>
                <w:szCs w:val="24"/>
              </w:rPr>
              <w:t>χ</w:t>
            </w:r>
            <w:r w:rsidRPr="00A10CEB">
              <w:rPr>
                <w:rFonts w:ascii="Times New Roman" w:hAnsi="Times New Roman" w:cs="Times New Roman"/>
                <w:sz w:val="24"/>
                <w:szCs w:val="24"/>
                <w:vertAlign w:val="superscript"/>
              </w:rPr>
              <w:t>2</w:t>
            </w:r>
          </w:p>
        </w:tc>
        <w:tc>
          <w:tcPr>
            <w:tcW w:w="0" w:type="auto"/>
            <w:tcBorders>
              <w:top w:val="single" w:sz="4" w:space="0" w:color="auto"/>
              <w:left w:val="nil"/>
              <w:bottom w:val="single" w:sz="4" w:space="0" w:color="auto"/>
              <w:right w:val="nil"/>
            </w:tcBorders>
            <w:vAlign w:val="bottom"/>
            <w:hideMark/>
          </w:tcPr>
          <w:p w14:paraId="3B46C1B3"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r w:rsidRPr="00A10CEB">
              <w:rPr>
                <w:rFonts w:ascii="Times New Roman" w:hAnsi="Times New Roman" w:cs="Times New Roman"/>
                <w:i/>
                <w:iCs/>
                <w:sz w:val="24"/>
                <w:szCs w:val="24"/>
              </w:rPr>
              <w:t>df</w:t>
            </w:r>
          </w:p>
        </w:tc>
        <w:tc>
          <w:tcPr>
            <w:tcW w:w="0" w:type="auto"/>
            <w:tcBorders>
              <w:top w:val="single" w:sz="4" w:space="0" w:color="auto"/>
              <w:left w:val="nil"/>
              <w:bottom w:val="single" w:sz="4" w:space="0" w:color="auto"/>
              <w:right w:val="nil"/>
            </w:tcBorders>
            <w:vAlign w:val="bottom"/>
            <w:hideMark/>
          </w:tcPr>
          <w:p w14:paraId="2481C7C5"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∆CFI</w:t>
            </w:r>
          </w:p>
        </w:tc>
        <w:tc>
          <w:tcPr>
            <w:tcW w:w="0" w:type="auto"/>
            <w:tcBorders>
              <w:top w:val="single" w:sz="4" w:space="0" w:color="auto"/>
              <w:left w:val="nil"/>
              <w:bottom w:val="single" w:sz="4" w:space="0" w:color="auto"/>
              <w:right w:val="nil"/>
            </w:tcBorders>
            <w:vAlign w:val="bottom"/>
            <w:hideMark/>
          </w:tcPr>
          <w:p w14:paraId="21D99EF2"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∆TLI</w:t>
            </w:r>
          </w:p>
        </w:tc>
        <w:tc>
          <w:tcPr>
            <w:tcW w:w="0" w:type="auto"/>
            <w:tcBorders>
              <w:top w:val="single" w:sz="4" w:space="0" w:color="auto"/>
              <w:left w:val="nil"/>
              <w:bottom w:val="single" w:sz="4" w:space="0" w:color="auto"/>
              <w:right w:val="nil"/>
            </w:tcBorders>
            <w:vAlign w:val="bottom"/>
            <w:hideMark/>
          </w:tcPr>
          <w:p w14:paraId="34B35D3E"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∆RMSEA</w:t>
            </w:r>
          </w:p>
        </w:tc>
      </w:tr>
      <w:tr w:rsidR="00A10CEB" w:rsidRPr="00A10CEB" w14:paraId="21778E26" w14:textId="77777777" w:rsidTr="00A10CEB">
        <w:tc>
          <w:tcPr>
            <w:tcW w:w="0" w:type="auto"/>
            <w:gridSpan w:val="13"/>
            <w:tcBorders>
              <w:top w:val="single" w:sz="4" w:space="0" w:color="auto"/>
              <w:left w:val="nil"/>
              <w:bottom w:val="nil"/>
              <w:right w:val="nil"/>
            </w:tcBorders>
            <w:vAlign w:val="center"/>
            <w:hideMark/>
          </w:tcPr>
          <w:p w14:paraId="67AAE09B"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Measurement Model</w:t>
            </w:r>
          </w:p>
        </w:tc>
      </w:tr>
      <w:tr w:rsidR="00A10CEB" w:rsidRPr="00A10CEB" w14:paraId="1A1888CD" w14:textId="77777777" w:rsidTr="00A10CEB">
        <w:tc>
          <w:tcPr>
            <w:tcW w:w="0" w:type="auto"/>
            <w:tcBorders>
              <w:top w:val="nil"/>
              <w:left w:val="nil"/>
              <w:bottom w:val="nil"/>
              <w:right w:val="nil"/>
            </w:tcBorders>
            <w:vAlign w:val="center"/>
            <w:hideMark/>
          </w:tcPr>
          <w:p w14:paraId="02951A9B" w14:textId="77777777" w:rsidR="00A10CEB" w:rsidRPr="00A10CEB" w:rsidRDefault="00A10CEB">
            <w:pPr>
              <w:ind w:left="288"/>
              <w:rPr>
                <w:rFonts w:ascii="Times New Roman" w:hAnsi="Times New Roman" w:cs="Times New Roman"/>
                <w:sz w:val="24"/>
                <w:szCs w:val="24"/>
                <w:vertAlign w:val="superscript"/>
              </w:rPr>
            </w:pPr>
            <w:r w:rsidRPr="00A10CEB">
              <w:rPr>
                <w:rFonts w:ascii="Times New Roman" w:hAnsi="Times New Roman" w:cs="Times New Roman"/>
                <w:sz w:val="24"/>
                <w:szCs w:val="24"/>
              </w:rPr>
              <w:t>Item-level</w:t>
            </w:r>
            <w:r w:rsidRPr="00A10CEB">
              <w:rPr>
                <w:rFonts w:ascii="Times New Roman" w:hAnsi="Times New Roman" w:cs="Times New Roman"/>
                <w:sz w:val="24"/>
                <w:szCs w:val="24"/>
                <w:vertAlign w:val="superscript"/>
              </w:rPr>
              <w:t>a</w:t>
            </w:r>
          </w:p>
        </w:tc>
        <w:tc>
          <w:tcPr>
            <w:tcW w:w="0" w:type="auto"/>
            <w:tcBorders>
              <w:top w:val="nil"/>
              <w:left w:val="nil"/>
              <w:bottom w:val="nil"/>
              <w:right w:val="nil"/>
            </w:tcBorders>
            <w:vAlign w:val="center"/>
            <w:hideMark/>
          </w:tcPr>
          <w:p w14:paraId="2D2A54C5"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205461.819/</w:t>
            </w:r>
          </w:p>
          <w:p w14:paraId="4C02E6B4"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208787.693</w:t>
            </w:r>
          </w:p>
        </w:tc>
        <w:tc>
          <w:tcPr>
            <w:tcW w:w="0" w:type="auto"/>
            <w:tcBorders>
              <w:top w:val="nil"/>
              <w:left w:val="nil"/>
              <w:bottom w:val="nil"/>
              <w:right w:val="nil"/>
            </w:tcBorders>
            <w:vAlign w:val="center"/>
            <w:hideMark/>
          </w:tcPr>
          <w:p w14:paraId="26596FC5"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10,015.066</w:t>
            </w:r>
          </w:p>
        </w:tc>
        <w:tc>
          <w:tcPr>
            <w:tcW w:w="0" w:type="auto"/>
            <w:tcBorders>
              <w:top w:val="nil"/>
              <w:left w:val="nil"/>
              <w:bottom w:val="nil"/>
              <w:right w:val="nil"/>
            </w:tcBorders>
            <w:vAlign w:val="center"/>
            <w:hideMark/>
          </w:tcPr>
          <w:p w14:paraId="50218D04"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6,612</w:t>
            </w:r>
          </w:p>
        </w:tc>
        <w:tc>
          <w:tcPr>
            <w:tcW w:w="0" w:type="auto"/>
            <w:tcBorders>
              <w:top w:val="nil"/>
              <w:left w:val="nil"/>
              <w:bottom w:val="nil"/>
              <w:right w:val="nil"/>
            </w:tcBorders>
            <w:vAlign w:val="center"/>
            <w:hideMark/>
          </w:tcPr>
          <w:p w14:paraId="322BB1FD"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0.930</w:t>
            </w:r>
          </w:p>
        </w:tc>
        <w:tc>
          <w:tcPr>
            <w:tcW w:w="0" w:type="auto"/>
            <w:tcBorders>
              <w:top w:val="nil"/>
              <w:left w:val="nil"/>
              <w:bottom w:val="nil"/>
              <w:right w:val="nil"/>
            </w:tcBorders>
            <w:vAlign w:val="center"/>
            <w:hideMark/>
          </w:tcPr>
          <w:p w14:paraId="51580117"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0.926</w:t>
            </w:r>
          </w:p>
        </w:tc>
        <w:tc>
          <w:tcPr>
            <w:tcW w:w="0" w:type="auto"/>
            <w:tcBorders>
              <w:top w:val="nil"/>
              <w:left w:val="nil"/>
              <w:bottom w:val="nil"/>
              <w:right w:val="nil"/>
            </w:tcBorders>
            <w:vAlign w:val="center"/>
            <w:hideMark/>
          </w:tcPr>
          <w:p w14:paraId="382EA274"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0.020</w:t>
            </w:r>
          </w:p>
        </w:tc>
        <w:tc>
          <w:tcPr>
            <w:tcW w:w="0" w:type="auto"/>
            <w:tcBorders>
              <w:top w:val="nil"/>
              <w:left w:val="nil"/>
              <w:bottom w:val="nil"/>
              <w:right w:val="nil"/>
            </w:tcBorders>
            <w:vAlign w:val="center"/>
            <w:hideMark/>
          </w:tcPr>
          <w:p w14:paraId="701B0079"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0.047</w:t>
            </w:r>
          </w:p>
        </w:tc>
        <w:tc>
          <w:tcPr>
            <w:tcW w:w="0" w:type="auto"/>
            <w:tcBorders>
              <w:top w:val="nil"/>
              <w:left w:val="nil"/>
              <w:bottom w:val="nil"/>
              <w:right w:val="nil"/>
            </w:tcBorders>
            <w:vAlign w:val="center"/>
            <w:hideMark/>
          </w:tcPr>
          <w:p w14:paraId="56EE14F9"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0" w:type="auto"/>
            <w:tcBorders>
              <w:top w:val="nil"/>
              <w:left w:val="nil"/>
              <w:bottom w:val="nil"/>
              <w:right w:val="nil"/>
            </w:tcBorders>
            <w:vAlign w:val="center"/>
            <w:hideMark/>
          </w:tcPr>
          <w:p w14:paraId="06A76768"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0" w:type="auto"/>
            <w:tcBorders>
              <w:top w:val="nil"/>
              <w:left w:val="nil"/>
              <w:bottom w:val="nil"/>
              <w:right w:val="nil"/>
            </w:tcBorders>
            <w:vAlign w:val="center"/>
            <w:hideMark/>
          </w:tcPr>
          <w:p w14:paraId="5F36B72D"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0" w:type="auto"/>
            <w:tcBorders>
              <w:top w:val="nil"/>
              <w:left w:val="nil"/>
              <w:bottom w:val="nil"/>
              <w:right w:val="nil"/>
            </w:tcBorders>
            <w:vAlign w:val="center"/>
            <w:hideMark/>
          </w:tcPr>
          <w:p w14:paraId="511E349B"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0" w:type="auto"/>
            <w:tcBorders>
              <w:top w:val="nil"/>
              <w:left w:val="nil"/>
              <w:bottom w:val="nil"/>
              <w:right w:val="nil"/>
            </w:tcBorders>
            <w:vAlign w:val="center"/>
            <w:hideMark/>
          </w:tcPr>
          <w:p w14:paraId="0ED4F06F"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0283A0F0" w14:textId="77777777" w:rsidTr="00A10CEB">
        <w:tc>
          <w:tcPr>
            <w:tcW w:w="0" w:type="auto"/>
            <w:tcBorders>
              <w:top w:val="nil"/>
              <w:left w:val="nil"/>
              <w:bottom w:val="nil"/>
              <w:right w:val="nil"/>
            </w:tcBorders>
            <w:vAlign w:val="center"/>
            <w:hideMark/>
          </w:tcPr>
          <w:p w14:paraId="3A44D5F9" w14:textId="77777777" w:rsidR="00A10CEB" w:rsidRPr="00A10CEB" w:rsidRDefault="00A10CEB">
            <w:pPr>
              <w:ind w:left="288"/>
              <w:rPr>
                <w:rFonts w:ascii="Times New Roman" w:hAnsi="Times New Roman" w:cs="Times New Roman"/>
                <w:sz w:val="24"/>
                <w:szCs w:val="24"/>
                <w:vertAlign w:val="superscript"/>
              </w:rPr>
            </w:pPr>
            <w:r w:rsidRPr="00A10CEB">
              <w:rPr>
                <w:rFonts w:ascii="Times New Roman" w:hAnsi="Times New Roman" w:cs="Times New Roman"/>
                <w:sz w:val="24"/>
                <w:szCs w:val="24"/>
              </w:rPr>
              <w:t>Simplified</w:t>
            </w:r>
            <w:r w:rsidRPr="00A10CEB">
              <w:rPr>
                <w:rFonts w:ascii="Times New Roman" w:hAnsi="Times New Roman" w:cs="Times New Roman"/>
                <w:sz w:val="24"/>
                <w:szCs w:val="24"/>
                <w:vertAlign w:val="superscript"/>
              </w:rPr>
              <w:t>b</w:t>
            </w:r>
          </w:p>
        </w:tc>
        <w:tc>
          <w:tcPr>
            <w:tcW w:w="0" w:type="auto"/>
            <w:tcBorders>
              <w:top w:val="nil"/>
              <w:left w:val="nil"/>
              <w:bottom w:val="nil"/>
              <w:right w:val="nil"/>
            </w:tcBorders>
            <w:vAlign w:val="center"/>
            <w:hideMark/>
          </w:tcPr>
          <w:p w14:paraId="7DD17F74"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149,924.131/</w:t>
            </w:r>
          </w:p>
          <w:p w14:paraId="691388B6"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151,940.196</w:t>
            </w:r>
          </w:p>
        </w:tc>
        <w:tc>
          <w:tcPr>
            <w:tcW w:w="0" w:type="auto"/>
            <w:tcBorders>
              <w:top w:val="nil"/>
              <w:left w:val="nil"/>
              <w:bottom w:val="nil"/>
              <w:right w:val="nil"/>
            </w:tcBorders>
            <w:vAlign w:val="center"/>
            <w:hideMark/>
          </w:tcPr>
          <w:p w14:paraId="2D70ACD3"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3,803.100</w:t>
            </w:r>
          </w:p>
        </w:tc>
        <w:tc>
          <w:tcPr>
            <w:tcW w:w="0" w:type="auto"/>
            <w:tcBorders>
              <w:top w:val="nil"/>
              <w:left w:val="nil"/>
              <w:bottom w:val="nil"/>
              <w:right w:val="nil"/>
            </w:tcBorders>
            <w:vAlign w:val="center"/>
            <w:hideMark/>
          </w:tcPr>
          <w:p w14:paraId="56A2D40C"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2,309</w:t>
            </w:r>
          </w:p>
        </w:tc>
        <w:tc>
          <w:tcPr>
            <w:tcW w:w="0" w:type="auto"/>
            <w:tcBorders>
              <w:top w:val="nil"/>
              <w:left w:val="nil"/>
              <w:bottom w:val="nil"/>
              <w:right w:val="nil"/>
            </w:tcBorders>
            <w:vAlign w:val="center"/>
            <w:hideMark/>
          </w:tcPr>
          <w:p w14:paraId="3FADAF72"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0.947</w:t>
            </w:r>
          </w:p>
        </w:tc>
        <w:tc>
          <w:tcPr>
            <w:tcW w:w="0" w:type="auto"/>
            <w:tcBorders>
              <w:top w:val="nil"/>
              <w:left w:val="nil"/>
              <w:bottom w:val="nil"/>
              <w:right w:val="nil"/>
            </w:tcBorders>
            <w:vAlign w:val="center"/>
            <w:hideMark/>
          </w:tcPr>
          <w:p w14:paraId="05306F26"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0.941</w:t>
            </w:r>
          </w:p>
        </w:tc>
        <w:tc>
          <w:tcPr>
            <w:tcW w:w="0" w:type="auto"/>
            <w:tcBorders>
              <w:top w:val="nil"/>
              <w:left w:val="nil"/>
              <w:bottom w:val="nil"/>
              <w:right w:val="nil"/>
            </w:tcBorders>
            <w:vAlign w:val="center"/>
            <w:hideMark/>
          </w:tcPr>
          <w:p w14:paraId="2E24CA44"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0.022</w:t>
            </w:r>
          </w:p>
        </w:tc>
        <w:tc>
          <w:tcPr>
            <w:tcW w:w="0" w:type="auto"/>
            <w:tcBorders>
              <w:top w:val="nil"/>
              <w:left w:val="nil"/>
              <w:bottom w:val="nil"/>
              <w:right w:val="nil"/>
            </w:tcBorders>
            <w:vAlign w:val="center"/>
            <w:hideMark/>
          </w:tcPr>
          <w:p w14:paraId="547054CA"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0.044</w:t>
            </w:r>
          </w:p>
        </w:tc>
        <w:tc>
          <w:tcPr>
            <w:tcW w:w="0" w:type="auto"/>
            <w:tcBorders>
              <w:top w:val="nil"/>
              <w:left w:val="nil"/>
              <w:bottom w:val="nil"/>
              <w:right w:val="nil"/>
            </w:tcBorders>
            <w:vAlign w:val="center"/>
            <w:hideMark/>
          </w:tcPr>
          <w:p w14:paraId="7471AB29"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0" w:type="auto"/>
            <w:tcBorders>
              <w:top w:val="nil"/>
              <w:left w:val="nil"/>
              <w:bottom w:val="nil"/>
              <w:right w:val="nil"/>
            </w:tcBorders>
            <w:vAlign w:val="center"/>
            <w:hideMark/>
          </w:tcPr>
          <w:p w14:paraId="47C045AC"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0" w:type="auto"/>
            <w:tcBorders>
              <w:top w:val="nil"/>
              <w:left w:val="nil"/>
              <w:bottom w:val="nil"/>
              <w:right w:val="nil"/>
            </w:tcBorders>
            <w:vAlign w:val="center"/>
            <w:hideMark/>
          </w:tcPr>
          <w:p w14:paraId="363DA20A"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0" w:type="auto"/>
            <w:tcBorders>
              <w:top w:val="nil"/>
              <w:left w:val="nil"/>
              <w:bottom w:val="nil"/>
              <w:right w:val="nil"/>
            </w:tcBorders>
            <w:vAlign w:val="center"/>
            <w:hideMark/>
          </w:tcPr>
          <w:p w14:paraId="757E2934"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0" w:type="auto"/>
            <w:tcBorders>
              <w:top w:val="nil"/>
              <w:left w:val="nil"/>
              <w:bottom w:val="nil"/>
              <w:right w:val="nil"/>
            </w:tcBorders>
            <w:vAlign w:val="center"/>
            <w:hideMark/>
          </w:tcPr>
          <w:p w14:paraId="03FFAC5A"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38E52BD3" w14:textId="77777777" w:rsidTr="00A10CEB">
        <w:tc>
          <w:tcPr>
            <w:tcW w:w="0" w:type="auto"/>
            <w:gridSpan w:val="13"/>
            <w:tcBorders>
              <w:top w:val="nil"/>
              <w:left w:val="nil"/>
              <w:bottom w:val="nil"/>
              <w:right w:val="nil"/>
            </w:tcBorders>
            <w:vAlign w:val="center"/>
            <w:hideMark/>
          </w:tcPr>
          <w:p w14:paraId="0EC1B90F"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Structural Model</w:t>
            </w:r>
          </w:p>
        </w:tc>
      </w:tr>
      <w:tr w:rsidR="00A10CEB" w:rsidRPr="00A10CEB" w14:paraId="5F03B543" w14:textId="77777777" w:rsidTr="00A10CEB">
        <w:tc>
          <w:tcPr>
            <w:tcW w:w="0" w:type="auto"/>
            <w:tcBorders>
              <w:top w:val="nil"/>
              <w:left w:val="nil"/>
              <w:bottom w:val="nil"/>
              <w:right w:val="nil"/>
            </w:tcBorders>
            <w:vAlign w:val="center"/>
            <w:hideMark/>
          </w:tcPr>
          <w:p w14:paraId="4ACF110C" w14:textId="77777777" w:rsidR="00A10CEB" w:rsidRPr="00A10CEB" w:rsidRDefault="00A10CEB">
            <w:pPr>
              <w:ind w:left="288"/>
              <w:rPr>
                <w:rFonts w:ascii="Times New Roman" w:hAnsi="Times New Roman" w:cs="Times New Roman"/>
                <w:sz w:val="24"/>
                <w:szCs w:val="24"/>
                <w:vertAlign w:val="superscript"/>
              </w:rPr>
            </w:pPr>
            <w:r w:rsidRPr="00A10CEB">
              <w:rPr>
                <w:rFonts w:ascii="Times New Roman" w:hAnsi="Times New Roman" w:cs="Times New Roman"/>
                <w:sz w:val="24"/>
                <w:szCs w:val="24"/>
              </w:rPr>
              <w:t>Item-level</w:t>
            </w:r>
            <w:r w:rsidRPr="00A10CEB">
              <w:rPr>
                <w:rFonts w:ascii="Times New Roman" w:hAnsi="Times New Roman" w:cs="Times New Roman"/>
                <w:sz w:val="24"/>
                <w:szCs w:val="24"/>
                <w:vertAlign w:val="superscript"/>
              </w:rPr>
              <w:t>c</w:t>
            </w:r>
          </w:p>
        </w:tc>
        <w:tc>
          <w:tcPr>
            <w:tcW w:w="0" w:type="auto"/>
            <w:tcBorders>
              <w:top w:val="nil"/>
              <w:left w:val="nil"/>
              <w:bottom w:val="nil"/>
              <w:right w:val="nil"/>
            </w:tcBorders>
            <w:vAlign w:val="center"/>
            <w:hideMark/>
          </w:tcPr>
          <w:p w14:paraId="04CDD992"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198,859.729/</w:t>
            </w:r>
          </w:p>
          <w:p w14:paraId="68207234"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201,592.387</w:t>
            </w:r>
          </w:p>
        </w:tc>
        <w:tc>
          <w:tcPr>
            <w:tcW w:w="0" w:type="auto"/>
            <w:tcBorders>
              <w:top w:val="nil"/>
              <w:left w:val="nil"/>
              <w:bottom w:val="nil"/>
              <w:right w:val="nil"/>
            </w:tcBorders>
            <w:vAlign w:val="center"/>
            <w:hideMark/>
          </w:tcPr>
          <w:p w14:paraId="3FCA2FA0"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11628.402</w:t>
            </w:r>
          </w:p>
        </w:tc>
        <w:tc>
          <w:tcPr>
            <w:tcW w:w="0" w:type="auto"/>
            <w:tcBorders>
              <w:top w:val="nil"/>
              <w:left w:val="nil"/>
              <w:bottom w:val="nil"/>
              <w:right w:val="nil"/>
            </w:tcBorders>
            <w:vAlign w:val="center"/>
            <w:hideMark/>
          </w:tcPr>
          <w:p w14:paraId="4A91D4D5"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7,080</w:t>
            </w:r>
          </w:p>
        </w:tc>
        <w:tc>
          <w:tcPr>
            <w:tcW w:w="0" w:type="auto"/>
            <w:tcBorders>
              <w:top w:val="nil"/>
              <w:left w:val="nil"/>
              <w:bottom w:val="nil"/>
              <w:right w:val="nil"/>
            </w:tcBorders>
            <w:vAlign w:val="center"/>
            <w:hideMark/>
          </w:tcPr>
          <w:p w14:paraId="579EC2B3"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0.904</w:t>
            </w:r>
          </w:p>
        </w:tc>
        <w:tc>
          <w:tcPr>
            <w:tcW w:w="0" w:type="auto"/>
            <w:tcBorders>
              <w:top w:val="nil"/>
              <w:left w:val="nil"/>
              <w:bottom w:val="nil"/>
              <w:right w:val="nil"/>
            </w:tcBorders>
            <w:vAlign w:val="center"/>
            <w:hideMark/>
          </w:tcPr>
          <w:p w14:paraId="00A02645"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0.900</w:t>
            </w:r>
          </w:p>
        </w:tc>
        <w:tc>
          <w:tcPr>
            <w:tcW w:w="0" w:type="auto"/>
            <w:tcBorders>
              <w:top w:val="nil"/>
              <w:left w:val="nil"/>
              <w:bottom w:val="nil"/>
              <w:right w:val="nil"/>
            </w:tcBorders>
            <w:vAlign w:val="center"/>
            <w:hideMark/>
          </w:tcPr>
          <w:p w14:paraId="1AE8E55C"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0.023</w:t>
            </w:r>
          </w:p>
        </w:tc>
        <w:tc>
          <w:tcPr>
            <w:tcW w:w="0" w:type="auto"/>
            <w:tcBorders>
              <w:top w:val="nil"/>
              <w:left w:val="nil"/>
              <w:bottom w:val="nil"/>
              <w:right w:val="nil"/>
            </w:tcBorders>
            <w:vAlign w:val="center"/>
            <w:hideMark/>
          </w:tcPr>
          <w:p w14:paraId="73B3A80D"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0.105</w:t>
            </w:r>
          </w:p>
        </w:tc>
        <w:tc>
          <w:tcPr>
            <w:tcW w:w="0" w:type="auto"/>
            <w:tcBorders>
              <w:top w:val="nil"/>
              <w:left w:val="nil"/>
              <w:bottom w:val="nil"/>
              <w:right w:val="nil"/>
            </w:tcBorders>
            <w:vAlign w:val="center"/>
            <w:hideMark/>
          </w:tcPr>
          <w:p w14:paraId="4E42F7D1"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0" w:type="auto"/>
            <w:tcBorders>
              <w:top w:val="nil"/>
              <w:left w:val="nil"/>
              <w:bottom w:val="nil"/>
              <w:right w:val="nil"/>
            </w:tcBorders>
            <w:vAlign w:val="center"/>
            <w:hideMark/>
          </w:tcPr>
          <w:p w14:paraId="7A29DD2C"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0" w:type="auto"/>
            <w:tcBorders>
              <w:top w:val="nil"/>
              <w:left w:val="nil"/>
              <w:bottom w:val="nil"/>
              <w:right w:val="nil"/>
            </w:tcBorders>
            <w:vAlign w:val="center"/>
            <w:hideMark/>
          </w:tcPr>
          <w:p w14:paraId="3316CF6E"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0" w:type="auto"/>
            <w:tcBorders>
              <w:top w:val="nil"/>
              <w:left w:val="nil"/>
              <w:bottom w:val="nil"/>
              <w:right w:val="nil"/>
            </w:tcBorders>
            <w:vAlign w:val="center"/>
            <w:hideMark/>
          </w:tcPr>
          <w:p w14:paraId="0D207EEA"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0" w:type="auto"/>
            <w:tcBorders>
              <w:top w:val="nil"/>
              <w:left w:val="nil"/>
              <w:bottom w:val="nil"/>
              <w:right w:val="nil"/>
            </w:tcBorders>
            <w:vAlign w:val="center"/>
            <w:hideMark/>
          </w:tcPr>
          <w:p w14:paraId="32B18337"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1276E587" w14:textId="77777777" w:rsidTr="00A10CEB">
        <w:tc>
          <w:tcPr>
            <w:tcW w:w="0" w:type="auto"/>
            <w:tcBorders>
              <w:top w:val="nil"/>
              <w:left w:val="nil"/>
              <w:bottom w:val="nil"/>
              <w:right w:val="nil"/>
            </w:tcBorders>
            <w:vAlign w:val="center"/>
            <w:hideMark/>
          </w:tcPr>
          <w:p w14:paraId="2C4DB4D7" w14:textId="77777777" w:rsidR="00A10CEB" w:rsidRPr="00A10CEB" w:rsidRDefault="00A10CEB">
            <w:pPr>
              <w:ind w:left="288"/>
              <w:rPr>
                <w:rFonts w:ascii="Times New Roman" w:hAnsi="Times New Roman" w:cs="Times New Roman"/>
                <w:sz w:val="24"/>
                <w:szCs w:val="24"/>
                <w:vertAlign w:val="superscript"/>
              </w:rPr>
            </w:pPr>
            <w:r w:rsidRPr="00A10CEB">
              <w:rPr>
                <w:rFonts w:ascii="Times New Roman" w:hAnsi="Times New Roman" w:cs="Times New Roman"/>
                <w:sz w:val="24"/>
                <w:szCs w:val="24"/>
              </w:rPr>
              <w:t>Simplified</w:t>
            </w:r>
            <w:r w:rsidRPr="00A10CEB">
              <w:rPr>
                <w:rFonts w:ascii="Times New Roman" w:hAnsi="Times New Roman" w:cs="Times New Roman"/>
                <w:sz w:val="24"/>
                <w:szCs w:val="24"/>
                <w:vertAlign w:val="superscript"/>
              </w:rPr>
              <w:t>d</w:t>
            </w:r>
          </w:p>
        </w:tc>
        <w:tc>
          <w:tcPr>
            <w:tcW w:w="0" w:type="auto"/>
            <w:tcBorders>
              <w:top w:val="nil"/>
              <w:left w:val="nil"/>
              <w:bottom w:val="nil"/>
              <w:right w:val="nil"/>
            </w:tcBorders>
            <w:vAlign w:val="center"/>
            <w:hideMark/>
          </w:tcPr>
          <w:p w14:paraId="3C1F6C5B"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150,662.026/</w:t>
            </w:r>
          </w:p>
          <w:p w14:paraId="1C8CA724"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152,347.117</w:t>
            </w:r>
          </w:p>
        </w:tc>
        <w:tc>
          <w:tcPr>
            <w:tcW w:w="0" w:type="auto"/>
            <w:tcBorders>
              <w:top w:val="nil"/>
              <w:left w:val="nil"/>
              <w:bottom w:val="nil"/>
              <w:right w:val="nil"/>
            </w:tcBorders>
            <w:vAlign w:val="center"/>
            <w:hideMark/>
          </w:tcPr>
          <w:p w14:paraId="5AF4DFE0"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4,695.723</w:t>
            </w:r>
          </w:p>
        </w:tc>
        <w:tc>
          <w:tcPr>
            <w:tcW w:w="0" w:type="auto"/>
            <w:tcBorders>
              <w:top w:val="nil"/>
              <w:left w:val="nil"/>
              <w:bottom w:val="nil"/>
              <w:right w:val="nil"/>
            </w:tcBorders>
            <w:vAlign w:val="center"/>
            <w:hideMark/>
          </w:tcPr>
          <w:p w14:paraId="7F3D7F5E"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2,589</w:t>
            </w:r>
          </w:p>
        </w:tc>
        <w:tc>
          <w:tcPr>
            <w:tcW w:w="0" w:type="auto"/>
            <w:tcBorders>
              <w:top w:val="nil"/>
              <w:left w:val="nil"/>
              <w:bottom w:val="nil"/>
              <w:right w:val="nil"/>
            </w:tcBorders>
            <w:vAlign w:val="center"/>
            <w:hideMark/>
          </w:tcPr>
          <w:p w14:paraId="754C4809"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0.923</w:t>
            </w:r>
          </w:p>
        </w:tc>
        <w:tc>
          <w:tcPr>
            <w:tcW w:w="0" w:type="auto"/>
            <w:tcBorders>
              <w:top w:val="nil"/>
              <w:left w:val="nil"/>
              <w:bottom w:val="nil"/>
              <w:right w:val="nil"/>
            </w:tcBorders>
            <w:vAlign w:val="center"/>
            <w:hideMark/>
          </w:tcPr>
          <w:p w14:paraId="0A746A19"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0.917</w:t>
            </w:r>
          </w:p>
        </w:tc>
        <w:tc>
          <w:tcPr>
            <w:tcW w:w="0" w:type="auto"/>
            <w:tcBorders>
              <w:top w:val="nil"/>
              <w:left w:val="nil"/>
              <w:bottom w:val="nil"/>
              <w:right w:val="nil"/>
            </w:tcBorders>
            <w:vAlign w:val="center"/>
            <w:hideMark/>
          </w:tcPr>
          <w:p w14:paraId="2F16F90E"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0.026</w:t>
            </w:r>
          </w:p>
        </w:tc>
        <w:tc>
          <w:tcPr>
            <w:tcW w:w="0" w:type="auto"/>
            <w:tcBorders>
              <w:top w:val="nil"/>
              <w:left w:val="nil"/>
              <w:bottom w:val="nil"/>
              <w:right w:val="nil"/>
            </w:tcBorders>
            <w:vAlign w:val="center"/>
            <w:hideMark/>
          </w:tcPr>
          <w:p w14:paraId="1F5D5BDD"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0.067</w:t>
            </w:r>
          </w:p>
        </w:tc>
        <w:tc>
          <w:tcPr>
            <w:tcW w:w="0" w:type="auto"/>
            <w:tcBorders>
              <w:top w:val="nil"/>
              <w:left w:val="nil"/>
              <w:bottom w:val="nil"/>
              <w:right w:val="nil"/>
            </w:tcBorders>
            <w:vAlign w:val="center"/>
            <w:hideMark/>
          </w:tcPr>
          <w:p w14:paraId="5B99F597"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0" w:type="auto"/>
            <w:tcBorders>
              <w:top w:val="nil"/>
              <w:left w:val="nil"/>
              <w:bottom w:val="nil"/>
              <w:right w:val="nil"/>
            </w:tcBorders>
            <w:vAlign w:val="center"/>
            <w:hideMark/>
          </w:tcPr>
          <w:p w14:paraId="3C6F868F"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0" w:type="auto"/>
            <w:tcBorders>
              <w:top w:val="nil"/>
              <w:left w:val="nil"/>
              <w:bottom w:val="nil"/>
              <w:right w:val="nil"/>
            </w:tcBorders>
            <w:vAlign w:val="center"/>
            <w:hideMark/>
          </w:tcPr>
          <w:p w14:paraId="1D89FA96"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0" w:type="auto"/>
            <w:tcBorders>
              <w:top w:val="nil"/>
              <w:left w:val="nil"/>
              <w:bottom w:val="nil"/>
              <w:right w:val="nil"/>
            </w:tcBorders>
            <w:vAlign w:val="center"/>
            <w:hideMark/>
          </w:tcPr>
          <w:p w14:paraId="515F0FC7"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0" w:type="auto"/>
            <w:tcBorders>
              <w:top w:val="nil"/>
              <w:left w:val="nil"/>
              <w:bottom w:val="nil"/>
              <w:right w:val="nil"/>
            </w:tcBorders>
            <w:vAlign w:val="center"/>
            <w:hideMark/>
          </w:tcPr>
          <w:p w14:paraId="46ED237A"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59DF4F90" w14:textId="77777777" w:rsidTr="00A10CEB">
        <w:tc>
          <w:tcPr>
            <w:tcW w:w="0" w:type="auto"/>
            <w:tcBorders>
              <w:top w:val="nil"/>
              <w:left w:val="nil"/>
              <w:bottom w:val="single" w:sz="4" w:space="0" w:color="auto"/>
              <w:right w:val="nil"/>
            </w:tcBorders>
            <w:vAlign w:val="center"/>
            <w:hideMark/>
          </w:tcPr>
          <w:p w14:paraId="7650163A" w14:textId="77777777" w:rsidR="00A10CEB" w:rsidRPr="00A10CEB" w:rsidRDefault="00A10CEB">
            <w:pPr>
              <w:ind w:left="288"/>
              <w:rPr>
                <w:rFonts w:ascii="Times New Roman" w:hAnsi="Times New Roman" w:cs="Times New Roman"/>
                <w:sz w:val="24"/>
                <w:szCs w:val="24"/>
                <w:vertAlign w:val="superscript"/>
              </w:rPr>
            </w:pPr>
            <w:r w:rsidRPr="00A10CEB">
              <w:rPr>
                <w:rFonts w:ascii="Times New Roman" w:hAnsi="Times New Roman" w:cs="Times New Roman"/>
                <w:sz w:val="24"/>
                <w:szCs w:val="24"/>
              </w:rPr>
              <w:t>Alternate Simplified</w:t>
            </w:r>
            <w:r w:rsidRPr="00A10CEB">
              <w:rPr>
                <w:rFonts w:ascii="Times New Roman" w:hAnsi="Times New Roman" w:cs="Times New Roman"/>
                <w:sz w:val="24"/>
                <w:szCs w:val="24"/>
                <w:vertAlign w:val="superscript"/>
              </w:rPr>
              <w:t>e</w:t>
            </w:r>
          </w:p>
        </w:tc>
        <w:tc>
          <w:tcPr>
            <w:tcW w:w="0" w:type="auto"/>
            <w:tcBorders>
              <w:top w:val="nil"/>
              <w:left w:val="nil"/>
              <w:bottom w:val="single" w:sz="4" w:space="0" w:color="auto"/>
              <w:right w:val="nil"/>
            </w:tcBorders>
            <w:vAlign w:val="center"/>
            <w:hideMark/>
          </w:tcPr>
          <w:p w14:paraId="79719306"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150,160.485/</w:t>
            </w:r>
          </w:p>
          <w:p w14:paraId="15223303"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151,952.192</w:t>
            </w:r>
          </w:p>
        </w:tc>
        <w:tc>
          <w:tcPr>
            <w:tcW w:w="0" w:type="auto"/>
            <w:tcBorders>
              <w:top w:val="nil"/>
              <w:left w:val="nil"/>
              <w:bottom w:val="single" w:sz="4" w:space="0" w:color="auto"/>
              <w:right w:val="nil"/>
            </w:tcBorders>
            <w:vAlign w:val="center"/>
            <w:hideMark/>
          </w:tcPr>
          <w:p w14:paraId="5C0BA7DF"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4,616.56</w:t>
            </w:r>
          </w:p>
        </w:tc>
        <w:tc>
          <w:tcPr>
            <w:tcW w:w="0" w:type="auto"/>
            <w:tcBorders>
              <w:top w:val="nil"/>
              <w:left w:val="nil"/>
              <w:bottom w:val="single" w:sz="4" w:space="0" w:color="auto"/>
              <w:right w:val="nil"/>
            </w:tcBorders>
            <w:vAlign w:val="center"/>
            <w:hideMark/>
          </w:tcPr>
          <w:p w14:paraId="4633EF2D"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2,568</w:t>
            </w:r>
          </w:p>
        </w:tc>
        <w:tc>
          <w:tcPr>
            <w:tcW w:w="0" w:type="auto"/>
            <w:tcBorders>
              <w:top w:val="nil"/>
              <w:left w:val="nil"/>
              <w:bottom w:val="single" w:sz="4" w:space="0" w:color="auto"/>
              <w:right w:val="nil"/>
            </w:tcBorders>
            <w:vAlign w:val="center"/>
            <w:hideMark/>
          </w:tcPr>
          <w:p w14:paraId="516B7108"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0.925</w:t>
            </w:r>
          </w:p>
        </w:tc>
        <w:tc>
          <w:tcPr>
            <w:tcW w:w="0" w:type="auto"/>
            <w:tcBorders>
              <w:top w:val="nil"/>
              <w:left w:val="nil"/>
              <w:bottom w:val="single" w:sz="4" w:space="0" w:color="auto"/>
              <w:right w:val="nil"/>
            </w:tcBorders>
            <w:vAlign w:val="center"/>
            <w:hideMark/>
          </w:tcPr>
          <w:p w14:paraId="21DC1806"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0.919</w:t>
            </w:r>
          </w:p>
        </w:tc>
        <w:tc>
          <w:tcPr>
            <w:tcW w:w="0" w:type="auto"/>
            <w:tcBorders>
              <w:top w:val="nil"/>
              <w:left w:val="nil"/>
              <w:bottom w:val="single" w:sz="4" w:space="0" w:color="auto"/>
              <w:right w:val="nil"/>
            </w:tcBorders>
            <w:vAlign w:val="center"/>
            <w:hideMark/>
          </w:tcPr>
          <w:p w14:paraId="13926909"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0.026</w:t>
            </w:r>
          </w:p>
        </w:tc>
        <w:tc>
          <w:tcPr>
            <w:tcW w:w="0" w:type="auto"/>
            <w:tcBorders>
              <w:top w:val="nil"/>
              <w:left w:val="nil"/>
              <w:bottom w:val="single" w:sz="4" w:space="0" w:color="auto"/>
              <w:right w:val="nil"/>
            </w:tcBorders>
            <w:vAlign w:val="center"/>
            <w:hideMark/>
          </w:tcPr>
          <w:p w14:paraId="72D4435A"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0.066</w:t>
            </w:r>
          </w:p>
        </w:tc>
        <w:tc>
          <w:tcPr>
            <w:tcW w:w="0" w:type="auto"/>
            <w:tcBorders>
              <w:top w:val="nil"/>
              <w:left w:val="nil"/>
              <w:bottom w:val="single" w:sz="4" w:space="0" w:color="auto"/>
              <w:right w:val="nil"/>
            </w:tcBorders>
            <w:vAlign w:val="center"/>
            <w:hideMark/>
          </w:tcPr>
          <w:p w14:paraId="5428BFAB"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66.811</w:t>
            </w:r>
          </w:p>
        </w:tc>
        <w:tc>
          <w:tcPr>
            <w:tcW w:w="0" w:type="auto"/>
            <w:tcBorders>
              <w:top w:val="nil"/>
              <w:left w:val="nil"/>
              <w:bottom w:val="single" w:sz="4" w:space="0" w:color="auto"/>
              <w:right w:val="nil"/>
            </w:tcBorders>
            <w:vAlign w:val="center"/>
            <w:hideMark/>
          </w:tcPr>
          <w:p w14:paraId="3A4DD338"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21</w:t>
            </w:r>
          </w:p>
        </w:tc>
        <w:tc>
          <w:tcPr>
            <w:tcW w:w="0" w:type="auto"/>
            <w:tcBorders>
              <w:top w:val="nil"/>
              <w:left w:val="nil"/>
              <w:bottom w:val="single" w:sz="4" w:space="0" w:color="auto"/>
              <w:right w:val="nil"/>
            </w:tcBorders>
            <w:vAlign w:val="center"/>
            <w:hideMark/>
          </w:tcPr>
          <w:p w14:paraId="56ACEBDA"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0.002</w:t>
            </w:r>
          </w:p>
        </w:tc>
        <w:tc>
          <w:tcPr>
            <w:tcW w:w="0" w:type="auto"/>
            <w:tcBorders>
              <w:top w:val="nil"/>
              <w:left w:val="nil"/>
              <w:bottom w:val="single" w:sz="4" w:space="0" w:color="auto"/>
              <w:right w:val="nil"/>
            </w:tcBorders>
            <w:vAlign w:val="center"/>
            <w:hideMark/>
          </w:tcPr>
          <w:p w14:paraId="42E0E23C"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0.002</w:t>
            </w:r>
          </w:p>
        </w:tc>
        <w:tc>
          <w:tcPr>
            <w:tcW w:w="0" w:type="auto"/>
            <w:tcBorders>
              <w:top w:val="nil"/>
              <w:left w:val="nil"/>
              <w:bottom w:val="single" w:sz="4" w:space="0" w:color="auto"/>
              <w:right w:val="nil"/>
            </w:tcBorders>
            <w:vAlign w:val="center"/>
            <w:hideMark/>
          </w:tcPr>
          <w:p w14:paraId="4854020C"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0</w:t>
            </w:r>
          </w:p>
        </w:tc>
      </w:tr>
    </w:tbl>
    <w:p w14:paraId="66FC32E8" w14:textId="77777777" w:rsidR="00A10CEB" w:rsidRDefault="00A10CEB" w:rsidP="00A10CEB">
      <w:pPr>
        <w:spacing w:line="240" w:lineRule="auto"/>
        <w:rPr>
          <w:rFonts w:cs="Times New Roman"/>
        </w:rPr>
      </w:pPr>
      <w:r>
        <w:rPr>
          <w:i/>
          <w:iCs/>
        </w:rPr>
        <w:t>Note.</w:t>
      </w:r>
      <w:r>
        <w:t xml:space="preserve"> All models are significant at </w:t>
      </w:r>
      <w:r>
        <w:rPr>
          <w:i/>
          <w:iCs/>
        </w:rPr>
        <w:t>p</w:t>
      </w:r>
      <w:r>
        <w:t xml:space="preserve"> &lt; 0.001. Lower AIC and BIC values indicate better model fit for non-nested models. AIC = Akaike Information Criteria; BIC = Bayesian Information Criteria; </w:t>
      </w:r>
      <w:r>
        <w:rPr>
          <w:i/>
          <w:iCs/>
        </w:rPr>
        <w:t>χ</w:t>
      </w:r>
      <w:r>
        <w:t xml:space="preserve">2 = chi-square (robust); </w:t>
      </w:r>
      <w:r>
        <w:rPr>
          <w:i/>
          <w:iCs/>
        </w:rPr>
        <w:t>df</w:t>
      </w:r>
      <w:r>
        <w:t xml:space="preserve"> = degrees of freedom; CFI = Comparative Fit Index; TLI = Tucker-Lewis Comparative Fit Index; RMSEA = Root Mean Square Error of Approximation; SRMR = Standardized Root Mean Square Residual; </w:t>
      </w:r>
      <w:r>
        <w:rPr>
          <w:rFonts w:cs="Times New Roman"/>
        </w:rPr>
        <w:t>∆</w:t>
      </w:r>
      <w:r>
        <w:t xml:space="preserve">S-B </w:t>
      </w:r>
      <w:r>
        <w:rPr>
          <w:i/>
          <w:iCs/>
        </w:rPr>
        <w:t>χ</w:t>
      </w:r>
      <w:r>
        <w:rPr>
          <w:vertAlign w:val="superscript"/>
        </w:rPr>
        <w:t>2</w:t>
      </w:r>
      <w:r>
        <w:t xml:space="preserve"> = Satorra-Bentler scaled chi-square difference test; </w:t>
      </w:r>
      <w:r>
        <w:rPr>
          <w:rFonts w:cs="Times New Roman"/>
        </w:rPr>
        <w:t>∆ = change in value.</w:t>
      </w:r>
    </w:p>
    <w:p w14:paraId="7439E830" w14:textId="77777777" w:rsidR="00A10CEB" w:rsidRDefault="00A10CEB" w:rsidP="00A10CEB">
      <w:pPr>
        <w:spacing w:line="240" w:lineRule="auto"/>
        <w:rPr>
          <w:rFonts w:cs="Times New Roman"/>
        </w:rPr>
      </w:pPr>
      <w:r>
        <w:rPr>
          <w:rFonts w:cs="Times New Roman"/>
          <w:vertAlign w:val="superscript"/>
        </w:rPr>
        <w:t>a</w:t>
      </w:r>
      <w:r>
        <w:rPr>
          <w:rFonts w:cs="Times New Roman"/>
          <w:i/>
          <w:iCs/>
        </w:rPr>
        <w:t xml:space="preserve">N = </w:t>
      </w:r>
      <w:r>
        <w:rPr>
          <w:rFonts w:cs="Times New Roman"/>
        </w:rPr>
        <w:t xml:space="preserve">1,262. </w:t>
      </w:r>
      <w:r>
        <w:rPr>
          <w:rFonts w:cs="Times New Roman"/>
          <w:vertAlign w:val="superscript"/>
        </w:rPr>
        <w:t>b</w:t>
      </w:r>
      <w:r>
        <w:rPr>
          <w:rFonts w:cs="Times New Roman"/>
          <w:i/>
          <w:iCs/>
        </w:rPr>
        <w:t xml:space="preserve">N = </w:t>
      </w:r>
      <w:r>
        <w:rPr>
          <w:rFonts w:cs="Times New Roman"/>
        </w:rPr>
        <w:t>1,282.</w:t>
      </w:r>
      <w:r>
        <w:rPr>
          <w:rFonts w:cs="Times New Roman"/>
          <w:vertAlign w:val="superscript"/>
        </w:rPr>
        <w:t xml:space="preserve"> c</w:t>
      </w:r>
      <w:r>
        <w:rPr>
          <w:rFonts w:cs="Times New Roman"/>
          <w:i/>
          <w:iCs/>
        </w:rPr>
        <w:t xml:space="preserve">N = </w:t>
      </w:r>
      <w:r>
        <w:rPr>
          <w:rFonts w:cs="Times New Roman"/>
        </w:rPr>
        <w:t xml:space="preserve">1,165. Paths from Financial Barriers to Persistence, Intentions to Major in STEM, and Math Self-Efficacy Physiological Arousal were removed from the model based on warnings from the MPlus program about issues with estimating these paths. </w:t>
      </w:r>
      <w:r>
        <w:rPr>
          <w:rFonts w:cs="Times New Roman"/>
          <w:vertAlign w:val="superscript"/>
        </w:rPr>
        <w:t>d</w:t>
      </w:r>
      <w:r>
        <w:rPr>
          <w:rFonts w:cs="Times New Roman"/>
          <w:i/>
          <w:iCs/>
        </w:rPr>
        <w:t xml:space="preserve">N = </w:t>
      </w:r>
      <w:r>
        <w:rPr>
          <w:rFonts w:cs="Times New Roman"/>
        </w:rPr>
        <w:t>1,201.</w:t>
      </w:r>
      <w:r>
        <w:rPr>
          <w:rFonts w:cs="Times New Roman"/>
          <w:vertAlign w:val="superscript"/>
        </w:rPr>
        <w:t xml:space="preserve"> e</w:t>
      </w:r>
      <w:r>
        <w:rPr>
          <w:rFonts w:cs="Times New Roman"/>
          <w:i/>
          <w:iCs/>
        </w:rPr>
        <w:t xml:space="preserve">N = </w:t>
      </w:r>
      <w:r>
        <w:rPr>
          <w:rFonts w:cs="Times New Roman"/>
        </w:rPr>
        <w:t>1,200.</w:t>
      </w:r>
    </w:p>
    <w:p w14:paraId="6C8D6794" w14:textId="77777777" w:rsidR="00A10CEB" w:rsidRDefault="00A10CEB" w:rsidP="00A10CEB">
      <w:pPr>
        <w:rPr>
          <w:rFonts w:cs="Times New Roman"/>
        </w:rPr>
      </w:pPr>
      <w:r>
        <w:rPr>
          <w:rFonts w:cs="Times New Roman"/>
        </w:rPr>
        <w:br w:type="page"/>
      </w:r>
    </w:p>
    <w:p w14:paraId="07CB9992" w14:textId="77777777" w:rsidR="00A10CEB" w:rsidRDefault="00A10CEB" w:rsidP="004D786B">
      <w:pPr>
        <w:pStyle w:val="TableHeader"/>
      </w:pPr>
      <w:bookmarkStart w:id="89" w:name="_Toc76491546"/>
      <w:r>
        <w:lastRenderedPageBreak/>
        <w:t xml:space="preserve">Table 7. </w:t>
      </w:r>
      <w:r w:rsidRPr="00734AFF">
        <w:rPr>
          <w:i/>
          <w:iCs/>
        </w:rPr>
        <w:t>Full Sample Final Structural Model Mediation Analyses</w:t>
      </w:r>
      <w:bookmarkEnd w:id="89"/>
    </w:p>
    <w:tbl>
      <w:tblPr>
        <w:tblStyle w:val="TableGrid"/>
        <w:tblW w:w="5000" w:type="pct"/>
        <w:tblBorders>
          <w:left w:val="none" w:sz="0" w:space="0" w:color="auto"/>
          <w:right w:val="none" w:sz="0" w:space="0" w:color="auto"/>
        </w:tblBorders>
        <w:tblLook w:val="04A0" w:firstRow="1" w:lastRow="0" w:firstColumn="1" w:lastColumn="0" w:noHBand="0" w:noVBand="1"/>
      </w:tblPr>
      <w:tblGrid>
        <w:gridCol w:w="11303"/>
        <w:gridCol w:w="861"/>
        <w:gridCol w:w="796"/>
      </w:tblGrid>
      <w:tr w:rsidR="00A10CEB" w:rsidRPr="00A10CEB" w14:paraId="5391A138" w14:textId="77777777" w:rsidTr="00A10CEB">
        <w:trPr>
          <w:tblHeader/>
        </w:trPr>
        <w:tc>
          <w:tcPr>
            <w:tcW w:w="0" w:type="auto"/>
            <w:tcBorders>
              <w:top w:val="single" w:sz="4" w:space="0" w:color="auto"/>
              <w:left w:val="nil"/>
              <w:bottom w:val="single" w:sz="4" w:space="0" w:color="auto"/>
              <w:right w:val="nil"/>
            </w:tcBorders>
            <w:vAlign w:val="center"/>
            <w:hideMark/>
          </w:tcPr>
          <w:p w14:paraId="2FDCEE97"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Model Effect</w:t>
            </w:r>
          </w:p>
        </w:tc>
        <w:tc>
          <w:tcPr>
            <w:tcW w:w="0" w:type="auto"/>
            <w:tcBorders>
              <w:top w:val="single" w:sz="4" w:space="0" w:color="auto"/>
              <w:left w:val="nil"/>
              <w:bottom w:val="single" w:sz="4" w:space="0" w:color="auto"/>
              <w:right w:val="nil"/>
            </w:tcBorders>
            <w:vAlign w:val="center"/>
            <w:hideMark/>
          </w:tcPr>
          <w:p w14:paraId="49B9E3F5" w14:textId="77777777" w:rsidR="00A10CEB" w:rsidRPr="00A10CEB" w:rsidRDefault="00A10CEB">
            <w:pPr>
              <w:jc w:val="center"/>
              <w:rPr>
                <w:rFonts w:ascii="Times New Roman" w:hAnsi="Times New Roman" w:cs="Times New Roman"/>
                <w:i/>
                <w:iCs/>
                <w:sz w:val="24"/>
                <w:szCs w:val="24"/>
              </w:rPr>
            </w:pPr>
            <w:r w:rsidRPr="00A10CEB">
              <w:rPr>
                <w:rFonts w:ascii="Times New Roman" w:hAnsi="Times New Roman" w:cs="Times New Roman"/>
                <w:i/>
                <w:iCs/>
                <w:sz w:val="24"/>
                <w:szCs w:val="24"/>
              </w:rPr>
              <w:t>β</w:t>
            </w:r>
          </w:p>
        </w:tc>
        <w:tc>
          <w:tcPr>
            <w:tcW w:w="0" w:type="auto"/>
            <w:tcBorders>
              <w:top w:val="single" w:sz="4" w:space="0" w:color="auto"/>
              <w:left w:val="nil"/>
              <w:bottom w:val="single" w:sz="4" w:space="0" w:color="auto"/>
              <w:right w:val="nil"/>
            </w:tcBorders>
            <w:vAlign w:val="center"/>
            <w:hideMark/>
          </w:tcPr>
          <w:p w14:paraId="7B6B0451"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i/>
                <w:iCs/>
                <w:sz w:val="24"/>
                <w:szCs w:val="24"/>
              </w:rPr>
              <w:t>SE</w:t>
            </w:r>
          </w:p>
        </w:tc>
      </w:tr>
      <w:tr w:rsidR="00A10CEB" w:rsidRPr="00A10CEB" w14:paraId="1E8ADF93" w14:textId="77777777" w:rsidTr="00A10CEB">
        <w:trPr>
          <w:tblHeader/>
        </w:trPr>
        <w:tc>
          <w:tcPr>
            <w:tcW w:w="0" w:type="auto"/>
            <w:tcBorders>
              <w:top w:val="single" w:sz="4" w:space="0" w:color="auto"/>
              <w:left w:val="nil"/>
              <w:bottom w:val="nil"/>
              <w:right w:val="nil"/>
            </w:tcBorders>
            <w:vAlign w:val="center"/>
          </w:tcPr>
          <w:p w14:paraId="14E2BCAF" w14:textId="77777777" w:rsidR="00A10CEB" w:rsidRPr="00A10CEB" w:rsidRDefault="00A10CEB">
            <w:pPr>
              <w:jc w:val="center"/>
              <w:rPr>
                <w:rFonts w:ascii="Times New Roman" w:hAnsi="Times New Roman" w:cs="Times New Roman"/>
                <w:sz w:val="24"/>
                <w:szCs w:val="24"/>
              </w:rPr>
            </w:pPr>
          </w:p>
        </w:tc>
        <w:tc>
          <w:tcPr>
            <w:tcW w:w="0" w:type="auto"/>
            <w:tcBorders>
              <w:top w:val="single" w:sz="4" w:space="0" w:color="auto"/>
              <w:left w:val="nil"/>
              <w:bottom w:val="nil"/>
              <w:right w:val="nil"/>
            </w:tcBorders>
            <w:vAlign w:val="center"/>
          </w:tcPr>
          <w:p w14:paraId="596D4929" w14:textId="77777777" w:rsidR="00A10CEB" w:rsidRPr="00A10CEB" w:rsidRDefault="00A10CEB">
            <w:pPr>
              <w:jc w:val="center"/>
              <w:rPr>
                <w:rFonts w:ascii="Times New Roman" w:hAnsi="Times New Roman" w:cs="Times New Roman"/>
                <w:i/>
                <w:iCs/>
                <w:sz w:val="24"/>
                <w:szCs w:val="24"/>
              </w:rPr>
            </w:pPr>
          </w:p>
        </w:tc>
        <w:tc>
          <w:tcPr>
            <w:tcW w:w="0" w:type="auto"/>
            <w:tcBorders>
              <w:top w:val="single" w:sz="4" w:space="0" w:color="auto"/>
              <w:left w:val="nil"/>
              <w:bottom w:val="nil"/>
              <w:right w:val="nil"/>
            </w:tcBorders>
            <w:vAlign w:val="center"/>
          </w:tcPr>
          <w:p w14:paraId="509C7D97" w14:textId="77777777" w:rsidR="00A10CEB" w:rsidRPr="00A10CEB" w:rsidRDefault="00A10CEB">
            <w:pPr>
              <w:jc w:val="center"/>
              <w:rPr>
                <w:rFonts w:ascii="Times New Roman" w:hAnsi="Times New Roman" w:cs="Times New Roman"/>
                <w:i/>
                <w:iCs/>
                <w:sz w:val="24"/>
                <w:szCs w:val="24"/>
              </w:rPr>
            </w:pPr>
          </w:p>
        </w:tc>
      </w:tr>
      <w:tr w:rsidR="00A10CEB" w:rsidRPr="00A10CEB" w14:paraId="04068BBA" w14:textId="77777777" w:rsidTr="00A10CEB">
        <w:tc>
          <w:tcPr>
            <w:tcW w:w="0" w:type="auto"/>
            <w:tcBorders>
              <w:top w:val="nil"/>
              <w:left w:val="nil"/>
              <w:bottom w:val="nil"/>
              <w:right w:val="nil"/>
            </w:tcBorders>
            <w:vAlign w:val="center"/>
            <w:hideMark/>
          </w:tcPr>
          <w:p w14:paraId="50AFDC73" w14:textId="77777777" w:rsidR="00A10CEB" w:rsidRPr="00A10CEB" w:rsidRDefault="00A10CEB">
            <w:pPr>
              <w:rPr>
                <w:rFonts w:ascii="Times New Roman" w:hAnsi="Times New Roman" w:cs="Times New Roman"/>
                <w:b/>
                <w:bCs/>
                <w:sz w:val="24"/>
                <w:szCs w:val="24"/>
              </w:rPr>
            </w:pPr>
            <w:r w:rsidRPr="00A10CEB">
              <w:rPr>
                <w:rFonts w:ascii="Times New Roman" w:hAnsi="Times New Roman" w:cs="Times New Roman"/>
                <w:b/>
                <w:bCs/>
                <w:sz w:val="24"/>
                <w:szCs w:val="24"/>
              </w:rPr>
              <w:t>Direct Effects</w:t>
            </w:r>
          </w:p>
        </w:tc>
        <w:tc>
          <w:tcPr>
            <w:tcW w:w="0" w:type="auto"/>
            <w:tcBorders>
              <w:top w:val="nil"/>
              <w:left w:val="nil"/>
              <w:bottom w:val="nil"/>
              <w:right w:val="nil"/>
            </w:tcBorders>
            <w:vAlign w:val="center"/>
          </w:tcPr>
          <w:p w14:paraId="05A8FDA6" w14:textId="77777777" w:rsidR="00A10CEB" w:rsidRPr="00A10CEB" w:rsidRDefault="00A10CEB">
            <w:pPr>
              <w:jc w:val="center"/>
              <w:rPr>
                <w:rFonts w:ascii="Times New Roman" w:hAnsi="Times New Roman" w:cs="Times New Roman"/>
                <w:sz w:val="24"/>
                <w:szCs w:val="24"/>
              </w:rPr>
            </w:pPr>
          </w:p>
        </w:tc>
        <w:tc>
          <w:tcPr>
            <w:tcW w:w="0" w:type="auto"/>
            <w:tcBorders>
              <w:top w:val="nil"/>
              <w:left w:val="nil"/>
              <w:bottom w:val="nil"/>
              <w:right w:val="nil"/>
            </w:tcBorders>
          </w:tcPr>
          <w:p w14:paraId="3F1782ED" w14:textId="77777777" w:rsidR="00A10CEB" w:rsidRPr="00A10CEB" w:rsidRDefault="00A10CEB">
            <w:pPr>
              <w:rPr>
                <w:rFonts w:ascii="Times New Roman" w:hAnsi="Times New Roman" w:cs="Times New Roman"/>
                <w:sz w:val="24"/>
                <w:szCs w:val="24"/>
              </w:rPr>
            </w:pPr>
          </w:p>
        </w:tc>
      </w:tr>
      <w:tr w:rsidR="00A10CEB" w:rsidRPr="00A10CEB" w14:paraId="4E6EC87D" w14:textId="77777777" w:rsidTr="00A10CEB">
        <w:tc>
          <w:tcPr>
            <w:tcW w:w="0" w:type="auto"/>
            <w:tcBorders>
              <w:top w:val="nil"/>
              <w:left w:val="nil"/>
              <w:bottom w:val="nil"/>
              <w:right w:val="nil"/>
            </w:tcBorders>
            <w:vAlign w:val="center"/>
            <w:hideMark/>
          </w:tcPr>
          <w:p w14:paraId="0A2B18F1" w14:textId="77777777" w:rsidR="00A10CEB" w:rsidRPr="00A10CEB" w:rsidRDefault="00A10CEB">
            <w:pPr>
              <w:ind w:left="144"/>
              <w:rPr>
                <w:rFonts w:ascii="Times New Roman" w:hAnsi="Times New Roman" w:cs="Times New Roman"/>
                <w:sz w:val="24"/>
                <w:szCs w:val="24"/>
              </w:rPr>
            </w:pPr>
            <w:r w:rsidRPr="00A10CEB">
              <w:rPr>
                <w:rFonts w:ascii="Times New Roman" w:hAnsi="Times New Roman" w:cs="Times New Roman"/>
                <w:color w:val="000000"/>
                <w:sz w:val="24"/>
                <w:szCs w:val="24"/>
              </w:rPr>
              <w:t>Realistic Demonstrated Abilities ON</w:t>
            </w:r>
          </w:p>
        </w:tc>
        <w:tc>
          <w:tcPr>
            <w:tcW w:w="0" w:type="auto"/>
            <w:tcBorders>
              <w:top w:val="nil"/>
              <w:left w:val="nil"/>
              <w:bottom w:val="nil"/>
              <w:right w:val="nil"/>
            </w:tcBorders>
            <w:vAlign w:val="center"/>
          </w:tcPr>
          <w:p w14:paraId="32689C22" w14:textId="77777777" w:rsidR="00A10CEB" w:rsidRPr="00A10CEB" w:rsidRDefault="00A10CEB">
            <w:pPr>
              <w:jc w:val="center"/>
              <w:rPr>
                <w:rFonts w:ascii="Times New Roman" w:hAnsi="Times New Roman" w:cs="Times New Roman"/>
                <w:sz w:val="24"/>
                <w:szCs w:val="24"/>
              </w:rPr>
            </w:pPr>
          </w:p>
        </w:tc>
        <w:tc>
          <w:tcPr>
            <w:tcW w:w="0" w:type="auto"/>
            <w:tcBorders>
              <w:top w:val="nil"/>
              <w:left w:val="nil"/>
              <w:bottom w:val="nil"/>
              <w:right w:val="nil"/>
            </w:tcBorders>
            <w:vAlign w:val="bottom"/>
          </w:tcPr>
          <w:p w14:paraId="723AA23C" w14:textId="77777777" w:rsidR="00A10CEB" w:rsidRPr="00A10CEB" w:rsidRDefault="00A10CEB">
            <w:pPr>
              <w:rPr>
                <w:rFonts w:ascii="Times New Roman" w:hAnsi="Times New Roman" w:cs="Times New Roman"/>
                <w:sz w:val="24"/>
                <w:szCs w:val="24"/>
              </w:rPr>
            </w:pPr>
          </w:p>
        </w:tc>
      </w:tr>
      <w:tr w:rsidR="00A10CEB" w:rsidRPr="00A10CEB" w14:paraId="65AC8150" w14:textId="77777777" w:rsidTr="00A10CEB">
        <w:tc>
          <w:tcPr>
            <w:tcW w:w="0" w:type="auto"/>
            <w:tcBorders>
              <w:top w:val="nil"/>
              <w:left w:val="nil"/>
              <w:bottom w:val="nil"/>
              <w:right w:val="nil"/>
            </w:tcBorders>
            <w:vAlign w:val="center"/>
            <w:hideMark/>
          </w:tcPr>
          <w:p w14:paraId="0B0E4472"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hideMark/>
          </w:tcPr>
          <w:p w14:paraId="3D648582"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b/>
                <w:bCs/>
                <w:color w:val="000000"/>
                <w:sz w:val="24"/>
                <w:szCs w:val="24"/>
              </w:rPr>
              <w:t>0.17</w:t>
            </w:r>
          </w:p>
        </w:tc>
        <w:tc>
          <w:tcPr>
            <w:tcW w:w="0" w:type="auto"/>
            <w:tcBorders>
              <w:top w:val="nil"/>
              <w:left w:val="nil"/>
              <w:bottom w:val="nil"/>
              <w:right w:val="nil"/>
            </w:tcBorders>
            <w:vAlign w:val="center"/>
            <w:hideMark/>
          </w:tcPr>
          <w:p w14:paraId="546299A0"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(0.06)</w:t>
            </w:r>
          </w:p>
        </w:tc>
      </w:tr>
      <w:tr w:rsidR="00A10CEB" w:rsidRPr="00A10CEB" w14:paraId="2CE2CC46" w14:textId="77777777" w:rsidTr="00A10CEB">
        <w:tc>
          <w:tcPr>
            <w:tcW w:w="0" w:type="auto"/>
            <w:tcBorders>
              <w:top w:val="nil"/>
              <w:left w:val="nil"/>
              <w:bottom w:val="nil"/>
              <w:right w:val="nil"/>
            </w:tcBorders>
            <w:vAlign w:val="center"/>
            <w:hideMark/>
          </w:tcPr>
          <w:p w14:paraId="25E9D360"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hideMark/>
          </w:tcPr>
          <w:p w14:paraId="165EC047"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b/>
                <w:bCs/>
                <w:color w:val="000000"/>
                <w:sz w:val="24"/>
                <w:szCs w:val="24"/>
              </w:rPr>
              <w:t>0.16</w:t>
            </w:r>
          </w:p>
        </w:tc>
        <w:tc>
          <w:tcPr>
            <w:tcW w:w="0" w:type="auto"/>
            <w:tcBorders>
              <w:top w:val="nil"/>
              <w:left w:val="nil"/>
              <w:bottom w:val="nil"/>
              <w:right w:val="nil"/>
            </w:tcBorders>
            <w:vAlign w:val="center"/>
            <w:hideMark/>
          </w:tcPr>
          <w:p w14:paraId="4C031253"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(0.07)</w:t>
            </w:r>
          </w:p>
        </w:tc>
      </w:tr>
      <w:tr w:rsidR="00A10CEB" w:rsidRPr="00A10CEB" w14:paraId="2CD7EC0F" w14:textId="77777777" w:rsidTr="00A10CEB">
        <w:tc>
          <w:tcPr>
            <w:tcW w:w="0" w:type="auto"/>
            <w:tcBorders>
              <w:top w:val="nil"/>
              <w:left w:val="nil"/>
              <w:bottom w:val="nil"/>
              <w:right w:val="nil"/>
            </w:tcBorders>
            <w:vAlign w:val="center"/>
            <w:hideMark/>
          </w:tcPr>
          <w:p w14:paraId="13C37645"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hideMark/>
          </w:tcPr>
          <w:p w14:paraId="4C9CEA91"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b/>
                <w:bCs/>
                <w:color w:val="000000"/>
                <w:sz w:val="24"/>
                <w:szCs w:val="24"/>
              </w:rPr>
              <w:t>-0.29</w:t>
            </w:r>
          </w:p>
        </w:tc>
        <w:tc>
          <w:tcPr>
            <w:tcW w:w="0" w:type="auto"/>
            <w:tcBorders>
              <w:top w:val="nil"/>
              <w:left w:val="nil"/>
              <w:bottom w:val="nil"/>
              <w:right w:val="nil"/>
            </w:tcBorders>
            <w:vAlign w:val="center"/>
            <w:hideMark/>
          </w:tcPr>
          <w:p w14:paraId="3ADF8AAD"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(0.08)</w:t>
            </w:r>
          </w:p>
        </w:tc>
      </w:tr>
      <w:tr w:rsidR="00A10CEB" w:rsidRPr="00A10CEB" w14:paraId="3383B1BC" w14:textId="77777777" w:rsidTr="00A10CEB">
        <w:tc>
          <w:tcPr>
            <w:tcW w:w="0" w:type="auto"/>
            <w:tcBorders>
              <w:top w:val="nil"/>
              <w:left w:val="nil"/>
              <w:bottom w:val="nil"/>
              <w:right w:val="nil"/>
            </w:tcBorders>
            <w:vAlign w:val="center"/>
            <w:hideMark/>
          </w:tcPr>
          <w:p w14:paraId="7287D3C9"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IMTA: Fixed Beliefs</w:t>
            </w:r>
          </w:p>
        </w:tc>
        <w:tc>
          <w:tcPr>
            <w:tcW w:w="0" w:type="auto"/>
            <w:tcBorders>
              <w:top w:val="nil"/>
              <w:left w:val="nil"/>
              <w:bottom w:val="nil"/>
              <w:right w:val="nil"/>
            </w:tcBorders>
            <w:vAlign w:val="center"/>
            <w:hideMark/>
          </w:tcPr>
          <w:p w14:paraId="5FD4CC24"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-0.09</w:t>
            </w:r>
          </w:p>
        </w:tc>
        <w:tc>
          <w:tcPr>
            <w:tcW w:w="0" w:type="auto"/>
            <w:tcBorders>
              <w:top w:val="nil"/>
              <w:left w:val="nil"/>
              <w:bottom w:val="nil"/>
              <w:right w:val="nil"/>
            </w:tcBorders>
            <w:vAlign w:val="center"/>
            <w:hideMark/>
          </w:tcPr>
          <w:p w14:paraId="01A86051"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(0.11)</w:t>
            </w:r>
          </w:p>
        </w:tc>
      </w:tr>
      <w:tr w:rsidR="00A10CEB" w:rsidRPr="00A10CEB" w14:paraId="7BB0941B" w14:textId="77777777" w:rsidTr="00A10CEB">
        <w:tc>
          <w:tcPr>
            <w:tcW w:w="0" w:type="auto"/>
            <w:tcBorders>
              <w:top w:val="nil"/>
              <w:left w:val="nil"/>
              <w:bottom w:val="nil"/>
              <w:right w:val="nil"/>
            </w:tcBorders>
            <w:vAlign w:val="center"/>
            <w:hideMark/>
          </w:tcPr>
          <w:p w14:paraId="5E463683"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hideMark/>
          </w:tcPr>
          <w:p w14:paraId="46A6344A"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center"/>
            <w:hideMark/>
          </w:tcPr>
          <w:p w14:paraId="7130E43B"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(0.10)</w:t>
            </w:r>
          </w:p>
        </w:tc>
      </w:tr>
      <w:tr w:rsidR="00A10CEB" w:rsidRPr="00A10CEB" w14:paraId="0EC99401" w14:textId="77777777" w:rsidTr="00A10CEB">
        <w:tc>
          <w:tcPr>
            <w:tcW w:w="0" w:type="auto"/>
            <w:tcBorders>
              <w:top w:val="nil"/>
              <w:left w:val="nil"/>
              <w:bottom w:val="nil"/>
              <w:right w:val="nil"/>
            </w:tcBorders>
            <w:vAlign w:val="center"/>
            <w:hideMark/>
          </w:tcPr>
          <w:p w14:paraId="402EC692"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hideMark/>
          </w:tcPr>
          <w:p w14:paraId="5D84A521"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center"/>
            <w:hideMark/>
          </w:tcPr>
          <w:p w14:paraId="44BFD7E0"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(0.05)</w:t>
            </w:r>
          </w:p>
        </w:tc>
      </w:tr>
      <w:tr w:rsidR="00A10CEB" w:rsidRPr="00A10CEB" w14:paraId="15D5CE80" w14:textId="77777777" w:rsidTr="00A10CEB">
        <w:tc>
          <w:tcPr>
            <w:tcW w:w="0" w:type="auto"/>
            <w:tcBorders>
              <w:top w:val="nil"/>
              <w:left w:val="nil"/>
              <w:bottom w:val="nil"/>
              <w:right w:val="nil"/>
            </w:tcBorders>
            <w:vAlign w:val="center"/>
            <w:hideMark/>
          </w:tcPr>
          <w:p w14:paraId="663FA5DB"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hideMark/>
          </w:tcPr>
          <w:p w14:paraId="32CAA4F1"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0.04</w:t>
            </w:r>
          </w:p>
        </w:tc>
        <w:tc>
          <w:tcPr>
            <w:tcW w:w="0" w:type="auto"/>
            <w:tcBorders>
              <w:top w:val="nil"/>
              <w:left w:val="nil"/>
              <w:bottom w:val="nil"/>
              <w:right w:val="nil"/>
            </w:tcBorders>
            <w:vAlign w:val="center"/>
            <w:hideMark/>
          </w:tcPr>
          <w:p w14:paraId="232677FC"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(0.05)</w:t>
            </w:r>
          </w:p>
        </w:tc>
      </w:tr>
      <w:tr w:rsidR="00A10CEB" w:rsidRPr="00A10CEB" w14:paraId="18EABFD1" w14:textId="77777777" w:rsidTr="00A10CEB">
        <w:tc>
          <w:tcPr>
            <w:tcW w:w="0" w:type="auto"/>
            <w:tcBorders>
              <w:top w:val="nil"/>
              <w:left w:val="nil"/>
              <w:bottom w:val="nil"/>
              <w:right w:val="nil"/>
            </w:tcBorders>
            <w:vAlign w:val="center"/>
            <w:hideMark/>
          </w:tcPr>
          <w:p w14:paraId="465FB0B5" w14:textId="77777777" w:rsidR="00A10CEB" w:rsidRPr="00A10CEB" w:rsidRDefault="00A10CEB">
            <w:pPr>
              <w:ind w:left="144"/>
              <w:rPr>
                <w:rFonts w:ascii="Times New Roman" w:hAnsi="Times New Roman" w:cs="Times New Roman"/>
                <w:sz w:val="24"/>
                <w:szCs w:val="24"/>
              </w:rPr>
            </w:pPr>
            <w:r w:rsidRPr="00A10CEB">
              <w:rPr>
                <w:rFonts w:ascii="Times New Roman" w:hAnsi="Times New Roman" w:cs="Times New Roman"/>
                <w:color w:val="000000"/>
                <w:sz w:val="24"/>
                <w:szCs w:val="24"/>
              </w:rPr>
              <w:t>Realistic Physiological Arousal ON</w:t>
            </w:r>
          </w:p>
        </w:tc>
        <w:tc>
          <w:tcPr>
            <w:tcW w:w="0" w:type="auto"/>
            <w:tcBorders>
              <w:top w:val="nil"/>
              <w:left w:val="nil"/>
              <w:bottom w:val="nil"/>
              <w:right w:val="nil"/>
            </w:tcBorders>
            <w:vAlign w:val="center"/>
          </w:tcPr>
          <w:p w14:paraId="600AF009" w14:textId="77777777" w:rsidR="00A10CEB" w:rsidRPr="00A10CEB" w:rsidRDefault="00A10CEB">
            <w:pPr>
              <w:tabs>
                <w:tab w:val="decimal" w:pos="345"/>
              </w:tabs>
              <w:jc w:val="center"/>
              <w:rPr>
                <w:rFonts w:ascii="Times New Roman" w:hAnsi="Times New Roman" w:cs="Times New Roman"/>
                <w:sz w:val="24"/>
                <w:szCs w:val="24"/>
              </w:rPr>
            </w:pPr>
          </w:p>
        </w:tc>
        <w:tc>
          <w:tcPr>
            <w:tcW w:w="0" w:type="auto"/>
            <w:tcBorders>
              <w:top w:val="nil"/>
              <w:left w:val="nil"/>
              <w:bottom w:val="nil"/>
              <w:right w:val="nil"/>
            </w:tcBorders>
            <w:vAlign w:val="center"/>
          </w:tcPr>
          <w:p w14:paraId="1EA772C5" w14:textId="77777777" w:rsidR="00A10CEB" w:rsidRPr="00A10CEB" w:rsidRDefault="00A10CEB">
            <w:pPr>
              <w:jc w:val="center"/>
              <w:rPr>
                <w:rFonts w:ascii="Times New Roman" w:hAnsi="Times New Roman" w:cs="Times New Roman"/>
                <w:sz w:val="24"/>
                <w:szCs w:val="24"/>
              </w:rPr>
            </w:pPr>
          </w:p>
        </w:tc>
      </w:tr>
      <w:tr w:rsidR="00A10CEB" w:rsidRPr="00A10CEB" w14:paraId="3F9FF0D6" w14:textId="77777777" w:rsidTr="00A10CEB">
        <w:tc>
          <w:tcPr>
            <w:tcW w:w="0" w:type="auto"/>
            <w:tcBorders>
              <w:top w:val="nil"/>
              <w:left w:val="nil"/>
              <w:bottom w:val="nil"/>
              <w:right w:val="nil"/>
            </w:tcBorders>
            <w:vAlign w:val="center"/>
            <w:hideMark/>
          </w:tcPr>
          <w:p w14:paraId="00CD7D03"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hideMark/>
          </w:tcPr>
          <w:p w14:paraId="66418586"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center"/>
            <w:hideMark/>
          </w:tcPr>
          <w:p w14:paraId="7AAC50AD"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(0.07)</w:t>
            </w:r>
          </w:p>
        </w:tc>
      </w:tr>
      <w:tr w:rsidR="00A10CEB" w:rsidRPr="00A10CEB" w14:paraId="187EBFE9" w14:textId="77777777" w:rsidTr="00A10CEB">
        <w:tc>
          <w:tcPr>
            <w:tcW w:w="0" w:type="auto"/>
            <w:tcBorders>
              <w:top w:val="nil"/>
              <w:left w:val="nil"/>
              <w:bottom w:val="nil"/>
              <w:right w:val="nil"/>
            </w:tcBorders>
            <w:vAlign w:val="center"/>
            <w:hideMark/>
          </w:tcPr>
          <w:p w14:paraId="75E72279"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hideMark/>
          </w:tcPr>
          <w:p w14:paraId="3F2268E7"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i/>
                <w:iCs/>
                <w:color w:val="000000"/>
                <w:sz w:val="24"/>
                <w:szCs w:val="24"/>
              </w:rPr>
              <w:t>0.15</w:t>
            </w:r>
          </w:p>
        </w:tc>
        <w:tc>
          <w:tcPr>
            <w:tcW w:w="0" w:type="auto"/>
            <w:tcBorders>
              <w:top w:val="nil"/>
              <w:left w:val="nil"/>
              <w:bottom w:val="nil"/>
              <w:right w:val="nil"/>
            </w:tcBorders>
            <w:vAlign w:val="center"/>
            <w:hideMark/>
          </w:tcPr>
          <w:p w14:paraId="261F43F4"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(0.08)</w:t>
            </w:r>
          </w:p>
        </w:tc>
      </w:tr>
      <w:tr w:rsidR="00A10CEB" w:rsidRPr="00A10CEB" w14:paraId="0957165F" w14:textId="77777777" w:rsidTr="00A10CEB">
        <w:tc>
          <w:tcPr>
            <w:tcW w:w="0" w:type="auto"/>
            <w:tcBorders>
              <w:top w:val="nil"/>
              <w:left w:val="nil"/>
              <w:bottom w:val="nil"/>
              <w:right w:val="nil"/>
            </w:tcBorders>
            <w:vAlign w:val="center"/>
            <w:hideMark/>
          </w:tcPr>
          <w:p w14:paraId="51950012"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hideMark/>
          </w:tcPr>
          <w:p w14:paraId="5C3095BE"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b/>
                <w:bCs/>
                <w:color w:val="000000"/>
                <w:sz w:val="24"/>
                <w:szCs w:val="24"/>
              </w:rPr>
              <w:t>-0.43</w:t>
            </w:r>
          </w:p>
        </w:tc>
        <w:tc>
          <w:tcPr>
            <w:tcW w:w="0" w:type="auto"/>
            <w:tcBorders>
              <w:top w:val="nil"/>
              <w:left w:val="nil"/>
              <w:bottom w:val="nil"/>
              <w:right w:val="nil"/>
            </w:tcBorders>
            <w:vAlign w:val="center"/>
            <w:hideMark/>
          </w:tcPr>
          <w:p w14:paraId="4EED86BE"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(0.08)</w:t>
            </w:r>
          </w:p>
        </w:tc>
      </w:tr>
      <w:tr w:rsidR="00A10CEB" w:rsidRPr="00A10CEB" w14:paraId="72266119" w14:textId="77777777" w:rsidTr="00A10CEB">
        <w:tc>
          <w:tcPr>
            <w:tcW w:w="0" w:type="auto"/>
            <w:tcBorders>
              <w:top w:val="nil"/>
              <w:left w:val="nil"/>
              <w:bottom w:val="nil"/>
              <w:right w:val="nil"/>
            </w:tcBorders>
            <w:vAlign w:val="center"/>
            <w:hideMark/>
          </w:tcPr>
          <w:p w14:paraId="6D01EAD7"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IMTA: Fixed Beliefs</w:t>
            </w:r>
          </w:p>
        </w:tc>
        <w:tc>
          <w:tcPr>
            <w:tcW w:w="0" w:type="auto"/>
            <w:tcBorders>
              <w:top w:val="nil"/>
              <w:left w:val="nil"/>
              <w:bottom w:val="nil"/>
              <w:right w:val="nil"/>
            </w:tcBorders>
            <w:vAlign w:val="center"/>
            <w:hideMark/>
          </w:tcPr>
          <w:p w14:paraId="7D9B1A03"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-0.15</w:t>
            </w:r>
          </w:p>
        </w:tc>
        <w:tc>
          <w:tcPr>
            <w:tcW w:w="0" w:type="auto"/>
            <w:tcBorders>
              <w:top w:val="nil"/>
              <w:left w:val="nil"/>
              <w:bottom w:val="nil"/>
              <w:right w:val="nil"/>
            </w:tcBorders>
            <w:vAlign w:val="center"/>
            <w:hideMark/>
          </w:tcPr>
          <w:p w14:paraId="4241D21C"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(0.14)</w:t>
            </w:r>
          </w:p>
        </w:tc>
      </w:tr>
      <w:tr w:rsidR="00A10CEB" w:rsidRPr="00A10CEB" w14:paraId="79A51289" w14:textId="77777777" w:rsidTr="00A10CEB">
        <w:tc>
          <w:tcPr>
            <w:tcW w:w="0" w:type="auto"/>
            <w:tcBorders>
              <w:top w:val="nil"/>
              <w:left w:val="nil"/>
              <w:bottom w:val="nil"/>
              <w:right w:val="nil"/>
            </w:tcBorders>
            <w:vAlign w:val="center"/>
            <w:hideMark/>
          </w:tcPr>
          <w:p w14:paraId="4567EF9F"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hideMark/>
          </w:tcPr>
          <w:p w14:paraId="3F608433"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center"/>
            <w:hideMark/>
          </w:tcPr>
          <w:p w14:paraId="74BC5F68"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(0.13)</w:t>
            </w:r>
          </w:p>
        </w:tc>
      </w:tr>
      <w:tr w:rsidR="00A10CEB" w:rsidRPr="00A10CEB" w14:paraId="523578CB" w14:textId="77777777" w:rsidTr="00A10CEB">
        <w:tc>
          <w:tcPr>
            <w:tcW w:w="0" w:type="auto"/>
            <w:tcBorders>
              <w:top w:val="nil"/>
              <w:left w:val="nil"/>
              <w:bottom w:val="nil"/>
              <w:right w:val="nil"/>
            </w:tcBorders>
            <w:vAlign w:val="center"/>
            <w:hideMark/>
          </w:tcPr>
          <w:p w14:paraId="4CC5186A"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hideMark/>
          </w:tcPr>
          <w:p w14:paraId="40468415"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b/>
                <w:bCs/>
                <w:color w:val="000000"/>
                <w:sz w:val="24"/>
                <w:szCs w:val="24"/>
              </w:rPr>
              <w:t>-0.10</w:t>
            </w:r>
          </w:p>
        </w:tc>
        <w:tc>
          <w:tcPr>
            <w:tcW w:w="0" w:type="auto"/>
            <w:tcBorders>
              <w:top w:val="nil"/>
              <w:left w:val="nil"/>
              <w:bottom w:val="nil"/>
              <w:right w:val="nil"/>
            </w:tcBorders>
            <w:vAlign w:val="center"/>
            <w:hideMark/>
          </w:tcPr>
          <w:p w14:paraId="6C45F0D8"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(0.05)</w:t>
            </w:r>
          </w:p>
        </w:tc>
      </w:tr>
      <w:tr w:rsidR="00A10CEB" w:rsidRPr="00A10CEB" w14:paraId="09CBA5A7" w14:textId="77777777" w:rsidTr="00A10CEB">
        <w:tc>
          <w:tcPr>
            <w:tcW w:w="0" w:type="auto"/>
            <w:tcBorders>
              <w:top w:val="nil"/>
              <w:left w:val="nil"/>
              <w:bottom w:val="nil"/>
              <w:right w:val="nil"/>
            </w:tcBorders>
            <w:vAlign w:val="center"/>
            <w:hideMark/>
          </w:tcPr>
          <w:p w14:paraId="6867D3FE"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hideMark/>
          </w:tcPr>
          <w:p w14:paraId="723CA5B7"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0.05</w:t>
            </w:r>
          </w:p>
        </w:tc>
        <w:tc>
          <w:tcPr>
            <w:tcW w:w="0" w:type="auto"/>
            <w:tcBorders>
              <w:top w:val="nil"/>
              <w:left w:val="nil"/>
              <w:bottom w:val="nil"/>
              <w:right w:val="nil"/>
            </w:tcBorders>
            <w:vAlign w:val="center"/>
            <w:hideMark/>
          </w:tcPr>
          <w:p w14:paraId="1BAE53A5"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(0.05)</w:t>
            </w:r>
          </w:p>
        </w:tc>
      </w:tr>
      <w:tr w:rsidR="00A10CEB" w:rsidRPr="00A10CEB" w14:paraId="47A105EC" w14:textId="77777777" w:rsidTr="00A10CEB">
        <w:tc>
          <w:tcPr>
            <w:tcW w:w="0" w:type="auto"/>
            <w:tcBorders>
              <w:top w:val="nil"/>
              <w:left w:val="nil"/>
              <w:bottom w:val="nil"/>
              <w:right w:val="nil"/>
            </w:tcBorders>
            <w:vAlign w:val="center"/>
            <w:hideMark/>
          </w:tcPr>
          <w:p w14:paraId="649EC0CC" w14:textId="77777777" w:rsidR="00A10CEB" w:rsidRPr="00A10CEB" w:rsidRDefault="00A10CEB">
            <w:pPr>
              <w:ind w:left="144"/>
              <w:rPr>
                <w:rFonts w:ascii="Times New Roman" w:hAnsi="Times New Roman" w:cs="Times New Roman"/>
                <w:sz w:val="24"/>
                <w:szCs w:val="24"/>
              </w:rPr>
            </w:pPr>
            <w:r w:rsidRPr="00A10CEB">
              <w:rPr>
                <w:rFonts w:ascii="Times New Roman" w:hAnsi="Times New Roman" w:cs="Times New Roman"/>
                <w:color w:val="000000"/>
                <w:sz w:val="24"/>
                <w:szCs w:val="24"/>
              </w:rPr>
              <w:t>Investigative Learning Influences ON</w:t>
            </w:r>
          </w:p>
        </w:tc>
        <w:tc>
          <w:tcPr>
            <w:tcW w:w="0" w:type="auto"/>
            <w:tcBorders>
              <w:top w:val="nil"/>
              <w:left w:val="nil"/>
              <w:bottom w:val="nil"/>
              <w:right w:val="nil"/>
            </w:tcBorders>
            <w:vAlign w:val="center"/>
          </w:tcPr>
          <w:p w14:paraId="395736BD" w14:textId="77777777" w:rsidR="00A10CEB" w:rsidRPr="00A10CEB" w:rsidRDefault="00A10CEB">
            <w:pPr>
              <w:tabs>
                <w:tab w:val="decimal" w:pos="345"/>
              </w:tabs>
              <w:jc w:val="center"/>
              <w:rPr>
                <w:rFonts w:ascii="Times New Roman" w:hAnsi="Times New Roman" w:cs="Times New Roman"/>
                <w:sz w:val="24"/>
                <w:szCs w:val="24"/>
              </w:rPr>
            </w:pPr>
          </w:p>
        </w:tc>
        <w:tc>
          <w:tcPr>
            <w:tcW w:w="0" w:type="auto"/>
            <w:tcBorders>
              <w:top w:val="nil"/>
              <w:left w:val="nil"/>
              <w:bottom w:val="nil"/>
              <w:right w:val="nil"/>
            </w:tcBorders>
            <w:vAlign w:val="center"/>
          </w:tcPr>
          <w:p w14:paraId="61DBC853" w14:textId="77777777" w:rsidR="00A10CEB" w:rsidRPr="00A10CEB" w:rsidRDefault="00A10CEB">
            <w:pPr>
              <w:jc w:val="center"/>
              <w:rPr>
                <w:rFonts w:ascii="Times New Roman" w:hAnsi="Times New Roman" w:cs="Times New Roman"/>
                <w:sz w:val="24"/>
                <w:szCs w:val="24"/>
              </w:rPr>
            </w:pPr>
          </w:p>
        </w:tc>
      </w:tr>
      <w:tr w:rsidR="00A10CEB" w:rsidRPr="00A10CEB" w14:paraId="4DF6D95E" w14:textId="77777777" w:rsidTr="00A10CEB">
        <w:tc>
          <w:tcPr>
            <w:tcW w:w="0" w:type="auto"/>
            <w:tcBorders>
              <w:top w:val="nil"/>
              <w:left w:val="nil"/>
              <w:bottom w:val="nil"/>
              <w:right w:val="nil"/>
            </w:tcBorders>
            <w:vAlign w:val="center"/>
            <w:hideMark/>
          </w:tcPr>
          <w:p w14:paraId="076D0C8C"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hideMark/>
          </w:tcPr>
          <w:p w14:paraId="7D871A37"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b/>
                <w:bCs/>
                <w:color w:val="000000"/>
                <w:sz w:val="24"/>
                <w:szCs w:val="24"/>
              </w:rPr>
              <w:t>0.26</w:t>
            </w:r>
          </w:p>
        </w:tc>
        <w:tc>
          <w:tcPr>
            <w:tcW w:w="0" w:type="auto"/>
            <w:tcBorders>
              <w:top w:val="nil"/>
              <w:left w:val="nil"/>
              <w:bottom w:val="nil"/>
              <w:right w:val="nil"/>
            </w:tcBorders>
            <w:vAlign w:val="center"/>
            <w:hideMark/>
          </w:tcPr>
          <w:p w14:paraId="4305BB7F"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(0.06)</w:t>
            </w:r>
          </w:p>
        </w:tc>
      </w:tr>
      <w:tr w:rsidR="00A10CEB" w:rsidRPr="00A10CEB" w14:paraId="0787BA21" w14:textId="77777777" w:rsidTr="00A10CEB">
        <w:tc>
          <w:tcPr>
            <w:tcW w:w="0" w:type="auto"/>
            <w:tcBorders>
              <w:top w:val="nil"/>
              <w:left w:val="nil"/>
              <w:bottom w:val="nil"/>
              <w:right w:val="nil"/>
            </w:tcBorders>
            <w:vAlign w:val="center"/>
            <w:hideMark/>
          </w:tcPr>
          <w:p w14:paraId="11FDCA03"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hideMark/>
          </w:tcPr>
          <w:p w14:paraId="503B86EB"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b/>
                <w:bCs/>
                <w:color w:val="000000"/>
                <w:sz w:val="24"/>
                <w:szCs w:val="24"/>
              </w:rPr>
              <w:t>0.17</w:t>
            </w:r>
          </w:p>
        </w:tc>
        <w:tc>
          <w:tcPr>
            <w:tcW w:w="0" w:type="auto"/>
            <w:tcBorders>
              <w:top w:val="nil"/>
              <w:left w:val="nil"/>
              <w:bottom w:val="nil"/>
              <w:right w:val="nil"/>
            </w:tcBorders>
            <w:vAlign w:val="center"/>
            <w:hideMark/>
          </w:tcPr>
          <w:p w14:paraId="16B3B732"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(0.07)</w:t>
            </w:r>
          </w:p>
        </w:tc>
      </w:tr>
      <w:tr w:rsidR="00A10CEB" w:rsidRPr="00A10CEB" w14:paraId="4C288AF4" w14:textId="77777777" w:rsidTr="00A10CEB">
        <w:tc>
          <w:tcPr>
            <w:tcW w:w="0" w:type="auto"/>
            <w:tcBorders>
              <w:top w:val="nil"/>
              <w:left w:val="nil"/>
              <w:bottom w:val="nil"/>
              <w:right w:val="nil"/>
            </w:tcBorders>
            <w:vAlign w:val="center"/>
            <w:hideMark/>
          </w:tcPr>
          <w:p w14:paraId="7CFC49F8"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hideMark/>
          </w:tcPr>
          <w:p w14:paraId="75AEA1F5"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-0.07</w:t>
            </w:r>
          </w:p>
        </w:tc>
        <w:tc>
          <w:tcPr>
            <w:tcW w:w="0" w:type="auto"/>
            <w:tcBorders>
              <w:top w:val="nil"/>
              <w:left w:val="nil"/>
              <w:bottom w:val="nil"/>
              <w:right w:val="nil"/>
            </w:tcBorders>
            <w:vAlign w:val="center"/>
            <w:hideMark/>
          </w:tcPr>
          <w:p w14:paraId="47881F60"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(0.07)</w:t>
            </w:r>
          </w:p>
        </w:tc>
      </w:tr>
      <w:tr w:rsidR="00A10CEB" w:rsidRPr="00A10CEB" w14:paraId="75656573" w14:textId="77777777" w:rsidTr="00A10CEB">
        <w:tc>
          <w:tcPr>
            <w:tcW w:w="0" w:type="auto"/>
            <w:tcBorders>
              <w:top w:val="nil"/>
              <w:left w:val="nil"/>
              <w:bottom w:val="nil"/>
              <w:right w:val="nil"/>
            </w:tcBorders>
            <w:vAlign w:val="center"/>
            <w:hideMark/>
          </w:tcPr>
          <w:p w14:paraId="4A678DC1"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IMTA: Fixed Beliefs</w:t>
            </w:r>
          </w:p>
        </w:tc>
        <w:tc>
          <w:tcPr>
            <w:tcW w:w="0" w:type="auto"/>
            <w:tcBorders>
              <w:top w:val="nil"/>
              <w:left w:val="nil"/>
              <w:bottom w:val="nil"/>
              <w:right w:val="nil"/>
            </w:tcBorders>
            <w:vAlign w:val="center"/>
            <w:hideMark/>
          </w:tcPr>
          <w:p w14:paraId="01B5FA29"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0.14</w:t>
            </w:r>
          </w:p>
        </w:tc>
        <w:tc>
          <w:tcPr>
            <w:tcW w:w="0" w:type="auto"/>
            <w:tcBorders>
              <w:top w:val="nil"/>
              <w:left w:val="nil"/>
              <w:bottom w:val="nil"/>
              <w:right w:val="nil"/>
            </w:tcBorders>
            <w:vAlign w:val="center"/>
            <w:hideMark/>
          </w:tcPr>
          <w:p w14:paraId="3D4AB097"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(0.10)</w:t>
            </w:r>
          </w:p>
        </w:tc>
      </w:tr>
      <w:tr w:rsidR="00A10CEB" w:rsidRPr="00A10CEB" w14:paraId="381DBC54" w14:textId="77777777" w:rsidTr="00A10CEB">
        <w:tc>
          <w:tcPr>
            <w:tcW w:w="0" w:type="auto"/>
            <w:tcBorders>
              <w:top w:val="nil"/>
              <w:left w:val="nil"/>
              <w:bottom w:val="nil"/>
              <w:right w:val="nil"/>
            </w:tcBorders>
            <w:vAlign w:val="center"/>
            <w:hideMark/>
          </w:tcPr>
          <w:p w14:paraId="4DF1E064"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hideMark/>
          </w:tcPr>
          <w:p w14:paraId="533A40A8"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0.10</w:t>
            </w:r>
          </w:p>
        </w:tc>
        <w:tc>
          <w:tcPr>
            <w:tcW w:w="0" w:type="auto"/>
            <w:tcBorders>
              <w:top w:val="nil"/>
              <w:left w:val="nil"/>
              <w:bottom w:val="nil"/>
              <w:right w:val="nil"/>
            </w:tcBorders>
            <w:vAlign w:val="center"/>
            <w:hideMark/>
          </w:tcPr>
          <w:p w14:paraId="7CCF4F2F"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(0.09)</w:t>
            </w:r>
          </w:p>
        </w:tc>
      </w:tr>
      <w:tr w:rsidR="00A10CEB" w:rsidRPr="00A10CEB" w14:paraId="5381A846" w14:textId="77777777" w:rsidTr="00A10CEB">
        <w:tc>
          <w:tcPr>
            <w:tcW w:w="0" w:type="auto"/>
            <w:tcBorders>
              <w:top w:val="nil"/>
              <w:left w:val="nil"/>
              <w:bottom w:val="nil"/>
              <w:right w:val="nil"/>
            </w:tcBorders>
            <w:vAlign w:val="center"/>
            <w:hideMark/>
          </w:tcPr>
          <w:p w14:paraId="67CEBEE6"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hideMark/>
          </w:tcPr>
          <w:p w14:paraId="017E7C56"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b/>
                <w:bCs/>
                <w:color w:val="000000"/>
                <w:sz w:val="24"/>
                <w:szCs w:val="24"/>
              </w:rPr>
              <w:t>0.13</w:t>
            </w:r>
          </w:p>
        </w:tc>
        <w:tc>
          <w:tcPr>
            <w:tcW w:w="0" w:type="auto"/>
            <w:tcBorders>
              <w:top w:val="nil"/>
              <w:left w:val="nil"/>
              <w:bottom w:val="nil"/>
              <w:right w:val="nil"/>
            </w:tcBorders>
            <w:vAlign w:val="center"/>
            <w:hideMark/>
          </w:tcPr>
          <w:p w14:paraId="6C74AF9A"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(0.05)</w:t>
            </w:r>
          </w:p>
        </w:tc>
      </w:tr>
      <w:tr w:rsidR="00A10CEB" w:rsidRPr="00A10CEB" w14:paraId="5E82EC7B" w14:textId="77777777" w:rsidTr="00A10CEB">
        <w:tc>
          <w:tcPr>
            <w:tcW w:w="0" w:type="auto"/>
            <w:tcBorders>
              <w:top w:val="nil"/>
              <w:left w:val="nil"/>
              <w:bottom w:val="nil"/>
              <w:right w:val="nil"/>
            </w:tcBorders>
            <w:vAlign w:val="center"/>
            <w:hideMark/>
          </w:tcPr>
          <w:p w14:paraId="30215814"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hideMark/>
          </w:tcPr>
          <w:p w14:paraId="0A3CB828"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center"/>
            <w:hideMark/>
          </w:tcPr>
          <w:p w14:paraId="5671958B"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(0.05)</w:t>
            </w:r>
          </w:p>
        </w:tc>
      </w:tr>
      <w:tr w:rsidR="00A10CEB" w:rsidRPr="00A10CEB" w14:paraId="22B27073" w14:textId="77777777" w:rsidTr="00A10CEB">
        <w:tc>
          <w:tcPr>
            <w:tcW w:w="0" w:type="auto"/>
            <w:tcBorders>
              <w:top w:val="nil"/>
              <w:left w:val="nil"/>
              <w:bottom w:val="nil"/>
              <w:right w:val="nil"/>
            </w:tcBorders>
            <w:vAlign w:val="center"/>
            <w:hideMark/>
          </w:tcPr>
          <w:p w14:paraId="5FB7159B" w14:textId="77777777" w:rsidR="00A10CEB" w:rsidRPr="00A10CEB" w:rsidRDefault="00A10CEB">
            <w:pPr>
              <w:ind w:left="144"/>
              <w:rPr>
                <w:rFonts w:ascii="Times New Roman" w:hAnsi="Times New Roman" w:cs="Times New Roman"/>
                <w:sz w:val="24"/>
                <w:szCs w:val="24"/>
              </w:rPr>
            </w:pPr>
            <w:r w:rsidRPr="00A10CEB">
              <w:rPr>
                <w:rFonts w:ascii="Times New Roman" w:hAnsi="Times New Roman" w:cs="Times New Roman"/>
                <w:color w:val="000000"/>
                <w:sz w:val="24"/>
                <w:szCs w:val="24"/>
              </w:rPr>
              <w:t>Investigative Physiological Arousal ON</w:t>
            </w:r>
          </w:p>
        </w:tc>
        <w:tc>
          <w:tcPr>
            <w:tcW w:w="0" w:type="auto"/>
            <w:tcBorders>
              <w:top w:val="nil"/>
              <w:left w:val="nil"/>
              <w:bottom w:val="nil"/>
              <w:right w:val="nil"/>
            </w:tcBorders>
            <w:vAlign w:val="center"/>
          </w:tcPr>
          <w:p w14:paraId="0DC4BCDE" w14:textId="77777777" w:rsidR="00A10CEB" w:rsidRPr="00A10CEB" w:rsidRDefault="00A10CEB">
            <w:pPr>
              <w:tabs>
                <w:tab w:val="decimal" w:pos="345"/>
              </w:tabs>
              <w:jc w:val="center"/>
              <w:rPr>
                <w:rFonts w:ascii="Times New Roman" w:hAnsi="Times New Roman" w:cs="Times New Roman"/>
                <w:sz w:val="24"/>
                <w:szCs w:val="24"/>
              </w:rPr>
            </w:pPr>
          </w:p>
        </w:tc>
        <w:tc>
          <w:tcPr>
            <w:tcW w:w="0" w:type="auto"/>
            <w:tcBorders>
              <w:top w:val="nil"/>
              <w:left w:val="nil"/>
              <w:bottom w:val="nil"/>
              <w:right w:val="nil"/>
            </w:tcBorders>
            <w:vAlign w:val="center"/>
          </w:tcPr>
          <w:p w14:paraId="4F8E5728" w14:textId="77777777" w:rsidR="00A10CEB" w:rsidRPr="00A10CEB" w:rsidRDefault="00A10CEB">
            <w:pPr>
              <w:jc w:val="center"/>
              <w:rPr>
                <w:rFonts w:ascii="Times New Roman" w:hAnsi="Times New Roman" w:cs="Times New Roman"/>
                <w:sz w:val="24"/>
                <w:szCs w:val="24"/>
              </w:rPr>
            </w:pPr>
          </w:p>
        </w:tc>
      </w:tr>
      <w:tr w:rsidR="00A10CEB" w:rsidRPr="00A10CEB" w14:paraId="414EE8F1" w14:textId="77777777" w:rsidTr="00A10CEB">
        <w:tc>
          <w:tcPr>
            <w:tcW w:w="0" w:type="auto"/>
            <w:tcBorders>
              <w:top w:val="nil"/>
              <w:left w:val="nil"/>
              <w:bottom w:val="nil"/>
              <w:right w:val="nil"/>
            </w:tcBorders>
            <w:vAlign w:val="center"/>
            <w:hideMark/>
          </w:tcPr>
          <w:p w14:paraId="3290BA3A"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hideMark/>
          </w:tcPr>
          <w:p w14:paraId="754523BA"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0.05</w:t>
            </w:r>
          </w:p>
        </w:tc>
        <w:tc>
          <w:tcPr>
            <w:tcW w:w="0" w:type="auto"/>
            <w:tcBorders>
              <w:top w:val="nil"/>
              <w:left w:val="nil"/>
              <w:bottom w:val="nil"/>
              <w:right w:val="nil"/>
            </w:tcBorders>
            <w:vAlign w:val="center"/>
            <w:hideMark/>
          </w:tcPr>
          <w:p w14:paraId="78787C8B"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(0.07)</w:t>
            </w:r>
          </w:p>
        </w:tc>
      </w:tr>
      <w:tr w:rsidR="00A10CEB" w:rsidRPr="00A10CEB" w14:paraId="426AA0A1" w14:textId="77777777" w:rsidTr="00A10CEB">
        <w:tc>
          <w:tcPr>
            <w:tcW w:w="0" w:type="auto"/>
            <w:tcBorders>
              <w:top w:val="nil"/>
              <w:left w:val="nil"/>
              <w:bottom w:val="nil"/>
              <w:right w:val="nil"/>
            </w:tcBorders>
            <w:vAlign w:val="center"/>
            <w:hideMark/>
          </w:tcPr>
          <w:p w14:paraId="0B4B368D"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hideMark/>
          </w:tcPr>
          <w:p w14:paraId="5F788042"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center"/>
            <w:hideMark/>
          </w:tcPr>
          <w:p w14:paraId="2CDD574B"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(0.07)</w:t>
            </w:r>
          </w:p>
        </w:tc>
      </w:tr>
      <w:tr w:rsidR="00A10CEB" w:rsidRPr="00A10CEB" w14:paraId="2F683DA0" w14:textId="77777777" w:rsidTr="00A10CEB">
        <w:tc>
          <w:tcPr>
            <w:tcW w:w="5000" w:type="pct"/>
            <w:gridSpan w:val="3"/>
            <w:tcBorders>
              <w:top w:val="nil"/>
              <w:left w:val="nil"/>
              <w:bottom w:val="nil"/>
              <w:right w:val="nil"/>
            </w:tcBorders>
            <w:vAlign w:val="bottom"/>
            <w:hideMark/>
          </w:tcPr>
          <w:p w14:paraId="0FA105CD"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607B6867" w14:textId="77777777" w:rsidTr="00A10CEB">
        <w:tc>
          <w:tcPr>
            <w:tcW w:w="0" w:type="auto"/>
            <w:tcBorders>
              <w:top w:val="nil"/>
              <w:left w:val="nil"/>
              <w:bottom w:val="nil"/>
              <w:right w:val="nil"/>
            </w:tcBorders>
            <w:vAlign w:val="center"/>
            <w:hideMark/>
          </w:tcPr>
          <w:p w14:paraId="4D10E6C9"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lastRenderedPageBreak/>
              <w:t>Avoid Goal Orientation</w:t>
            </w:r>
          </w:p>
        </w:tc>
        <w:tc>
          <w:tcPr>
            <w:tcW w:w="0" w:type="auto"/>
            <w:tcBorders>
              <w:top w:val="nil"/>
              <w:left w:val="nil"/>
              <w:bottom w:val="nil"/>
              <w:right w:val="nil"/>
            </w:tcBorders>
            <w:vAlign w:val="center"/>
            <w:hideMark/>
          </w:tcPr>
          <w:p w14:paraId="1C7287AF"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b/>
                <w:bCs/>
                <w:color w:val="000000"/>
                <w:sz w:val="24"/>
                <w:szCs w:val="24"/>
              </w:rPr>
              <w:t>-0.22</w:t>
            </w:r>
          </w:p>
        </w:tc>
        <w:tc>
          <w:tcPr>
            <w:tcW w:w="0" w:type="auto"/>
            <w:tcBorders>
              <w:top w:val="nil"/>
              <w:left w:val="nil"/>
              <w:bottom w:val="nil"/>
              <w:right w:val="nil"/>
            </w:tcBorders>
            <w:vAlign w:val="center"/>
            <w:hideMark/>
          </w:tcPr>
          <w:p w14:paraId="70CC162B"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(0.08)</w:t>
            </w:r>
          </w:p>
        </w:tc>
      </w:tr>
      <w:tr w:rsidR="00A10CEB" w:rsidRPr="00A10CEB" w14:paraId="2ACAF52C" w14:textId="77777777" w:rsidTr="00A10CEB">
        <w:tc>
          <w:tcPr>
            <w:tcW w:w="0" w:type="auto"/>
            <w:tcBorders>
              <w:top w:val="nil"/>
              <w:left w:val="nil"/>
              <w:bottom w:val="nil"/>
              <w:right w:val="nil"/>
            </w:tcBorders>
            <w:vAlign w:val="center"/>
            <w:hideMark/>
          </w:tcPr>
          <w:p w14:paraId="79613020"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IMTA: Fixed Beliefs</w:t>
            </w:r>
          </w:p>
        </w:tc>
        <w:tc>
          <w:tcPr>
            <w:tcW w:w="0" w:type="auto"/>
            <w:tcBorders>
              <w:top w:val="nil"/>
              <w:left w:val="nil"/>
              <w:bottom w:val="nil"/>
              <w:right w:val="nil"/>
            </w:tcBorders>
            <w:vAlign w:val="center"/>
            <w:hideMark/>
          </w:tcPr>
          <w:p w14:paraId="20802D5E"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-0.08</w:t>
            </w:r>
          </w:p>
        </w:tc>
        <w:tc>
          <w:tcPr>
            <w:tcW w:w="0" w:type="auto"/>
            <w:tcBorders>
              <w:top w:val="nil"/>
              <w:left w:val="nil"/>
              <w:bottom w:val="nil"/>
              <w:right w:val="nil"/>
            </w:tcBorders>
            <w:vAlign w:val="center"/>
            <w:hideMark/>
          </w:tcPr>
          <w:p w14:paraId="70593ECB"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(0.13)</w:t>
            </w:r>
          </w:p>
        </w:tc>
      </w:tr>
      <w:tr w:rsidR="00A10CEB" w:rsidRPr="00A10CEB" w14:paraId="5AD9685B" w14:textId="77777777" w:rsidTr="00A10CEB">
        <w:tc>
          <w:tcPr>
            <w:tcW w:w="0" w:type="auto"/>
            <w:tcBorders>
              <w:top w:val="nil"/>
              <w:left w:val="nil"/>
              <w:bottom w:val="nil"/>
              <w:right w:val="nil"/>
            </w:tcBorders>
            <w:vAlign w:val="center"/>
            <w:hideMark/>
          </w:tcPr>
          <w:p w14:paraId="472C638A"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hideMark/>
          </w:tcPr>
          <w:p w14:paraId="0CF374B6"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0.05</w:t>
            </w:r>
          </w:p>
        </w:tc>
        <w:tc>
          <w:tcPr>
            <w:tcW w:w="0" w:type="auto"/>
            <w:tcBorders>
              <w:top w:val="nil"/>
              <w:left w:val="nil"/>
              <w:bottom w:val="nil"/>
              <w:right w:val="nil"/>
            </w:tcBorders>
            <w:vAlign w:val="center"/>
            <w:hideMark/>
          </w:tcPr>
          <w:p w14:paraId="72D119D8"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(0.12)</w:t>
            </w:r>
          </w:p>
        </w:tc>
      </w:tr>
      <w:tr w:rsidR="00A10CEB" w:rsidRPr="00A10CEB" w14:paraId="4C06E967" w14:textId="77777777" w:rsidTr="00A10CEB">
        <w:tc>
          <w:tcPr>
            <w:tcW w:w="0" w:type="auto"/>
            <w:tcBorders>
              <w:top w:val="nil"/>
              <w:left w:val="nil"/>
              <w:bottom w:val="nil"/>
              <w:right w:val="nil"/>
            </w:tcBorders>
            <w:vAlign w:val="center"/>
            <w:hideMark/>
          </w:tcPr>
          <w:p w14:paraId="618552AF"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hideMark/>
          </w:tcPr>
          <w:p w14:paraId="52C1E56E"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0.04</w:t>
            </w:r>
          </w:p>
        </w:tc>
        <w:tc>
          <w:tcPr>
            <w:tcW w:w="0" w:type="auto"/>
            <w:tcBorders>
              <w:top w:val="nil"/>
              <w:left w:val="nil"/>
              <w:bottom w:val="nil"/>
              <w:right w:val="nil"/>
            </w:tcBorders>
            <w:vAlign w:val="center"/>
            <w:hideMark/>
          </w:tcPr>
          <w:p w14:paraId="738B8F57"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(0.05)</w:t>
            </w:r>
          </w:p>
        </w:tc>
      </w:tr>
      <w:tr w:rsidR="00A10CEB" w:rsidRPr="00A10CEB" w14:paraId="36661820" w14:textId="77777777" w:rsidTr="00A10CEB">
        <w:tc>
          <w:tcPr>
            <w:tcW w:w="0" w:type="auto"/>
            <w:tcBorders>
              <w:top w:val="nil"/>
              <w:left w:val="nil"/>
              <w:bottom w:val="nil"/>
              <w:right w:val="nil"/>
            </w:tcBorders>
            <w:vAlign w:val="center"/>
            <w:hideMark/>
          </w:tcPr>
          <w:p w14:paraId="4034E45E"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hideMark/>
          </w:tcPr>
          <w:p w14:paraId="4829BCB8"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i/>
                <w:iCs/>
                <w:color w:val="000000"/>
                <w:sz w:val="24"/>
                <w:szCs w:val="24"/>
              </w:rPr>
              <w:t>0.09</w:t>
            </w:r>
          </w:p>
        </w:tc>
        <w:tc>
          <w:tcPr>
            <w:tcW w:w="0" w:type="auto"/>
            <w:tcBorders>
              <w:top w:val="nil"/>
              <w:left w:val="nil"/>
              <w:bottom w:val="nil"/>
              <w:right w:val="nil"/>
            </w:tcBorders>
            <w:vAlign w:val="center"/>
            <w:hideMark/>
          </w:tcPr>
          <w:p w14:paraId="0439BF21"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(0.05)</w:t>
            </w:r>
          </w:p>
        </w:tc>
      </w:tr>
      <w:tr w:rsidR="00A10CEB" w:rsidRPr="00A10CEB" w14:paraId="72B8ECF8" w14:textId="77777777" w:rsidTr="00A10CEB">
        <w:tc>
          <w:tcPr>
            <w:tcW w:w="0" w:type="auto"/>
            <w:tcBorders>
              <w:top w:val="nil"/>
              <w:left w:val="nil"/>
              <w:bottom w:val="nil"/>
              <w:right w:val="nil"/>
            </w:tcBorders>
            <w:vAlign w:val="center"/>
            <w:hideMark/>
          </w:tcPr>
          <w:p w14:paraId="05B853E1" w14:textId="77777777" w:rsidR="00A10CEB" w:rsidRPr="00A10CEB" w:rsidRDefault="00A10CEB">
            <w:pPr>
              <w:ind w:left="144"/>
              <w:rPr>
                <w:rFonts w:ascii="Times New Roman" w:hAnsi="Times New Roman" w:cs="Times New Roman"/>
                <w:sz w:val="24"/>
                <w:szCs w:val="24"/>
              </w:rPr>
            </w:pPr>
            <w:r w:rsidRPr="00A10CEB">
              <w:rPr>
                <w:rFonts w:ascii="Times New Roman" w:hAnsi="Times New Roman" w:cs="Times New Roman"/>
                <w:color w:val="000000"/>
                <w:sz w:val="24"/>
                <w:szCs w:val="24"/>
              </w:rPr>
              <w:t>Math Self-Efficacy ON</w:t>
            </w:r>
          </w:p>
        </w:tc>
        <w:tc>
          <w:tcPr>
            <w:tcW w:w="0" w:type="auto"/>
            <w:tcBorders>
              <w:top w:val="nil"/>
              <w:left w:val="nil"/>
              <w:bottom w:val="nil"/>
              <w:right w:val="nil"/>
            </w:tcBorders>
            <w:vAlign w:val="center"/>
          </w:tcPr>
          <w:p w14:paraId="0B768076" w14:textId="77777777" w:rsidR="00A10CEB" w:rsidRPr="00A10CEB" w:rsidRDefault="00A10CEB">
            <w:pPr>
              <w:tabs>
                <w:tab w:val="decimal" w:pos="345"/>
              </w:tabs>
              <w:jc w:val="center"/>
              <w:rPr>
                <w:rFonts w:ascii="Times New Roman" w:hAnsi="Times New Roman" w:cs="Times New Roman"/>
                <w:sz w:val="24"/>
                <w:szCs w:val="24"/>
              </w:rPr>
            </w:pPr>
          </w:p>
        </w:tc>
        <w:tc>
          <w:tcPr>
            <w:tcW w:w="0" w:type="auto"/>
            <w:tcBorders>
              <w:top w:val="nil"/>
              <w:left w:val="nil"/>
              <w:bottom w:val="nil"/>
              <w:right w:val="nil"/>
            </w:tcBorders>
            <w:vAlign w:val="center"/>
          </w:tcPr>
          <w:p w14:paraId="5C2AD84D" w14:textId="77777777" w:rsidR="00A10CEB" w:rsidRPr="00A10CEB" w:rsidRDefault="00A10CEB">
            <w:pPr>
              <w:jc w:val="center"/>
              <w:rPr>
                <w:rFonts w:ascii="Times New Roman" w:hAnsi="Times New Roman" w:cs="Times New Roman"/>
                <w:sz w:val="24"/>
                <w:szCs w:val="24"/>
              </w:rPr>
            </w:pPr>
          </w:p>
        </w:tc>
      </w:tr>
      <w:tr w:rsidR="00A10CEB" w:rsidRPr="00A10CEB" w14:paraId="67D784E6" w14:textId="77777777" w:rsidTr="00A10CEB">
        <w:tc>
          <w:tcPr>
            <w:tcW w:w="0" w:type="auto"/>
            <w:tcBorders>
              <w:top w:val="nil"/>
              <w:left w:val="nil"/>
              <w:bottom w:val="nil"/>
              <w:right w:val="nil"/>
            </w:tcBorders>
            <w:vAlign w:val="center"/>
            <w:hideMark/>
          </w:tcPr>
          <w:p w14:paraId="3B67CE9F"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hideMark/>
          </w:tcPr>
          <w:p w14:paraId="186E6C3A"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b/>
                <w:bCs/>
                <w:color w:val="000000"/>
                <w:sz w:val="24"/>
                <w:szCs w:val="24"/>
              </w:rPr>
              <w:t>0.16</w:t>
            </w:r>
          </w:p>
        </w:tc>
        <w:tc>
          <w:tcPr>
            <w:tcW w:w="0" w:type="auto"/>
            <w:tcBorders>
              <w:top w:val="nil"/>
              <w:left w:val="nil"/>
              <w:bottom w:val="nil"/>
              <w:right w:val="nil"/>
            </w:tcBorders>
            <w:vAlign w:val="center"/>
            <w:hideMark/>
          </w:tcPr>
          <w:p w14:paraId="5F3AA4F7"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(0.07)</w:t>
            </w:r>
          </w:p>
        </w:tc>
      </w:tr>
      <w:tr w:rsidR="00A10CEB" w:rsidRPr="00A10CEB" w14:paraId="6F42D217" w14:textId="77777777" w:rsidTr="00A10CEB">
        <w:tc>
          <w:tcPr>
            <w:tcW w:w="0" w:type="auto"/>
            <w:tcBorders>
              <w:top w:val="nil"/>
              <w:left w:val="nil"/>
              <w:bottom w:val="nil"/>
              <w:right w:val="nil"/>
            </w:tcBorders>
            <w:vAlign w:val="center"/>
            <w:hideMark/>
          </w:tcPr>
          <w:p w14:paraId="52125E58"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hideMark/>
          </w:tcPr>
          <w:p w14:paraId="25BA3A4D"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center"/>
            <w:hideMark/>
          </w:tcPr>
          <w:p w14:paraId="745B57C3"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(0.07)</w:t>
            </w:r>
          </w:p>
        </w:tc>
      </w:tr>
      <w:tr w:rsidR="00A10CEB" w:rsidRPr="00A10CEB" w14:paraId="2D53930D" w14:textId="77777777" w:rsidTr="00A10CEB">
        <w:tc>
          <w:tcPr>
            <w:tcW w:w="0" w:type="auto"/>
            <w:tcBorders>
              <w:top w:val="nil"/>
              <w:left w:val="nil"/>
              <w:bottom w:val="nil"/>
              <w:right w:val="nil"/>
            </w:tcBorders>
            <w:vAlign w:val="center"/>
            <w:hideMark/>
          </w:tcPr>
          <w:p w14:paraId="7182BF1A"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hideMark/>
          </w:tcPr>
          <w:p w14:paraId="3FEA474D"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0.11</w:t>
            </w:r>
          </w:p>
        </w:tc>
        <w:tc>
          <w:tcPr>
            <w:tcW w:w="0" w:type="auto"/>
            <w:tcBorders>
              <w:top w:val="nil"/>
              <w:left w:val="nil"/>
              <w:bottom w:val="nil"/>
              <w:right w:val="nil"/>
            </w:tcBorders>
            <w:vAlign w:val="center"/>
            <w:hideMark/>
          </w:tcPr>
          <w:p w14:paraId="19BE1C62"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(0.08)</w:t>
            </w:r>
          </w:p>
        </w:tc>
      </w:tr>
      <w:tr w:rsidR="00A10CEB" w:rsidRPr="00A10CEB" w14:paraId="6BEF8052" w14:textId="77777777" w:rsidTr="00A10CEB">
        <w:tc>
          <w:tcPr>
            <w:tcW w:w="0" w:type="auto"/>
            <w:tcBorders>
              <w:top w:val="nil"/>
              <w:left w:val="nil"/>
              <w:bottom w:val="nil"/>
              <w:right w:val="nil"/>
            </w:tcBorders>
            <w:vAlign w:val="center"/>
            <w:hideMark/>
          </w:tcPr>
          <w:p w14:paraId="7A3D1D14"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IMTA: Fixed Beliefs</w:t>
            </w:r>
          </w:p>
        </w:tc>
        <w:tc>
          <w:tcPr>
            <w:tcW w:w="0" w:type="auto"/>
            <w:tcBorders>
              <w:top w:val="nil"/>
              <w:left w:val="nil"/>
              <w:bottom w:val="nil"/>
              <w:right w:val="nil"/>
            </w:tcBorders>
            <w:vAlign w:val="center"/>
            <w:hideMark/>
          </w:tcPr>
          <w:p w14:paraId="159193C9"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-0.09</w:t>
            </w:r>
          </w:p>
        </w:tc>
        <w:tc>
          <w:tcPr>
            <w:tcW w:w="0" w:type="auto"/>
            <w:tcBorders>
              <w:top w:val="nil"/>
              <w:left w:val="nil"/>
              <w:bottom w:val="nil"/>
              <w:right w:val="nil"/>
            </w:tcBorders>
            <w:vAlign w:val="center"/>
            <w:hideMark/>
          </w:tcPr>
          <w:p w14:paraId="0CDF41E4"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(0.11)</w:t>
            </w:r>
          </w:p>
        </w:tc>
      </w:tr>
      <w:tr w:rsidR="00A10CEB" w:rsidRPr="00A10CEB" w14:paraId="249322FE" w14:textId="77777777" w:rsidTr="00A10CEB">
        <w:tc>
          <w:tcPr>
            <w:tcW w:w="0" w:type="auto"/>
            <w:tcBorders>
              <w:top w:val="nil"/>
              <w:left w:val="nil"/>
              <w:bottom w:val="nil"/>
              <w:right w:val="nil"/>
            </w:tcBorders>
            <w:vAlign w:val="center"/>
            <w:hideMark/>
          </w:tcPr>
          <w:p w14:paraId="5E1AC857"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hideMark/>
          </w:tcPr>
          <w:p w14:paraId="4484A9DE"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-0.04</w:t>
            </w:r>
          </w:p>
        </w:tc>
        <w:tc>
          <w:tcPr>
            <w:tcW w:w="0" w:type="auto"/>
            <w:tcBorders>
              <w:top w:val="nil"/>
              <w:left w:val="nil"/>
              <w:bottom w:val="nil"/>
              <w:right w:val="nil"/>
            </w:tcBorders>
            <w:vAlign w:val="center"/>
            <w:hideMark/>
          </w:tcPr>
          <w:p w14:paraId="30757195"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(0.10)</w:t>
            </w:r>
          </w:p>
        </w:tc>
      </w:tr>
      <w:tr w:rsidR="00A10CEB" w:rsidRPr="00A10CEB" w14:paraId="0B340517" w14:textId="77777777" w:rsidTr="00A10CEB">
        <w:tc>
          <w:tcPr>
            <w:tcW w:w="0" w:type="auto"/>
            <w:tcBorders>
              <w:top w:val="nil"/>
              <w:left w:val="nil"/>
              <w:bottom w:val="nil"/>
              <w:right w:val="nil"/>
            </w:tcBorders>
            <w:vAlign w:val="center"/>
            <w:hideMark/>
          </w:tcPr>
          <w:p w14:paraId="3BB23727"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Realistic Demonstrated Abilities</w:t>
            </w:r>
          </w:p>
        </w:tc>
        <w:tc>
          <w:tcPr>
            <w:tcW w:w="0" w:type="auto"/>
            <w:tcBorders>
              <w:top w:val="nil"/>
              <w:left w:val="nil"/>
              <w:bottom w:val="nil"/>
              <w:right w:val="nil"/>
            </w:tcBorders>
            <w:vAlign w:val="center"/>
            <w:hideMark/>
          </w:tcPr>
          <w:p w14:paraId="3EFA9495"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b/>
                <w:bCs/>
                <w:color w:val="000000"/>
                <w:sz w:val="24"/>
                <w:szCs w:val="24"/>
              </w:rPr>
              <w:t>0.28</w:t>
            </w:r>
          </w:p>
        </w:tc>
        <w:tc>
          <w:tcPr>
            <w:tcW w:w="0" w:type="auto"/>
            <w:tcBorders>
              <w:top w:val="nil"/>
              <w:left w:val="nil"/>
              <w:bottom w:val="nil"/>
              <w:right w:val="nil"/>
            </w:tcBorders>
            <w:vAlign w:val="center"/>
            <w:hideMark/>
          </w:tcPr>
          <w:p w14:paraId="2E22E18F"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(0.08)</w:t>
            </w:r>
          </w:p>
        </w:tc>
      </w:tr>
      <w:tr w:rsidR="00A10CEB" w:rsidRPr="00A10CEB" w14:paraId="3C7CDB17" w14:textId="77777777" w:rsidTr="00A10CEB">
        <w:tc>
          <w:tcPr>
            <w:tcW w:w="0" w:type="auto"/>
            <w:tcBorders>
              <w:top w:val="nil"/>
              <w:left w:val="nil"/>
              <w:bottom w:val="nil"/>
              <w:right w:val="nil"/>
            </w:tcBorders>
            <w:vAlign w:val="center"/>
            <w:hideMark/>
          </w:tcPr>
          <w:p w14:paraId="65B40A89"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Realistic Physiological Arousal</w:t>
            </w:r>
          </w:p>
        </w:tc>
        <w:tc>
          <w:tcPr>
            <w:tcW w:w="0" w:type="auto"/>
            <w:tcBorders>
              <w:top w:val="nil"/>
              <w:left w:val="nil"/>
              <w:bottom w:val="nil"/>
              <w:right w:val="nil"/>
            </w:tcBorders>
            <w:vAlign w:val="center"/>
            <w:hideMark/>
          </w:tcPr>
          <w:p w14:paraId="4705190A"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b/>
                <w:bCs/>
                <w:color w:val="000000"/>
                <w:sz w:val="24"/>
                <w:szCs w:val="24"/>
              </w:rPr>
              <w:t>-0.25</w:t>
            </w:r>
          </w:p>
        </w:tc>
        <w:tc>
          <w:tcPr>
            <w:tcW w:w="0" w:type="auto"/>
            <w:tcBorders>
              <w:top w:val="nil"/>
              <w:left w:val="nil"/>
              <w:bottom w:val="nil"/>
              <w:right w:val="nil"/>
            </w:tcBorders>
            <w:vAlign w:val="center"/>
            <w:hideMark/>
          </w:tcPr>
          <w:p w14:paraId="299E645C"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(0.10)</w:t>
            </w:r>
          </w:p>
        </w:tc>
      </w:tr>
      <w:tr w:rsidR="00A10CEB" w:rsidRPr="00A10CEB" w14:paraId="5F79CEA7" w14:textId="77777777" w:rsidTr="00A10CEB">
        <w:tc>
          <w:tcPr>
            <w:tcW w:w="0" w:type="auto"/>
            <w:tcBorders>
              <w:top w:val="nil"/>
              <w:left w:val="nil"/>
              <w:bottom w:val="nil"/>
              <w:right w:val="nil"/>
            </w:tcBorders>
            <w:vAlign w:val="center"/>
            <w:hideMark/>
          </w:tcPr>
          <w:p w14:paraId="1CEDC7A4"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Investigative Learning Influences</w:t>
            </w:r>
          </w:p>
        </w:tc>
        <w:tc>
          <w:tcPr>
            <w:tcW w:w="0" w:type="auto"/>
            <w:tcBorders>
              <w:top w:val="nil"/>
              <w:left w:val="nil"/>
              <w:bottom w:val="nil"/>
              <w:right w:val="nil"/>
            </w:tcBorders>
            <w:vAlign w:val="center"/>
            <w:hideMark/>
          </w:tcPr>
          <w:p w14:paraId="6910A096"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center"/>
            <w:hideMark/>
          </w:tcPr>
          <w:p w14:paraId="3DED9BAB"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(0.08)</w:t>
            </w:r>
          </w:p>
        </w:tc>
      </w:tr>
      <w:tr w:rsidR="00A10CEB" w:rsidRPr="00A10CEB" w14:paraId="341C4994" w14:textId="77777777" w:rsidTr="00A10CEB">
        <w:tc>
          <w:tcPr>
            <w:tcW w:w="0" w:type="auto"/>
            <w:tcBorders>
              <w:top w:val="nil"/>
              <w:left w:val="nil"/>
              <w:bottom w:val="nil"/>
              <w:right w:val="nil"/>
            </w:tcBorders>
            <w:vAlign w:val="center"/>
            <w:hideMark/>
          </w:tcPr>
          <w:p w14:paraId="5EF9CD35"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Investigative Physiological Arousal</w:t>
            </w:r>
          </w:p>
        </w:tc>
        <w:tc>
          <w:tcPr>
            <w:tcW w:w="0" w:type="auto"/>
            <w:tcBorders>
              <w:top w:val="nil"/>
              <w:left w:val="nil"/>
              <w:bottom w:val="nil"/>
              <w:right w:val="nil"/>
            </w:tcBorders>
            <w:vAlign w:val="center"/>
            <w:hideMark/>
          </w:tcPr>
          <w:p w14:paraId="304263B7"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b/>
                <w:bCs/>
                <w:color w:val="000000"/>
                <w:sz w:val="24"/>
                <w:szCs w:val="24"/>
              </w:rPr>
              <w:t>0.39</w:t>
            </w:r>
          </w:p>
        </w:tc>
        <w:tc>
          <w:tcPr>
            <w:tcW w:w="0" w:type="auto"/>
            <w:tcBorders>
              <w:top w:val="nil"/>
              <w:left w:val="nil"/>
              <w:bottom w:val="nil"/>
              <w:right w:val="nil"/>
            </w:tcBorders>
            <w:vAlign w:val="center"/>
            <w:hideMark/>
          </w:tcPr>
          <w:p w14:paraId="7DF827D0"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(0.08)</w:t>
            </w:r>
          </w:p>
        </w:tc>
      </w:tr>
      <w:tr w:rsidR="00A10CEB" w:rsidRPr="00A10CEB" w14:paraId="2198400D" w14:textId="77777777" w:rsidTr="00A10CEB">
        <w:tc>
          <w:tcPr>
            <w:tcW w:w="0" w:type="auto"/>
            <w:tcBorders>
              <w:top w:val="nil"/>
              <w:left w:val="nil"/>
              <w:bottom w:val="nil"/>
              <w:right w:val="nil"/>
            </w:tcBorders>
            <w:vAlign w:val="center"/>
            <w:hideMark/>
          </w:tcPr>
          <w:p w14:paraId="3C3F85B6"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Instrumental and Social Supports</w:t>
            </w:r>
          </w:p>
        </w:tc>
        <w:tc>
          <w:tcPr>
            <w:tcW w:w="0" w:type="auto"/>
            <w:tcBorders>
              <w:top w:val="nil"/>
              <w:left w:val="nil"/>
              <w:bottom w:val="nil"/>
              <w:right w:val="nil"/>
            </w:tcBorders>
            <w:vAlign w:val="center"/>
            <w:hideMark/>
          </w:tcPr>
          <w:p w14:paraId="6BF973E0"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0.08</w:t>
            </w:r>
          </w:p>
        </w:tc>
        <w:tc>
          <w:tcPr>
            <w:tcW w:w="0" w:type="auto"/>
            <w:tcBorders>
              <w:top w:val="nil"/>
              <w:left w:val="nil"/>
              <w:bottom w:val="nil"/>
              <w:right w:val="nil"/>
            </w:tcBorders>
            <w:vAlign w:val="center"/>
            <w:hideMark/>
          </w:tcPr>
          <w:p w14:paraId="5BDF53A1"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(0.15)</w:t>
            </w:r>
          </w:p>
        </w:tc>
      </w:tr>
      <w:tr w:rsidR="00A10CEB" w:rsidRPr="00A10CEB" w14:paraId="15093D91" w14:textId="77777777" w:rsidTr="00A10CEB">
        <w:tc>
          <w:tcPr>
            <w:tcW w:w="0" w:type="auto"/>
            <w:tcBorders>
              <w:top w:val="nil"/>
              <w:left w:val="nil"/>
              <w:bottom w:val="nil"/>
              <w:right w:val="nil"/>
            </w:tcBorders>
            <w:vAlign w:val="center"/>
            <w:hideMark/>
          </w:tcPr>
          <w:p w14:paraId="68DDF029"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Financial Resources</w:t>
            </w:r>
          </w:p>
        </w:tc>
        <w:tc>
          <w:tcPr>
            <w:tcW w:w="0" w:type="auto"/>
            <w:tcBorders>
              <w:top w:val="nil"/>
              <w:left w:val="nil"/>
              <w:bottom w:val="nil"/>
              <w:right w:val="nil"/>
            </w:tcBorders>
            <w:vAlign w:val="center"/>
            <w:hideMark/>
          </w:tcPr>
          <w:p w14:paraId="25535300"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0.13</w:t>
            </w:r>
          </w:p>
        </w:tc>
        <w:tc>
          <w:tcPr>
            <w:tcW w:w="0" w:type="auto"/>
            <w:tcBorders>
              <w:top w:val="nil"/>
              <w:left w:val="nil"/>
              <w:bottom w:val="nil"/>
              <w:right w:val="nil"/>
            </w:tcBorders>
            <w:vAlign w:val="center"/>
            <w:hideMark/>
          </w:tcPr>
          <w:p w14:paraId="08A3F561"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(0.19)</w:t>
            </w:r>
          </w:p>
        </w:tc>
      </w:tr>
      <w:tr w:rsidR="00A10CEB" w:rsidRPr="00A10CEB" w14:paraId="31D2A383" w14:textId="77777777" w:rsidTr="00A10CEB">
        <w:tc>
          <w:tcPr>
            <w:tcW w:w="0" w:type="auto"/>
            <w:tcBorders>
              <w:top w:val="nil"/>
              <w:left w:val="nil"/>
              <w:bottom w:val="nil"/>
              <w:right w:val="nil"/>
            </w:tcBorders>
            <w:vAlign w:val="center"/>
            <w:hideMark/>
          </w:tcPr>
          <w:p w14:paraId="1E8BA76A"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Social Barriers</w:t>
            </w:r>
          </w:p>
        </w:tc>
        <w:tc>
          <w:tcPr>
            <w:tcW w:w="0" w:type="auto"/>
            <w:tcBorders>
              <w:top w:val="nil"/>
              <w:left w:val="nil"/>
              <w:bottom w:val="nil"/>
              <w:right w:val="nil"/>
            </w:tcBorders>
            <w:vAlign w:val="center"/>
            <w:hideMark/>
          </w:tcPr>
          <w:p w14:paraId="6EA248C6"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-0.08</w:t>
            </w:r>
          </w:p>
        </w:tc>
        <w:tc>
          <w:tcPr>
            <w:tcW w:w="0" w:type="auto"/>
            <w:tcBorders>
              <w:top w:val="nil"/>
              <w:left w:val="nil"/>
              <w:bottom w:val="nil"/>
              <w:right w:val="nil"/>
            </w:tcBorders>
            <w:vAlign w:val="center"/>
            <w:hideMark/>
          </w:tcPr>
          <w:p w14:paraId="62CEC7C4"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(0.14)</w:t>
            </w:r>
          </w:p>
        </w:tc>
      </w:tr>
      <w:tr w:rsidR="00A10CEB" w:rsidRPr="00A10CEB" w14:paraId="6F16BF86" w14:textId="77777777" w:rsidTr="00A10CEB">
        <w:tc>
          <w:tcPr>
            <w:tcW w:w="0" w:type="auto"/>
            <w:tcBorders>
              <w:top w:val="nil"/>
              <w:left w:val="nil"/>
              <w:bottom w:val="nil"/>
              <w:right w:val="nil"/>
            </w:tcBorders>
            <w:vAlign w:val="center"/>
            <w:hideMark/>
          </w:tcPr>
          <w:p w14:paraId="78D7B559"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Financial Barriers</w:t>
            </w:r>
          </w:p>
        </w:tc>
        <w:tc>
          <w:tcPr>
            <w:tcW w:w="0" w:type="auto"/>
            <w:tcBorders>
              <w:top w:val="nil"/>
              <w:left w:val="nil"/>
              <w:bottom w:val="nil"/>
              <w:right w:val="nil"/>
            </w:tcBorders>
            <w:vAlign w:val="center"/>
            <w:hideMark/>
          </w:tcPr>
          <w:p w14:paraId="06551298"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0.09</w:t>
            </w:r>
          </w:p>
        </w:tc>
        <w:tc>
          <w:tcPr>
            <w:tcW w:w="0" w:type="auto"/>
            <w:tcBorders>
              <w:top w:val="nil"/>
              <w:left w:val="nil"/>
              <w:bottom w:val="nil"/>
              <w:right w:val="nil"/>
            </w:tcBorders>
            <w:vAlign w:val="center"/>
            <w:hideMark/>
          </w:tcPr>
          <w:p w14:paraId="08B6FD0E"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(0.17)</w:t>
            </w:r>
          </w:p>
        </w:tc>
      </w:tr>
      <w:tr w:rsidR="00A10CEB" w:rsidRPr="00A10CEB" w14:paraId="4EC1C73A" w14:textId="77777777" w:rsidTr="00A10CEB">
        <w:tc>
          <w:tcPr>
            <w:tcW w:w="0" w:type="auto"/>
            <w:tcBorders>
              <w:top w:val="nil"/>
              <w:left w:val="nil"/>
              <w:bottom w:val="nil"/>
              <w:right w:val="nil"/>
            </w:tcBorders>
            <w:vAlign w:val="center"/>
            <w:hideMark/>
          </w:tcPr>
          <w:p w14:paraId="56BE75C8"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hideMark/>
          </w:tcPr>
          <w:p w14:paraId="63B96E78"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b/>
                <w:bCs/>
                <w:color w:val="000000"/>
                <w:sz w:val="24"/>
                <w:szCs w:val="24"/>
              </w:rPr>
              <w:t>0.25</w:t>
            </w:r>
          </w:p>
        </w:tc>
        <w:tc>
          <w:tcPr>
            <w:tcW w:w="0" w:type="auto"/>
            <w:tcBorders>
              <w:top w:val="nil"/>
              <w:left w:val="nil"/>
              <w:bottom w:val="nil"/>
              <w:right w:val="nil"/>
            </w:tcBorders>
            <w:vAlign w:val="center"/>
            <w:hideMark/>
          </w:tcPr>
          <w:p w14:paraId="5BCFD240"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(0.05)</w:t>
            </w:r>
          </w:p>
        </w:tc>
      </w:tr>
      <w:tr w:rsidR="00A10CEB" w:rsidRPr="00A10CEB" w14:paraId="26EF7720" w14:textId="77777777" w:rsidTr="00A10CEB">
        <w:tc>
          <w:tcPr>
            <w:tcW w:w="0" w:type="auto"/>
            <w:tcBorders>
              <w:top w:val="nil"/>
              <w:left w:val="nil"/>
              <w:bottom w:val="nil"/>
              <w:right w:val="nil"/>
            </w:tcBorders>
            <w:vAlign w:val="center"/>
            <w:hideMark/>
          </w:tcPr>
          <w:p w14:paraId="7B04DE13"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hideMark/>
          </w:tcPr>
          <w:p w14:paraId="04C86F39"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center"/>
            <w:hideMark/>
          </w:tcPr>
          <w:p w14:paraId="185F9BFA"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(0.05)</w:t>
            </w:r>
          </w:p>
        </w:tc>
      </w:tr>
      <w:tr w:rsidR="00A10CEB" w:rsidRPr="00A10CEB" w14:paraId="72EB840B" w14:textId="77777777" w:rsidTr="00A10CEB">
        <w:tc>
          <w:tcPr>
            <w:tcW w:w="0" w:type="auto"/>
            <w:tcBorders>
              <w:top w:val="nil"/>
              <w:left w:val="nil"/>
              <w:bottom w:val="nil"/>
              <w:right w:val="nil"/>
            </w:tcBorders>
            <w:vAlign w:val="center"/>
            <w:hideMark/>
          </w:tcPr>
          <w:p w14:paraId="4BB9CE08" w14:textId="77777777" w:rsidR="00A10CEB" w:rsidRPr="00A10CEB" w:rsidRDefault="00A10CEB">
            <w:pPr>
              <w:ind w:left="144"/>
              <w:rPr>
                <w:rFonts w:ascii="Times New Roman" w:hAnsi="Times New Roman" w:cs="Times New Roman"/>
                <w:sz w:val="24"/>
                <w:szCs w:val="24"/>
              </w:rPr>
            </w:pPr>
            <w:r w:rsidRPr="00A10CEB">
              <w:rPr>
                <w:rFonts w:ascii="Times New Roman" w:hAnsi="Times New Roman" w:cs="Times New Roman"/>
                <w:color w:val="000000"/>
                <w:sz w:val="24"/>
                <w:szCs w:val="24"/>
              </w:rPr>
              <w:t>Science Self-Efficacy ON</w:t>
            </w:r>
          </w:p>
        </w:tc>
        <w:tc>
          <w:tcPr>
            <w:tcW w:w="0" w:type="auto"/>
            <w:tcBorders>
              <w:top w:val="nil"/>
              <w:left w:val="nil"/>
              <w:bottom w:val="nil"/>
              <w:right w:val="nil"/>
            </w:tcBorders>
            <w:vAlign w:val="center"/>
          </w:tcPr>
          <w:p w14:paraId="3221E6B8" w14:textId="77777777" w:rsidR="00A10CEB" w:rsidRPr="00A10CEB" w:rsidRDefault="00A10CEB">
            <w:pPr>
              <w:tabs>
                <w:tab w:val="decimal" w:pos="345"/>
              </w:tabs>
              <w:jc w:val="center"/>
              <w:rPr>
                <w:rFonts w:ascii="Times New Roman" w:hAnsi="Times New Roman" w:cs="Times New Roman"/>
                <w:sz w:val="24"/>
                <w:szCs w:val="24"/>
              </w:rPr>
            </w:pPr>
          </w:p>
        </w:tc>
        <w:tc>
          <w:tcPr>
            <w:tcW w:w="0" w:type="auto"/>
            <w:tcBorders>
              <w:top w:val="nil"/>
              <w:left w:val="nil"/>
              <w:bottom w:val="nil"/>
              <w:right w:val="nil"/>
            </w:tcBorders>
            <w:vAlign w:val="center"/>
          </w:tcPr>
          <w:p w14:paraId="599CE434" w14:textId="77777777" w:rsidR="00A10CEB" w:rsidRPr="00A10CEB" w:rsidRDefault="00A10CEB">
            <w:pPr>
              <w:jc w:val="center"/>
              <w:rPr>
                <w:rFonts w:ascii="Times New Roman" w:hAnsi="Times New Roman" w:cs="Times New Roman"/>
                <w:sz w:val="24"/>
                <w:szCs w:val="24"/>
              </w:rPr>
            </w:pPr>
          </w:p>
        </w:tc>
      </w:tr>
      <w:tr w:rsidR="00A10CEB" w:rsidRPr="00A10CEB" w14:paraId="042A8EFB" w14:textId="77777777" w:rsidTr="00A10CEB">
        <w:tc>
          <w:tcPr>
            <w:tcW w:w="0" w:type="auto"/>
            <w:tcBorders>
              <w:top w:val="nil"/>
              <w:left w:val="nil"/>
              <w:bottom w:val="nil"/>
              <w:right w:val="nil"/>
            </w:tcBorders>
            <w:vAlign w:val="center"/>
            <w:hideMark/>
          </w:tcPr>
          <w:p w14:paraId="50357C14"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hideMark/>
          </w:tcPr>
          <w:p w14:paraId="2EE5DC44"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b/>
                <w:bCs/>
                <w:color w:val="000000"/>
                <w:sz w:val="24"/>
                <w:szCs w:val="24"/>
              </w:rPr>
              <w:t>0.13</w:t>
            </w:r>
          </w:p>
        </w:tc>
        <w:tc>
          <w:tcPr>
            <w:tcW w:w="0" w:type="auto"/>
            <w:tcBorders>
              <w:top w:val="nil"/>
              <w:left w:val="nil"/>
              <w:bottom w:val="nil"/>
              <w:right w:val="nil"/>
            </w:tcBorders>
            <w:vAlign w:val="center"/>
            <w:hideMark/>
          </w:tcPr>
          <w:p w14:paraId="433FDDBE"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(0.06)</w:t>
            </w:r>
          </w:p>
        </w:tc>
      </w:tr>
      <w:tr w:rsidR="00A10CEB" w:rsidRPr="00A10CEB" w14:paraId="59E5A587" w14:textId="77777777" w:rsidTr="00A10CEB">
        <w:tc>
          <w:tcPr>
            <w:tcW w:w="0" w:type="auto"/>
            <w:tcBorders>
              <w:top w:val="nil"/>
              <w:left w:val="nil"/>
              <w:bottom w:val="nil"/>
              <w:right w:val="nil"/>
            </w:tcBorders>
            <w:vAlign w:val="center"/>
            <w:hideMark/>
          </w:tcPr>
          <w:p w14:paraId="6FBBD533"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hideMark/>
          </w:tcPr>
          <w:p w14:paraId="13EEF134"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center"/>
            <w:hideMark/>
          </w:tcPr>
          <w:p w14:paraId="50A80C1D"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(0.06)</w:t>
            </w:r>
          </w:p>
        </w:tc>
      </w:tr>
      <w:tr w:rsidR="00A10CEB" w:rsidRPr="00A10CEB" w14:paraId="5D2A2017" w14:textId="77777777" w:rsidTr="00A10CEB">
        <w:tc>
          <w:tcPr>
            <w:tcW w:w="0" w:type="auto"/>
            <w:tcBorders>
              <w:top w:val="nil"/>
              <w:left w:val="nil"/>
              <w:bottom w:val="nil"/>
              <w:right w:val="nil"/>
            </w:tcBorders>
            <w:vAlign w:val="center"/>
            <w:hideMark/>
          </w:tcPr>
          <w:p w14:paraId="5A0C0295"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hideMark/>
          </w:tcPr>
          <w:p w14:paraId="19CC0677"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center"/>
            <w:hideMark/>
          </w:tcPr>
          <w:p w14:paraId="4320D221"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(0.07)</w:t>
            </w:r>
          </w:p>
        </w:tc>
      </w:tr>
      <w:tr w:rsidR="00A10CEB" w:rsidRPr="00A10CEB" w14:paraId="2F0BAE68" w14:textId="77777777" w:rsidTr="00A10CEB">
        <w:tc>
          <w:tcPr>
            <w:tcW w:w="0" w:type="auto"/>
            <w:tcBorders>
              <w:top w:val="nil"/>
              <w:left w:val="nil"/>
              <w:bottom w:val="nil"/>
              <w:right w:val="nil"/>
            </w:tcBorders>
            <w:vAlign w:val="center"/>
            <w:hideMark/>
          </w:tcPr>
          <w:p w14:paraId="341E05F9"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IMTA: Fixed Beliefs</w:t>
            </w:r>
          </w:p>
        </w:tc>
        <w:tc>
          <w:tcPr>
            <w:tcW w:w="0" w:type="auto"/>
            <w:tcBorders>
              <w:top w:val="nil"/>
              <w:left w:val="nil"/>
              <w:bottom w:val="nil"/>
              <w:right w:val="nil"/>
            </w:tcBorders>
            <w:vAlign w:val="center"/>
            <w:hideMark/>
          </w:tcPr>
          <w:p w14:paraId="7ED7DF58"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b/>
                <w:bCs/>
                <w:color w:val="000000"/>
                <w:sz w:val="24"/>
                <w:szCs w:val="24"/>
              </w:rPr>
              <w:t>-0.21</w:t>
            </w:r>
          </w:p>
        </w:tc>
        <w:tc>
          <w:tcPr>
            <w:tcW w:w="0" w:type="auto"/>
            <w:tcBorders>
              <w:top w:val="nil"/>
              <w:left w:val="nil"/>
              <w:bottom w:val="nil"/>
              <w:right w:val="nil"/>
            </w:tcBorders>
            <w:vAlign w:val="center"/>
            <w:hideMark/>
          </w:tcPr>
          <w:p w14:paraId="3AA03485"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(0.10)</w:t>
            </w:r>
          </w:p>
        </w:tc>
      </w:tr>
      <w:tr w:rsidR="00A10CEB" w:rsidRPr="00A10CEB" w14:paraId="5AFC104B" w14:textId="77777777" w:rsidTr="00A10CEB">
        <w:tc>
          <w:tcPr>
            <w:tcW w:w="0" w:type="auto"/>
            <w:tcBorders>
              <w:top w:val="nil"/>
              <w:left w:val="nil"/>
              <w:bottom w:val="nil"/>
              <w:right w:val="nil"/>
            </w:tcBorders>
            <w:vAlign w:val="center"/>
            <w:hideMark/>
          </w:tcPr>
          <w:p w14:paraId="6E2E8852"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hideMark/>
          </w:tcPr>
          <w:p w14:paraId="0A30A901"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-0.15</w:t>
            </w:r>
          </w:p>
        </w:tc>
        <w:tc>
          <w:tcPr>
            <w:tcW w:w="0" w:type="auto"/>
            <w:tcBorders>
              <w:top w:val="nil"/>
              <w:left w:val="nil"/>
              <w:bottom w:val="nil"/>
              <w:right w:val="nil"/>
            </w:tcBorders>
            <w:vAlign w:val="center"/>
            <w:hideMark/>
          </w:tcPr>
          <w:p w14:paraId="07D03E8B"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(0.10)</w:t>
            </w:r>
          </w:p>
        </w:tc>
      </w:tr>
      <w:tr w:rsidR="00A10CEB" w:rsidRPr="00A10CEB" w14:paraId="32D4FA6D" w14:textId="77777777" w:rsidTr="00A10CEB">
        <w:tc>
          <w:tcPr>
            <w:tcW w:w="0" w:type="auto"/>
            <w:tcBorders>
              <w:top w:val="nil"/>
              <w:left w:val="nil"/>
              <w:bottom w:val="nil"/>
              <w:right w:val="nil"/>
            </w:tcBorders>
            <w:vAlign w:val="center"/>
            <w:hideMark/>
          </w:tcPr>
          <w:p w14:paraId="1309F71F"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Realistic Demonstrated Abilities</w:t>
            </w:r>
          </w:p>
        </w:tc>
        <w:tc>
          <w:tcPr>
            <w:tcW w:w="0" w:type="auto"/>
            <w:tcBorders>
              <w:top w:val="nil"/>
              <w:left w:val="nil"/>
              <w:bottom w:val="nil"/>
              <w:right w:val="nil"/>
            </w:tcBorders>
            <w:vAlign w:val="center"/>
            <w:hideMark/>
          </w:tcPr>
          <w:p w14:paraId="005A2CFE"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b/>
                <w:bCs/>
                <w:color w:val="000000"/>
                <w:sz w:val="24"/>
                <w:szCs w:val="24"/>
              </w:rPr>
              <w:t>0.24</w:t>
            </w:r>
          </w:p>
        </w:tc>
        <w:tc>
          <w:tcPr>
            <w:tcW w:w="0" w:type="auto"/>
            <w:tcBorders>
              <w:top w:val="nil"/>
              <w:left w:val="nil"/>
              <w:bottom w:val="nil"/>
              <w:right w:val="nil"/>
            </w:tcBorders>
            <w:vAlign w:val="center"/>
            <w:hideMark/>
          </w:tcPr>
          <w:p w14:paraId="1E7CBFC0"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(0.06)</w:t>
            </w:r>
          </w:p>
        </w:tc>
      </w:tr>
      <w:tr w:rsidR="00A10CEB" w:rsidRPr="00A10CEB" w14:paraId="4166A0C3" w14:textId="77777777" w:rsidTr="00A10CEB">
        <w:tc>
          <w:tcPr>
            <w:tcW w:w="0" w:type="auto"/>
            <w:tcBorders>
              <w:top w:val="nil"/>
              <w:left w:val="nil"/>
              <w:bottom w:val="nil"/>
              <w:right w:val="nil"/>
            </w:tcBorders>
            <w:vAlign w:val="center"/>
            <w:hideMark/>
          </w:tcPr>
          <w:p w14:paraId="2F97E903"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Realistic Physiological Arousal</w:t>
            </w:r>
          </w:p>
        </w:tc>
        <w:tc>
          <w:tcPr>
            <w:tcW w:w="0" w:type="auto"/>
            <w:tcBorders>
              <w:top w:val="nil"/>
              <w:left w:val="nil"/>
              <w:bottom w:val="nil"/>
              <w:right w:val="nil"/>
            </w:tcBorders>
            <w:vAlign w:val="center"/>
            <w:hideMark/>
          </w:tcPr>
          <w:p w14:paraId="71D2E184"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b/>
                <w:bCs/>
                <w:color w:val="000000"/>
                <w:sz w:val="24"/>
                <w:szCs w:val="24"/>
              </w:rPr>
              <w:t>-0.32</w:t>
            </w:r>
          </w:p>
        </w:tc>
        <w:tc>
          <w:tcPr>
            <w:tcW w:w="0" w:type="auto"/>
            <w:tcBorders>
              <w:top w:val="nil"/>
              <w:left w:val="nil"/>
              <w:bottom w:val="nil"/>
              <w:right w:val="nil"/>
            </w:tcBorders>
            <w:vAlign w:val="center"/>
            <w:hideMark/>
          </w:tcPr>
          <w:p w14:paraId="42228575"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(0.09)</w:t>
            </w:r>
          </w:p>
        </w:tc>
      </w:tr>
      <w:tr w:rsidR="00A10CEB" w:rsidRPr="00A10CEB" w14:paraId="42847E08" w14:textId="77777777" w:rsidTr="00A10CEB">
        <w:tc>
          <w:tcPr>
            <w:tcW w:w="0" w:type="auto"/>
            <w:tcBorders>
              <w:top w:val="nil"/>
              <w:left w:val="nil"/>
              <w:bottom w:val="nil"/>
              <w:right w:val="nil"/>
            </w:tcBorders>
            <w:vAlign w:val="center"/>
            <w:hideMark/>
          </w:tcPr>
          <w:p w14:paraId="193228B7"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Investigative Learning Influences</w:t>
            </w:r>
          </w:p>
        </w:tc>
        <w:tc>
          <w:tcPr>
            <w:tcW w:w="0" w:type="auto"/>
            <w:tcBorders>
              <w:top w:val="nil"/>
              <w:left w:val="nil"/>
              <w:bottom w:val="nil"/>
              <w:right w:val="nil"/>
            </w:tcBorders>
            <w:vAlign w:val="center"/>
            <w:hideMark/>
          </w:tcPr>
          <w:p w14:paraId="3450C016"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b/>
                <w:bCs/>
                <w:color w:val="000000"/>
                <w:sz w:val="24"/>
                <w:szCs w:val="24"/>
              </w:rPr>
              <w:t>0.18</w:t>
            </w:r>
          </w:p>
        </w:tc>
        <w:tc>
          <w:tcPr>
            <w:tcW w:w="0" w:type="auto"/>
            <w:tcBorders>
              <w:top w:val="nil"/>
              <w:left w:val="nil"/>
              <w:bottom w:val="nil"/>
              <w:right w:val="nil"/>
            </w:tcBorders>
            <w:vAlign w:val="center"/>
            <w:hideMark/>
          </w:tcPr>
          <w:p w14:paraId="18E5CA09"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(0.06)</w:t>
            </w:r>
          </w:p>
        </w:tc>
      </w:tr>
      <w:tr w:rsidR="00A10CEB" w:rsidRPr="00A10CEB" w14:paraId="112FE58A" w14:textId="77777777" w:rsidTr="00A10CEB">
        <w:tc>
          <w:tcPr>
            <w:tcW w:w="5000" w:type="pct"/>
            <w:gridSpan w:val="3"/>
            <w:tcBorders>
              <w:top w:val="nil"/>
              <w:left w:val="nil"/>
              <w:bottom w:val="nil"/>
              <w:right w:val="nil"/>
            </w:tcBorders>
            <w:vAlign w:val="bottom"/>
            <w:hideMark/>
          </w:tcPr>
          <w:p w14:paraId="6FE3CCAC"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19CD789D" w14:textId="77777777" w:rsidTr="00A10CEB">
        <w:tc>
          <w:tcPr>
            <w:tcW w:w="0" w:type="auto"/>
            <w:tcBorders>
              <w:top w:val="nil"/>
              <w:left w:val="nil"/>
              <w:bottom w:val="nil"/>
              <w:right w:val="nil"/>
            </w:tcBorders>
            <w:vAlign w:val="center"/>
            <w:hideMark/>
          </w:tcPr>
          <w:p w14:paraId="758586C4"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lastRenderedPageBreak/>
              <w:t>Investigative Physiological Arousal</w:t>
            </w:r>
          </w:p>
        </w:tc>
        <w:tc>
          <w:tcPr>
            <w:tcW w:w="0" w:type="auto"/>
            <w:tcBorders>
              <w:top w:val="nil"/>
              <w:left w:val="nil"/>
              <w:bottom w:val="nil"/>
              <w:right w:val="nil"/>
            </w:tcBorders>
            <w:vAlign w:val="center"/>
            <w:hideMark/>
          </w:tcPr>
          <w:p w14:paraId="1E9010C8"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b/>
                <w:bCs/>
                <w:color w:val="000000"/>
                <w:sz w:val="24"/>
                <w:szCs w:val="24"/>
              </w:rPr>
              <w:t>0.63</w:t>
            </w:r>
          </w:p>
        </w:tc>
        <w:tc>
          <w:tcPr>
            <w:tcW w:w="0" w:type="auto"/>
            <w:tcBorders>
              <w:top w:val="nil"/>
              <w:left w:val="nil"/>
              <w:bottom w:val="nil"/>
              <w:right w:val="nil"/>
            </w:tcBorders>
            <w:vAlign w:val="center"/>
            <w:hideMark/>
          </w:tcPr>
          <w:p w14:paraId="17E07AA3"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(0.08)</w:t>
            </w:r>
          </w:p>
        </w:tc>
      </w:tr>
      <w:tr w:rsidR="00A10CEB" w:rsidRPr="00A10CEB" w14:paraId="2C769E5B" w14:textId="77777777" w:rsidTr="00A10CEB">
        <w:tc>
          <w:tcPr>
            <w:tcW w:w="0" w:type="auto"/>
            <w:tcBorders>
              <w:top w:val="nil"/>
              <w:left w:val="nil"/>
              <w:bottom w:val="nil"/>
              <w:right w:val="nil"/>
            </w:tcBorders>
            <w:vAlign w:val="center"/>
            <w:hideMark/>
          </w:tcPr>
          <w:p w14:paraId="7A98D7C1"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Instrumental and Social Supports</w:t>
            </w:r>
          </w:p>
        </w:tc>
        <w:tc>
          <w:tcPr>
            <w:tcW w:w="0" w:type="auto"/>
            <w:tcBorders>
              <w:top w:val="nil"/>
              <w:left w:val="nil"/>
              <w:bottom w:val="nil"/>
              <w:right w:val="nil"/>
            </w:tcBorders>
            <w:vAlign w:val="center"/>
            <w:hideMark/>
          </w:tcPr>
          <w:p w14:paraId="5499F435"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0.05</w:t>
            </w:r>
          </w:p>
        </w:tc>
        <w:tc>
          <w:tcPr>
            <w:tcW w:w="0" w:type="auto"/>
            <w:tcBorders>
              <w:top w:val="nil"/>
              <w:left w:val="nil"/>
              <w:bottom w:val="nil"/>
              <w:right w:val="nil"/>
            </w:tcBorders>
            <w:vAlign w:val="center"/>
            <w:hideMark/>
          </w:tcPr>
          <w:p w14:paraId="313A8114"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(0.17)</w:t>
            </w:r>
          </w:p>
        </w:tc>
      </w:tr>
      <w:tr w:rsidR="00A10CEB" w:rsidRPr="00A10CEB" w14:paraId="543927C5" w14:textId="77777777" w:rsidTr="00A10CEB">
        <w:tc>
          <w:tcPr>
            <w:tcW w:w="0" w:type="auto"/>
            <w:tcBorders>
              <w:top w:val="nil"/>
              <w:left w:val="nil"/>
              <w:bottom w:val="nil"/>
              <w:right w:val="nil"/>
            </w:tcBorders>
            <w:vAlign w:val="center"/>
            <w:hideMark/>
          </w:tcPr>
          <w:p w14:paraId="5DA5C47A"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Financial Resources</w:t>
            </w:r>
          </w:p>
        </w:tc>
        <w:tc>
          <w:tcPr>
            <w:tcW w:w="0" w:type="auto"/>
            <w:tcBorders>
              <w:top w:val="nil"/>
              <w:left w:val="nil"/>
              <w:bottom w:val="nil"/>
              <w:right w:val="nil"/>
            </w:tcBorders>
            <w:vAlign w:val="center"/>
            <w:hideMark/>
          </w:tcPr>
          <w:p w14:paraId="3B6F57BC"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0.24</w:t>
            </w:r>
          </w:p>
        </w:tc>
        <w:tc>
          <w:tcPr>
            <w:tcW w:w="0" w:type="auto"/>
            <w:tcBorders>
              <w:top w:val="nil"/>
              <w:left w:val="nil"/>
              <w:bottom w:val="nil"/>
              <w:right w:val="nil"/>
            </w:tcBorders>
            <w:vAlign w:val="center"/>
            <w:hideMark/>
          </w:tcPr>
          <w:p w14:paraId="398591DA"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(0.18)</w:t>
            </w:r>
          </w:p>
        </w:tc>
      </w:tr>
      <w:tr w:rsidR="00A10CEB" w:rsidRPr="00A10CEB" w14:paraId="77B4857D" w14:textId="77777777" w:rsidTr="00A10CEB">
        <w:tc>
          <w:tcPr>
            <w:tcW w:w="0" w:type="auto"/>
            <w:tcBorders>
              <w:top w:val="nil"/>
              <w:left w:val="nil"/>
              <w:bottom w:val="nil"/>
              <w:right w:val="nil"/>
            </w:tcBorders>
            <w:vAlign w:val="center"/>
            <w:hideMark/>
          </w:tcPr>
          <w:p w14:paraId="2FB786A9"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Social Barriers</w:t>
            </w:r>
          </w:p>
        </w:tc>
        <w:tc>
          <w:tcPr>
            <w:tcW w:w="0" w:type="auto"/>
            <w:tcBorders>
              <w:top w:val="nil"/>
              <w:left w:val="nil"/>
              <w:bottom w:val="nil"/>
              <w:right w:val="nil"/>
            </w:tcBorders>
            <w:vAlign w:val="center"/>
            <w:hideMark/>
          </w:tcPr>
          <w:p w14:paraId="2EB5CFEC"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-0.21</w:t>
            </w:r>
          </w:p>
        </w:tc>
        <w:tc>
          <w:tcPr>
            <w:tcW w:w="0" w:type="auto"/>
            <w:tcBorders>
              <w:top w:val="nil"/>
              <w:left w:val="nil"/>
              <w:bottom w:val="nil"/>
              <w:right w:val="nil"/>
            </w:tcBorders>
            <w:vAlign w:val="center"/>
            <w:hideMark/>
          </w:tcPr>
          <w:p w14:paraId="0FF65200"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(0.14)</w:t>
            </w:r>
          </w:p>
        </w:tc>
      </w:tr>
      <w:tr w:rsidR="00A10CEB" w:rsidRPr="00A10CEB" w14:paraId="08EB43AD" w14:textId="77777777" w:rsidTr="00A10CEB">
        <w:tc>
          <w:tcPr>
            <w:tcW w:w="0" w:type="auto"/>
            <w:tcBorders>
              <w:top w:val="nil"/>
              <w:left w:val="nil"/>
              <w:bottom w:val="nil"/>
              <w:right w:val="nil"/>
            </w:tcBorders>
            <w:vAlign w:val="center"/>
            <w:hideMark/>
          </w:tcPr>
          <w:p w14:paraId="63721527"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Financial Barriers</w:t>
            </w:r>
          </w:p>
        </w:tc>
        <w:tc>
          <w:tcPr>
            <w:tcW w:w="0" w:type="auto"/>
            <w:tcBorders>
              <w:top w:val="nil"/>
              <w:left w:val="nil"/>
              <w:bottom w:val="nil"/>
              <w:right w:val="nil"/>
            </w:tcBorders>
            <w:vAlign w:val="center"/>
            <w:hideMark/>
          </w:tcPr>
          <w:p w14:paraId="2AA2660A"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0.19</w:t>
            </w:r>
          </w:p>
        </w:tc>
        <w:tc>
          <w:tcPr>
            <w:tcW w:w="0" w:type="auto"/>
            <w:tcBorders>
              <w:top w:val="nil"/>
              <w:left w:val="nil"/>
              <w:bottom w:val="nil"/>
              <w:right w:val="nil"/>
            </w:tcBorders>
            <w:vAlign w:val="center"/>
            <w:hideMark/>
          </w:tcPr>
          <w:p w14:paraId="3331648D"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(0.15)</w:t>
            </w:r>
          </w:p>
        </w:tc>
      </w:tr>
      <w:tr w:rsidR="00A10CEB" w:rsidRPr="00A10CEB" w14:paraId="0FBF6AAD" w14:textId="77777777" w:rsidTr="00A10CEB">
        <w:tc>
          <w:tcPr>
            <w:tcW w:w="0" w:type="auto"/>
            <w:tcBorders>
              <w:top w:val="nil"/>
              <w:left w:val="nil"/>
              <w:bottom w:val="nil"/>
              <w:right w:val="nil"/>
            </w:tcBorders>
            <w:vAlign w:val="center"/>
            <w:hideMark/>
          </w:tcPr>
          <w:p w14:paraId="448FFE24"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hideMark/>
          </w:tcPr>
          <w:p w14:paraId="6315910E"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b/>
                <w:bCs/>
                <w:color w:val="000000"/>
                <w:sz w:val="24"/>
                <w:szCs w:val="24"/>
              </w:rPr>
              <w:t>0.09</w:t>
            </w:r>
          </w:p>
        </w:tc>
        <w:tc>
          <w:tcPr>
            <w:tcW w:w="0" w:type="auto"/>
            <w:tcBorders>
              <w:top w:val="nil"/>
              <w:left w:val="nil"/>
              <w:bottom w:val="nil"/>
              <w:right w:val="nil"/>
            </w:tcBorders>
            <w:vAlign w:val="center"/>
            <w:hideMark/>
          </w:tcPr>
          <w:p w14:paraId="4D6AA817"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(0.04)</w:t>
            </w:r>
          </w:p>
        </w:tc>
      </w:tr>
      <w:tr w:rsidR="00A10CEB" w:rsidRPr="00A10CEB" w14:paraId="0A248C38" w14:textId="77777777" w:rsidTr="00A10CEB">
        <w:tc>
          <w:tcPr>
            <w:tcW w:w="0" w:type="auto"/>
            <w:tcBorders>
              <w:top w:val="nil"/>
              <w:left w:val="nil"/>
              <w:bottom w:val="nil"/>
              <w:right w:val="nil"/>
            </w:tcBorders>
            <w:vAlign w:val="center"/>
            <w:hideMark/>
          </w:tcPr>
          <w:p w14:paraId="3D6C2D0A"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hideMark/>
          </w:tcPr>
          <w:p w14:paraId="7A08A954"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center"/>
            <w:hideMark/>
          </w:tcPr>
          <w:p w14:paraId="3954ED68"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(0.04)</w:t>
            </w:r>
          </w:p>
        </w:tc>
      </w:tr>
      <w:tr w:rsidR="00A10CEB" w:rsidRPr="00A10CEB" w14:paraId="24A83338" w14:textId="77777777" w:rsidTr="00A10CEB">
        <w:tc>
          <w:tcPr>
            <w:tcW w:w="0" w:type="auto"/>
            <w:tcBorders>
              <w:top w:val="nil"/>
              <w:left w:val="nil"/>
              <w:bottom w:val="nil"/>
              <w:right w:val="nil"/>
            </w:tcBorders>
            <w:vAlign w:val="center"/>
            <w:hideMark/>
          </w:tcPr>
          <w:p w14:paraId="3724073A" w14:textId="77777777" w:rsidR="00A10CEB" w:rsidRPr="00A10CEB" w:rsidRDefault="00A10CEB">
            <w:pPr>
              <w:ind w:left="144"/>
              <w:rPr>
                <w:rFonts w:ascii="Times New Roman" w:hAnsi="Times New Roman" w:cs="Times New Roman"/>
                <w:sz w:val="24"/>
                <w:szCs w:val="24"/>
              </w:rPr>
            </w:pPr>
            <w:r w:rsidRPr="00A10CEB">
              <w:rPr>
                <w:rFonts w:ascii="Times New Roman" w:hAnsi="Times New Roman" w:cs="Times New Roman"/>
                <w:color w:val="000000"/>
                <w:sz w:val="24"/>
                <w:szCs w:val="24"/>
              </w:rPr>
              <w:t>Outcome Expectations ON</w:t>
            </w:r>
          </w:p>
        </w:tc>
        <w:tc>
          <w:tcPr>
            <w:tcW w:w="0" w:type="auto"/>
            <w:tcBorders>
              <w:top w:val="nil"/>
              <w:left w:val="nil"/>
              <w:bottom w:val="nil"/>
              <w:right w:val="nil"/>
            </w:tcBorders>
            <w:vAlign w:val="center"/>
          </w:tcPr>
          <w:p w14:paraId="7C360F76" w14:textId="77777777" w:rsidR="00A10CEB" w:rsidRPr="00A10CEB" w:rsidRDefault="00A10CEB">
            <w:pPr>
              <w:tabs>
                <w:tab w:val="decimal" w:pos="345"/>
              </w:tabs>
              <w:jc w:val="center"/>
              <w:rPr>
                <w:rFonts w:ascii="Times New Roman" w:hAnsi="Times New Roman" w:cs="Times New Roman"/>
                <w:sz w:val="24"/>
                <w:szCs w:val="24"/>
              </w:rPr>
            </w:pPr>
          </w:p>
        </w:tc>
        <w:tc>
          <w:tcPr>
            <w:tcW w:w="0" w:type="auto"/>
            <w:tcBorders>
              <w:top w:val="nil"/>
              <w:left w:val="nil"/>
              <w:bottom w:val="nil"/>
              <w:right w:val="nil"/>
            </w:tcBorders>
            <w:vAlign w:val="center"/>
          </w:tcPr>
          <w:p w14:paraId="40FC2870" w14:textId="77777777" w:rsidR="00A10CEB" w:rsidRPr="00A10CEB" w:rsidRDefault="00A10CEB">
            <w:pPr>
              <w:jc w:val="center"/>
              <w:rPr>
                <w:rFonts w:ascii="Times New Roman" w:hAnsi="Times New Roman" w:cs="Times New Roman"/>
                <w:sz w:val="24"/>
                <w:szCs w:val="24"/>
              </w:rPr>
            </w:pPr>
          </w:p>
        </w:tc>
      </w:tr>
      <w:tr w:rsidR="00A10CEB" w:rsidRPr="00A10CEB" w14:paraId="73FCEEB7" w14:textId="77777777" w:rsidTr="00A10CEB">
        <w:tc>
          <w:tcPr>
            <w:tcW w:w="0" w:type="auto"/>
            <w:tcBorders>
              <w:top w:val="nil"/>
              <w:left w:val="nil"/>
              <w:bottom w:val="nil"/>
              <w:right w:val="nil"/>
            </w:tcBorders>
            <w:vAlign w:val="center"/>
            <w:hideMark/>
          </w:tcPr>
          <w:p w14:paraId="63C1BFB6"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hideMark/>
          </w:tcPr>
          <w:p w14:paraId="1AE49730"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0.04</w:t>
            </w:r>
          </w:p>
        </w:tc>
        <w:tc>
          <w:tcPr>
            <w:tcW w:w="0" w:type="auto"/>
            <w:tcBorders>
              <w:top w:val="nil"/>
              <w:left w:val="nil"/>
              <w:bottom w:val="nil"/>
              <w:right w:val="nil"/>
            </w:tcBorders>
            <w:vAlign w:val="center"/>
            <w:hideMark/>
          </w:tcPr>
          <w:p w14:paraId="4E88DFC2"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(0.10)</w:t>
            </w:r>
          </w:p>
        </w:tc>
      </w:tr>
      <w:tr w:rsidR="00A10CEB" w:rsidRPr="00A10CEB" w14:paraId="68435FA7" w14:textId="77777777" w:rsidTr="00A10CEB">
        <w:tc>
          <w:tcPr>
            <w:tcW w:w="0" w:type="auto"/>
            <w:tcBorders>
              <w:top w:val="nil"/>
              <w:left w:val="nil"/>
              <w:bottom w:val="nil"/>
              <w:right w:val="nil"/>
            </w:tcBorders>
            <w:vAlign w:val="center"/>
            <w:hideMark/>
          </w:tcPr>
          <w:p w14:paraId="495EC922"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hideMark/>
          </w:tcPr>
          <w:p w14:paraId="5456F17F"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0.04</w:t>
            </w:r>
          </w:p>
        </w:tc>
        <w:tc>
          <w:tcPr>
            <w:tcW w:w="0" w:type="auto"/>
            <w:tcBorders>
              <w:top w:val="nil"/>
              <w:left w:val="nil"/>
              <w:bottom w:val="nil"/>
              <w:right w:val="nil"/>
            </w:tcBorders>
            <w:vAlign w:val="center"/>
            <w:hideMark/>
          </w:tcPr>
          <w:p w14:paraId="267B6E4E"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(0.10)</w:t>
            </w:r>
          </w:p>
        </w:tc>
      </w:tr>
      <w:tr w:rsidR="00A10CEB" w:rsidRPr="00A10CEB" w14:paraId="7F77D029" w14:textId="77777777" w:rsidTr="00A10CEB">
        <w:tc>
          <w:tcPr>
            <w:tcW w:w="0" w:type="auto"/>
            <w:tcBorders>
              <w:top w:val="nil"/>
              <w:left w:val="nil"/>
              <w:bottom w:val="nil"/>
              <w:right w:val="nil"/>
            </w:tcBorders>
            <w:vAlign w:val="center"/>
            <w:hideMark/>
          </w:tcPr>
          <w:p w14:paraId="7BB98825"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hideMark/>
          </w:tcPr>
          <w:p w14:paraId="17A8E4A9"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center"/>
            <w:hideMark/>
          </w:tcPr>
          <w:p w14:paraId="4558EC8E"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(0.11)</w:t>
            </w:r>
          </w:p>
        </w:tc>
      </w:tr>
      <w:tr w:rsidR="00A10CEB" w:rsidRPr="00A10CEB" w14:paraId="60787144" w14:textId="77777777" w:rsidTr="00A10CEB">
        <w:tc>
          <w:tcPr>
            <w:tcW w:w="0" w:type="auto"/>
            <w:tcBorders>
              <w:top w:val="nil"/>
              <w:left w:val="nil"/>
              <w:bottom w:val="nil"/>
              <w:right w:val="nil"/>
            </w:tcBorders>
            <w:vAlign w:val="center"/>
            <w:hideMark/>
          </w:tcPr>
          <w:p w14:paraId="3279A729"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IMTA: Fixed Beliefs</w:t>
            </w:r>
          </w:p>
        </w:tc>
        <w:tc>
          <w:tcPr>
            <w:tcW w:w="0" w:type="auto"/>
            <w:tcBorders>
              <w:top w:val="nil"/>
              <w:left w:val="nil"/>
              <w:bottom w:val="nil"/>
              <w:right w:val="nil"/>
            </w:tcBorders>
            <w:vAlign w:val="center"/>
            <w:hideMark/>
          </w:tcPr>
          <w:p w14:paraId="000EA9E3"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0.22</w:t>
            </w:r>
          </w:p>
        </w:tc>
        <w:tc>
          <w:tcPr>
            <w:tcW w:w="0" w:type="auto"/>
            <w:tcBorders>
              <w:top w:val="nil"/>
              <w:left w:val="nil"/>
              <w:bottom w:val="nil"/>
              <w:right w:val="nil"/>
            </w:tcBorders>
            <w:vAlign w:val="center"/>
            <w:hideMark/>
          </w:tcPr>
          <w:p w14:paraId="4D9822B6"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(0.19)</w:t>
            </w:r>
          </w:p>
        </w:tc>
      </w:tr>
      <w:tr w:rsidR="00A10CEB" w:rsidRPr="00A10CEB" w14:paraId="6440E0D1" w14:textId="77777777" w:rsidTr="00A10CEB">
        <w:tc>
          <w:tcPr>
            <w:tcW w:w="0" w:type="auto"/>
            <w:tcBorders>
              <w:top w:val="nil"/>
              <w:left w:val="nil"/>
              <w:bottom w:val="nil"/>
              <w:right w:val="nil"/>
            </w:tcBorders>
            <w:vAlign w:val="center"/>
            <w:hideMark/>
          </w:tcPr>
          <w:p w14:paraId="079E1A51"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hideMark/>
          </w:tcPr>
          <w:p w14:paraId="57645C62"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0.18</w:t>
            </w:r>
          </w:p>
        </w:tc>
        <w:tc>
          <w:tcPr>
            <w:tcW w:w="0" w:type="auto"/>
            <w:tcBorders>
              <w:top w:val="nil"/>
              <w:left w:val="nil"/>
              <w:bottom w:val="nil"/>
              <w:right w:val="nil"/>
            </w:tcBorders>
            <w:vAlign w:val="center"/>
            <w:hideMark/>
          </w:tcPr>
          <w:p w14:paraId="4038F5F7"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(0.17)</w:t>
            </w:r>
          </w:p>
        </w:tc>
      </w:tr>
      <w:tr w:rsidR="00A10CEB" w:rsidRPr="00A10CEB" w14:paraId="24EFFEF7" w14:textId="77777777" w:rsidTr="00A10CEB">
        <w:tc>
          <w:tcPr>
            <w:tcW w:w="0" w:type="auto"/>
            <w:tcBorders>
              <w:top w:val="nil"/>
              <w:left w:val="nil"/>
              <w:bottom w:val="nil"/>
              <w:right w:val="nil"/>
            </w:tcBorders>
            <w:vAlign w:val="center"/>
            <w:hideMark/>
          </w:tcPr>
          <w:p w14:paraId="27FD94D5"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Realistic Demonstrated Abilities</w:t>
            </w:r>
          </w:p>
        </w:tc>
        <w:tc>
          <w:tcPr>
            <w:tcW w:w="0" w:type="auto"/>
            <w:tcBorders>
              <w:top w:val="nil"/>
              <w:left w:val="nil"/>
              <w:bottom w:val="nil"/>
              <w:right w:val="nil"/>
            </w:tcBorders>
            <w:vAlign w:val="center"/>
            <w:hideMark/>
          </w:tcPr>
          <w:p w14:paraId="4643803A"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-0.19</w:t>
            </w:r>
          </w:p>
        </w:tc>
        <w:tc>
          <w:tcPr>
            <w:tcW w:w="0" w:type="auto"/>
            <w:tcBorders>
              <w:top w:val="nil"/>
              <w:left w:val="nil"/>
              <w:bottom w:val="nil"/>
              <w:right w:val="nil"/>
            </w:tcBorders>
            <w:vAlign w:val="center"/>
            <w:hideMark/>
          </w:tcPr>
          <w:p w14:paraId="269B0A89"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(0.18)</w:t>
            </w:r>
          </w:p>
        </w:tc>
      </w:tr>
      <w:tr w:rsidR="00A10CEB" w:rsidRPr="00A10CEB" w14:paraId="2046DC2F" w14:textId="77777777" w:rsidTr="00A10CEB">
        <w:tc>
          <w:tcPr>
            <w:tcW w:w="0" w:type="auto"/>
            <w:tcBorders>
              <w:top w:val="nil"/>
              <w:left w:val="nil"/>
              <w:bottom w:val="nil"/>
              <w:right w:val="nil"/>
            </w:tcBorders>
            <w:vAlign w:val="center"/>
            <w:hideMark/>
          </w:tcPr>
          <w:p w14:paraId="2615115D"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Realistic Physiological Arousal</w:t>
            </w:r>
          </w:p>
        </w:tc>
        <w:tc>
          <w:tcPr>
            <w:tcW w:w="0" w:type="auto"/>
            <w:tcBorders>
              <w:top w:val="nil"/>
              <w:left w:val="nil"/>
              <w:bottom w:val="nil"/>
              <w:right w:val="nil"/>
            </w:tcBorders>
            <w:vAlign w:val="center"/>
            <w:hideMark/>
          </w:tcPr>
          <w:p w14:paraId="1147E924"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0.30</w:t>
            </w:r>
          </w:p>
        </w:tc>
        <w:tc>
          <w:tcPr>
            <w:tcW w:w="0" w:type="auto"/>
            <w:tcBorders>
              <w:top w:val="nil"/>
              <w:left w:val="nil"/>
              <w:bottom w:val="nil"/>
              <w:right w:val="nil"/>
            </w:tcBorders>
            <w:vAlign w:val="center"/>
            <w:hideMark/>
          </w:tcPr>
          <w:p w14:paraId="0EC7C114"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(0.25)</w:t>
            </w:r>
          </w:p>
        </w:tc>
      </w:tr>
      <w:tr w:rsidR="00A10CEB" w:rsidRPr="00A10CEB" w14:paraId="6AC50211" w14:textId="77777777" w:rsidTr="00A10CEB">
        <w:tc>
          <w:tcPr>
            <w:tcW w:w="0" w:type="auto"/>
            <w:tcBorders>
              <w:top w:val="nil"/>
              <w:left w:val="nil"/>
              <w:bottom w:val="nil"/>
              <w:right w:val="nil"/>
            </w:tcBorders>
            <w:vAlign w:val="center"/>
            <w:hideMark/>
          </w:tcPr>
          <w:p w14:paraId="5979A83A"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Investigative Learning Influences</w:t>
            </w:r>
          </w:p>
        </w:tc>
        <w:tc>
          <w:tcPr>
            <w:tcW w:w="0" w:type="auto"/>
            <w:tcBorders>
              <w:top w:val="nil"/>
              <w:left w:val="nil"/>
              <w:bottom w:val="nil"/>
              <w:right w:val="nil"/>
            </w:tcBorders>
            <w:vAlign w:val="center"/>
            <w:hideMark/>
          </w:tcPr>
          <w:p w14:paraId="2B3798E8"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center"/>
            <w:hideMark/>
          </w:tcPr>
          <w:p w14:paraId="0EF1BBF9"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(0.11)</w:t>
            </w:r>
          </w:p>
        </w:tc>
      </w:tr>
      <w:tr w:rsidR="00A10CEB" w:rsidRPr="00A10CEB" w14:paraId="0126BD5D" w14:textId="77777777" w:rsidTr="00A10CEB">
        <w:tc>
          <w:tcPr>
            <w:tcW w:w="0" w:type="auto"/>
            <w:tcBorders>
              <w:top w:val="nil"/>
              <w:left w:val="nil"/>
              <w:bottom w:val="nil"/>
              <w:right w:val="nil"/>
            </w:tcBorders>
            <w:vAlign w:val="center"/>
            <w:hideMark/>
          </w:tcPr>
          <w:p w14:paraId="22ED3260"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Investigative Physiological Arousal</w:t>
            </w:r>
          </w:p>
        </w:tc>
        <w:tc>
          <w:tcPr>
            <w:tcW w:w="0" w:type="auto"/>
            <w:tcBorders>
              <w:top w:val="nil"/>
              <w:left w:val="nil"/>
              <w:bottom w:val="nil"/>
              <w:right w:val="nil"/>
            </w:tcBorders>
            <w:vAlign w:val="center"/>
            <w:hideMark/>
          </w:tcPr>
          <w:p w14:paraId="00B24B72"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-0.42</w:t>
            </w:r>
          </w:p>
        </w:tc>
        <w:tc>
          <w:tcPr>
            <w:tcW w:w="0" w:type="auto"/>
            <w:tcBorders>
              <w:top w:val="nil"/>
              <w:left w:val="nil"/>
              <w:bottom w:val="nil"/>
              <w:right w:val="nil"/>
            </w:tcBorders>
            <w:vAlign w:val="center"/>
            <w:hideMark/>
          </w:tcPr>
          <w:p w14:paraId="5304FB3A"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(0.38)</w:t>
            </w:r>
          </w:p>
        </w:tc>
      </w:tr>
      <w:tr w:rsidR="00A10CEB" w:rsidRPr="00A10CEB" w14:paraId="5A994321" w14:textId="77777777" w:rsidTr="00A10CEB">
        <w:tc>
          <w:tcPr>
            <w:tcW w:w="0" w:type="auto"/>
            <w:tcBorders>
              <w:top w:val="nil"/>
              <w:left w:val="nil"/>
              <w:bottom w:val="nil"/>
              <w:right w:val="nil"/>
            </w:tcBorders>
            <w:vAlign w:val="center"/>
            <w:hideMark/>
          </w:tcPr>
          <w:p w14:paraId="463B36D5"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Math Self-Efficacy</w:t>
            </w:r>
          </w:p>
        </w:tc>
        <w:tc>
          <w:tcPr>
            <w:tcW w:w="0" w:type="auto"/>
            <w:tcBorders>
              <w:top w:val="nil"/>
              <w:left w:val="nil"/>
              <w:bottom w:val="nil"/>
              <w:right w:val="nil"/>
            </w:tcBorders>
            <w:vAlign w:val="center"/>
            <w:hideMark/>
          </w:tcPr>
          <w:p w14:paraId="68B35CFF"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i/>
                <w:iCs/>
                <w:color w:val="000000"/>
                <w:sz w:val="24"/>
                <w:szCs w:val="24"/>
              </w:rPr>
              <w:t>0.15</w:t>
            </w:r>
          </w:p>
        </w:tc>
        <w:tc>
          <w:tcPr>
            <w:tcW w:w="0" w:type="auto"/>
            <w:tcBorders>
              <w:top w:val="nil"/>
              <w:left w:val="nil"/>
              <w:bottom w:val="nil"/>
              <w:right w:val="nil"/>
            </w:tcBorders>
            <w:vAlign w:val="center"/>
            <w:hideMark/>
          </w:tcPr>
          <w:p w14:paraId="4403A337"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(0.09)</w:t>
            </w:r>
          </w:p>
        </w:tc>
      </w:tr>
      <w:tr w:rsidR="00A10CEB" w:rsidRPr="00A10CEB" w14:paraId="2F70E895" w14:textId="77777777" w:rsidTr="00A10CEB">
        <w:tc>
          <w:tcPr>
            <w:tcW w:w="0" w:type="auto"/>
            <w:tcBorders>
              <w:top w:val="nil"/>
              <w:left w:val="nil"/>
              <w:bottom w:val="nil"/>
              <w:right w:val="nil"/>
            </w:tcBorders>
            <w:vAlign w:val="center"/>
            <w:hideMark/>
          </w:tcPr>
          <w:p w14:paraId="44B13423"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Science Self-Efficacy</w:t>
            </w:r>
          </w:p>
        </w:tc>
        <w:tc>
          <w:tcPr>
            <w:tcW w:w="0" w:type="auto"/>
            <w:tcBorders>
              <w:top w:val="nil"/>
              <w:left w:val="nil"/>
              <w:bottom w:val="nil"/>
              <w:right w:val="nil"/>
            </w:tcBorders>
            <w:vAlign w:val="center"/>
            <w:hideMark/>
          </w:tcPr>
          <w:p w14:paraId="5D29F2D0"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0.55</w:t>
            </w:r>
          </w:p>
        </w:tc>
        <w:tc>
          <w:tcPr>
            <w:tcW w:w="0" w:type="auto"/>
            <w:tcBorders>
              <w:top w:val="nil"/>
              <w:left w:val="nil"/>
              <w:bottom w:val="nil"/>
              <w:right w:val="nil"/>
            </w:tcBorders>
            <w:vAlign w:val="center"/>
            <w:hideMark/>
          </w:tcPr>
          <w:p w14:paraId="2D54F612"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(0.45)</w:t>
            </w:r>
          </w:p>
        </w:tc>
      </w:tr>
      <w:tr w:rsidR="00A10CEB" w:rsidRPr="00A10CEB" w14:paraId="3F5C7E09" w14:textId="77777777" w:rsidTr="00A10CEB">
        <w:tc>
          <w:tcPr>
            <w:tcW w:w="0" w:type="auto"/>
            <w:tcBorders>
              <w:top w:val="nil"/>
              <w:left w:val="nil"/>
              <w:bottom w:val="nil"/>
              <w:right w:val="nil"/>
            </w:tcBorders>
            <w:vAlign w:val="center"/>
            <w:hideMark/>
          </w:tcPr>
          <w:p w14:paraId="19976004"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hideMark/>
          </w:tcPr>
          <w:p w14:paraId="5F4B42A8"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i/>
                <w:iCs/>
                <w:color w:val="000000"/>
                <w:sz w:val="24"/>
                <w:szCs w:val="24"/>
              </w:rPr>
              <w:t>-0.13</w:t>
            </w:r>
          </w:p>
        </w:tc>
        <w:tc>
          <w:tcPr>
            <w:tcW w:w="0" w:type="auto"/>
            <w:tcBorders>
              <w:top w:val="nil"/>
              <w:left w:val="nil"/>
              <w:bottom w:val="nil"/>
              <w:right w:val="nil"/>
            </w:tcBorders>
            <w:vAlign w:val="center"/>
            <w:hideMark/>
          </w:tcPr>
          <w:p w14:paraId="654912A0"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(0.07)</w:t>
            </w:r>
          </w:p>
        </w:tc>
      </w:tr>
      <w:tr w:rsidR="00A10CEB" w:rsidRPr="00A10CEB" w14:paraId="7BD37847" w14:textId="77777777" w:rsidTr="00A10CEB">
        <w:tc>
          <w:tcPr>
            <w:tcW w:w="0" w:type="auto"/>
            <w:tcBorders>
              <w:top w:val="nil"/>
              <w:left w:val="nil"/>
              <w:bottom w:val="nil"/>
              <w:right w:val="nil"/>
            </w:tcBorders>
            <w:vAlign w:val="center"/>
            <w:hideMark/>
          </w:tcPr>
          <w:p w14:paraId="5A5BE70D"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hideMark/>
          </w:tcPr>
          <w:p w14:paraId="12BBB804"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i/>
                <w:iCs/>
                <w:color w:val="000000"/>
                <w:sz w:val="24"/>
                <w:szCs w:val="24"/>
              </w:rPr>
              <w:t>-0.11</w:t>
            </w:r>
          </w:p>
        </w:tc>
        <w:tc>
          <w:tcPr>
            <w:tcW w:w="0" w:type="auto"/>
            <w:tcBorders>
              <w:top w:val="nil"/>
              <w:left w:val="nil"/>
              <w:bottom w:val="nil"/>
              <w:right w:val="nil"/>
            </w:tcBorders>
            <w:vAlign w:val="center"/>
            <w:hideMark/>
          </w:tcPr>
          <w:p w14:paraId="468F2035"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(0.06)</w:t>
            </w:r>
          </w:p>
        </w:tc>
      </w:tr>
      <w:tr w:rsidR="00A10CEB" w:rsidRPr="00A10CEB" w14:paraId="622929E3" w14:textId="77777777" w:rsidTr="00A10CEB">
        <w:tc>
          <w:tcPr>
            <w:tcW w:w="0" w:type="auto"/>
            <w:tcBorders>
              <w:top w:val="nil"/>
              <w:left w:val="nil"/>
              <w:bottom w:val="nil"/>
              <w:right w:val="nil"/>
            </w:tcBorders>
            <w:vAlign w:val="center"/>
            <w:hideMark/>
          </w:tcPr>
          <w:p w14:paraId="7ABA32A0" w14:textId="77777777" w:rsidR="00A10CEB" w:rsidRPr="00A10CEB" w:rsidRDefault="00A10CEB">
            <w:pPr>
              <w:ind w:left="144"/>
              <w:rPr>
                <w:rFonts w:ascii="Times New Roman" w:hAnsi="Times New Roman" w:cs="Times New Roman"/>
                <w:sz w:val="24"/>
                <w:szCs w:val="24"/>
              </w:rPr>
            </w:pPr>
            <w:r w:rsidRPr="00A10CEB">
              <w:rPr>
                <w:rFonts w:ascii="Times New Roman" w:hAnsi="Times New Roman" w:cs="Times New Roman"/>
                <w:color w:val="000000"/>
                <w:sz w:val="24"/>
                <w:szCs w:val="24"/>
              </w:rPr>
              <w:t>Research Interests ON</w:t>
            </w:r>
          </w:p>
        </w:tc>
        <w:tc>
          <w:tcPr>
            <w:tcW w:w="0" w:type="auto"/>
            <w:tcBorders>
              <w:top w:val="nil"/>
              <w:left w:val="nil"/>
              <w:bottom w:val="nil"/>
              <w:right w:val="nil"/>
            </w:tcBorders>
            <w:vAlign w:val="center"/>
          </w:tcPr>
          <w:p w14:paraId="543527A0" w14:textId="77777777" w:rsidR="00A10CEB" w:rsidRPr="00A10CEB" w:rsidRDefault="00A10CEB">
            <w:pPr>
              <w:tabs>
                <w:tab w:val="decimal" w:pos="345"/>
              </w:tabs>
              <w:jc w:val="center"/>
              <w:rPr>
                <w:rFonts w:ascii="Times New Roman" w:hAnsi="Times New Roman" w:cs="Times New Roman"/>
                <w:sz w:val="24"/>
                <w:szCs w:val="24"/>
              </w:rPr>
            </w:pPr>
          </w:p>
        </w:tc>
        <w:tc>
          <w:tcPr>
            <w:tcW w:w="0" w:type="auto"/>
            <w:tcBorders>
              <w:top w:val="nil"/>
              <w:left w:val="nil"/>
              <w:bottom w:val="nil"/>
              <w:right w:val="nil"/>
            </w:tcBorders>
            <w:vAlign w:val="center"/>
          </w:tcPr>
          <w:p w14:paraId="163DF693" w14:textId="77777777" w:rsidR="00A10CEB" w:rsidRPr="00A10CEB" w:rsidRDefault="00A10CEB">
            <w:pPr>
              <w:jc w:val="center"/>
              <w:rPr>
                <w:rFonts w:ascii="Times New Roman" w:hAnsi="Times New Roman" w:cs="Times New Roman"/>
                <w:sz w:val="24"/>
                <w:szCs w:val="24"/>
              </w:rPr>
            </w:pPr>
          </w:p>
        </w:tc>
      </w:tr>
      <w:tr w:rsidR="00A10CEB" w:rsidRPr="00A10CEB" w14:paraId="52231E3A" w14:textId="77777777" w:rsidTr="00A10CEB">
        <w:tc>
          <w:tcPr>
            <w:tcW w:w="0" w:type="auto"/>
            <w:tcBorders>
              <w:top w:val="nil"/>
              <w:left w:val="nil"/>
              <w:bottom w:val="nil"/>
              <w:right w:val="nil"/>
            </w:tcBorders>
            <w:vAlign w:val="center"/>
            <w:hideMark/>
          </w:tcPr>
          <w:p w14:paraId="6038C40D"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Math Self-Efficacy</w:t>
            </w:r>
          </w:p>
        </w:tc>
        <w:tc>
          <w:tcPr>
            <w:tcW w:w="0" w:type="auto"/>
            <w:tcBorders>
              <w:top w:val="nil"/>
              <w:left w:val="nil"/>
              <w:bottom w:val="nil"/>
              <w:right w:val="nil"/>
            </w:tcBorders>
            <w:vAlign w:val="center"/>
            <w:hideMark/>
          </w:tcPr>
          <w:p w14:paraId="7CC617B6"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0.12</w:t>
            </w:r>
          </w:p>
        </w:tc>
        <w:tc>
          <w:tcPr>
            <w:tcW w:w="0" w:type="auto"/>
            <w:tcBorders>
              <w:top w:val="nil"/>
              <w:left w:val="nil"/>
              <w:bottom w:val="nil"/>
              <w:right w:val="nil"/>
            </w:tcBorders>
            <w:vAlign w:val="center"/>
            <w:hideMark/>
          </w:tcPr>
          <w:p w14:paraId="56889E06"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(0.08)</w:t>
            </w:r>
          </w:p>
        </w:tc>
      </w:tr>
      <w:tr w:rsidR="00A10CEB" w:rsidRPr="00A10CEB" w14:paraId="5D1ADD67" w14:textId="77777777" w:rsidTr="00A10CEB">
        <w:tc>
          <w:tcPr>
            <w:tcW w:w="0" w:type="auto"/>
            <w:tcBorders>
              <w:top w:val="nil"/>
              <w:left w:val="nil"/>
              <w:bottom w:val="nil"/>
              <w:right w:val="nil"/>
            </w:tcBorders>
            <w:vAlign w:val="center"/>
            <w:hideMark/>
          </w:tcPr>
          <w:p w14:paraId="284B6CF1"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Science Self-Efficacy</w:t>
            </w:r>
          </w:p>
        </w:tc>
        <w:tc>
          <w:tcPr>
            <w:tcW w:w="0" w:type="auto"/>
            <w:tcBorders>
              <w:top w:val="nil"/>
              <w:left w:val="nil"/>
              <w:bottom w:val="nil"/>
              <w:right w:val="nil"/>
            </w:tcBorders>
            <w:vAlign w:val="center"/>
            <w:hideMark/>
          </w:tcPr>
          <w:p w14:paraId="709F132B"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b/>
                <w:bCs/>
                <w:color w:val="000000"/>
                <w:sz w:val="24"/>
                <w:szCs w:val="24"/>
              </w:rPr>
              <w:t>0.33</w:t>
            </w:r>
          </w:p>
        </w:tc>
        <w:tc>
          <w:tcPr>
            <w:tcW w:w="0" w:type="auto"/>
            <w:tcBorders>
              <w:top w:val="nil"/>
              <w:left w:val="nil"/>
              <w:bottom w:val="nil"/>
              <w:right w:val="nil"/>
            </w:tcBorders>
            <w:vAlign w:val="center"/>
            <w:hideMark/>
          </w:tcPr>
          <w:p w14:paraId="21AF4C9D"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(0.08)</w:t>
            </w:r>
          </w:p>
        </w:tc>
      </w:tr>
      <w:tr w:rsidR="00A10CEB" w:rsidRPr="00A10CEB" w14:paraId="2B398A99" w14:textId="77777777" w:rsidTr="00A10CEB">
        <w:tc>
          <w:tcPr>
            <w:tcW w:w="0" w:type="auto"/>
            <w:tcBorders>
              <w:top w:val="nil"/>
              <w:left w:val="nil"/>
              <w:bottom w:val="nil"/>
              <w:right w:val="nil"/>
            </w:tcBorders>
            <w:vAlign w:val="center"/>
            <w:hideMark/>
          </w:tcPr>
          <w:p w14:paraId="6AACA55D"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Outcome Expectations</w:t>
            </w:r>
          </w:p>
        </w:tc>
        <w:tc>
          <w:tcPr>
            <w:tcW w:w="0" w:type="auto"/>
            <w:tcBorders>
              <w:top w:val="nil"/>
              <w:left w:val="nil"/>
              <w:bottom w:val="nil"/>
              <w:right w:val="nil"/>
            </w:tcBorders>
            <w:vAlign w:val="center"/>
            <w:hideMark/>
          </w:tcPr>
          <w:p w14:paraId="7C50BEAB"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i/>
                <w:iCs/>
                <w:color w:val="000000"/>
                <w:sz w:val="24"/>
                <w:szCs w:val="24"/>
              </w:rPr>
              <w:t>0.11</w:t>
            </w:r>
          </w:p>
        </w:tc>
        <w:tc>
          <w:tcPr>
            <w:tcW w:w="0" w:type="auto"/>
            <w:tcBorders>
              <w:top w:val="nil"/>
              <w:left w:val="nil"/>
              <w:bottom w:val="nil"/>
              <w:right w:val="nil"/>
            </w:tcBorders>
            <w:vAlign w:val="center"/>
            <w:hideMark/>
          </w:tcPr>
          <w:p w14:paraId="40AF96D0"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(0.07)</w:t>
            </w:r>
          </w:p>
        </w:tc>
      </w:tr>
      <w:tr w:rsidR="00A10CEB" w:rsidRPr="00A10CEB" w14:paraId="52D7CA36" w14:textId="77777777" w:rsidTr="00A10CEB">
        <w:tc>
          <w:tcPr>
            <w:tcW w:w="0" w:type="auto"/>
            <w:tcBorders>
              <w:top w:val="nil"/>
              <w:left w:val="nil"/>
              <w:bottom w:val="nil"/>
              <w:right w:val="nil"/>
            </w:tcBorders>
            <w:vAlign w:val="center"/>
            <w:hideMark/>
          </w:tcPr>
          <w:p w14:paraId="5986CBAC" w14:textId="77777777" w:rsidR="00A10CEB" w:rsidRPr="00A10CEB" w:rsidRDefault="00A10CEB">
            <w:pPr>
              <w:ind w:left="144"/>
              <w:rPr>
                <w:rFonts w:ascii="Times New Roman" w:hAnsi="Times New Roman" w:cs="Times New Roman"/>
                <w:sz w:val="24"/>
                <w:szCs w:val="24"/>
              </w:rPr>
            </w:pPr>
            <w:r w:rsidRPr="00A10CEB">
              <w:rPr>
                <w:rFonts w:ascii="Times New Roman" w:hAnsi="Times New Roman" w:cs="Times New Roman"/>
                <w:color w:val="000000"/>
                <w:sz w:val="24"/>
                <w:szCs w:val="24"/>
              </w:rPr>
              <w:t>Interest in STEM Topics ON</w:t>
            </w:r>
          </w:p>
        </w:tc>
        <w:tc>
          <w:tcPr>
            <w:tcW w:w="0" w:type="auto"/>
            <w:tcBorders>
              <w:top w:val="nil"/>
              <w:left w:val="nil"/>
              <w:bottom w:val="nil"/>
              <w:right w:val="nil"/>
            </w:tcBorders>
            <w:vAlign w:val="center"/>
          </w:tcPr>
          <w:p w14:paraId="23407940" w14:textId="77777777" w:rsidR="00A10CEB" w:rsidRPr="00A10CEB" w:rsidRDefault="00A10CEB">
            <w:pPr>
              <w:tabs>
                <w:tab w:val="decimal" w:pos="345"/>
              </w:tabs>
              <w:jc w:val="center"/>
              <w:rPr>
                <w:rFonts w:ascii="Times New Roman" w:hAnsi="Times New Roman" w:cs="Times New Roman"/>
                <w:sz w:val="24"/>
                <w:szCs w:val="24"/>
              </w:rPr>
            </w:pPr>
          </w:p>
        </w:tc>
        <w:tc>
          <w:tcPr>
            <w:tcW w:w="0" w:type="auto"/>
            <w:tcBorders>
              <w:top w:val="nil"/>
              <w:left w:val="nil"/>
              <w:bottom w:val="nil"/>
              <w:right w:val="nil"/>
            </w:tcBorders>
            <w:vAlign w:val="center"/>
          </w:tcPr>
          <w:p w14:paraId="7B785813" w14:textId="77777777" w:rsidR="00A10CEB" w:rsidRPr="00A10CEB" w:rsidRDefault="00A10CEB">
            <w:pPr>
              <w:jc w:val="center"/>
              <w:rPr>
                <w:rFonts w:ascii="Times New Roman" w:hAnsi="Times New Roman" w:cs="Times New Roman"/>
                <w:sz w:val="24"/>
                <w:szCs w:val="24"/>
              </w:rPr>
            </w:pPr>
          </w:p>
        </w:tc>
      </w:tr>
      <w:tr w:rsidR="00A10CEB" w:rsidRPr="00A10CEB" w14:paraId="7206CCFE" w14:textId="77777777" w:rsidTr="00A10CEB">
        <w:tc>
          <w:tcPr>
            <w:tcW w:w="0" w:type="auto"/>
            <w:tcBorders>
              <w:top w:val="nil"/>
              <w:left w:val="nil"/>
              <w:bottom w:val="nil"/>
              <w:right w:val="nil"/>
            </w:tcBorders>
            <w:vAlign w:val="center"/>
            <w:hideMark/>
          </w:tcPr>
          <w:p w14:paraId="3B755674"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Math Self-Efficacy</w:t>
            </w:r>
          </w:p>
        </w:tc>
        <w:tc>
          <w:tcPr>
            <w:tcW w:w="0" w:type="auto"/>
            <w:tcBorders>
              <w:top w:val="nil"/>
              <w:left w:val="nil"/>
              <w:bottom w:val="nil"/>
              <w:right w:val="nil"/>
            </w:tcBorders>
            <w:vAlign w:val="center"/>
            <w:hideMark/>
          </w:tcPr>
          <w:p w14:paraId="1F827C01"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b/>
                <w:bCs/>
                <w:color w:val="000000"/>
                <w:sz w:val="24"/>
                <w:szCs w:val="24"/>
              </w:rPr>
              <w:t>0.77</w:t>
            </w:r>
          </w:p>
        </w:tc>
        <w:tc>
          <w:tcPr>
            <w:tcW w:w="0" w:type="auto"/>
            <w:tcBorders>
              <w:top w:val="nil"/>
              <w:left w:val="nil"/>
              <w:bottom w:val="nil"/>
              <w:right w:val="nil"/>
            </w:tcBorders>
            <w:vAlign w:val="center"/>
            <w:hideMark/>
          </w:tcPr>
          <w:p w14:paraId="6BDC005C"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(0.07)</w:t>
            </w:r>
          </w:p>
        </w:tc>
      </w:tr>
      <w:tr w:rsidR="00A10CEB" w:rsidRPr="00A10CEB" w14:paraId="0F8A8FD2" w14:textId="77777777" w:rsidTr="00A10CEB">
        <w:tc>
          <w:tcPr>
            <w:tcW w:w="0" w:type="auto"/>
            <w:tcBorders>
              <w:top w:val="nil"/>
              <w:left w:val="nil"/>
              <w:bottom w:val="nil"/>
              <w:right w:val="nil"/>
            </w:tcBorders>
            <w:vAlign w:val="center"/>
            <w:hideMark/>
          </w:tcPr>
          <w:p w14:paraId="09F32AFB"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Science Self-Efficacy</w:t>
            </w:r>
          </w:p>
        </w:tc>
        <w:tc>
          <w:tcPr>
            <w:tcW w:w="0" w:type="auto"/>
            <w:tcBorders>
              <w:top w:val="nil"/>
              <w:left w:val="nil"/>
              <w:bottom w:val="nil"/>
              <w:right w:val="nil"/>
            </w:tcBorders>
            <w:vAlign w:val="center"/>
            <w:hideMark/>
          </w:tcPr>
          <w:p w14:paraId="50C498A7"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0.05</w:t>
            </w:r>
          </w:p>
        </w:tc>
        <w:tc>
          <w:tcPr>
            <w:tcW w:w="0" w:type="auto"/>
            <w:tcBorders>
              <w:top w:val="nil"/>
              <w:left w:val="nil"/>
              <w:bottom w:val="nil"/>
              <w:right w:val="nil"/>
            </w:tcBorders>
            <w:vAlign w:val="center"/>
            <w:hideMark/>
          </w:tcPr>
          <w:p w14:paraId="212124B9"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(0.07)</w:t>
            </w:r>
          </w:p>
        </w:tc>
      </w:tr>
      <w:tr w:rsidR="00A10CEB" w:rsidRPr="00A10CEB" w14:paraId="1A77B71C" w14:textId="77777777" w:rsidTr="00A10CEB">
        <w:tc>
          <w:tcPr>
            <w:tcW w:w="0" w:type="auto"/>
            <w:tcBorders>
              <w:top w:val="nil"/>
              <w:left w:val="nil"/>
              <w:bottom w:val="nil"/>
              <w:right w:val="nil"/>
            </w:tcBorders>
            <w:vAlign w:val="center"/>
            <w:hideMark/>
          </w:tcPr>
          <w:p w14:paraId="51BC311F"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Outcome Expectations</w:t>
            </w:r>
          </w:p>
        </w:tc>
        <w:tc>
          <w:tcPr>
            <w:tcW w:w="0" w:type="auto"/>
            <w:tcBorders>
              <w:top w:val="nil"/>
              <w:left w:val="nil"/>
              <w:bottom w:val="nil"/>
              <w:right w:val="nil"/>
            </w:tcBorders>
            <w:vAlign w:val="center"/>
            <w:hideMark/>
          </w:tcPr>
          <w:p w14:paraId="3BB55731"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0.06</w:t>
            </w:r>
          </w:p>
        </w:tc>
        <w:tc>
          <w:tcPr>
            <w:tcW w:w="0" w:type="auto"/>
            <w:tcBorders>
              <w:top w:val="nil"/>
              <w:left w:val="nil"/>
              <w:bottom w:val="nil"/>
              <w:right w:val="nil"/>
            </w:tcBorders>
            <w:vAlign w:val="center"/>
            <w:hideMark/>
          </w:tcPr>
          <w:p w14:paraId="36DEBFFA"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(0.05)</w:t>
            </w:r>
          </w:p>
        </w:tc>
      </w:tr>
      <w:tr w:rsidR="00A10CEB" w:rsidRPr="00A10CEB" w14:paraId="76E12F4D" w14:textId="77777777" w:rsidTr="00A10CEB">
        <w:tc>
          <w:tcPr>
            <w:tcW w:w="5000" w:type="pct"/>
            <w:gridSpan w:val="3"/>
            <w:tcBorders>
              <w:top w:val="nil"/>
              <w:left w:val="nil"/>
              <w:bottom w:val="nil"/>
              <w:right w:val="nil"/>
            </w:tcBorders>
            <w:vAlign w:val="bottom"/>
          </w:tcPr>
          <w:p w14:paraId="7DB8661D"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p w14:paraId="2632688A" w14:textId="77777777" w:rsidR="00A10CEB" w:rsidRPr="00A10CEB" w:rsidRDefault="00A10CEB">
            <w:pPr>
              <w:jc w:val="right"/>
              <w:rPr>
                <w:rFonts w:ascii="Times New Roman" w:hAnsi="Times New Roman" w:cs="Times New Roman"/>
                <w:sz w:val="24"/>
                <w:szCs w:val="24"/>
              </w:rPr>
            </w:pPr>
          </w:p>
        </w:tc>
      </w:tr>
      <w:tr w:rsidR="00A10CEB" w:rsidRPr="00A10CEB" w14:paraId="3BB1CEE2" w14:textId="77777777" w:rsidTr="00A10CEB">
        <w:tc>
          <w:tcPr>
            <w:tcW w:w="0" w:type="auto"/>
            <w:tcBorders>
              <w:top w:val="nil"/>
              <w:left w:val="nil"/>
              <w:bottom w:val="nil"/>
              <w:right w:val="nil"/>
            </w:tcBorders>
            <w:vAlign w:val="center"/>
            <w:hideMark/>
          </w:tcPr>
          <w:p w14:paraId="37E08D84" w14:textId="77777777" w:rsidR="00A10CEB" w:rsidRPr="00A10CEB" w:rsidRDefault="00A10CEB">
            <w:pPr>
              <w:ind w:left="144"/>
              <w:rPr>
                <w:rFonts w:ascii="Times New Roman" w:hAnsi="Times New Roman" w:cs="Times New Roman"/>
                <w:sz w:val="24"/>
                <w:szCs w:val="24"/>
              </w:rPr>
            </w:pPr>
            <w:r w:rsidRPr="00A10CEB">
              <w:rPr>
                <w:rFonts w:ascii="Times New Roman" w:hAnsi="Times New Roman" w:cs="Times New Roman"/>
                <w:color w:val="000000"/>
                <w:sz w:val="24"/>
                <w:szCs w:val="24"/>
              </w:rPr>
              <w:lastRenderedPageBreak/>
              <w:t>Intentions to Major in STEM ON</w:t>
            </w:r>
          </w:p>
        </w:tc>
        <w:tc>
          <w:tcPr>
            <w:tcW w:w="0" w:type="auto"/>
            <w:tcBorders>
              <w:top w:val="nil"/>
              <w:left w:val="nil"/>
              <w:bottom w:val="nil"/>
              <w:right w:val="nil"/>
            </w:tcBorders>
            <w:vAlign w:val="center"/>
          </w:tcPr>
          <w:p w14:paraId="3CA1D433" w14:textId="77777777" w:rsidR="00A10CEB" w:rsidRPr="00A10CEB" w:rsidRDefault="00A10CEB">
            <w:pPr>
              <w:tabs>
                <w:tab w:val="decimal" w:pos="345"/>
              </w:tabs>
              <w:jc w:val="center"/>
              <w:rPr>
                <w:rFonts w:ascii="Times New Roman" w:hAnsi="Times New Roman" w:cs="Times New Roman"/>
                <w:sz w:val="24"/>
                <w:szCs w:val="24"/>
              </w:rPr>
            </w:pPr>
          </w:p>
        </w:tc>
        <w:tc>
          <w:tcPr>
            <w:tcW w:w="0" w:type="auto"/>
            <w:tcBorders>
              <w:top w:val="nil"/>
              <w:left w:val="nil"/>
              <w:bottom w:val="nil"/>
              <w:right w:val="nil"/>
            </w:tcBorders>
            <w:vAlign w:val="center"/>
          </w:tcPr>
          <w:p w14:paraId="27567ACD" w14:textId="77777777" w:rsidR="00A10CEB" w:rsidRPr="00A10CEB" w:rsidRDefault="00A10CEB">
            <w:pPr>
              <w:jc w:val="center"/>
              <w:rPr>
                <w:rFonts w:ascii="Times New Roman" w:hAnsi="Times New Roman" w:cs="Times New Roman"/>
                <w:sz w:val="24"/>
                <w:szCs w:val="24"/>
              </w:rPr>
            </w:pPr>
          </w:p>
        </w:tc>
      </w:tr>
      <w:tr w:rsidR="00A10CEB" w:rsidRPr="00A10CEB" w14:paraId="39BB487A" w14:textId="77777777" w:rsidTr="00A10CEB">
        <w:tc>
          <w:tcPr>
            <w:tcW w:w="0" w:type="auto"/>
            <w:tcBorders>
              <w:top w:val="nil"/>
              <w:left w:val="nil"/>
              <w:bottom w:val="nil"/>
              <w:right w:val="nil"/>
            </w:tcBorders>
            <w:vAlign w:val="center"/>
            <w:hideMark/>
          </w:tcPr>
          <w:p w14:paraId="2F5A87B9"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Math Self-Efficacy</w:t>
            </w:r>
          </w:p>
        </w:tc>
        <w:tc>
          <w:tcPr>
            <w:tcW w:w="0" w:type="auto"/>
            <w:tcBorders>
              <w:top w:val="nil"/>
              <w:left w:val="nil"/>
              <w:bottom w:val="nil"/>
              <w:right w:val="nil"/>
            </w:tcBorders>
            <w:vAlign w:val="center"/>
            <w:hideMark/>
          </w:tcPr>
          <w:p w14:paraId="3F1592F5"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-0.10</w:t>
            </w:r>
          </w:p>
        </w:tc>
        <w:tc>
          <w:tcPr>
            <w:tcW w:w="0" w:type="auto"/>
            <w:tcBorders>
              <w:top w:val="nil"/>
              <w:left w:val="nil"/>
              <w:bottom w:val="nil"/>
              <w:right w:val="nil"/>
            </w:tcBorders>
            <w:vAlign w:val="center"/>
            <w:hideMark/>
          </w:tcPr>
          <w:p w14:paraId="39B3972C"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(0.12)</w:t>
            </w:r>
          </w:p>
        </w:tc>
      </w:tr>
      <w:tr w:rsidR="00A10CEB" w:rsidRPr="00A10CEB" w14:paraId="6996208E" w14:textId="77777777" w:rsidTr="00A10CEB">
        <w:tc>
          <w:tcPr>
            <w:tcW w:w="0" w:type="auto"/>
            <w:tcBorders>
              <w:top w:val="nil"/>
              <w:left w:val="nil"/>
              <w:bottom w:val="nil"/>
              <w:right w:val="nil"/>
            </w:tcBorders>
            <w:vAlign w:val="center"/>
            <w:hideMark/>
          </w:tcPr>
          <w:p w14:paraId="60D853D3"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Science Self-Efficacy</w:t>
            </w:r>
          </w:p>
        </w:tc>
        <w:tc>
          <w:tcPr>
            <w:tcW w:w="0" w:type="auto"/>
            <w:tcBorders>
              <w:top w:val="nil"/>
              <w:left w:val="nil"/>
              <w:bottom w:val="nil"/>
              <w:right w:val="nil"/>
            </w:tcBorders>
            <w:vAlign w:val="center"/>
            <w:hideMark/>
          </w:tcPr>
          <w:p w14:paraId="6614A7E2"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0.09</w:t>
            </w:r>
          </w:p>
        </w:tc>
        <w:tc>
          <w:tcPr>
            <w:tcW w:w="0" w:type="auto"/>
            <w:tcBorders>
              <w:top w:val="nil"/>
              <w:left w:val="nil"/>
              <w:bottom w:val="nil"/>
              <w:right w:val="nil"/>
            </w:tcBorders>
            <w:vAlign w:val="center"/>
            <w:hideMark/>
          </w:tcPr>
          <w:p w14:paraId="417967F6"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(0.09)</w:t>
            </w:r>
          </w:p>
        </w:tc>
      </w:tr>
      <w:tr w:rsidR="00A10CEB" w:rsidRPr="00A10CEB" w14:paraId="02F70CDA" w14:textId="77777777" w:rsidTr="00A10CEB">
        <w:tc>
          <w:tcPr>
            <w:tcW w:w="0" w:type="auto"/>
            <w:tcBorders>
              <w:top w:val="nil"/>
              <w:left w:val="nil"/>
              <w:bottom w:val="nil"/>
              <w:right w:val="nil"/>
            </w:tcBorders>
            <w:vAlign w:val="center"/>
            <w:hideMark/>
          </w:tcPr>
          <w:p w14:paraId="3F6BDFC5"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Outcome Expectations</w:t>
            </w:r>
          </w:p>
        </w:tc>
        <w:tc>
          <w:tcPr>
            <w:tcW w:w="0" w:type="auto"/>
            <w:tcBorders>
              <w:top w:val="nil"/>
              <w:left w:val="nil"/>
              <w:bottom w:val="nil"/>
              <w:right w:val="nil"/>
            </w:tcBorders>
            <w:vAlign w:val="center"/>
            <w:hideMark/>
          </w:tcPr>
          <w:p w14:paraId="28746FE5"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b/>
                <w:bCs/>
                <w:color w:val="000000"/>
                <w:sz w:val="24"/>
                <w:szCs w:val="24"/>
              </w:rPr>
              <w:t>0.27</w:t>
            </w:r>
          </w:p>
        </w:tc>
        <w:tc>
          <w:tcPr>
            <w:tcW w:w="0" w:type="auto"/>
            <w:tcBorders>
              <w:top w:val="nil"/>
              <w:left w:val="nil"/>
              <w:bottom w:val="nil"/>
              <w:right w:val="nil"/>
            </w:tcBorders>
            <w:vAlign w:val="center"/>
            <w:hideMark/>
          </w:tcPr>
          <w:p w14:paraId="15F56A2D"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(0.06)</w:t>
            </w:r>
          </w:p>
        </w:tc>
      </w:tr>
      <w:tr w:rsidR="00A10CEB" w:rsidRPr="00A10CEB" w14:paraId="3D36B880" w14:textId="77777777" w:rsidTr="00A10CEB">
        <w:tc>
          <w:tcPr>
            <w:tcW w:w="0" w:type="auto"/>
            <w:tcBorders>
              <w:top w:val="nil"/>
              <w:left w:val="nil"/>
              <w:bottom w:val="nil"/>
              <w:right w:val="nil"/>
            </w:tcBorders>
            <w:vAlign w:val="center"/>
            <w:hideMark/>
          </w:tcPr>
          <w:p w14:paraId="5AB4CC21"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Research Interests</w:t>
            </w:r>
          </w:p>
        </w:tc>
        <w:tc>
          <w:tcPr>
            <w:tcW w:w="0" w:type="auto"/>
            <w:tcBorders>
              <w:top w:val="nil"/>
              <w:left w:val="nil"/>
              <w:bottom w:val="nil"/>
              <w:right w:val="nil"/>
            </w:tcBorders>
            <w:vAlign w:val="center"/>
            <w:hideMark/>
          </w:tcPr>
          <w:p w14:paraId="6507EC06"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i/>
                <w:iCs/>
                <w:color w:val="000000"/>
                <w:sz w:val="24"/>
                <w:szCs w:val="24"/>
              </w:rPr>
              <w:t>0.09</w:t>
            </w:r>
          </w:p>
        </w:tc>
        <w:tc>
          <w:tcPr>
            <w:tcW w:w="0" w:type="auto"/>
            <w:tcBorders>
              <w:top w:val="nil"/>
              <w:left w:val="nil"/>
              <w:bottom w:val="nil"/>
              <w:right w:val="nil"/>
            </w:tcBorders>
            <w:vAlign w:val="center"/>
            <w:hideMark/>
          </w:tcPr>
          <w:p w14:paraId="7BF69172"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(0.05)</w:t>
            </w:r>
          </w:p>
        </w:tc>
      </w:tr>
      <w:tr w:rsidR="00A10CEB" w:rsidRPr="00A10CEB" w14:paraId="164AF0B2" w14:textId="77777777" w:rsidTr="00A10CEB">
        <w:tc>
          <w:tcPr>
            <w:tcW w:w="0" w:type="auto"/>
            <w:tcBorders>
              <w:top w:val="nil"/>
              <w:left w:val="nil"/>
              <w:bottom w:val="nil"/>
              <w:right w:val="nil"/>
            </w:tcBorders>
            <w:vAlign w:val="center"/>
            <w:hideMark/>
          </w:tcPr>
          <w:p w14:paraId="7750EA87"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Interest in STEM Topics</w:t>
            </w:r>
          </w:p>
        </w:tc>
        <w:tc>
          <w:tcPr>
            <w:tcW w:w="0" w:type="auto"/>
            <w:tcBorders>
              <w:top w:val="nil"/>
              <w:left w:val="nil"/>
              <w:bottom w:val="nil"/>
              <w:right w:val="nil"/>
            </w:tcBorders>
            <w:vAlign w:val="center"/>
            <w:hideMark/>
          </w:tcPr>
          <w:p w14:paraId="764229B0"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b/>
                <w:bCs/>
                <w:color w:val="000000"/>
                <w:sz w:val="24"/>
                <w:szCs w:val="24"/>
              </w:rPr>
              <w:t>0.39</w:t>
            </w:r>
          </w:p>
        </w:tc>
        <w:tc>
          <w:tcPr>
            <w:tcW w:w="0" w:type="auto"/>
            <w:tcBorders>
              <w:top w:val="nil"/>
              <w:left w:val="nil"/>
              <w:bottom w:val="nil"/>
              <w:right w:val="nil"/>
            </w:tcBorders>
            <w:vAlign w:val="center"/>
            <w:hideMark/>
          </w:tcPr>
          <w:p w14:paraId="63462D76"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(0.10)</w:t>
            </w:r>
          </w:p>
        </w:tc>
      </w:tr>
      <w:tr w:rsidR="00A10CEB" w:rsidRPr="00A10CEB" w14:paraId="2B0EA845" w14:textId="77777777" w:rsidTr="00A10CEB">
        <w:tc>
          <w:tcPr>
            <w:tcW w:w="0" w:type="auto"/>
            <w:tcBorders>
              <w:top w:val="nil"/>
              <w:left w:val="nil"/>
              <w:bottom w:val="nil"/>
              <w:right w:val="nil"/>
            </w:tcBorders>
            <w:vAlign w:val="center"/>
            <w:hideMark/>
          </w:tcPr>
          <w:p w14:paraId="5400948F"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Instrumental and Social Supports</w:t>
            </w:r>
          </w:p>
        </w:tc>
        <w:tc>
          <w:tcPr>
            <w:tcW w:w="0" w:type="auto"/>
            <w:tcBorders>
              <w:top w:val="nil"/>
              <w:left w:val="nil"/>
              <w:bottom w:val="nil"/>
              <w:right w:val="nil"/>
            </w:tcBorders>
            <w:vAlign w:val="center"/>
            <w:hideMark/>
          </w:tcPr>
          <w:p w14:paraId="35501F1F"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center"/>
            <w:hideMark/>
          </w:tcPr>
          <w:p w14:paraId="5DC6B4B0"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(0.10)</w:t>
            </w:r>
          </w:p>
        </w:tc>
      </w:tr>
      <w:tr w:rsidR="00A10CEB" w:rsidRPr="00A10CEB" w14:paraId="0D16D6B2" w14:textId="77777777" w:rsidTr="00A10CEB">
        <w:tc>
          <w:tcPr>
            <w:tcW w:w="0" w:type="auto"/>
            <w:tcBorders>
              <w:top w:val="nil"/>
              <w:left w:val="nil"/>
              <w:bottom w:val="nil"/>
              <w:right w:val="nil"/>
            </w:tcBorders>
            <w:vAlign w:val="center"/>
            <w:hideMark/>
          </w:tcPr>
          <w:p w14:paraId="6C5A1ADB"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Financial Resources</w:t>
            </w:r>
          </w:p>
        </w:tc>
        <w:tc>
          <w:tcPr>
            <w:tcW w:w="0" w:type="auto"/>
            <w:tcBorders>
              <w:top w:val="nil"/>
              <w:left w:val="nil"/>
              <w:bottom w:val="nil"/>
              <w:right w:val="nil"/>
            </w:tcBorders>
            <w:vAlign w:val="center"/>
            <w:hideMark/>
          </w:tcPr>
          <w:p w14:paraId="57C541D0"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0.10</w:t>
            </w:r>
          </w:p>
        </w:tc>
        <w:tc>
          <w:tcPr>
            <w:tcW w:w="0" w:type="auto"/>
            <w:tcBorders>
              <w:top w:val="nil"/>
              <w:left w:val="nil"/>
              <w:bottom w:val="nil"/>
              <w:right w:val="nil"/>
            </w:tcBorders>
            <w:vAlign w:val="center"/>
            <w:hideMark/>
          </w:tcPr>
          <w:p w14:paraId="457AA4F3"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(0.12)</w:t>
            </w:r>
          </w:p>
        </w:tc>
      </w:tr>
      <w:tr w:rsidR="00A10CEB" w:rsidRPr="00A10CEB" w14:paraId="65BED52D" w14:textId="77777777" w:rsidTr="00A10CEB">
        <w:tc>
          <w:tcPr>
            <w:tcW w:w="0" w:type="auto"/>
            <w:tcBorders>
              <w:top w:val="nil"/>
              <w:left w:val="nil"/>
              <w:bottom w:val="nil"/>
              <w:right w:val="nil"/>
            </w:tcBorders>
            <w:vAlign w:val="center"/>
            <w:hideMark/>
          </w:tcPr>
          <w:p w14:paraId="40372B07"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Social Barriers</w:t>
            </w:r>
          </w:p>
        </w:tc>
        <w:tc>
          <w:tcPr>
            <w:tcW w:w="0" w:type="auto"/>
            <w:tcBorders>
              <w:top w:val="nil"/>
              <w:left w:val="nil"/>
              <w:bottom w:val="nil"/>
              <w:right w:val="nil"/>
            </w:tcBorders>
            <w:vAlign w:val="center"/>
            <w:hideMark/>
          </w:tcPr>
          <w:p w14:paraId="1F7A8682"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b/>
                <w:bCs/>
                <w:color w:val="000000"/>
                <w:sz w:val="24"/>
                <w:szCs w:val="24"/>
              </w:rPr>
              <w:t>-0.25</w:t>
            </w:r>
          </w:p>
        </w:tc>
        <w:tc>
          <w:tcPr>
            <w:tcW w:w="0" w:type="auto"/>
            <w:tcBorders>
              <w:top w:val="nil"/>
              <w:left w:val="nil"/>
              <w:bottom w:val="nil"/>
              <w:right w:val="nil"/>
            </w:tcBorders>
            <w:vAlign w:val="center"/>
            <w:hideMark/>
          </w:tcPr>
          <w:p w14:paraId="3A86F056"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(0.08)</w:t>
            </w:r>
          </w:p>
        </w:tc>
      </w:tr>
      <w:tr w:rsidR="00A10CEB" w:rsidRPr="00A10CEB" w14:paraId="654AF121" w14:textId="77777777" w:rsidTr="00A10CEB">
        <w:tc>
          <w:tcPr>
            <w:tcW w:w="0" w:type="auto"/>
            <w:tcBorders>
              <w:top w:val="nil"/>
              <w:left w:val="nil"/>
              <w:bottom w:val="nil"/>
              <w:right w:val="nil"/>
            </w:tcBorders>
            <w:vAlign w:val="center"/>
            <w:hideMark/>
          </w:tcPr>
          <w:p w14:paraId="6505198E"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Financial Barriers</w:t>
            </w:r>
          </w:p>
        </w:tc>
        <w:tc>
          <w:tcPr>
            <w:tcW w:w="0" w:type="auto"/>
            <w:tcBorders>
              <w:top w:val="nil"/>
              <w:left w:val="nil"/>
              <w:bottom w:val="nil"/>
              <w:right w:val="nil"/>
            </w:tcBorders>
            <w:vAlign w:val="center"/>
            <w:hideMark/>
          </w:tcPr>
          <w:p w14:paraId="0FB2403E"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i/>
                <w:iCs/>
                <w:color w:val="000000"/>
                <w:sz w:val="24"/>
                <w:szCs w:val="24"/>
              </w:rPr>
              <w:t>0.21</w:t>
            </w:r>
          </w:p>
        </w:tc>
        <w:tc>
          <w:tcPr>
            <w:tcW w:w="0" w:type="auto"/>
            <w:tcBorders>
              <w:top w:val="nil"/>
              <w:left w:val="nil"/>
              <w:bottom w:val="nil"/>
              <w:right w:val="nil"/>
            </w:tcBorders>
            <w:vAlign w:val="center"/>
            <w:hideMark/>
          </w:tcPr>
          <w:p w14:paraId="44575454"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(0.12)</w:t>
            </w:r>
          </w:p>
        </w:tc>
      </w:tr>
      <w:tr w:rsidR="00A10CEB" w:rsidRPr="00A10CEB" w14:paraId="1EB23D20" w14:textId="77777777" w:rsidTr="00A10CEB">
        <w:tc>
          <w:tcPr>
            <w:tcW w:w="0" w:type="auto"/>
            <w:tcBorders>
              <w:top w:val="nil"/>
              <w:left w:val="nil"/>
              <w:bottom w:val="nil"/>
              <w:right w:val="nil"/>
            </w:tcBorders>
            <w:vAlign w:val="center"/>
            <w:hideMark/>
          </w:tcPr>
          <w:p w14:paraId="07117E4C" w14:textId="77777777" w:rsidR="00A10CEB" w:rsidRPr="00A10CEB" w:rsidRDefault="00A10CEB">
            <w:pPr>
              <w:ind w:left="144"/>
              <w:rPr>
                <w:rFonts w:ascii="Times New Roman" w:hAnsi="Times New Roman" w:cs="Times New Roman"/>
                <w:sz w:val="24"/>
                <w:szCs w:val="24"/>
              </w:rPr>
            </w:pPr>
            <w:r w:rsidRPr="00A10CEB">
              <w:rPr>
                <w:rFonts w:ascii="Times New Roman" w:hAnsi="Times New Roman" w:cs="Times New Roman"/>
                <w:color w:val="000000"/>
                <w:sz w:val="24"/>
                <w:szCs w:val="24"/>
              </w:rPr>
              <w:t>Persistence in a STEM Major ON</w:t>
            </w:r>
          </w:p>
        </w:tc>
        <w:tc>
          <w:tcPr>
            <w:tcW w:w="0" w:type="auto"/>
            <w:tcBorders>
              <w:top w:val="nil"/>
              <w:left w:val="nil"/>
              <w:bottom w:val="nil"/>
              <w:right w:val="nil"/>
            </w:tcBorders>
            <w:vAlign w:val="center"/>
          </w:tcPr>
          <w:p w14:paraId="4526CE06" w14:textId="77777777" w:rsidR="00A10CEB" w:rsidRPr="00A10CEB" w:rsidRDefault="00A10CEB">
            <w:pPr>
              <w:tabs>
                <w:tab w:val="decimal" w:pos="345"/>
              </w:tabs>
              <w:jc w:val="center"/>
              <w:rPr>
                <w:rFonts w:ascii="Times New Roman" w:hAnsi="Times New Roman" w:cs="Times New Roman"/>
                <w:sz w:val="24"/>
                <w:szCs w:val="24"/>
              </w:rPr>
            </w:pPr>
          </w:p>
        </w:tc>
        <w:tc>
          <w:tcPr>
            <w:tcW w:w="0" w:type="auto"/>
            <w:tcBorders>
              <w:top w:val="nil"/>
              <w:left w:val="nil"/>
              <w:bottom w:val="nil"/>
              <w:right w:val="nil"/>
            </w:tcBorders>
            <w:vAlign w:val="center"/>
          </w:tcPr>
          <w:p w14:paraId="7CBAA0A8" w14:textId="77777777" w:rsidR="00A10CEB" w:rsidRPr="00A10CEB" w:rsidRDefault="00A10CEB">
            <w:pPr>
              <w:jc w:val="center"/>
              <w:rPr>
                <w:rFonts w:ascii="Times New Roman" w:hAnsi="Times New Roman" w:cs="Times New Roman"/>
                <w:sz w:val="24"/>
                <w:szCs w:val="24"/>
              </w:rPr>
            </w:pPr>
          </w:p>
        </w:tc>
      </w:tr>
      <w:tr w:rsidR="00A10CEB" w:rsidRPr="00A10CEB" w14:paraId="4163A059" w14:textId="77777777" w:rsidTr="00A10CEB">
        <w:tc>
          <w:tcPr>
            <w:tcW w:w="0" w:type="auto"/>
            <w:tcBorders>
              <w:top w:val="nil"/>
              <w:left w:val="nil"/>
              <w:bottom w:val="nil"/>
              <w:right w:val="nil"/>
            </w:tcBorders>
            <w:vAlign w:val="center"/>
            <w:hideMark/>
          </w:tcPr>
          <w:p w14:paraId="36DFC446"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Intentions to Major in STEM</w:t>
            </w:r>
          </w:p>
        </w:tc>
        <w:tc>
          <w:tcPr>
            <w:tcW w:w="0" w:type="auto"/>
            <w:tcBorders>
              <w:top w:val="nil"/>
              <w:left w:val="nil"/>
              <w:bottom w:val="nil"/>
              <w:right w:val="nil"/>
            </w:tcBorders>
            <w:vAlign w:val="center"/>
            <w:hideMark/>
          </w:tcPr>
          <w:p w14:paraId="41798E7E"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0.06</w:t>
            </w:r>
          </w:p>
        </w:tc>
        <w:tc>
          <w:tcPr>
            <w:tcW w:w="0" w:type="auto"/>
            <w:tcBorders>
              <w:top w:val="nil"/>
              <w:left w:val="nil"/>
              <w:bottom w:val="nil"/>
              <w:right w:val="nil"/>
            </w:tcBorders>
            <w:vAlign w:val="center"/>
            <w:hideMark/>
          </w:tcPr>
          <w:p w14:paraId="6F5C422D"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(0.07)</w:t>
            </w:r>
          </w:p>
        </w:tc>
      </w:tr>
      <w:tr w:rsidR="00A10CEB" w:rsidRPr="00A10CEB" w14:paraId="552EF8A0" w14:textId="77777777" w:rsidTr="00A10CEB">
        <w:tc>
          <w:tcPr>
            <w:tcW w:w="0" w:type="auto"/>
            <w:tcBorders>
              <w:top w:val="nil"/>
              <w:left w:val="nil"/>
              <w:bottom w:val="nil"/>
              <w:right w:val="nil"/>
            </w:tcBorders>
            <w:vAlign w:val="center"/>
            <w:hideMark/>
          </w:tcPr>
          <w:p w14:paraId="260B54AB"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Math Self-Efficacy</w:t>
            </w:r>
          </w:p>
        </w:tc>
        <w:tc>
          <w:tcPr>
            <w:tcW w:w="0" w:type="auto"/>
            <w:tcBorders>
              <w:top w:val="nil"/>
              <w:left w:val="nil"/>
              <w:bottom w:val="nil"/>
              <w:right w:val="nil"/>
            </w:tcBorders>
            <w:vAlign w:val="center"/>
            <w:hideMark/>
          </w:tcPr>
          <w:p w14:paraId="1BBBF1E6"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i/>
                <w:iCs/>
                <w:color w:val="000000"/>
                <w:sz w:val="24"/>
                <w:szCs w:val="24"/>
              </w:rPr>
              <w:t>0.16</w:t>
            </w:r>
          </w:p>
        </w:tc>
        <w:tc>
          <w:tcPr>
            <w:tcW w:w="0" w:type="auto"/>
            <w:tcBorders>
              <w:top w:val="nil"/>
              <w:left w:val="nil"/>
              <w:bottom w:val="nil"/>
              <w:right w:val="nil"/>
            </w:tcBorders>
            <w:vAlign w:val="center"/>
            <w:hideMark/>
          </w:tcPr>
          <w:p w14:paraId="143BCCDD"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(0.09)</w:t>
            </w:r>
          </w:p>
        </w:tc>
      </w:tr>
      <w:tr w:rsidR="00A10CEB" w:rsidRPr="00A10CEB" w14:paraId="3047DC67" w14:textId="77777777" w:rsidTr="00A10CEB">
        <w:tc>
          <w:tcPr>
            <w:tcW w:w="0" w:type="auto"/>
            <w:tcBorders>
              <w:top w:val="nil"/>
              <w:left w:val="nil"/>
              <w:bottom w:val="nil"/>
              <w:right w:val="nil"/>
            </w:tcBorders>
            <w:vAlign w:val="center"/>
            <w:hideMark/>
          </w:tcPr>
          <w:p w14:paraId="0604F0C3"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Science Self-Efficacy</w:t>
            </w:r>
          </w:p>
        </w:tc>
        <w:tc>
          <w:tcPr>
            <w:tcW w:w="0" w:type="auto"/>
            <w:tcBorders>
              <w:top w:val="nil"/>
              <w:left w:val="nil"/>
              <w:bottom w:val="nil"/>
              <w:right w:val="nil"/>
            </w:tcBorders>
            <w:vAlign w:val="center"/>
            <w:hideMark/>
          </w:tcPr>
          <w:p w14:paraId="06952C21"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0.14</w:t>
            </w:r>
          </w:p>
        </w:tc>
        <w:tc>
          <w:tcPr>
            <w:tcW w:w="0" w:type="auto"/>
            <w:tcBorders>
              <w:top w:val="nil"/>
              <w:left w:val="nil"/>
              <w:bottom w:val="nil"/>
              <w:right w:val="nil"/>
            </w:tcBorders>
            <w:vAlign w:val="center"/>
            <w:hideMark/>
          </w:tcPr>
          <w:p w14:paraId="23CAA5D0"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(0.09)</w:t>
            </w:r>
          </w:p>
        </w:tc>
      </w:tr>
      <w:tr w:rsidR="00A10CEB" w:rsidRPr="00A10CEB" w14:paraId="2B93FCBF" w14:textId="77777777" w:rsidTr="00A10CEB">
        <w:tc>
          <w:tcPr>
            <w:tcW w:w="0" w:type="auto"/>
            <w:tcBorders>
              <w:top w:val="nil"/>
              <w:left w:val="nil"/>
              <w:bottom w:val="nil"/>
              <w:right w:val="nil"/>
            </w:tcBorders>
            <w:vAlign w:val="center"/>
            <w:hideMark/>
          </w:tcPr>
          <w:p w14:paraId="4FDF2BF7"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Outcome Expectations</w:t>
            </w:r>
          </w:p>
        </w:tc>
        <w:tc>
          <w:tcPr>
            <w:tcW w:w="0" w:type="auto"/>
            <w:tcBorders>
              <w:top w:val="nil"/>
              <w:left w:val="nil"/>
              <w:bottom w:val="nil"/>
              <w:right w:val="nil"/>
            </w:tcBorders>
            <w:vAlign w:val="center"/>
            <w:hideMark/>
          </w:tcPr>
          <w:p w14:paraId="3FA686AF"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center"/>
            <w:hideMark/>
          </w:tcPr>
          <w:p w14:paraId="7289CD40"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(0.08)</w:t>
            </w:r>
          </w:p>
        </w:tc>
      </w:tr>
      <w:tr w:rsidR="00A10CEB" w:rsidRPr="00A10CEB" w14:paraId="2017275B" w14:textId="77777777" w:rsidTr="00A10CEB">
        <w:tc>
          <w:tcPr>
            <w:tcW w:w="0" w:type="auto"/>
            <w:tcBorders>
              <w:top w:val="nil"/>
              <w:left w:val="nil"/>
              <w:bottom w:val="nil"/>
              <w:right w:val="nil"/>
            </w:tcBorders>
            <w:vAlign w:val="center"/>
            <w:hideMark/>
          </w:tcPr>
          <w:p w14:paraId="675405D3"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Instrumental and Social Supports</w:t>
            </w:r>
          </w:p>
        </w:tc>
        <w:tc>
          <w:tcPr>
            <w:tcW w:w="0" w:type="auto"/>
            <w:tcBorders>
              <w:top w:val="nil"/>
              <w:left w:val="nil"/>
              <w:bottom w:val="nil"/>
              <w:right w:val="nil"/>
            </w:tcBorders>
            <w:vAlign w:val="center"/>
            <w:hideMark/>
          </w:tcPr>
          <w:p w14:paraId="1D7052B6"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-0.15</w:t>
            </w:r>
          </w:p>
        </w:tc>
        <w:tc>
          <w:tcPr>
            <w:tcW w:w="0" w:type="auto"/>
            <w:tcBorders>
              <w:top w:val="nil"/>
              <w:left w:val="nil"/>
              <w:bottom w:val="nil"/>
              <w:right w:val="nil"/>
            </w:tcBorders>
            <w:vAlign w:val="center"/>
            <w:hideMark/>
          </w:tcPr>
          <w:p w14:paraId="7921C889"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(0.12)</w:t>
            </w:r>
          </w:p>
        </w:tc>
      </w:tr>
      <w:tr w:rsidR="00A10CEB" w:rsidRPr="00A10CEB" w14:paraId="00EEE88D" w14:textId="77777777" w:rsidTr="00A10CEB">
        <w:tc>
          <w:tcPr>
            <w:tcW w:w="0" w:type="auto"/>
            <w:tcBorders>
              <w:top w:val="nil"/>
              <w:left w:val="nil"/>
              <w:bottom w:val="nil"/>
              <w:right w:val="nil"/>
            </w:tcBorders>
            <w:vAlign w:val="center"/>
            <w:hideMark/>
          </w:tcPr>
          <w:p w14:paraId="334DA401"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Financial Resources</w:t>
            </w:r>
          </w:p>
        </w:tc>
        <w:tc>
          <w:tcPr>
            <w:tcW w:w="0" w:type="auto"/>
            <w:tcBorders>
              <w:top w:val="nil"/>
              <w:left w:val="nil"/>
              <w:bottom w:val="nil"/>
              <w:right w:val="nil"/>
            </w:tcBorders>
            <w:vAlign w:val="center"/>
            <w:hideMark/>
          </w:tcPr>
          <w:p w14:paraId="44997AF4"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0.07</w:t>
            </w:r>
          </w:p>
        </w:tc>
        <w:tc>
          <w:tcPr>
            <w:tcW w:w="0" w:type="auto"/>
            <w:tcBorders>
              <w:top w:val="nil"/>
              <w:left w:val="nil"/>
              <w:bottom w:val="nil"/>
              <w:right w:val="nil"/>
            </w:tcBorders>
            <w:vAlign w:val="center"/>
            <w:hideMark/>
          </w:tcPr>
          <w:p w14:paraId="4F0EAC25"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(0.16)</w:t>
            </w:r>
          </w:p>
        </w:tc>
      </w:tr>
      <w:tr w:rsidR="00A10CEB" w:rsidRPr="00A10CEB" w14:paraId="11A7997D" w14:textId="77777777" w:rsidTr="00A10CEB">
        <w:tc>
          <w:tcPr>
            <w:tcW w:w="0" w:type="auto"/>
            <w:tcBorders>
              <w:top w:val="nil"/>
              <w:left w:val="nil"/>
              <w:bottom w:val="nil"/>
              <w:right w:val="nil"/>
            </w:tcBorders>
            <w:vAlign w:val="center"/>
            <w:hideMark/>
          </w:tcPr>
          <w:p w14:paraId="685C2C48"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Social Barriers</w:t>
            </w:r>
          </w:p>
        </w:tc>
        <w:tc>
          <w:tcPr>
            <w:tcW w:w="0" w:type="auto"/>
            <w:tcBorders>
              <w:top w:val="nil"/>
              <w:left w:val="nil"/>
              <w:bottom w:val="nil"/>
              <w:right w:val="nil"/>
            </w:tcBorders>
            <w:vAlign w:val="center"/>
            <w:hideMark/>
          </w:tcPr>
          <w:p w14:paraId="331BB5CD"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0.07</w:t>
            </w:r>
          </w:p>
        </w:tc>
        <w:tc>
          <w:tcPr>
            <w:tcW w:w="0" w:type="auto"/>
            <w:tcBorders>
              <w:top w:val="nil"/>
              <w:left w:val="nil"/>
              <w:bottom w:val="nil"/>
              <w:right w:val="nil"/>
            </w:tcBorders>
            <w:vAlign w:val="center"/>
            <w:hideMark/>
          </w:tcPr>
          <w:p w14:paraId="491A5123"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(0.12)</w:t>
            </w:r>
          </w:p>
        </w:tc>
      </w:tr>
      <w:tr w:rsidR="00A10CEB" w:rsidRPr="00A10CEB" w14:paraId="1CB441C8" w14:textId="77777777" w:rsidTr="00A10CEB">
        <w:tc>
          <w:tcPr>
            <w:tcW w:w="0" w:type="auto"/>
            <w:tcBorders>
              <w:top w:val="nil"/>
              <w:left w:val="nil"/>
              <w:bottom w:val="nil"/>
              <w:right w:val="nil"/>
            </w:tcBorders>
            <w:vAlign w:val="center"/>
            <w:hideMark/>
          </w:tcPr>
          <w:p w14:paraId="65B807DB"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color w:val="000000"/>
                <w:sz w:val="24"/>
                <w:szCs w:val="24"/>
              </w:rPr>
              <w:t>Financial Barriers</w:t>
            </w:r>
          </w:p>
        </w:tc>
        <w:tc>
          <w:tcPr>
            <w:tcW w:w="0" w:type="auto"/>
            <w:tcBorders>
              <w:top w:val="nil"/>
              <w:left w:val="nil"/>
              <w:bottom w:val="nil"/>
              <w:right w:val="nil"/>
            </w:tcBorders>
            <w:vAlign w:val="center"/>
            <w:hideMark/>
          </w:tcPr>
          <w:p w14:paraId="60124648"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center"/>
            <w:hideMark/>
          </w:tcPr>
          <w:p w14:paraId="381F1D4F"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color w:val="000000"/>
                <w:sz w:val="24"/>
                <w:szCs w:val="24"/>
              </w:rPr>
              <w:t>(0.15)</w:t>
            </w:r>
          </w:p>
        </w:tc>
      </w:tr>
      <w:tr w:rsidR="00A10CEB" w:rsidRPr="00A10CEB" w14:paraId="51FA591A" w14:textId="77777777" w:rsidTr="00A10CEB">
        <w:tc>
          <w:tcPr>
            <w:tcW w:w="0" w:type="auto"/>
            <w:tcBorders>
              <w:top w:val="nil"/>
              <w:left w:val="nil"/>
              <w:bottom w:val="nil"/>
              <w:right w:val="nil"/>
            </w:tcBorders>
            <w:vAlign w:val="center"/>
            <w:hideMark/>
          </w:tcPr>
          <w:p w14:paraId="4A4C6694" w14:textId="77777777" w:rsidR="00A10CEB" w:rsidRPr="00A10CEB" w:rsidRDefault="00A10CEB">
            <w:pPr>
              <w:rPr>
                <w:rFonts w:ascii="Times New Roman" w:hAnsi="Times New Roman" w:cs="Times New Roman"/>
                <w:b/>
                <w:bCs/>
                <w:color w:val="000000"/>
                <w:sz w:val="24"/>
                <w:szCs w:val="24"/>
              </w:rPr>
            </w:pPr>
            <w:r w:rsidRPr="00A10CEB">
              <w:rPr>
                <w:rFonts w:ascii="Times New Roman" w:hAnsi="Times New Roman" w:cs="Times New Roman"/>
                <w:b/>
                <w:bCs/>
                <w:color w:val="000000"/>
                <w:sz w:val="24"/>
                <w:szCs w:val="24"/>
              </w:rPr>
              <w:t>Indirect Effects</w:t>
            </w:r>
          </w:p>
        </w:tc>
        <w:tc>
          <w:tcPr>
            <w:tcW w:w="0" w:type="auto"/>
            <w:tcBorders>
              <w:top w:val="nil"/>
              <w:left w:val="nil"/>
              <w:bottom w:val="nil"/>
              <w:right w:val="nil"/>
            </w:tcBorders>
            <w:vAlign w:val="center"/>
          </w:tcPr>
          <w:p w14:paraId="70081C32"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center"/>
          </w:tcPr>
          <w:p w14:paraId="022EA19B" w14:textId="77777777" w:rsidR="00A10CEB" w:rsidRPr="00A10CEB" w:rsidRDefault="00A10CEB">
            <w:pPr>
              <w:jc w:val="center"/>
              <w:rPr>
                <w:rFonts w:ascii="Times New Roman" w:hAnsi="Times New Roman" w:cs="Times New Roman"/>
                <w:color w:val="000000"/>
                <w:sz w:val="24"/>
                <w:szCs w:val="24"/>
              </w:rPr>
            </w:pPr>
          </w:p>
        </w:tc>
      </w:tr>
      <w:tr w:rsidR="00A10CEB" w:rsidRPr="00A10CEB" w14:paraId="0686CD26" w14:textId="77777777" w:rsidTr="00A10CEB">
        <w:tc>
          <w:tcPr>
            <w:tcW w:w="0" w:type="auto"/>
            <w:tcBorders>
              <w:top w:val="nil"/>
              <w:left w:val="nil"/>
              <w:bottom w:val="nil"/>
              <w:right w:val="nil"/>
            </w:tcBorders>
            <w:vAlign w:val="center"/>
            <w:hideMark/>
          </w:tcPr>
          <w:p w14:paraId="0C391138"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hideMark/>
          </w:tcPr>
          <w:p w14:paraId="04564280" w14:textId="77777777" w:rsidR="00A10CEB" w:rsidRPr="00A10CEB" w:rsidRDefault="00A10CEB">
            <w:pPr>
              <w:tabs>
                <w:tab w:val="decimal" w:pos="345"/>
              </w:tabs>
              <w:jc w:val="center"/>
              <w:rPr>
                <w:rFonts w:ascii="Times New Roman" w:hAnsi="Times New Roman" w:cs="Times New Roman"/>
                <w:b/>
                <w:bCs/>
                <w:color w:val="000000"/>
                <w:sz w:val="24"/>
                <w:szCs w:val="24"/>
              </w:rPr>
            </w:pPr>
            <w:r w:rsidRPr="00A10CEB">
              <w:rPr>
                <w:rFonts w:ascii="Times New Roman" w:hAnsi="Times New Roman" w:cs="Times New Roman"/>
                <w:b/>
                <w:bCs/>
                <w:sz w:val="24"/>
                <w:szCs w:val="24"/>
              </w:rPr>
              <w:t>0.05</w:t>
            </w:r>
          </w:p>
        </w:tc>
        <w:tc>
          <w:tcPr>
            <w:tcW w:w="0" w:type="auto"/>
            <w:tcBorders>
              <w:top w:val="nil"/>
              <w:left w:val="nil"/>
              <w:bottom w:val="nil"/>
              <w:right w:val="nil"/>
            </w:tcBorders>
            <w:vAlign w:val="bottom"/>
            <w:hideMark/>
          </w:tcPr>
          <w:p w14:paraId="7C41E1F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685F7C1C" w14:textId="77777777" w:rsidTr="00A10CEB">
        <w:tc>
          <w:tcPr>
            <w:tcW w:w="0" w:type="auto"/>
            <w:tcBorders>
              <w:top w:val="nil"/>
              <w:left w:val="nil"/>
              <w:bottom w:val="nil"/>
              <w:right w:val="nil"/>
            </w:tcBorders>
            <w:vAlign w:val="center"/>
            <w:hideMark/>
          </w:tcPr>
          <w:p w14:paraId="7C78ED9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hideMark/>
          </w:tcPr>
          <w:p w14:paraId="463EA77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sz w:val="24"/>
                <w:szCs w:val="24"/>
              </w:rPr>
              <w:t>0.00</w:t>
            </w:r>
          </w:p>
        </w:tc>
        <w:tc>
          <w:tcPr>
            <w:tcW w:w="0" w:type="auto"/>
            <w:tcBorders>
              <w:top w:val="nil"/>
              <w:left w:val="nil"/>
              <w:bottom w:val="nil"/>
              <w:right w:val="nil"/>
            </w:tcBorders>
            <w:vAlign w:val="bottom"/>
            <w:hideMark/>
          </w:tcPr>
          <w:p w14:paraId="6CAA9D3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705593EA" w14:textId="77777777" w:rsidTr="00A10CEB">
        <w:tc>
          <w:tcPr>
            <w:tcW w:w="0" w:type="auto"/>
            <w:tcBorders>
              <w:top w:val="nil"/>
              <w:left w:val="nil"/>
              <w:bottom w:val="nil"/>
              <w:right w:val="nil"/>
            </w:tcBorders>
            <w:vAlign w:val="center"/>
            <w:hideMark/>
          </w:tcPr>
          <w:p w14:paraId="322932B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hideMark/>
          </w:tcPr>
          <w:p w14:paraId="718A4EB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sz w:val="24"/>
                <w:szCs w:val="24"/>
              </w:rPr>
              <w:t>-0.01</w:t>
            </w:r>
          </w:p>
        </w:tc>
        <w:tc>
          <w:tcPr>
            <w:tcW w:w="0" w:type="auto"/>
            <w:tcBorders>
              <w:top w:val="nil"/>
              <w:left w:val="nil"/>
              <w:bottom w:val="nil"/>
              <w:right w:val="nil"/>
            </w:tcBorders>
            <w:vAlign w:val="bottom"/>
            <w:hideMark/>
          </w:tcPr>
          <w:p w14:paraId="61FADF4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0AA562A6" w14:textId="77777777" w:rsidTr="00A10CEB">
        <w:tc>
          <w:tcPr>
            <w:tcW w:w="0" w:type="auto"/>
            <w:tcBorders>
              <w:top w:val="nil"/>
              <w:left w:val="nil"/>
              <w:bottom w:val="nil"/>
              <w:right w:val="nil"/>
            </w:tcBorders>
            <w:vAlign w:val="center"/>
            <w:hideMark/>
          </w:tcPr>
          <w:p w14:paraId="1E187D6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hideMark/>
          </w:tcPr>
          <w:p w14:paraId="2C8ED85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sz w:val="24"/>
                <w:szCs w:val="24"/>
              </w:rPr>
              <w:t>0.02</w:t>
            </w:r>
          </w:p>
        </w:tc>
        <w:tc>
          <w:tcPr>
            <w:tcW w:w="0" w:type="auto"/>
            <w:tcBorders>
              <w:top w:val="nil"/>
              <w:left w:val="nil"/>
              <w:bottom w:val="nil"/>
              <w:right w:val="nil"/>
            </w:tcBorders>
            <w:vAlign w:val="bottom"/>
            <w:hideMark/>
          </w:tcPr>
          <w:p w14:paraId="7F0F57B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5E909FBB" w14:textId="77777777" w:rsidTr="00A10CEB">
        <w:tc>
          <w:tcPr>
            <w:tcW w:w="0" w:type="auto"/>
            <w:tcBorders>
              <w:top w:val="nil"/>
              <w:left w:val="nil"/>
              <w:bottom w:val="nil"/>
              <w:right w:val="nil"/>
            </w:tcBorders>
            <w:vAlign w:val="center"/>
            <w:hideMark/>
          </w:tcPr>
          <w:p w14:paraId="05C6395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bottom"/>
            <w:hideMark/>
          </w:tcPr>
          <w:p w14:paraId="2091CF6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i/>
                <w:iCs/>
                <w:color w:val="000000"/>
                <w:sz w:val="24"/>
                <w:szCs w:val="24"/>
              </w:rPr>
              <w:t>0.04</w:t>
            </w:r>
          </w:p>
        </w:tc>
        <w:tc>
          <w:tcPr>
            <w:tcW w:w="0" w:type="auto"/>
            <w:tcBorders>
              <w:top w:val="nil"/>
              <w:left w:val="nil"/>
              <w:bottom w:val="nil"/>
              <w:right w:val="nil"/>
            </w:tcBorders>
            <w:vAlign w:val="bottom"/>
            <w:hideMark/>
          </w:tcPr>
          <w:p w14:paraId="14CEDA1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0EC0ACF9" w14:textId="77777777" w:rsidTr="00A10CEB">
        <w:tc>
          <w:tcPr>
            <w:tcW w:w="0" w:type="auto"/>
            <w:tcBorders>
              <w:top w:val="nil"/>
              <w:left w:val="nil"/>
              <w:bottom w:val="nil"/>
              <w:right w:val="nil"/>
            </w:tcBorders>
            <w:vAlign w:val="center"/>
            <w:hideMark/>
          </w:tcPr>
          <w:p w14:paraId="6D4CB5C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bottom"/>
            <w:hideMark/>
          </w:tcPr>
          <w:p w14:paraId="32E776C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c>
          <w:tcPr>
            <w:tcW w:w="0" w:type="auto"/>
            <w:tcBorders>
              <w:top w:val="nil"/>
              <w:left w:val="nil"/>
              <w:bottom w:val="nil"/>
              <w:right w:val="nil"/>
            </w:tcBorders>
            <w:vAlign w:val="bottom"/>
            <w:hideMark/>
          </w:tcPr>
          <w:p w14:paraId="74C3988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109AD486" w14:textId="77777777" w:rsidTr="00A10CEB">
        <w:tc>
          <w:tcPr>
            <w:tcW w:w="0" w:type="auto"/>
            <w:tcBorders>
              <w:top w:val="nil"/>
              <w:left w:val="nil"/>
              <w:bottom w:val="nil"/>
              <w:right w:val="nil"/>
            </w:tcBorders>
            <w:vAlign w:val="center"/>
            <w:hideMark/>
          </w:tcPr>
          <w:p w14:paraId="10B88C3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bottom"/>
            <w:hideMark/>
          </w:tcPr>
          <w:p w14:paraId="12E8304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091489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7D183466" w14:textId="77777777" w:rsidTr="00A10CEB">
        <w:tc>
          <w:tcPr>
            <w:tcW w:w="0" w:type="auto"/>
            <w:tcBorders>
              <w:top w:val="nil"/>
              <w:left w:val="nil"/>
              <w:bottom w:val="nil"/>
              <w:right w:val="nil"/>
            </w:tcBorders>
            <w:vAlign w:val="center"/>
            <w:hideMark/>
          </w:tcPr>
          <w:p w14:paraId="1ED7E25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bottom"/>
            <w:hideMark/>
          </w:tcPr>
          <w:p w14:paraId="5B12C5E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7A3FCFE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2E0A9FD1" w14:textId="77777777" w:rsidTr="00A10CEB">
        <w:tc>
          <w:tcPr>
            <w:tcW w:w="0" w:type="auto"/>
            <w:tcBorders>
              <w:top w:val="nil"/>
              <w:left w:val="nil"/>
              <w:bottom w:val="nil"/>
              <w:right w:val="nil"/>
            </w:tcBorders>
            <w:vAlign w:val="center"/>
            <w:hideMark/>
          </w:tcPr>
          <w:p w14:paraId="249F189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bottom"/>
            <w:hideMark/>
          </w:tcPr>
          <w:p w14:paraId="067EB26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b/>
                <w:bCs/>
                <w:color w:val="000000"/>
                <w:sz w:val="24"/>
                <w:szCs w:val="24"/>
              </w:rPr>
              <w:t>-0.08</w:t>
            </w:r>
          </w:p>
        </w:tc>
        <w:tc>
          <w:tcPr>
            <w:tcW w:w="0" w:type="auto"/>
            <w:tcBorders>
              <w:top w:val="nil"/>
              <w:left w:val="nil"/>
              <w:bottom w:val="nil"/>
              <w:right w:val="nil"/>
            </w:tcBorders>
            <w:vAlign w:val="bottom"/>
            <w:hideMark/>
          </w:tcPr>
          <w:p w14:paraId="458F85B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3B249333" w14:textId="77777777" w:rsidTr="00A10CEB">
        <w:tc>
          <w:tcPr>
            <w:tcW w:w="0" w:type="auto"/>
            <w:tcBorders>
              <w:top w:val="nil"/>
              <w:left w:val="nil"/>
              <w:bottom w:val="nil"/>
              <w:right w:val="nil"/>
            </w:tcBorders>
            <w:vAlign w:val="center"/>
            <w:hideMark/>
          </w:tcPr>
          <w:p w14:paraId="68A1EDF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bottom"/>
            <w:hideMark/>
          </w:tcPr>
          <w:p w14:paraId="2732084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b/>
                <w:bCs/>
                <w:color w:val="000000"/>
                <w:sz w:val="24"/>
                <w:szCs w:val="24"/>
              </w:rPr>
              <w:t>0.11</w:t>
            </w:r>
          </w:p>
        </w:tc>
        <w:tc>
          <w:tcPr>
            <w:tcW w:w="0" w:type="auto"/>
            <w:tcBorders>
              <w:top w:val="nil"/>
              <w:left w:val="nil"/>
              <w:bottom w:val="nil"/>
              <w:right w:val="nil"/>
            </w:tcBorders>
            <w:vAlign w:val="bottom"/>
            <w:hideMark/>
          </w:tcPr>
          <w:p w14:paraId="45752BF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(0.05)</w:t>
            </w:r>
          </w:p>
        </w:tc>
      </w:tr>
      <w:tr w:rsidR="00A10CEB" w:rsidRPr="00A10CEB" w14:paraId="1771107D" w14:textId="77777777" w:rsidTr="00A10CEB">
        <w:tc>
          <w:tcPr>
            <w:tcW w:w="5000" w:type="pct"/>
            <w:gridSpan w:val="3"/>
            <w:tcBorders>
              <w:top w:val="nil"/>
              <w:left w:val="nil"/>
              <w:bottom w:val="nil"/>
              <w:right w:val="nil"/>
            </w:tcBorders>
            <w:vAlign w:val="bottom"/>
            <w:hideMark/>
          </w:tcPr>
          <w:p w14:paraId="052FD7A9"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59EE8126" w14:textId="77777777" w:rsidTr="00A10CEB">
        <w:tc>
          <w:tcPr>
            <w:tcW w:w="0" w:type="auto"/>
            <w:tcBorders>
              <w:top w:val="nil"/>
              <w:left w:val="nil"/>
              <w:bottom w:val="nil"/>
              <w:right w:val="nil"/>
            </w:tcBorders>
            <w:vAlign w:val="center"/>
            <w:hideMark/>
          </w:tcPr>
          <w:p w14:paraId="679257A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bottom"/>
            <w:hideMark/>
          </w:tcPr>
          <w:p w14:paraId="743AD15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F7D6DE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41BF893" w14:textId="77777777" w:rsidTr="00A10CEB">
        <w:tc>
          <w:tcPr>
            <w:tcW w:w="0" w:type="auto"/>
            <w:tcBorders>
              <w:top w:val="nil"/>
              <w:left w:val="nil"/>
              <w:bottom w:val="nil"/>
              <w:right w:val="nil"/>
            </w:tcBorders>
            <w:vAlign w:val="center"/>
            <w:hideMark/>
          </w:tcPr>
          <w:p w14:paraId="2DDD722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bottom"/>
            <w:hideMark/>
          </w:tcPr>
          <w:p w14:paraId="2371633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b/>
                <w:bCs/>
                <w:color w:val="000000"/>
                <w:sz w:val="24"/>
                <w:szCs w:val="24"/>
              </w:rPr>
              <w:t>-0.09</w:t>
            </w:r>
          </w:p>
        </w:tc>
        <w:tc>
          <w:tcPr>
            <w:tcW w:w="0" w:type="auto"/>
            <w:tcBorders>
              <w:top w:val="nil"/>
              <w:left w:val="nil"/>
              <w:bottom w:val="nil"/>
              <w:right w:val="nil"/>
            </w:tcBorders>
            <w:vAlign w:val="bottom"/>
            <w:hideMark/>
          </w:tcPr>
          <w:p w14:paraId="4FF70F8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r>
      <w:tr w:rsidR="00A10CEB" w:rsidRPr="00A10CEB" w14:paraId="6CAB772C" w14:textId="77777777" w:rsidTr="00A10CEB">
        <w:tc>
          <w:tcPr>
            <w:tcW w:w="0" w:type="auto"/>
            <w:tcBorders>
              <w:top w:val="nil"/>
              <w:left w:val="nil"/>
              <w:bottom w:val="nil"/>
              <w:right w:val="nil"/>
            </w:tcBorders>
            <w:vAlign w:val="center"/>
            <w:hideMark/>
          </w:tcPr>
          <w:p w14:paraId="501BF84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bottom"/>
            <w:hideMark/>
          </w:tcPr>
          <w:p w14:paraId="5C1032E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747CA3F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3CECB396" w14:textId="77777777" w:rsidTr="00A10CEB">
        <w:tc>
          <w:tcPr>
            <w:tcW w:w="0" w:type="auto"/>
            <w:tcBorders>
              <w:top w:val="nil"/>
              <w:left w:val="nil"/>
              <w:bottom w:val="nil"/>
              <w:right w:val="nil"/>
            </w:tcBorders>
            <w:vAlign w:val="center"/>
            <w:hideMark/>
          </w:tcPr>
          <w:p w14:paraId="0907CC9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bottom"/>
            <w:hideMark/>
          </w:tcPr>
          <w:p w14:paraId="0B40B59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c>
          <w:tcPr>
            <w:tcW w:w="0" w:type="auto"/>
            <w:tcBorders>
              <w:top w:val="nil"/>
              <w:left w:val="nil"/>
              <w:bottom w:val="nil"/>
              <w:right w:val="nil"/>
            </w:tcBorders>
            <w:vAlign w:val="bottom"/>
            <w:hideMark/>
          </w:tcPr>
          <w:p w14:paraId="4C82470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r>
      <w:tr w:rsidR="00A10CEB" w:rsidRPr="00A10CEB" w14:paraId="77719F43" w14:textId="77777777" w:rsidTr="00A10CEB">
        <w:tc>
          <w:tcPr>
            <w:tcW w:w="0" w:type="auto"/>
            <w:tcBorders>
              <w:top w:val="nil"/>
              <w:left w:val="nil"/>
              <w:bottom w:val="nil"/>
              <w:right w:val="nil"/>
            </w:tcBorders>
            <w:vAlign w:val="center"/>
            <w:hideMark/>
          </w:tcPr>
          <w:p w14:paraId="5FB2509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bottom"/>
            <w:hideMark/>
          </w:tcPr>
          <w:p w14:paraId="56CB900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A61DD3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177F4E61" w14:textId="77777777" w:rsidTr="00A10CEB">
        <w:tc>
          <w:tcPr>
            <w:tcW w:w="0" w:type="auto"/>
            <w:tcBorders>
              <w:top w:val="nil"/>
              <w:left w:val="nil"/>
              <w:bottom w:val="nil"/>
              <w:right w:val="nil"/>
            </w:tcBorders>
            <w:vAlign w:val="center"/>
            <w:hideMark/>
          </w:tcPr>
          <w:p w14:paraId="5CF7C45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bottom"/>
            <w:hideMark/>
          </w:tcPr>
          <w:p w14:paraId="28338F1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bottom"/>
            <w:hideMark/>
          </w:tcPr>
          <w:p w14:paraId="5D04AD7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(0.05)</w:t>
            </w:r>
          </w:p>
        </w:tc>
      </w:tr>
      <w:tr w:rsidR="00A10CEB" w:rsidRPr="00A10CEB" w14:paraId="6AA9D944" w14:textId="77777777" w:rsidTr="00A10CEB">
        <w:tc>
          <w:tcPr>
            <w:tcW w:w="0" w:type="auto"/>
            <w:tcBorders>
              <w:top w:val="nil"/>
              <w:left w:val="nil"/>
              <w:bottom w:val="nil"/>
              <w:right w:val="nil"/>
            </w:tcBorders>
            <w:vAlign w:val="center"/>
            <w:hideMark/>
          </w:tcPr>
          <w:p w14:paraId="09EE8FC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bottom"/>
            <w:hideMark/>
          </w:tcPr>
          <w:p w14:paraId="200F2D3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0145B7D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6CFAA0C3" w14:textId="77777777" w:rsidTr="00A10CEB">
        <w:tc>
          <w:tcPr>
            <w:tcW w:w="0" w:type="auto"/>
            <w:tcBorders>
              <w:top w:val="nil"/>
              <w:left w:val="nil"/>
              <w:bottom w:val="nil"/>
              <w:right w:val="nil"/>
            </w:tcBorders>
            <w:vAlign w:val="center"/>
            <w:hideMark/>
          </w:tcPr>
          <w:p w14:paraId="1100E7B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bottom"/>
            <w:hideMark/>
          </w:tcPr>
          <w:p w14:paraId="6AC6068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9F5924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74BF8C35" w14:textId="77777777" w:rsidTr="00A10CEB">
        <w:tc>
          <w:tcPr>
            <w:tcW w:w="0" w:type="auto"/>
            <w:tcBorders>
              <w:top w:val="nil"/>
              <w:left w:val="nil"/>
              <w:bottom w:val="nil"/>
              <w:right w:val="nil"/>
            </w:tcBorders>
            <w:vAlign w:val="center"/>
            <w:hideMark/>
          </w:tcPr>
          <w:p w14:paraId="65F63E4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bottom"/>
            <w:hideMark/>
          </w:tcPr>
          <w:p w14:paraId="32C09AF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206AA4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4E701AF0" w14:textId="77777777" w:rsidTr="00A10CEB">
        <w:tc>
          <w:tcPr>
            <w:tcW w:w="0" w:type="auto"/>
            <w:tcBorders>
              <w:top w:val="nil"/>
              <w:left w:val="nil"/>
              <w:bottom w:val="nil"/>
              <w:right w:val="nil"/>
            </w:tcBorders>
            <w:vAlign w:val="center"/>
            <w:hideMark/>
          </w:tcPr>
          <w:p w14:paraId="7372B75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bottom"/>
            <w:hideMark/>
          </w:tcPr>
          <w:p w14:paraId="12F0D95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3CCE391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(0.05)</w:t>
            </w:r>
          </w:p>
        </w:tc>
      </w:tr>
      <w:tr w:rsidR="00A10CEB" w:rsidRPr="00A10CEB" w14:paraId="009821AC" w14:textId="77777777" w:rsidTr="00A10CEB">
        <w:tc>
          <w:tcPr>
            <w:tcW w:w="0" w:type="auto"/>
            <w:tcBorders>
              <w:top w:val="nil"/>
              <w:left w:val="nil"/>
              <w:bottom w:val="nil"/>
              <w:right w:val="nil"/>
            </w:tcBorders>
            <w:vAlign w:val="center"/>
            <w:hideMark/>
          </w:tcPr>
          <w:p w14:paraId="3DC65A4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bottom"/>
            <w:hideMark/>
          </w:tcPr>
          <w:p w14:paraId="7D814D1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478927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29B6DFBA" w14:textId="77777777" w:rsidTr="00A10CEB">
        <w:tc>
          <w:tcPr>
            <w:tcW w:w="0" w:type="auto"/>
            <w:tcBorders>
              <w:top w:val="nil"/>
              <w:left w:val="nil"/>
              <w:bottom w:val="nil"/>
              <w:right w:val="nil"/>
            </w:tcBorders>
            <w:vAlign w:val="center"/>
            <w:hideMark/>
          </w:tcPr>
          <w:p w14:paraId="675084A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bottom"/>
            <w:hideMark/>
          </w:tcPr>
          <w:p w14:paraId="16FE956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3FB54F7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76927332" w14:textId="77777777" w:rsidTr="00A10CEB">
        <w:tc>
          <w:tcPr>
            <w:tcW w:w="0" w:type="auto"/>
            <w:tcBorders>
              <w:top w:val="nil"/>
              <w:left w:val="nil"/>
              <w:bottom w:val="nil"/>
              <w:right w:val="nil"/>
            </w:tcBorders>
            <w:vAlign w:val="center"/>
            <w:hideMark/>
          </w:tcPr>
          <w:p w14:paraId="67B1A55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bottom"/>
            <w:hideMark/>
          </w:tcPr>
          <w:p w14:paraId="252081A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B1A99F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9964677" w14:textId="77777777" w:rsidTr="00A10CEB">
        <w:tc>
          <w:tcPr>
            <w:tcW w:w="0" w:type="auto"/>
            <w:tcBorders>
              <w:top w:val="nil"/>
              <w:left w:val="nil"/>
              <w:bottom w:val="nil"/>
              <w:right w:val="nil"/>
            </w:tcBorders>
            <w:vAlign w:val="center"/>
            <w:hideMark/>
          </w:tcPr>
          <w:p w14:paraId="6B5A41C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bottom"/>
            <w:hideMark/>
          </w:tcPr>
          <w:p w14:paraId="0099FF1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2EDC6EE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62AFC2F0" w14:textId="77777777" w:rsidTr="00A10CEB">
        <w:tc>
          <w:tcPr>
            <w:tcW w:w="0" w:type="auto"/>
            <w:tcBorders>
              <w:top w:val="nil"/>
              <w:left w:val="nil"/>
              <w:bottom w:val="nil"/>
              <w:right w:val="nil"/>
            </w:tcBorders>
            <w:vAlign w:val="center"/>
            <w:hideMark/>
          </w:tcPr>
          <w:p w14:paraId="751A265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bottom"/>
            <w:hideMark/>
          </w:tcPr>
          <w:p w14:paraId="073D0D4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4C332F7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22A769F7" w14:textId="77777777" w:rsidTr="00A10CEB">
        <w:tc>
          <w:tcPr>
            <w:tcW w:w="0" w:type="auto"/>
            <w:tcBorders>
              <w:top w:val="nil"/>
              <w:left w:val="nil"/>
              <w:bottom w:val="nil"/>
              <w:right w:val="nil"/>
            </w:tcBorders>
            <w:vAlign w:val="center"/>
            <w:hideMark/>
          </w:tcPr>
          <w:p w14:paraId="0BD6569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bottom"/>
            <w:hideMark/>
          </w:tcPr>
          <w:p w14:paraId="38C3C94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4A0E538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D998423" w14:textId="77777777" w:rsidTr="00A10CEB">
        <w:tc>
          <w:tcPr>
            <w:tcW w:w="0" w:type="auto"/>
            <w:tcBorders>
              <w:top w:val="nil"/>
              <w:left w:val="nil"/>
              <w:bottom w:val="nil"/>
              <w:right w:val="nil"/>
            </w:tcBorders>
            <w:vAlign w:val="center"/>
            <w:hideMark/>
          </w:tcPr>
          <w:p w14:paraId="0B98EF3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bottom"/>
            <w:hideMark/>
          </w:tcPr>
          <w:p w14:paraId="051ECE1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9D4A3B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A7C2B3A" w14:textId="77777777" w:rsidTr="00A10CEB">
        <w:tc>
          <w:tcPr>
            <w:tcW w:w="0" w:type="auto"/>
            <w:tcBorders>
              <w:top w:val="nil"/>
              <w:left w:val="nil"/>
              <w:bottom w:val="nil"/>
              <w:right w:val="nil"/>
            </w:tcBorders>
            <w:vAlign w:val="center"/>
            <w:hideMark/>
          </w:tcPr>
          <w:p w14:paraId="456F18B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bottom"/>
            <w:hideMark/>
          </w:tcPr>
          <w:p w14:paraId="5213204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bottom"/>
            <w:hideMark/>
          </w:tcPr>
          <w:p w14:paraId="42CB40A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55D77499" w14:textId="77777777" w:rsidTr="00A10CEB">
        <w:tc>
          <w:tcPr>
            <w:tcW w:w="0" w:type="auto"/>
            <w:tcBorders>
              <w:top w:val="nil"/>
              <w:left w:val="nil"/>
              <w:bottom w:val="nil"/>
              <w:right w:val="nil"/>
            </w:tcBorders>
            <w:vAlign w:val="center"/>
            <w:hideMark/>
          </w:tcPr>
          <w:p w14:paraId="5892FA6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bottom"/>
            <w:hideMark/>
          </w:tcPr>
          <w:p w14:paraId="199D335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b/>
                <w:bCs/>
                <w:color w:val="000000"/>
                <w:sz w:val="24"/>
                <w:szCs w:val="24"/>
              </w:rPr>
              <w:t>0.04</w:t>
            </w:r>
          </w:p>
        </w:tc>
        <w:tc>
          <w:tcPr>
            <w:tcW w:w="0" w:type="auto"/>
            <w:tcBorders>
              <w:top w:val="nil"/>
              <w:left w:val="nil"/>
              <w:bottom w:val="nil"/>
              <w:right w:val="nil"/>
            </w:tcBorders>
            <w:vAlign w:val="bottom"/>
            <w:hideMark/>
          </w:tcPr>
          <w:p w14:paraId="3EC63B2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689F4345" w14:textId="77777777" w:rsidTr="00A10CEB">
        <w:tc>
          <w:tcPr>
            <w:tcW w:w="0" w:type="auto"/>
            <w:tcBorders>
              <w:top w:val="nil"/>
              <w:left w:val="nil"/>
              <w:bottom w:val="nil"/>
              <w:right w:val="nil"/>
            </w:tcBorders>
            <w:vAlign w:val="center"/>
            <w:hideMark/>
          </w:tcPr>
          <w:p w14:paraId="45A0E4F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bottom"/>
            <w:hideMark/>
          </w:tcPr>
          <w:p w14:paraId="487D2B0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04E88E1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0385B9E2" w14:textId="77777777" w:rsidTr="00A10CEB">
        <w:tc>
          <w:tcPr>
            <w:tcW w:w="0" w:type="auto"/>
            <w:tcBorders>
              <w:top w:val="nil"/>
              <w:left w:val="nil"/>
              <w:bottom w:val="nil"/>
              <w:right w:val="nil"/>
            </w:tcBorders>
            <w:vAlign w:val="center"/>
            <w:hideMark/>
          </w:tcPr>
          <w:p w14:paraId="40E49C2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bottom"/>
            <w:hideMark/>
          </w:tcPr>
          <w:p w14:paraId="1D46BE0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b/>
                <w:bCs/>
                <w:color w:val="000000"/>
                <w:sz w:val="24"/>
                <w:szCs w:val="24"/>
              </w:rPr>
              <w:t>0.05</w:t>
            </w:r>
          </w:p>
        </w:tc>
        <w:tc>
          <w:tcPr>
            <w:tcW w:w="0" w:type="auto"/>
            <w:tcBorders>
              <w:top w:val="nil"/>
              <w:left w:val="nil"/>
              <w:bottom w:val="nil"/>
              <w:right w:val="nil"/>
            </w:tcBorders>
            <w:vAlign w:val="bottom"/>
            <w:hideMark/>
          </w:tcPr>
          <w:p w14:paraId="3DF5388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79284CAC" w14:textId="77777777" w:rsidTr="00A10CEB">
        <w:tc>
          <w:tcPr>
            <w:tcW w:w="0" w:type="auto"/>
            <w:tcBorders>
              <w:top w:val="nil"/>
              <w:left w:val="nil"/>
              <w:bottom w:val="nil"/>
              <w:right w:val="nil"/>
            </w:tcBorders>
            <w:vAlign w:val="center"/>
            <w:hideMark/>
          </w:tcPr>
          <w:p w14:paraId="3C38C0B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bottom"/>
            <w:hideMark/>
          </w:tcPr>
          <w:p w14:paraId="6846B78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bottom"/>
            <w:hideMark/>
          </w:tcPr>
          <w:p w14:paraId="7BFB779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r>
      <w:tr w:rsidR="00A10CEB" w:rsidRPr="00A10CEB" w14:paraId="63F87DD7" w14:textId="77777777" w:rsidTr="00A10CEB">
        <w:tc>
          <w:tcPr>
            <w:tcW w:w="0" w:type="auto"/>
            <w:tcBorders>
              <w:top w:val="nil"/>
              <w:left w:val="nil"/>
              <w:bottom w:val="nil"/>
              <w:right w:val="nil"/>
            </w:tcBorders>
            <w:vAlign w:val="center"/>
            <w:hideMark/>
          </w:tcPr>
          <w:p w14:paraId="1A125AE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bottom"/>
            <w:hideMark/>
          </w:tcPr>
          <w:p w14:paraId="4D35D92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b/>
                <w:bCs/>
                <w:color w:val="000000"/>
                <w:sz w:val="24"/>
                <w:szCs w:val="24"/>
              </w:rPr>
              <w:t>0.04</w:t>
            </w:r>
          </w:p>
        </w:tc>
        <w:tc>
          <w:tcPr>
            <w:tcW w:w="0" w:type="auto"/>
            <w:tcBorders>
              <w:top w:val="nil"/>
              <w:left w:val="nil"/>
              <w:bottom w:val="nil"/>
              <w:right w:val="nil"/>
            </w:tcBorders>
            <w:vAlign w:val="bottom"/>
            <w:hideMark/>
          </w:tcPr>
          <w:p w14:paraId="25D7D44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2E9D15FF" w14:textId="77777777" w:rsidTr="00A10CEB">
        <w:tc>
          <w:tcPr>
            <w:tcW w:w="0" w:type="auto"/>
            <w:tcBorders>
              <w:top w:val="nil"/>
              <w:left w:val="nil"/>
              <w:bottom w:val="nil"/>
              <w:right w:val="nil"/>
            </w:tcBorders>
            <w:vAlign w:val="center"/>
            <w:hideMark/>
          </w:tcPr>
          <w:p w14:paraId="4F00823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bottom"/>
            <w:hideMark/>
          </w:tcPr>
          <w:p w14:paraId="61903B0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i/>
                <w:iCs/>
                <w:color w:val="000000"/>
                <w:sz w:val="24"/>
                <w:szCs w:val="24"/>
              </w:rPr>
              <w:t>-0.05</w:t>
            </w:r>
          </w:p>
        </w:tc>
        <w:tc>
          <w:tcPr>
            <w:tcW w:w="0" w:type="auto"/>
            <w:tcBorders>
              <w:top w:val="nil"/>
              <w:left w:val="nil"/>
              <w:bottom w:val="nil"/>
              <w:right w:val="nil"/>
            </w:tcBorders>
            <w:vAlign w:val="bottom"/>
            <w:hideMark/>
          </w:tcPr>
          <w:p w14:paraId="7535DE4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2A27C701" w14:textId="77777777" w:rsidTr="00A10CEB">
        <w:tc>
          <w:tcPr>
            <w:tcW w:w="0" w:type="auto"/>
            <w:tcBorders>
              <w:top w:val="nil"/>
              <w:left w:val="nil"/>
              <w:bottom w:val="nil"/>
              <w:right w:val="nil"/>
            </w:tcBorders>
            <w:vAlign w:val="center"/>
            <w:hideMark/>
          </w:tcPr>
          <w:p w14:paraId="5B61A72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bottom"/>
            <w:hideMark/>
          </w:tcPr>
          <w:p w14:paraId="4C55B8D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i/>
                <w:iCs/>
                <w:color w:val="000000"/>
                <w:sz w:val="24"/>
                <w:szCs w:val="24"/>
              </w:rPr>
              <w:t>0.03</w:t>
            </w:r>
          </w:p>
        </w:tc>
        <w:tc>
          <w:tcPr>
            <w:tcW w:w="0" w:type="auto"/>
            <w:tcBorders>
              <w:top w:val="nil"/>
              <w:left w:val="nil"/>
              <w:bottom w:val="nil"/>
              <w:right w:val="nil"/>
            </w:tcBorders>
            <w:vAlign w:val="bottom"/>
            <w:hideMark/>
          </w:tcPr>
          <w:p w14:paraId="0FA0E2C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4F452B06" w14:textId="77777777" w:rsidTr="00A10CEB">
        <w:tc>
          <w:tcPr>
            <w:tcW w:w="0" w:type="auto"/>
            <w:tcBorders>
              <w:top w:val="nil"/>
              <w:left w:val="nil"/>
              <w:bottom w:val="nil"/>
              <w:right w:val="nil"/>
            </w:tcBorders>
            <w:vAlign w:val="center"/>
            <w:hideMark/>
          </w:tcPr>
          <w:p w14:paraId="530A306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bottom"/>
            <w:hideMark/>
          </w:tcPr>
          <w:p w14:paraId="48EEC9D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0BC2E7D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(0.05)</w:t>
            </w:r>
          </w:p>
        </w:tc>
      </w:tr>
      <w:tr w:rsidR="00A10CEB" w:rsidRPr="00A10CEB" w14:paraId="4D119233" w14:textId="77777777" w:rsidTr="00A10CEB">
        <w:tc>
          <w:tcPr>
            <w:tcW w:w="0" w:type="auto"/>
            <w:tcBorders>
              <w:top w:val="nil"/>
              <w:left w:val="nil"/>
              <w:bottom w:val="nil"/>
              <w:right w:val="nil"/>
            </w:tcBorders>
            <w:vAlign w:val="center"/>
            <w:hideMark/>
          </w:tcPr>
          <w:p w14:paraId="2B90720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bottom"/>
            <w:hideMark/>
          </w:tcPr>
          <w:p w14:paraId="5F7433A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b/>
                <w:bCs/>
                <w:color w:val="000000"/>
                <w:sz w:val="24"/>
                <w:szCs w:val="24"/>
              </w:rPr>
              <w:t>-0.07</w:t>
            </w:r>
          </w:p>
        </w:tc>
        <w:tc>
          <w:tcPr>
            <w:tcW w:w="0" w:type="auto"/>
            <w:tcBorders>
              <w:top w:val="nil"/>
              <w:left w:val="nil"/>
              <w:bottom w:val="nil"/>
              <w:right w:val="nil"/>
            </w:tcBorders>
            <w:vAlign w:val="bottom"/>
            <w:hideMark/>
          </w:tcPr>
          <w:p w14:paraId="07EDE90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43281649" w14:textId="77777777" w:rsidTr="00A10CEB">
        <w:tc>
          <w:tcPr>
            <w:tcW w:w="0" w:type="auto"/>
            <w:tcBorders>
              <w:top w:val="nil"/>
              <w:left w:val="nil"/>
              <w:bottom w:val="nil"/>
              <w:right w:val="nil"/>
            </w:tcBorders>
            <w:vAlign w:val="center"/>
            <w:hideMark/>
          </w:tcPr>
          <w:p w14:paraId="3622948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bottom"/>
            <w:hideMark/>
          </w:tcPr>
          <w:p w14:paraId="67A7FAD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b/>
                <w:bCs/>
                <w:color w:val="000000"/>
                <w:sz w:val="24"/>
                <w:szCs w:val="24"/>
              </w:rPr>
              <w:t>0.14</w:t>
            </w:r>
          </w:p>
        </w:tc>
        <w:tc>
          <w:tcPr>
            <w:tcW w:w="0" w:type="auto"/>
            <w:tcBorders>
              <w:top w:val="nil"/>
              <w:left w:val="nil"/>
              <w:bottom w:val="nil"/>
              <w:right w:val="nil"/>
            </w:tcBorders>
            <w:vAlign w:val="bottom"/>
            <w:hideMark/>
          </w:tcPr>
          <w:p w14:paraId="325006F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(0.05)</w:t>
            </w:r>
          </w:p>
        </w:tc>
      </w:tr>
      <w:tr w:rsidR="00A10CEB" w:rsidRPr="00A10CEB" w14:paraId="2FC5CCA9" w14:textId="77777777" w:rsidTr="00A10CEB">
        <w:tc>
          <w:tcPr>
            <w:tcW w:w="0" w:type="auto"/>
            <w:tcBorders>
              <w:top w:val="nil"/>
              <w:left w:val="nil"/>
              <w:bottom w:val="nil"/>
              <w:right w:val="nil"/>
            </w:tcBorders>
            <w:vAlign w:val="center"/>
            <w:hideMark/>
          </w:tcPr>
          <w:p w14:paraId="73EBBF3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bottom"/>
            <w:hideMark/>
          </w:tcPr>
          <w:p w14:paraId="361392D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27F6527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43A39856" w14:textId="77777777" w:rsidTr="00A10CEB">
        <w:tc>
          <w:tcPr>
            <w:tcW w:w="0" w:type="auto"/>
            <w:tcBorders>
              <w:top w:val="nil"/>
              <w:left w:val="nil"/>
              <w:bottom w:val="nil"/>
              <w:right w:val="nil"/>
            </w:tcBorders>
            <w:vAlign w:val="center"/>
            <w:hideMark/>
          </w:tcPr>
          <w:p w14:paraId="524942C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bottom"/>
            <w:hideMark/>
          </w:tcPr>
          <w:p w14:paraId="5F941F9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b/>
                <w:bCs/>
                <w:color w:val="000000"/>
                <w:sz w:val="24"/>
                <w:szCs w:val="24"/>
              </w:rPr>
              <w:t>-0.14</w:t>
            </w:r>
          </w:p>
        </w:tc>
        <w:tc>
          <w:tcPr>
            <w:tcW w:w="0" w:type="auto"/>
            <w:tcBorders>
              <w:top w:val="nil"/>
              <w:left w:val="nil"/>
              <w:bottom w:val="nil"/>
              <w:right w:val="nil"/>
            </w:tcBorders>
            <w:vAlign w:val="bottom"/>
            <w:hideMark/>
          </w:tcPr>
          <w:p w14:paraId="508CC66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(0.05)</w:t>
            </w:r>
          </w:p>
        </w:tc>
      </w:tr>
      <w:tr w:rsidR="00A10CEB" w:rsidRPr="00A10CEB" w14:paraId="0D6A579A" w14:textId="77777777" w:rsidTr="00A10CEB">
        <w:tc>
          <w:tcPr>
            <w:tcW w:w="5000" w:type="pct"/>
            <w:gridSpan w:val="3"/>
            <w:tcBorders>
              <w:top w:val="nil"/>
              <w:left w:val="nil"/>
              <w:bottom w:val="nil"/>
              <w:right w:val="nil"/>
            </w:tcBorders>
            <w:vAlign w:val="bottom"/>
            <w:hideMark/>
          </w:tcPr>
          <w:p w14:paraId="7617E2F2"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42200616" w14:textId="77777777" w:rsidTr="00A10CEB">
        <w:tc>
          <w:tcPr>
            <w:tcW w:w="0" w:type="auto"/>
            <w:tcBorders>
              <w:top w:val="nil"/>
              <w:left w:val="nil"/>
              <w:bottom w:val="nil"/>
              <w:right w:val="nil"/>
            </w:tcBorders>
            <w:vAlign w:val="center"/>
            <w:hideMark/>
          </w:tcPr>
          <w:p w14:paraId="43AF61D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bottom"/>
            <w:hideMark/>
          </w:tcPr>
          <w:p w14:paraId="3A489BF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0E93408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30352CE2" w14:textId="77777777" w:rsidTr="00A10CEB">
        <w:tc>
          <w:tcPr>
            <w:tcW w:w="0" w:type="auto"/>
            <w:tcBorders>
              <w:top w:val="nil"/>
              <w:left w:val="nil"/>
              <w:bottom w:val="nil"/>
              <w:right w:val="nil"/>
            </w:tcBorders>
            <w:vAlign w:val="center"/>
            <w:hideMark/>
          </w:tcPr>
          <w:p w14:paraId="619661E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bottom"/>
            <w:hideMark/>
          </w:tcPr>
          <w:p w14:paraId="61374BB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0.05</w:t>
            </w:r>
          </w:p>
        </w:tc>
        <w:tc>
          <w:tcPr>
            <w:tcW w:w="0" w:type="auto"/>
            <w:tcBorders>
              <w:top w:val="nil"/>
              <w:left w:val="nil"/>
              <w:bottom w:val="nil"/>
              <w:right w:val="nil"/>
            </w:tcBorders>
            <w:vAlign w:val="bottom"/>
            <w:hideMark/>
          </w:tcPr>
          <w:p w14:paraId="2161638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(0.05)</w:t>
            </w:r>
          </w:p>
        </w:tc>
      </w:tr>
      <w:tr w:rsidR="00A10CEB" w:rsidRPr="00A10CEB" w14:paraId="6626DD6C" w14:textId="77777777" w:rsidTr="00A10CEB">
        <w:tc>
          <w:tcPr>
            <w:tcW w:w="0" w:type="auto"/>
            <w:tcBorders>
              <w:top w:val="nil"/>
              <w:left w:val="nil"/>
              <w:bottom w:val="nil"/>
              <w:right w:val="nil"/>
            </w:tcBorders>
            <w:vAlign w:val="center"/>
            <w:hideMark/>
          </w:tcPr>
          <w:p w14:paraId="03079BF8"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bottom"/>
            <w:hideMark/>
          </w:tcPr>
          <w:p w14:paraId="55F71F9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bottom"/>
            <w:hideMark/>
          </w:tcPr>
          <w:p w14:paraId="0484651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2AE64DF0" w14:textId="77777777" w:rsidTr="00A10CEB">
        <w:tc>
          <w:tcPr>
            <w:tcW w:w="0" w:type="auto"/>
            <w:tcBorders>
              <w:top w:val="nil"/>
              <w:left w:val="nil"/>
              <w:bottom w:val="nil"/>
              <w:right w:val="nil"/>
            </w:tcBorders>
            <w:vAlign w:val="center"/>
            <w:hideMark/>
          </w:tcPr>
          <w:p w14:paraId="7C096FA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bottom"/>
            <w:hideMark/>
          </w:tcPr>
          <w:p w14:paraId="110DE17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-0.05</w:t>
            </w:r>
          </w:p>
        </w:tc>
        <w:tc>
          <w:tcPr>
            <w:tcW w:w="0" w:type="auto"/>
            <w:tcBorders>
              <w:top w:val="nil"/>
              <w:left w:val="nil"/>
              <w:bottom w:val="nil"/>
              <w:right w:val="nil"/>
            </w:tcBorders>
            <w:vAlign w:val="bottom"/>
            <w:hideMark/>
          </w:tcPr>
          <w:p w14:paraId="5C9067A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(0.08)</w:t>
            </w:r>
          </w:p>
        </w:tc>
      </w:tr>
      <w:tr w:rsidR="00A10CEB" w:rsidRPr="00A10CEB" w14:paraId="151DD980" w14:textId="77777777" w:rsidTr="00A10CEB">
        <w:tc>
          <w:tcPr>
            <w:tcW w:w="0" w:type="auto"/>
            <w:tcBorders>
              <w:top w:val="nil"/>
              <w:left w:val="nil"/>
              <w:bottom w:val="nil"/>
              <w:right w:val="nil"/>
            </w:tcBorders>
            <w:vAlign w:val="center"/>
            <w:hideMark/>
          </w:tcPr>
          <w:p w14:paraId="6048ADD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bottom"/>
            <w:hideMark/>
          </w:tcPr>
          <w:p w14:paraId="5F4270D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12EFD07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19BAEDE5" w14:textId="77777777" w:rsidTr="00A10CEB">
        <w:tc>
          <w:tcPr>
            <w:tcW w:w="0" w:type="auto"/>
            <w:tcBorders>
              <w:top w:val="nil"/>
              <w:left w:val="nil"/>
              <w:bottom w:val="nil"/>
              <w:right w:val="nil"/>
            </w:tcBorders>
            <w:vAlign w:val="center"/>
            <w:hideMark/>
          </w:tcPr>
          <w:p w14:paraId="352DBCA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bottom"/>
            <w:hideMark/>
          </w:tcPr>
          <w:p w14:paraId="36ABDCA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A3D38D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r>
      <w:tr w:rsidR="00A10CEB" w:rsidRPr="00A10CEB" w14:paraId="21CEAC13" w14:textId="77777777" w:rsidTr="00A10CEB">
        <w:tc>
          <w:tcPr>
            <w:tcW w:w="0" w:type="auto"/>
            <w:tcBorders>
              <w:top w:val="nil"/>
              <w:left w:val="nil"/>
              <w:bottom w:val="nil"/>
              <w:right w:val="nil"/>
            </w:tcBorders>
            <w:vAlign w:val="center"/>
            <w:hideMark/>
          </w:tcPr>
          <w:p w14:paraId="334536D8"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bottom"/>
            <w:hideMark/>
          </w:tcPr>
          <w:p w14:paraId="0155CF5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5400126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1872469F" w14:textId="77777777" w:rsidTr="00A10CEB">
        <w:tc>
          <w:tcPr>
            <w:tcW w:w="0" w:type="auto"/>
            <w:tcBorders>
              <w:top w:val="nil"/>
              <w:left w:val="nil"/>
              <w:bottom w:val="nil"/>
              <w:right w:val="nil"/>
            </w:tcBorders>
            <w:vAlign w:val="center"/>
            <w:hideMark/>
          </w:tcPr>
          <w:p w14:paraId="10AC0BC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bottom"/>
            <w:hideMark/>
          </w:tcPr>
          <w:p w14:paraId="334B9D1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bottom"/>
            <w:hideMark/>
          </w:tcPr>
          <w:p w14:paraId="76D65B1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(0.08)</w:t>
            </w:r>
          </w:p>
        </w:tc>
      </w:tr>
      <w:tr w:rsidR="00A10CEB" w:rsidRPr="00A10CEB" w14:paraId="3D30821B" w14:textId="77777777" w:rsidTr="00A10CEB">
        <w:tc>
          <w:tcPr>
            <w:tcW w:w="0" w:type="auto"/>
            <w:tcBorders>
              <w:top w:val="nil"/>
              <w:left w:val="nil"/>
              <w:bottom w:val="nil"/>
              <w:right w:val="nil"/>
            </w:tcBorders>
            <w:vAlign w:val="center"/>
            <w:hideMark/>
          </w:tcPr>
          <w:p w14:paraId="730C089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bottom"/>
            <w:hideMark/>
          </w:tcPr>
          <w:p w14:paraId="2FB1957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ABFDA8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03E56493" w14:textId="77777777" w:rsidTr="00A10CEB">
        <w:tc>
          <w:tcPr>
            <w:tcW w:w="0" w:type="auto"/>
            <w:tcBorders>
              <w:top w:val="nil"/>
              <w:left w:val="nil"/>
              <w:bottom w:val="nil"/>
              <w:right w:val="nil"/>
            </w:tcBorders>
            <w:vAlign w:val="center"/>
            <w:hideMark/>
          </w:tcPr>
          <w:p w14:paraId="08FC1DB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bottom"/>
            <w:hideMark/>
          </w:tcPr>
          <w:p w14:paraId="4B0C385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i/>
                <w:iCs/>
                <w:color w:val="000000"/>
                <w:sz w:val="24"/>
                <w:szCs w:val="24"/>
              </w:rPr>
              <w:t>0.03</w:t>
            </w:r>
          </w:p>
        </w:tc>
        <w:tc>
          <w:tcPr>
            <w:tcW w:w="0" w:type="auto"/>
            <w:tcBorders>
              <w:top w:val="nil"/>
              <w:left w:val="nil"/>
              <w:bottom w:val="nil"/>
              <w:right w:val="nil"/>
            </w:tcBorders>
            <w:vAlign w:val="bottom"/>
            <w:hideMark/>
          </w:tcPr>
          <w:p w14:paraId="2EDA330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2DCB7006" w14:textId="77777777" w:rsidTr="00A10CEB">
        <w:tc>
          <w:tcPr>
            <w:tcW w:w="0" w:type="auto"/>
            <w:tcBorders>
              <w:top w:val="nil"/>
              <w:left w:val="nil"/>
              <w:bottom w:val="nil"/>
              <w:right w:val="nil"/>
            </w:tcBorders>
            <w:vAlign w:val="center"/>
            <w:hideMark/>
          </w:tcPr>
          <w:p w14:paraId="12500FA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bottom"/>
            <w:hideMark/>
          </w:tcPr>
          <w:p w14:paraId="24745E1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b/>
                <w:bCs/>
                <w:color w:val="000000"/>
                <w:sz w:val="24"/>
                <w:szCs w:val="24"/>
              </w:rPr>
              <w:t>0.02</w:t>
            </w:r>
          </w:p>
        </w:tc>
        <w:tc>
          <w:tcPr>
            <w:tcW w:w="0" w:type="auto"/>
            <w:tcBorders>
              <w:top w:val="nil"/>
              <w:left w:val="nil"/>
              <w:bottom w:val="nil"/>
              <w:right w:val="nil"/>
            </w:tcBorders>
            <w:vAlign w:val="bottom"/>
            <w:hideMark/>
          </w:tcPr>
          <w:p w14:paraId="1F4B7B7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77359617" w14:textId="77777777" w:rsidTr="00A10CEB">
        <w:tc>
          <w:tcPr>
            <w:tcW w:w="0" w:type="auto"/>
            <w:tcBorders>
              <w:top w:val="nil"/>
              <w:left w:val="nil"/>
              <w:bottom w:val="nil"/>
              <w:right w:val="nil"/>
            </w:tcBorders>
            <w:vAlign w:val="center"/>
            <w:hideMark/>
          </w:tcPr>
          <w:p w14:paraId="7095651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bottom"/>
            <w:hideMark/>
          </w:tcPr>
          <w:p w14:paraId="2E53945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bottom"/>
            <w:hideMark/>
          </w:tcPr>
          <w:p w14:paraId="576FCDC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2299B3F0" w14:textId="77777777" w:rsidTr="00A10CEB">
        <w:tc>
          <w:tcPr>
            <w:tcW w:w="0" w:type="auto"/>
            <w:tcBorders>
              <w:top w:val="nil"/>
              <w:left w:val="nil"/>
              <w:bottom w:val="nil"/>
              <w:right w:val="nil"/>
            </w:tcBorders>
            <w:vAlign w:val="center"/>
            <w:hideMark/>
          </w:tcPr>
          <w:p w14:paraId="5DCBF1E8"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bottom"/>
            <w:hideMark/>
          </w:tcPr>
          <w:p w14:paraId="740C2D5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1235520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6B98D2C6" w14:textId="77777777" w:rsidTr="00A10CEB">
        <w:tc>
          <w:tcPr>
            <w:tcW w:w="0" w:type="auto"/>
            <w:tcBorders>
              <w:top w:val="nil"/>
              <w:left w:val="nil"/>
              <w:bottom w:val="nil"/>
              <w:right w:val="nil"/>
            </w:tcBorders>
            <w:vAlign w:val="center"/>
            <w:hideMark/>
          </w:tcPr>
          <w:p w14:paraId="7D98B14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bottom"/>
            <w:hideMark/>
          </w:tcPr>
          <w:p w14:paraId="65D6391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66587BF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14A88289" w14:textId="77777777" w:rsidTr="00A10CEB">
        <w:tc>
          <w:tcPr>
            <w:tcW w:w="0" w:type="auto"/>
            <w:tcBorders>
              <w:top w:val="nil"/>
              <w:left w:val="nil"/>
              <w:bottom w:val="nil"/>
              <w:right w:val="nil"/>
            </w:tcBorders>
            <w:vAlign w:val="center"/>
            <w:hideMark/>
          </w:tcPr>
          <w:p w14:paraId="60DAF588"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bottom"/>
            <w:hideMark/>
          </w:tcPr>
          <w:p w14:paraId="4B0A492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64A4785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037234F8" w14:textId="77777777" w:rsidTr="00A10CEB">
        <w:tc>
          <w:tcPr>
            <w:tcW w:w="0" w:type="auto"/>
            <w:tcBorders>
              <w:top w:val="nil"/>
              <w:left w:val="nil"/>
              <w:bottom w:val="nil"/>
              <w:right w:val="nil"/>
            </w:tcBorders>
            <w:vAlign w:val="center"/>
            <w:hideMark/>
          </w:tcPr>
          <w:p w14:paraId="1FA483B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bottom"/>
            <w:hideMark/>
          </w:tcPr>
          <w:p w14:paraId="055D8A9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0.05</w:t>
            </w:r>
          </w:p>
        </w:tc>
        <w:tc>
          <w:tcPr>
            <w:tcW w:w="0" w:type="auto"/>
            <w:tcBorders>
              <w:top w:val="nil"/>
              <w:left w:val="nil"/>
              <w:bottom w:val="nil"/>
              <w:right w:val="nil"/>
            </w:tcBorders>
            <w:vAlign w:val="bottom"/>
            <w:hideMark/>
          </w:tcPr>
          <w:p w14:paraId="709AF33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0339EAF1" w14:textId="77777777" w:rsidTr="00A10CEB">
        <w:tc>
          <w:tcPr>
            <w:tcW w:w="0" w:type="auto"/>
            <w:tcBorders>
              <w:top w:val="nil"/>
              <w:left w:val="nil"/>
              <w:bottom w:val="nil"/>
              <w:right w:val="nil"/>
            </w:tcBorders>
            <w:vAlign w:val="center"/>
            <w:hideMark/>
          </w:tcPr>
          <w:p w14:paraId="4F66BE6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bottom"/>
            <w:hideMark/>
          </w:tcPr>
          <w:p w14:paraId="33A4152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bottom"/>
            <w:hideMark/>
          </w:tcPr>
          <w:p w14:paraId="38CBF31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70FA35E8" w14:textId="77777777" w:rsidTr="00A10CEB">
        <w:tc>
          <w:tcPr>
            <w:tcW w:w="0" w:type="auto"/>
            <w:tcBorders>
              <w:top w:val="nil"/>
              <w:left w:val="nil"/>
              <w:bottom w:val="nil"/>
              <w:right w:val="nil"/>
            </w:tcBorders>
            <w:vAlign w:val="center"/>
            <w:hideMark/>
          </w:tcPr>
          <w:p w14:paraId="5FF6BF6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bottom"/>
            <w:hideMark/>
          </w:tcPr>
          <w:p w14:paraId="1819671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2195200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0765E868" w14:textId="77777777" w:rsidTr="00A10CEB">
        <w:tc>
          <w:tcPr>
            <w:tcW w:w="0" w:type="auto"/>
            <w:tcBorders>
              <w:top w:val="nil"/>
              <w:left w:val="nil"/>
              <w:bottom w:val="nil"/>
              <w:right w:val="nil"/>
            </w:tcBorders>
            <w:vAlign w:val="center"/>
            <w:hideMark/>
          </w:tcPr>
          <w:p w14:paraId="49F2FA2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bottom"/>
            <w:hideMark/>
          </w:tcPr>
          <w:p w14:paraId="09742B4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8ABF1B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3D54C50F" w14:textId="77777777" w:rsidTr="00A10CEB">
        <w:tc>
          <w:tcPr>
            <w:tcW w:w="0" w:type="auto"/>
            <w:tcBorders>
              <w:top w:val="nil"/>
              <w:left w:val="nil"/>
              <w:bottom w:val="nil"/>
              <w:right w:val="nil"/>
            </w:tcBorders>
            <w:vAlign w:val="center"/>
            <w:hideMark/>
          </w:tcPr>
          <w:p w14:paraId="6B91A43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bottom"/>
            <w:hideMark/>
          </w:tcPr>
          <w:p w14:paraId="4D55A1E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6931FA1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42989E46" w14:textId="77777777" w:rsidTr="00A10CEB">
        <w:tc>
          <w:tcPr>
            <w:tcW w:w="0" w:type="auto"/>
            <w:tcBorders>
              <w:top w:val="nil"/>
              <w:left w:val="nil"/>
              <w:bottom w:val="nil"/>
              <w:right w:val="nil"/>
            </w:tcBorders>
            <w:vAlign w:val="center"/>
            <w:hideMark/>
          </w:tcPr>
          <w:p w14:paraId="7818B5D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bottom"/>
            <w:hideMark/>
          </w:tcPr>
          <w:p w14:paraId="670456A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2C7C962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76F101A2" w14:textId="77777777" w:rsidTr="00A10CEB">
        <w:tc>
          <w:tcPr>
            <w:tcW w:w="0" w:type="auto"/>
            <w:tcBorders>
              <w:top w:val="nil"/>
              <w:left w:val="nil"/>
              <w:bottom w:val="nil"/>
              <w:right w:val="nil"/>
            </w:tcBorders>
            <w:vAlign w:val="center"/>
            <w:hideMark/>
          </w:tcPr>
          <w:p w14:paraId="73FCA9E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bottom"/>
            <w:hideMark/>
          </w:tcPr>
          <w:p w14:paraId="3F10331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0.07</w:t>
            </w:r>
          </w:p>
        </w:tc>
        <w:tc>
          <w:tcPr>
            <w:tcW w:w="0" w:type="auto"/>
            <w:tcBorders>
              <w:top w:val="nil"/>
              <w:left w:val="nil"/>
              <w:bottom w:val="nil"/>
              <w:right w:val="nil"/>
            </w:tcBorders>
            <w:vAlign w:val="bottom"/>
            <w:hideMark/>
          </w:tcPr>
          <w:p w14:paraId="6B85614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(0.07)</w:t>
            </w:r>
          </w:p>
        </w:tc>
      </w:tr>
      <w:tr w:rsidR="00A10CEB" w:rsidRPr="00A10CEB" w14:paraId="5AA6C333" w14:textId="77777777" w:rsidTr="00A10CEB">
        <w:tc>
          <w:tcPr>
            <w:tcW w:w="0" w:type="auto"/>
            <w:tcBorders>
              <w:top w:val="nil"/>
              <w:left w:val="nil"/>
              <w:bottom w:val="nil"/>
              <w:right w:val="nil"/>
            </w:tcBorders>
            <w:vAlign w:val="center"/>
            <w:hideMark/>
          </w:tcPr>
          <w:p w14:paraId="16D889F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0C322BD7"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BC89FC8" w14:textId="77777777" w:rsidR="00A10CEB" w:rsidRPr="00A10CEB" w:rsidRDefault="00A10CEB">
            <w:pPr>
              <w:jc w:val="center"/>
              <w:rPr>
                <w:rFonts w:ascii="Times New Roman" w:hAnsi="Times New Roman" w:cs="Times New Roman"/>
                <w:color w:val="000000"/>
                <w:sz w:val="24"/>
                <w:szCs w:val="24"/>
              </w:rPr>
            </w:pPr>
          </w:p>
        </w:tc>
      </w:tr>
      <w:tr w:rsidR="00A10CEB" w:rsidRPr="00A10CEB" w14:paraId="4E67F3AC" w14:textId="77777777" w:rsidTr="00A10CEB">
        <w:tc>
          <w:tcPr>
            <w:tcW w:w="0" w:type="auto"/>
            <w:tcBorders>
              <w:top w:val="nil"/>
              <w:left w:val="nil"/>
              <w:bottom w:val="nil"/>
              <w:right w:val="nil"/>
            </w:tcBorders>
            <w:vAlign w:val="center"/>
            <w:hideMark/>
          </w:tcPr>
          <w:p w14:paraId="4A9B6BF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478AE1C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3603E4A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1842EE5" w14:textId="77777777" w:rsidTr="00A10CEB">
        <w:tc>
          <w:tcPr>
            <w:tcW w:w="0" w:type="auto"/>
            <w:tcBorders>
              <w:top w:val="nil"/>
              <w:left w:val="nil"/>
              <w:bottom w:val="nil"/>
              <w:right w:val="nil"/>
            </w:tcBorders>
            <w:vAlign w:val="center"/>
            <w:hideMark/>
          </w:tcPr>
          <w:p w14:paraId="04FBE3E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E61F2C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EAB6D1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6ABB1C0" w14:textId="77777777" w:rsidTr="00A10CEB">
        <w:tc>
          <w:tcPr>
            <w:tcW w:w="0" w:type="auto"/>
            <w:tcBorders>
              <w:top w:val="nil"/>
              <w:left w:val="nil"/>
              <w:bottom w:val="nil"/>
              <w:right w:val="nil"/>
            </w:tcBorders>
            <w:vAlign w:val="center"/>
            <w:hideMark/>
          </w:tcPr>
          <w:p w14:paraId="3707DB7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37C0B2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8C4884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3C588A4" w14:textId="77777777" w:rsidTr="00A10CEB">
        <w:tc>
          <w:tcPr>
            <w:tcW w:w="0" w:type="auto"/>
            <w:tcBorders>
              <w:top w:val="nil"/>
              <w:left w:val="nil"/>
              <w:bottom w:val="nil"/>
              <w:right w:val="nil"/>
            </w:tcBorders>
            <w:vAlign w:val="center"/>
            <w:hideMark/>
          </w:tcPr>
          <w:p w14:paraId="33CEFCE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26C9D26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799D67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5DA302F" w14:textId="77777777" w:rsidTr="00A10CEB">
        <w:tc>
          <w:tcPr>
            <w:tcW w:w="0" w:type="auto"/>
            <w:tcBorders>
              <w:top w:val="nil"/>
              <w:left w:val="nil"/>
              <w:bottom w:val="nil"/>
              <w:right w:val="nil"/>
            </w:tcBorders>
            <w:vAlign w:val="center"/>
            <w:hideMark/>
          </w:tcPr>
          <w:p w14:paraId="5C17ED9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1D03B1C6"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31C7B792" w14:textId="77777777" w:rsidR="00A10CEB" w:rsidRPr="00A10CEB" w:rsidRDefault="00A10CEB">
            <w:pPr>
              <w:jc w:val="center"/>
              <w:rPr>
                <w:rFonts w:ascii="Times New Roman" w:hAnsi="Times New Roman" w:cs="Times New Roman"/>
                <w:color w:val="000000"/>
                <w:sz w:val="24"/>
                <w:szCs w:val="24"/>
              </w:rPr>
            </w:pPr>
          </w:p>
        </w:tc>
      </w:tr>
      <w:tr w:rsidR="00A10CEB" w:rsidRPr="00A10CEB" w14:paraId="5007E258" w14:textId="77777777" w:rsidTr="00A10CEB">
        <w:tc>
          <w:tcPr>
            <w:tcW w:w="0" w:type="auto"/>
            <w:tcBorders>
              <w:top w:val="nil"/>
              <w:left w:val="nil"/>
              <w:bottom w:val="nil"/>
              <w:right w:val="nil"/>
            </w:tcBorders>
            <w:vAlign w:val="center"/>
            <w:hideMark/>
          </w:tcPr>
          <w:p w14:paraId="2E77543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32E787D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7753419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4BAD967F" w14:textId="77777777" w:rsidTr="00A10CEB">
        <w:tc>
          <w:tcPr>
            <w:tcW w:w="0" w:type="auto"/>
            <w:tcBorders>
              <w:top w:val="nil"/>
              <w:left w:val="nil"/>
              <w:bottom w:val="nil"/>
              <w:right w:val="nil"/>
            </w:tcBorders>
            <w:vAlign w:val="center"/>
            <w:hideMark/>
          </w:tcPr>
          <w:p w14:paraId="5983357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9A7EF5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A961B9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2E07CD90" w14:textId="77777777" w:rsidTr="00A10CEB">
        <w:tc>
          <w:tcPr>
            <w:tcW w:w="5000" w:type="pct"/>
            <w:gridSpan w:val="3"/>
            <w:tcBorders>
              <w:top w:val="nil"/>
              <w:left w:val="nil"/>
              <w:bottom w:val="nil"/>
              <w:right w:val="nil"/>
            </w:tcBorders>
            <w:vAlign w:val="bottom"/>
            <w:hideMark/>
          </w:tcPr>
          <w:p w14:paraId="5D735EC7"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4B2F38F2" w14:textId="77777777" w:rsidTr="00A10CEB">
        <w:tc>
          <w:tcPr>
            <w:tcW w:w="0" w:type="auto"/>
            <w:tcBorders>
              <w:top w:val="nil"/>
              <w:left w:val="nil"/>
              <w:bottom w:val="nil"/>
              <w:right w:val="nil"/>
            </w:tcBorders>
            <w:vAlign w:val="center"/>
            <w:hideMark/>
          </w:tcPr>
          <w:p w14:paraId="7C65DBE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via О Investigative Learning Influences</w:t>
            </w:r>
          </w:p>
        </w:tc>
        <w:tc>
          <w:tcPr>
            <w:tcW w:w="0" w:type="auto"/>
            <w:tcBorders>
              <w:top w:val="nil"/>
              <w:left w:val="nil"/>
              <w:bottom w:val="nil"/>
              <w:right w:val="nil"/>
            </w:tcBorders>
            <w:vAlign w:val="bottom"/>
            <w:hideMark/>
          </w:tcPr>
          <w:p w14:paraId="6AB2683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bottom"/>
            <w:hideMark/>
          </w:tcPr>
          <w:p w14:paraId="5955C9E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57F1DA37" w14:textId="77777777" w:rsidTr="00A10CEB">
        <w:tc>
          <w:tcPr>
            <w:tcW w:w="0" w:type="auto"/>
            <w:tcBorders>
              <w:top w:val="nil"/>
              <w:left w:val="nil"/>
              <w:bottom w:val="nil"/>
              <w:right w:val="nil"/>
            </w:tcBorders>
            <w:vAlign w:val="center"/>
            <w:hideMark/>
          </w:tcPr>
          <w:p w14:paraId="6DA8853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750A642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2AB0B3E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0BD942A4" w14:textId="77777777" w:rsidTr="00A10CEB">
        <w:tc>
          <w:tcPr>
            <w:tcW w:w="0" w:type="auto"/>
            <w:tcBorders>
              <w:top w:val="nil"/>
              <w:left w:val="nil"/>
              <w:bottom w:val="nil"/>
              <w:right w:val="nil"/>
            </w:tcBorders>
            <w:vAlign w:val="center"/>
            <w:hideMark/>
          </w:tcPr>
          <w:p w14:paraId="744D462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bottom"/>
            <w:hideMark/>
          </w:tcPr>
          <w:p w14:paraId="5388F54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bottom"/>
            <w:hideMark/>
          </w:tcPr>
          <w:p w14:paraId="4837483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33753362" w14:textId="77777777" w:rsidTr="00A10CEB">
        <w:tc>
          <w:tcPr>
            <w:tcW w:w="0" w:type="auto"/>
            <w:tcBorders>
              <w:top w:val="nil"/>
              <w:left w:val="nil"/>
              <w:bottom w:val="nil"/>
              <w:right w:val="nil"/>
            </w:tcBorders>
            <w:vAlign w:val="center"/>
            <w:hideMark/>
          </w:tcPr>
          <w:p w14:paraId="28DE41F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bottom"/>
            <w:hideMark/>
          </w:tcPr>
          <w:p w14:paraId="7195063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c>
          <w:tcPr>
            <w:tcW w:w="0" w:type="auto"/>
            <w:tcBorders>
              <w:top w:val="nil"/>
              <w:left w:val="nil"/>
              <w:bottom w:val="nil"/>
              <w:right w:val="nil"/>
            </w:tcBorders>
            <w:vAlign w:val="bottom"/>
            <w:hideMark/>
          </w:tcPr>
          <w:p w14:paraId="7D1BED8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r>
      <w:tr w:rsidR="00A10CEB" w:rsidRPr="00A10CEB" w14:paraId="1DE81835" w14:textId="77777777" w:rsidTr="00A10CEB">
        <w:tc>
          <w:tcPr>
            <w:tcW w:w="0" w:type="auto"/>
            <w:tcBorders>
              <w:top w:val="nil"/>
              <w:left w:val="nil"/>
              <w:bottom w:val="nil"/>
              <w:right w:val="nil"/>
            </w:tcBorders>
            <w:vAlign w:val="center"/>
            <w:hideMark/>
          </w:tcPr>
          <w:p w14:paraId="3241058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bottom"/>
            <w:hideMark/>
          </w:tcPr>
          <w:p w14:paraId="037CE39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9347E8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0FE8C6E8" w14:textId="77777777" w:rsidTr="00A10CEB">
        <w:tc>
          <w:tcPr>
            <w:tcW w:w="0" w:type="auto"/>
            <w:tcBorders>
              <w:top w:val="nil"/>
              <w:left w:val="nil"/>
              <w:bottom w:val="nil"/>
              <w:right w:val="nil"/>
            </w:tcBorders>
            <w:vAlign w:val="center"/>
            <w:hideMark/>
          </w:tcPr>
          <w:p w14:paraId="6BF55E1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bottom"/>
            <w:hideMark/>
          </w:tcPr>
          <w:p w14:paraId="3F27014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5668DCB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0448A65E" w14:textId="77777777" w:rsidTr="00A10CEB">
        <w:tc>
          <w:tcPr>
            <w:tcW w:w="0" w:type="auto"/>
            <w:tcBorders>
              <w:top w:val="nil"/>
              <w:left w:val="nil"/>
              <w:bottom w:val="nil"/>
              <w:right w:val="nil"/>
            </w:tcBorders>
            <w:vAlign w:val="center"/>
            <w:hideMark/>
          </w:tcPr>
          <w:p w14:paraId="7023650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bottom"/>
            <w:hideMark/>
          </w:tcPr>
          <w:p w14:paraId="18E6D67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ABD894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7DA1A316" w14:textId="77777777" w:rsidTr="00A10CEB">
        <w:tc>
          <w:tcPr>
            <w:tcW w:w="0" w:type="auto"/>
            <w:tcBorders>
              <w:top w:val="nil"/>
              <w:left w:val="nil"/>
              <w:bottom w:val="nil"/>
              <w:right w:val="nil"/>
            </w:tcBorders>
            <w:vAlign w:val="center"/>
            <w:hideMark/>
          </w:tcPr>
          <w:p w14:paraId="7223066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bottom"/>
            <w:hideMark/>
          </w:tcPr>
          <w:p w14:paraId="44B9048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08F016A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794C8B1B" w14:textId="77777777" w:rsidTr="00A10CEB">
        <w:tc>
          <w:tcPr>
            <w:tcW w:w="0" w:type="auto"/>
            <w:tcBorders>
              <w:top w:val="nil"/>
              <w:left w:val="nil"/>
              <w:bottom w:val="nil"/>
              <w:right w:val="nil"/>
            </w:tcBorders>
            <w:vAlign w:val="center"/>
            <w:hideMark/>
          </w:tcPr>
          <w:p w14:paraId="3CFA797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701237B8"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5F09338" w14:textId="77777777" w:rsidR="00A10CEB" w:rsidRPr="00A10CEB" w:rsidRDefault="00A10CEB">
            <w:pPr>
              <w:jc w:val="center"/>
              <w:rPr>
                <w:rFonts w:ascii="Times New Roman" w:hAnsi="Times New Roman" w:cs="Times New Roman"/>
                <w:color w:val="000000"/>
                <w:sz w:val="24"/>
                <w:szCs w:val="24"/>
              </w:rPr>
            </w:pPr>
          </w:p>
        </w:tc>
      </w:tr>
      <w:tr w:rsidR="00A10CEB" w:rsidRPr="00A10CEB" w14:paraId="7DA52270" w14:textId="77777777" w:rsidTr="00A10CEB">
        <w:tc>
          <w:tcPr>
            <w:tcW w:w="0" w:type="auto"/>
            <w:tcBorders>
              <w:top w:val="nil"/>
              <w:left w:val="nil"/>
              <w:bottom w:val="nil"/>
              <w:right w:val="nil"/>
            </w:tcBorders>
            <w:vAlign w:val="center"/>
            <w:hideMark/>
          </w:tcPr>
          <w:p w14:paraId="08817AC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6A4EFFF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73BEE6B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4A6927BE" w14:textId="77777777" w:rsidTr="00A10CEB">
        <w:tc>
          <w:tcPr>
            <w:tcW w:w="0" w:type="auto"/>
            <w:tcBorders>
              <w:top w:val="nil"/>
              <w:left w:val="nil"/>
              <w:bottom w:val="nil"/>
              <w:right w:val="nil"/>
            </w:tcBorders>
            <w:vAlign w:val="center"/>
            <w:hideMark/>
          </w:tcPr>
          <w:p w14:paraId="4327128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CFFB2C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0879F99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75A5E506" w14:textId="77777777" w:rsidTr="00A10CEB">
        <w:tc>
          <w:tcPr>
            <w:tcW w:w="0" w:type="auto"/>
            <w:tcBorders>
              <w:top w:val="nil"/>
              <w:left w:val="nil"/>
              <w:bottom w:val="nil"/>
              <w:right w:val="nil"/>
            </w:tcBorders>
            <w:vAlign w:val="center"/>
            <w:hideMark/>
          </w:tcPr>
          <w:p w14:paraId="3F26709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0BA8FD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02D51B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328D7CC" w14:textId="77777777" w:rsidTr="00A10CEB">
        <w:tc>
          <w:tcPr>
            <w:tcW w:w="0" w:type="auto"/>
            <w:tcBorders>
              <w:top w:val="nil"/>
              <w:left w:val="nil"/>
              <w:bottom w:val="nil"/>
              <w:right w:val="nil"/>
            </w:tcBorders>
            <w:vAlign w:val="center"/>
            <w:hideMark/>
          </w:tcPr>
          <w:p w14:paraId="785012C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32EE845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356C74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E8CE55A" w14:textId="77777777" w:rsidTr="00A10CEB">
        <w:tc>
          <w:tcPr>
            <w:tcW w:w="0" w:type="auto"/>
            <w:tcBorders>
              <w:top w:val="nil"/>
              <w:left w:val="nil"/>
              <w:bottom w:val="nil"/>
              <w:right w:val="nil"/>
            </w:tcBorders>
            <w:vAlign w:val="center"/>
            <w:hideMark/>
          </w:tcPr>
          <w:p w14:paraId="40EB8C7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2779A062"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00A8495" w14:textId="77777777" w:rsidR="00A10CEB" w:rsidRPr="00A10CEB" w:rsidRDefault="00A10CEB">
            <w:pPr>
              <w:jc w:val="center"/>
              <w:rPr>
                <w:rFonts w:ascii="Times New Roman" w:hAnsi="Times New Roman" w:cs="Times New Roman"/>
                <w:color w:val="000000"/>
                <w:sz w:val="24"/>
                <w:szCs w:val="24"/>
              </w:rPr>
            </w:pPr>
          </w:p>
        </w:tc>
      </w:tr>
      <w:tr w:rsidR="00A10CEB" w:rsidRPr="00A10CEB" w14:paraId="5904407D" w14:textId="77777777" w:rsidTr="00A10CEB">
        <w:tc>
          <w:tcPr>
            <w:tcW w:w="0" w:type="auto"/>
            <w:tcBorders>
              <w:top w:val="nil"/>
              <w:left w:val="nil"/>
              <w:bottom w:val="nil"/>
              <w:right w:val="nil"/>
            </w:tcBorders>
            <w:vAlign w:val="center"/>
            <w:hideMark/>
          </w:tcPr>
          <w:p w14:paraId="6E47816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483BBCA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36C25A0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34A950F3" w14:textId="77777777" w:rsidTr="00A10CEB">
        <w:tc>
          <w:tcPr>
            <w:tcW w:w="0" w:type="auto"/>
            <w:tcBorders>
              <w:top w:val="nil"/>
              <w:left w:val="nil"/>
              <w:bottom w:val="nil"/>
              <w:right w:val="nil"/>
            </w:tcBorders>
            <w:vAlign w:val="center"/>
            <w:hideMark/>
          </w:tcPr>
          <w:p w14:paraId="132AF0F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716B5A1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bottom"/>
            <w:hideMark/>
          </w:tcPr>
          <w:p w14:paraId="3E6B47A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078B3094" w14:textId="77777777" w:rsidTr="00A10CEB">
        <w:tc>
          <w:tcPr>
            <w:tcW w:w="0" w:type="auto"/>
            <w:tcBorders>
              <w:top w:val="nil"/>
              <w:left w:val="nil"/>
              <w:bottom w:val="nil"/>
              <w:right w:val="nil"/>
            </w:tcBorders>
            <w:vAlign w:val="center"/>
            <w:hideMark/>
          </w:tcPr>
          <w:p w14:paraId="5E934E5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54317E8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09CFE4D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C4469CA" w14:textId="77777777" w:rsidTr="00A10CEB">
        <w:tc>
          <w:tcPr>
            <w:tcW w:w="0" w:type="auto"/>
            <w:tcBorders>
              <w:top w:val="nil"/>
              <w:left w:val="nil"/>
              <w:bottom w:val="nil"/>
              <w:right w:val="nil"/>
            </w:tcBorders>
            <w:vAlign w:val="center"/>
            <w:hideMark/>
          </w:tcPr>
          <w:p w14:paraId="01D345C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2128BCF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32E6D34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59DBE68A" w14:textId="77777777" w:rsidTr="00A10CEB">
        <w:tc>
          <w:tcPr>
            <w:tcW w:w="0" w:type="auto"/>
            <w:tcBorders>
              <w:top w:val="nil"/>
              <w:left w:val="nil"/>
              <w:bottom w:val="nil"/>
              <w:right w:val="nil"/>
            </w:tcBorders>
            <w:vAlign w:val="center"/>
            <w:hideMark/>
          </w:tcPr>
          <w:p w14:paraId="479B5528"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bottom"/>
            <w:hideMark/>
          </w:tcPr>
          <w:p w14:paraId="2D1EB32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0.05</w:t>
            </w:r>
          </w:p>
        </w:tc>
        <w:tc>
          <w:tcPr>
            <w:tcW w:w="0" w:type="auto"/>
            <w:tcBorders>
              <w:top w:val="nil"/>
              <w:left w:val="nil"/>
              <w:bottom w:val="nil"/>
              <w:right w:val="nil"/>
            </w:tcBorders>
            <w:vAlign w:val="bottom"/>
            <w:hideMark/>
          </w:tcPr>
          <w:p w14:paraId="0DCBADE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(0.05)</w:t>
            </w:r>
          </w:p>
        </w:tc>
      </w:tr>
      <w:tr w:rsidR="00A10CEB" w:rsidRPr="00A10CEB" w14:paraId="251105C8" w14:textId="77777777" w:rsidTr="00A10CEB">
        <w:tc>
          <w:tcPr>
            <w:tcW w:w="0" w:type="auto"/>
            <w:tcBorders>
              <w:top w:val="nil"/>
              <w:left w:val="nil"/>
              <w:bottom w:val="nil"/>
              <w:right w:val="nil"/>
            </w:tcBorders>
            <w:vAlign w:val="center"/>
            <w:hideMark/>
          </w:tcPr>
          <w:p w14:paraId="642811A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bottom"/>
            <w:hideMark/>
          </w:tcPr>
          <w:p w14:paraId="70390AA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-0.13</w:t>
            </w:r>
          </w:p>
        </w:tc>
        <w:tc>
          <w:tcPr>
            <w:tcW w:w="0" w:type="auto"/>
            <w:tcBorders>
              <w:top w:val="nil"/>
              <w:left w:val="nil"/>
              <w:bottom w:val="nil"/>
              <w:right w:val="nil"/>
            </w:tcBorders>
            <w:vAlign w:val="bottom"/>
            <w:hideMark/>
          </w:tcPr>
          <w:p w14:paraId="5759A4B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(0.11)</w:t>
            </w:r>
          </w:p>
        </w:tc>
      </w:tr>
      <w:tr w:rsidR="00A10CEB" w:rsidRPr="00A10CEB" w14:paraId="52957BA9" w14:textId="77777777" w:rsidTr="00A10CEB">
        <w:tc>
          <w:tcPr>
            <w:tcW w:w="0" w:type="auto"/>
            <w:tcBorders>
              <w:top w:val="nil"/>
              <w:left w:val="nil"/>
              <w:bottom w:val="nil"/>
              <w:right w:val="nil"/>
            </w:tcBorders>
            <w:vAlign w:val="center"/>
            <w:hideMark/>
          </w:tcPr>
          <w:p w14:paraId="1917827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bottom"/>
            <w:hideMark/>
          </w:tcPr>
          <w:p w14:paraId="35F469D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C8D44C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002034F1" w14:textId="77777777" w:rsidTr="00A10CEB">
        <w:tc>
          <w:tcPr>
            <w:tcW w:w="0" w:type="auto"/>
            <w:tcBorders>
              <w:top w:val="nil"/>
              <w:left w:val="nil"/>
              <w:bottom w:val="nil"/>
              <w:right w:val="nil"/>
            </w:tcBorders>
            <w:vAlign w:val="center"/>
            <w:hideMark/>
          </w:tcPr>
          <w:p w14:paraId="4BB5E0B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bottom"/>
            <w:hideMark/>
          </w:tcPr>
          <w:p w14:paraId="1B7B33B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0.09</w:t>
            </w:r>
          </w:p>
        </w:tc>
        <w:tc>
          <w:tcPr>
            <w:tcW w:w="0" w:type="auto"/>
            <w:tcBorders>
              <w:top w:val="nil"/>
              <w:left w:val="nil"/>
              <w:bottom w:val="nil"/>
              <w:right w:val="nil"/>
            </w:tcBorders>
            <w:vAlign w:val="bottom"/>
            <w:hideMark/>
          </w:tcPr>
          <w:p w14:paraId="607B956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(0.09)</w:t>
            </w:r>
          </w:p>
        </w:tc>
      </w:tr>
      <w:tr w:rsidR="00A10CEB" w:rsidRPr="00A10CEB" w14:paraId="02A630E3" w14:textId="77777777" w:rsidTr="00A10CEB">
        <w:tc>
          <w:tcPr>
            <w:tcW w:w="0" w:type="auto"/>
            <w:tcBorders>
              <w:top w:val="nil"/>
              <w:left w:val="nil"/>
              <w:bottom w:val="nil"/>
              <w:right w:val="nil"/>
            </w:tcBorders>
            <w:vAlign w:val="center"/>
            <w:hideMark/>
          </w:tcPr>
          <w:p w14:paraId="6E9BB9D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bottom"/>
            <w:hideMark/>
          </w:tcPr>
          <w:p w14:paraId="673496F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678F61C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30231165" w14:textId="77777777" w:rsidTr="00A10CEB">
        <w:tc>
          <w:tcPr>
            <w:tcW w:w="0" w:type="auto"/>
            <w:tcBorders>
              <w:top w:val="nil"/>
              <w:left w:val="nil"/>
              <w:bottom w:val="nil"/>
              <w:right w:val="nil"/>
            </w:tcBorders>
            <w:vAlign w:val="center"/>
            <w:hideMark/>
          </w:tcPr>
          <w:p w14:paraId="3CAE2D0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bottom"/>
            <w:hideMark/>
          </w:tcPr>
          <w:p w14:paraId="0102916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A920DA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r>
      <w:tr w:rsidR="00A10CEB" w:rsidRPr="00A10CEB" w14:paraId="5F74ED52" w14:textId="77777777" w:rsidTr="00A10CEB">
        <w:tc>
          <w:tcPr>
            <w:tcW w:w="0" w:type="auto"/>
            <w:tcBorders>
              <w:top w:val="nil"/>
              <w:left w:val="nil"/>
              <w:bottom w:val="nil"/>
              <w:right w:val="nil"/>
            </w:tcBorders>
            <w:vAlign w:val="center"/>
            <w:hideMark/>
          </w:tcPr>
          <w:p w14:paraId="4C5F1E7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781FAB37"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1F858D6" w14:textId="77777777" w:rsidR="00A10CEB" w:rsidRPr="00A10CEB" w:rsidRDefault="00A10CEB">
            <w:pPr>
              <w:jc w:val="center"/>
              <w:rPr>
                <w:rFonts w:ascii="Times New Roman" w:hAnsi="Times New Roman" w:cs="Times New Roman"/>
                <w:color w:val="000000"/>
                <w:sz w:val="24"/>
                <w:szCs w:val="24"/>
              </w:rPr>
            </w:pPr>
          </w:p>
        </w:tc>
      </w:tr>
      <w:tr w:rsidR="00A10CEB" w:rsidRPr="00A10CEB" w14:paraId="2C6CBC84" w14:textId="77777777" w:rsidTr="00A10CEB">
        <w:tc>
          <w:tcPr>
            <w:tcW w:w="0" w:type="auto"/>
            <w:tcBorders>
              <w:top w:val="nil"/>
              <w:left w:val="nil"/>
              <w:bottom w:val="nil"/>
              <w:right w:val="nil"/>
            </w:tcBorders>
            <w:vAlign w:val="center"/>
            <w:hideMark/>
          </w:tcPr>
          <w:p w14:paraId="23C14C1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498FE38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301839C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6A9CFBC5" w14:textId="77777777" w:rsidTr="00A10CEB">
        <w:tc>
          <w:tcPr>
            <w:tcW w:w="0" w:type="auto"/>
            <w:tcBorders>
              <w:top w:val="nil"/>
              <w:left w:val="nil"/>
              <w:bottom w:val="nil"/>
              <w:right w:val="nil"/>
            </w:tcBorders>
            <w:vAlign w:val="center"/>
            <w:hideMark/>
          </w:tcPr>
          <w:p w14:paraId="6288E32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387F28C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014C63C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E70B23F" w14:textId="77777777" w:rsidTr="00A10CEB">
        <w:tc>
          <w:tcPr>
            <w:tcW w:w="0" w:type="auto"/>
            <w:tcBorders>
              <w:top w:val="nil"/>
              <w:left w:val="nil"/>
              <w:bottom w:val="nil"/>
              <w:right w:val="nil"/>
            </w:tcBorders>
            <w:vAlign w:val="center"/>
            <w:hideMark/>
          </w:tcPr>
          <w:p w14:paraId="2373A80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27021CB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713675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DB4CF46" w14:textId="77777777" w:rsidTr="00A10CEB">
        <w:tc>
          <w:tcPr>
            <w:tcW w:w="0" w:type="auto"/>
            <w:tcBorders>
              <w:top w:val="nil"/>
              <w:left w:val="nil"/>
              <w:bottom w:val="nil"/>
              <w:right w:val="nil"/>
            </w:tcBorders>
            <w:vAlign w:val="center"/>
            <w:hideMark/>
          </w:tcPr>
          <w:p w14:paraId="247310D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6D5944B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14AF21E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49EB8855" w14:textId="77777777" w:rsidTr="00A10CEB">
        <w:tc>
          <w:tcPr>
            <w:tcW w:w="5000" w:type="pct"/>
            <w:gridSpan w:val="3"/>
            <w:tcBorders>
              <w:top w:val="nil"/>
              <w:left w:val="nil"/>
              <w:bottom w:val="nil"/>
              <w:right w:val="nil"/>
            </w:tcBorders>
            <w:vAlign w:val="bottom"/>
          </w:tcPr>
          <w:p w14:paraId="3C806BEC"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p w14:paraId="25B91F1E" w14:textId="77777777" w:rsidR="00A10CEB" w:rsidRPr="00A10CEB" w:rsidRDefault="00A10CEB">
            <w:pPr>
              <w:jc w:val="right"/>
              <w:rPr>
                <w:rFonts w:ascii="Times New Roman" w:hAnsi="Times New Roman" w:cs="Times New Roman"/>
                <w:sz w:val="24"/>
                <w:szCs w:val="24"/>
              </w:rPr>
            </w:pPr>
          </w:p>
        </w:tc>
      </w:tr>
      <w:tr w:rsidR="00A10CEB" w:rsidRPr="00A10CEB" w14:paraId="1EC35A2C" w14:textId="77777777" w:rsidTr="00A10CEB">
        <w:tc>
          <w:tcPr>
            <w:tcW w:w="0" w:type="auto"/>
            <w:tcBorders>
              <w:top w:val="nil"/>
              <w:left w:val="nil"/>
              <w:bottom w:val="nil"/>
              <w:right w:val="nil"/>
            </w:tcBorders>
            <w:vAlign w:val="center"/>
            <w:hideMark/>
          </w:tcPr>
          <w:p w14:paraId="6BD9F4D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23923B97"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3C04C9ED" w14:textId="77777777" w:rsidR="00A10CEB" w:rsidRPr="00A10CEB" w:rsidRDefault="00A10CEB">
            <w:pPr>
              <w:jc w:val="center"/>
              <w:rPr>
                <w:rFonts w:ascii="Times New Roman" w:hAnsi="Times New Roman" w:cs="Times New Roman"/>
                <w:color w:val="000000"/>
                <w:sz w:val="24"/>
                <w:szCs w:val="24"/>
              </w:rPr>
            </w:pPr>
          </w:p>
        </w:tc>
      </w:tr>
      <w:tr w:rsidR="00A10CEB" w:rsidRPr="00A10CEB" w14:paraId="29243677" w14:textId="77777777" w:rsidTr="00A10CEB">
        <w:tc>
          <w:tcPr>
            <w:tcW w:w="0" w:type="auto"/>
            <w:tcBorders>
              <w:top w:val="nil"/>
              <w:left w:val="nil"/>
              <w:bottom w:val="nil"/>
              <w:right w:val="nil"/>
            </w:tcBorders>
            <w:vAlign w:val="center"/>
            <w:hideMark/>
          </w:tcPr>
          <w:p w14:paraId="476711F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582A061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c>
          <w:tcPr>
            <w:tcW w:w="0" w:type="auto"/>
            <w:tcBorders>
              <w:top w:val="nil"/>
              <w:left w:val="nil"/>
              <w:bottom w:val="nil"/>
              <w:right w:val="nil"/>
            </w:tcBorders>
            <w:vAlign w:val="bottom"/>
            <w:hideMark/>
          </w:tcPr>
          <w:p w14:paraId="5F39029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r>
      <w:tr w:rsidR="00A10CEB" w:rsidRPr="00A10CEB" w14:paraId="75617703" w14:textId="77777777" w:rsidTr="00A10CEB">
        <w:tc>
          <w:tcPr>
            <w:tcW w:w="0" w:type="auto"/>
            <w:tcBorders>
              <w:top w:val="nil"/>
              <w:left w:val="nil"/>
              <w:bottom w:val="nil"/>
              <w:right w:val="nil"/>
            </w:tcBorders>
            <w:vAlign w:val="center"/>
            <w:hideMark/>
          </w:tcPr>
          <w:p w14:paraId="6D4A392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37EDF9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0.07</w:t>
            </w:r>
          </w:p>
        </w:tc>
        <w:tc>
          <w:tcPr>
            <w:tcW w:w="0" w:type="auto"/>
            <w:tcBorders>
              <w:top w:val="nil"/>
              <w:left w:val="nil"/>
              <w:bottom w:val="nil"/>
              <w:right w:val="nil"/>
            </w:tcBorders>
            <w:vAlign w:val="bottom"/>
            <w:hideMark/>
          </w:tcPr>
          <w:p w14:paraId="4555531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(0.08)</w:t>
            </w:r>
          </w:p>
        </w:tc>
      </w:tr>
      <w:tr w:rsidR="00A10CEB" w:rsidRPr="00A10CEB" w14:paraId="19CDCA3B" w14:textId="77777777" w:rsidTr="00A10CEB">
        <w:tc>
          <w:tcPr>
            <w:tcW w:w="0" w:type="auto"/>
            <w:tcBorders>
              <w:top w:val="nil"/>
              <w:left w:val="nil"/>
              <w:bottom w:val="nil"/>
              <w:right w:val="nil"/>
            </w:tcBorders>
            <w:vAlign w:val="center"/>
            <w:hideMark/>
          </w:tcPr>
          <w:p w14:paraId="371FB03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55B901A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358065C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697EEEB6" w14:textId="77777777" w:rsidTr="00A10CEB">
        <w:tc>
          <w:tcPr>
            <w:tcW w:w="0" w:type="auto"/>
            <w:tcBorders>
              <w:top w:val="nil"/>
              <w:left w:val="nil"/>
              <w:bottom w:val="nil"/>
              <w:right w:val="nil"/>
            </w:tcBorders>
            <w:vAlign w:val="center"/>
            <w:hideMark/>
          </w:tcPr>
          <w:p w14:paraId="06D3F6B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0CAD076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-0.08</w:t>
            </w:r>
          </w:p>
        </w:tc>
        <w:tc>
          <w:tcPr>
            <w:tcW w:w="0" w:type="auto"/>
            <w:tcBorders>
              <w:top w:val="nil"/>
              <w:left w:val="nil"/>
              <w:bottom w:val="nil"/>
              <w:right w:val="nil"/>
            </w:tcBorders>
            <w:vAlign w:val="bottom"/>
            <w:hideMark/>
          </w:tcPr>
          <w:p w14:paraId="6500C47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(0.08)</w:t>
            </w:r>
          </w:p>
        </w:tc>
      </w:tr>
      <w:tr w:rsidR="00A10CEB" w:rsidRPr="00A10CEB" w14:paraId="7DF40071" w14:textId="77777777" w:rsidTr="00A10CEB">
        <w:tc>
          <w:tcPr>
            <w:tcW w:w="0" w:type="auto"/>
            <w:tcBorders>
              <w:top w:val="nil"/>
              <w:left w:val="nil"/>
              <w:bottom w:val="nil"/>
              <w:right w:val="nil"/>
            </w:tcBorders>
            <w:vAlign w:val="center"/>
            <w:hideMark/>
          </w:tcPr>
          <w:p w14:paraId="4598AD4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bottom"/>
            <w:hideMark/>
          </w:tcPr>
          <w:p w14:paraId="0D3BA17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43ADCF3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69D2FC85" w14:textId="77777777" w:rsidTr="00A10CEB">
        <w:tc>
          <w:tcPr>
            <w:tcW w:w="0" w:type="auto"/>
            <w:tcBorders>
              <w:top w:val="nil"/>
              <w:left w:val="nil"/>
              <w:bottom w:val="nil"/>
              <w:right w:val="nil"/>
            </w:tcBorders>
            <w:vAlign w:val="center"/>
            <w:hideMark/>
          </w:tcPr>
          <w:p w14:paraId="14C1F27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bottom"/>
            <w:hideMark/>
          </w:tcPr>
          <w:p w14:paraId="6F7FFCD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-0.05</w:t>
            </w:r>
          </w:p>
        </w:tc>
        <w:tc>
          <w:tcPr>
            <w:tcW w:w="0" w:type="auto"/>
            <w:tcBorders>
              <w:top w:val="nil"/>
              <w:left w:val="nil"/>
              <w:bottom w:val="nil"/>
              <w:right w:val="nil"/>
            </w:tcBorders>
            <w:vAlign w:val="bottom"/>
            <w:hideMark/>
          </w:tcPr>
          <w:p w14:paraId="1C14ECF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(0.06)</w:t>
            </w:r>
          </w:p>
        </w:tc>
      </w:tr>
      <w:tr w:rsidR="00A10CEB" w:rsidRPr="00A10CEB" w14:paraId="0F3B177B" w14:textId="77777777" w:rsidTr="00A10CEB">
        <w:tc>
          <w:tcPr>
            <w:tcW w:w="0" w:type="auto"/>
            <w:tcBorders>
              <w:top w:val="nil"/>
              <w:left w:val="nil"/>
              <w:bottom w:val="nil"/>
              <w:right w:val="nil"/>
            </w:tcBorders>
            <w:vAlign w:val="center"/>
            <w:hideMark/>
          </w:tcPr>
          <w:p w14:paraId="5E2E56C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bottom"/>
            <w:hideMark/>
          </w:tcPr>
          <w:p w14:paraId="32C3EFA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1CEA27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1EDA1100" w14:textId="77777777" w:rsidTr="00A10CEB">
        <w:tc>
          <w:tcPr>
            <w:tcW w:w="0" w:type="auto"/>
            <w:tcBorders>
              <w:top w:val="nil"/>
              <w:left w:val="nil"/>
              <w:bottom w:val="nil"/>
              <w:right w:val="nil"/>
            </w:tcBorders>
            <w:vAlign w:val="center"/>
            <w:hideMark/>
          </w:tcPr>
          <w:p w14:paraId="69008D4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bottom"/>
            <w:hideMark/>
          </w:tcPr>
          <w:p w14:paraId="553863C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bottom"/>
            <w:hideMark/>
          </w:tcPr>
          <w:p w14:paraId="6F58058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(0.06)</w:t>
            </w:r>
          </w:p>
        </w:tc>
      </w:tr>
      <w:tr w:rsidR="00A10CEB" w:rsidRPr="00A10CEB" w14:paraId="5090A370" w14:textId="77777777" w:rsidTr="00A10CEB">
        <w:tc>
          <w:tcPr>
            <w:tcW w:w="0" w:type="auto"/>
            <w:tcBorders>
              <w:top w:val="nil"/>
              <w:left w:val="nil"/>
              <w:bottom w:val="nil"/>
              <w:right w:val="nil"/>
            </w:tcBorders>
            <w:vAlign w:val="center"/>
            <w:hideMark/>
          </w:tcPr>
          <w:p w14:paraId="2ECADC9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bottom"/>
            <w:hideMark/>
          </w:tcPr>
          <w:p w14:paraId="377D00B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51915C5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53AB1D69" w14:textId="77777777" w:rsidTr="00A10CEB">
        <w:tc>
          <w:tcPr>
            <w:tcW w:w="0" w:type="auto"/>
            <w:tcBorders>
              <w:top w:val="nil"/>
              <w:left w:val="nil"/>
              <w:bottom w:val="nil"/>
              <w:right w:val="nil"/>
            </w:tcBorders>
            <w:vAlign w:val="center"/>
            <w:hideMark/>
          </w:tcPr>
          <w:p w14:paraId="57DAE91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bottom"/>
            <w:hideMark/>
          </w:tcPr>
          <w:p w14:paraId="042DC6D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-0.12</w:t>
            </w:r>
          </w:p>
        </w:tc>
        <w:tc>
          <w:tcPr>
            <w:tcW w:w="0" w:type="auto"/>
            <w:tcBorders>
              <w:top w:val="nil"/>
              <w:left w:val="nil"/>
              <w:bottom w:val="nil"/>
              <w:right w:val="nil"/>
            </w:tcBorders>
            <w:vAlign w:val="bottom"/>
            <w:hideMark/>
          </w:tcPr>
          <w:p w14:paraId="6B310C2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(0.13)</w:t>
            </w:r>
          </w:p>
        </w:tc>
      </w:tr>
      <w:tr w:rsidR="00A10CEB" w:rsidRPr="00A10CEB" w14:paraId="77412E7C" w14:textId="77777777" w:rsidTr="00A10CEB">
        <w:tc>
          <w:tcPr>
            <w:tcW w:w="0" w:type="auto"/>
            <w:tcBorders>
              <w:top w:val="nil"/>
              <w:left w:val="nil"/>
              <w:bottom w:val="nil"/>
              <w:right w:val="nil"/>
            </w:tcBorders>
            <w:vAlign w:val="center"/>
            <w:hideMark/>
          </w:tcPr>
          <w:p w14:paraId="669433A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5E8ED786"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28EF168F" w14:textId="77777777" w:rsidR="00A10CEB" w:rsidRPr="00A10CEB" w:rsidRDefault="00A10CEB">
            <w:pPr>
              <w:jc w:val="center"/>
              <w:rPr>
                <w:rFonts w:ascii="Times New Roman" w:hAnsi="Times New Roman" w:cs="Times New Roman"/>
                <w:color w:val="000000"/>
                <w:sz w:val="24"/>
                <w:szCs w:val="24"/>
              </w:rPr>
            </w:pPr>
          </w:p>
        </w:tc>
      </w:tr>
      <w:tr w:rsidR="00A10CEB" w:rsidRPr="00A10CEB" w14:paraId="2ED354BF" w14:textId="77777777" w:rsidTr="00A10CEB">
        <w:tc>
          <w:tcPr>
            <w:tcW w:w="0" w:type="auto"/>
            <w:tcBorders>
              <w:top w:val="nil"/>
              <w:left w:val="nil"/>
              <w:bottom w:val="nil"/>
              <w:right w:val="nil"/>
            </w:tcBorders>
            <w:vAlign w:val="center"/>
            <w:hideMark/>
          </w:tcPr>
          <w:p w14:paraId="1AA1304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34C5D68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4C4D95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1C708D5E" w14:textId="77777777" w:rsidTr="00A10CEB">
        <w:tc>
          <w:tcPr>
            <w:tcW w:w="0" w:type="auto"/>
            <w:tcBorders>
              <w:top w:val="nil"/>
              <w:left w:val="nil"/>
              <w:bottom w:val="nil"/>
              <w:right w:val="nil"/>
            </w:tcBorders>
            <w:vAlign w:val="center"/>
            <w:hideMark/>
          </w:tcPr>
          <w:p w14:paraId="7C66F14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444604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1E2F6CE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6731B54B" w14:textId="77777777" w:rsidTr="00A10CEB">
        <w:tc>
          <w:tcPr>
            <w:tcW w:w="0" w:type="auto"/>
            <w:tcBorders>
              <w:top w:val="nil"/>
              <w:left w:val="nil"/>
              <w:bottom w:val="nil"/>
              <w:right w:val="nil"/>
            </w:tcBorders>
            <w:vAlign w:val="center"/>
            <w:hideMark/>
          </w:tcPr>
          <w:p w14:paraId="24EC074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0DDFBDC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B8061B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3E7A5C3" w14:textId="77777777" w:rsidTr="00A10CEB">
        <w:tc>
          <w:tcPr>
            <w:tcW w:w="0" w:type="auto"/>
            <w:tcBorders>
              <w:top w:val="nil"/>
              <w:left w:val="nil"/>
              <w:bottom w:val="nil"/>
              <w:right w:val="nil"/>
            </w:tcBorders>
            <w:vAlign w:val="center"/>
            <w:hideMark/>
          </w:tcPr>
          <w:p w14:paraId="7904FC3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F4C175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3527D37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2A884626" w14:textId="77777777" w:rsidTr="00A10CEB">
        <w:tc>
          <w:tcPr>
            <w:tcW w:w="0" w:type="auto"/>
            <w:tcBorders>
              <w:top w:val="nil"/>
              <w:left w:val="nil"/>
              <w:bottom w:val="nil"/>
              <w:right w:val="nil"/>
            </w:tcBorders>
            <w:vAlign w:val="center"/>
            <w:hideMark/>
          </w:tcPr>
          <w:p w14:paraId="78CF128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3B062247"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55DCCD7" w14:textId="77777777" w:rsidR="00A10CEB" w:rsidRPr="00A10CEB" w:rsidRDefault="00A10CEB">
            <w:pPr>
              <w:jc w:val="center"/>
              <w:rPr>
                <w:rFonts w:ascii="Times New Roman" w:hAnsi="Times New Roman" w:cs="Times New Roman"/>
                <w:color w:val="000000"/>
                <w:sz w:val="24"/>
                <w:szCs w:val="24"/>
              </w:rPr>
            </w:pPr>
          </w:p>
        </w:tc>
      </w:tr>
      <w:tr w:rsidR="00A10CEB" w:rsidRPr="00A10CEB" w14:paraId="6EC68BDB" w14:textId="77777777" w:rsidTr="00A10CEB">
        <w:tc>
          <w:tcPr>
            <w:tcW w:w="0" w:type="auto"/>
            <w:tcBorders>
              <w:top w:val="nil"/>
              <w:left w:val="nil"/>
              <w:bottom w:val="nil"/>
              <w:right w:val="nil"/>
            </w:tcBorders>
            <w:vAlign w:val="center"/>
            <w:hideMark/>
          </w:tcPr>
          <w:p w14:paraId="48F7E4F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6917A44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4B07369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1D318E0F" w14:textId="77777777" w:rsidTr="00A10CEB">
        <w:tc>
          <w:tcPr>
            <w:tcW w:w="0" w:type="auto"/>
            <w:tcBorders>
              <w:top w:val="nil"/>
              <w:left w:val="nil"/>
              <w:bottom w:val="nil"/>
              <w:right w:val="nil"/>
            </w:tcBorders>
            <w:vAlign w:val="center"/>
            <w:hideMark/>
          </w:tcPr>
          <w:p w14:paraId="51F04F9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0B291CA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bottom"/>
            <w:hideMark/>
          </w:tcPr>
          <w:p w14:paraId="433D2E9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r>
      <w:tr w:rsidR="00A10CEB" w:rsidRPr="00A10CEB" w14:paraId="222CEBCA" w14:textId="77777777" w:rsidTr="00A10CEB">
        <w:tc>
          <w:tcPr>
            <w:tcW w:w="0" w:type="auto"/>
            <w:tcBorders>
              <w:top w:val="nil"/>
              <w:left w:val="nil"/>
              <w:bottom w:val="nil"/>
              <w:right w:val="nil"/>
            </w:tcBorders>
            <w:vAlign w:val="center"/>
            <w:hideMark/>
          </w:tcPr>
          <w:p w14:paraId="11238D3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1BEC966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5E529BB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5B190C76" w14:textId="77777777" w:rsidTr="00A10CEB">
        <w:tc>
          <w:tcPr>
            <w:tcW w:w="0" w:type="auto"/>
            <w:tcBorders>
              <w:top w:val="nil"/>
              <w:left w:val="nil"/>
              <w:bottom w:val="nil"/>
              <w:right w:val="nil"/>
            </w:tcBorders>
            <w:vAlign w:val="center"/>
            <w:hideMark/>
          </w:tcPr>
          <w:p w14:paraId="305E673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30AAAA1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bottom"/>
            <w:hideMark/>
          </w:tcPr>
          <w:p w14:paraId="1E4BC03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(0.05)</w:t>
            </w:r>
          </w:p>
        </w:tc>
      </w:tr>
      <w:tr w:rsidR="00A10CEB" w:rsidRPr="00A10CEB" w14:paraId="345A9FA3" w14:textId="77777777" w:rsidTr="00A10CEB">
        <w:tc>
          <w:tcPr>
            <w:tcW w:w="0" w:type="auto"/>
            <w:tcBorders>
              <w:top w:val="nil"/>
              <w:left w:val="nil"/>
              <w:bottom w:val="nil"/>
              <w:right w:val="nil"/>
            </w:tcBorders>
            <w:vAlign w:val="center"/>
            <w:hideMark/>
          </w:tcPr>
          <w:p w14:paraId="6B0003F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bottom"/>
            <w:hideMark/>
          </w:tcPr>
          <w:p w14:paraId="7AA46F7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11563C7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03919278" w14:textId="77777777" w:rsidTr="00A10CEB">
        <w:tc>
          <w:tcPr>
            <w:tcW w:w="0" w:type="auto"/>
            <w:tcBorders>
              <w:top w:val="nil"/>
              <w:left w:val="nil"/>
              <w:bottom w:val="nil"/>
              <w:right w:val="nil"/>
            </w:tcBorders>
            <w:vAlign w:val="center"/>
            <w:hideMark/>
          </w:tcPr>
          <w:p w14:paraId="13AAF41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bottom"/>
            <w:hideMark/>
          </w:tcPr>
          <w:p w14:paraId="206352A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D6695E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r>
      <w:tr w:rsidR="00A10CEB" w:rsidRPr="00A10CEB" w14:paraId="1B217F17" w14:textId="77777777" w:rsidTr="00A10CEB">
        <w:tc>
          <w:tcPr>
            <w:tcW w:w="0" w:type="auto"/>
            <w:tcBorders>
              <w:top w:val="nil"/>
              <w:left w:val="nil"/>
              <w:bottom w:val="nil"/>
              <w:right w:val="nil"/>
            </w:tcBorders>
            <w:vAlign w:val="center"/>
            <w:hideMark/>
          </w:tcPr>
          <w:p w14:paraId="02ACA70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bottom"/>
            <w:hideMark/>
          </w:tcPr>
          <w:p w14:paraId="348FF86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238765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135865B3" w14:textId="77777777" w:rsidTr="00A10CEB">
        <w:tc>
          <w:tcPr>
            <w:tcW w:w="0" w:type="auto"/>
            <w:tcBorders>
              <w:top w:val="nil"/>
              <w:left w:val="nil"/>
              <w:bottom w:val="nil"/>
              <w:right w:val="nil"/>
            </w:tcBorders>
            <w:vAlign w:val="center"/>
            <w:hideMark/>
          </w:tcPr>
          <w:p w14:paraId="6F155CC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bottom"/>
            <w:hideMark/>
          </w:tcPr>
          <w:p w14:paraId="219482A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5965040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(0.06)</w:t>
            </w:r>
          </w:p>
        </w:tc>
      </w:tr>
      <w:tr w:rsidR="00A10CEB" w:rsidRPr="00A10CEB" w14:paraId="0DF28F6D" w14:textId="77777777" w:rsidTr="00A10CEB">
        <w:tc>
          <w:tcPr>
            <w:tcW w:w="0" w:type="auto"/>
            <w:tcBorders>
              <w:top w:val="nil"/>
              <w:left w:val="nil"/>
              <w:bottom w:val="nil"/>
              <w:right w:val="nil"/>
            </w:tcBorders>
            <w:vAlign w:val="center"/>
            <w:hideMark/>
          </w:tcPr>
          <w:p w14:paraId="41423FB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bottom"/>
            <w:hideMark/>
          </w:tcPr>
          <w:p w14:paraId="2594535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464CDE2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4DBBD79B" w14:textId="77777777" w:rsidTr="00A10CEB">
        <w:tc>
          <w:tcPr>
            <w:tcW w:w="0" w:type="auto"/>
            <w:tcBorders>
              <w:top w:val="nil"/>
              <w:left w:val="nil"/>
              <w:bottom w:val="nil"/>
              <w:right w:val="nil"/>
            </w:tcBorders>
            <w:vAlign w:val="center"/>
            <w:hideMark/>
          </w:tcPr>
          <w:p w14:paraId="2D75109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bottom"/>
            <w:hideMark/>
          </w:tcPr>
          <w:p w14:paraId="7F0AD32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-0.08</w:t>
            </w:r>
          </w:p>
        </w:tc>
        <w:tc>
          <w:tcPr>
            <w:tcW w:w="0" w:type="auto"/>
            <w:tcBorders>
              <w:top w:val="nil"/>
              <w:left w:val="nil"/>
              <w:bottom w:val="nil"/>
              <w:right w:val="nil"/>
            </w:tcBorders>
            <w:vAlign w:val="bottom"/>
            <w:hideMark/>
          </w:tcPr>
          <w:p w14:paraId="5D52D4D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(0.11)</w:t>
            </w:r>
          </w:p>
        </w:tc>
      </w:tr>
      <w:tr w:rsidR="00A10CEB" w:rsidRPr="00A10CEB" w14:paraId="203AA444" w14:textId="77777777" w:rsidTr="00A10CEB">
        <w:tc>
          <w:tcPr>
            <w:tcW w:w="0" w:type="auto"/>
            <w:tcBorders>
              <w:top w:val="nil"/>
              <w:left w:val="nil"/>
              <w:bottom w:val="nil"/>
              <w:right w:val="nil"/>
            </w:tcBorders>
            <w:vAlign w:val="center"/>
            <w:hideMark/>
          </w:tcPr>
          <w:p w14:paraId="3A4B223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6F6B4CD9"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27010A1" w14:textId="77777777" w:rsidR="00A10CEB" w:rsidRPr="00A10CEB" w:rsidRDefault="00A10CEB">
            <w:pPr>
              <w:jc w:val="center"/>
              <w:rPr>
                <w:rFonts w:ascii="Times New Roman" w:hAnsi="Times New Roman" w:cs="Times New Roman"/>
                <w:color w:val="000000"/>
                <w:sz w:val="24"/>
                <w:szCs w:val="24"/>
              </w:rPr>
            </w:pPr>
          </w:p>
        </w:tc>
      </w:tr>
      <w:tr w:rsidR="00A10CEB" w:rsidRPr="00A10CEB" w14:paraId="0380E644" w14:textId="77777777" w:rsidTr="00A10CEB">
        <w:tc>
          <w:tcPr>
            <w:tcW w:w="0" w:type="auto"/>
            <w:tcBorders>
              <w:top w:val="nil"/>
              <w:left w:val="nil"/>
              <w:bottom w:val="nil"/>
              <w:right w:val="nil"/>
            </w:tcBorders>
            <w:vAlign w:val="center"/>
            <w:hideMark/>
          </w:tcPr>
          <w:p w14:paraId="04BC8BE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504F635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0A4208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2796861" w14:textId="77777777" w:rsidTr="00A10CEB">
        <w:tc>
          <w:tcPr>
            <w:tcW w:w="0" w:type="auto"/>
            <w:tcBorders>
              <w:top w:val="nil"/>
              <w:left w:val="nil"/>
              <w:bottom w:val="nil"/>
              <w:right w:val="nil"/>
            </w:tcBorders>
            <w:vAlign w:val="center"/>
            <w:hideMark/>
          </w:tcPr>
          <w:p w14:paraId="030E5E8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94E024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0B9C9A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CA1F48A" w14:textId="77777777" w:rsidTr="00A10CEB">
        <w:tc>
          <w:tcPr>
            <w:tcW w:w="5000" w:type="pct"/>
            <w:gridSpan w:val="3"/>
            <w:tcBorders>
              <w:top w:val="nil"/>
              <w:left w:val="nil"/>
              <w:bottom w:val="nil"/>
              <w:right w:val="nil"/>
            </w:tcBorders>
            <w:vAlign w:val="bottom"/>
            <w:hideMark/>
          </w:tcPr>
          <w:p w14:paraId="56A615DF"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6F608FFF" w14:textId="77777777" w:rsidTr="00A10CEB">
        <w:tc>
          <w:tcPr>
            <w:tcW w:w="0" w:type="auto"/>
            <w:tcBorders>
              <w:top w:val="nil"/>
              <w:left w:val="nil"/>
              <w:bottom w:val="nil"/>
              <w:right w:val="nil"/>
            </w:tcBorders>
            <w:vAlign w:val="center"/>
            <w:hideMark/>
          </w:tcPr>
          <w:p w14:paraId="2C2F148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via О Investigative Learning Influences</w:t>
            </w:r>
          </w:p>
        </w:tc>
        <w:tc>
          <w:tcPr>
            <w:tcW w:w="0" w:type="auto"/>
            <w:tcBorders>
              <w:top w:val="nil"/>
              <w:left w:val="nil"/>
              <w:bottom w:val="nil"/>
              <w:right w:val="nil"/>
            </w:tcBorders>
            <w:vAlign w:val="bottom"/>
            <w:hideMark/>
          </w:tcPr>
          <w:p w14:paraId="2533099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204709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C4306AE" w14:textId="77777777" w:rsidTr="00A10CEB">
        <w:tc>
          <w:tcPr>
            <w:tcW w:w="0" w:type="auto"/>
            <w:tcBorders>
              <w:top w:val="nil"/>
              <w:left w:val="nil"/>
              <w:bottom w:val="nil"/>
              <w:right w:val="nil"/>
            </w:tcBorders>
            <w:vAlign w:val="center"/>
            <w:hideMark/>
          </w:tcPr>
          <w:p w14:paraId="6681117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0088B8F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82C72F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159A396A" w14:textId="77777777" w:rsidTr="00A10CEB">
        <w:tc>
          <w:tcPr>
            <w:tcW w:w="0" w:type="auto"/>
            <w:tcBorders>
              <w:top w:val="nil"/>
              <w:left w:val="nil"/>
              <w:bottom w:val="nil"/>
              <w:right w:val="nil"/>
            </w:tcBorders>
            <w:vAlign w:val="center"/>
            <w:hideMark/>
          </w:tcPr>
          <w:p w14:paraId="3264393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49F38F61"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1FD05003" w14:textId="77777777" w:rsidR="00A10CEB" w:rsidRPr="00A10CEB" w:rsidRDefault="00A10CEB">
            <w:pPr>
              <w:jc w:val="center"/>
              <w:rPr>
                <w:rFonts w:ascii="Times New Roman" w:hAnsi="Times New Roman" w:cs="Times New Roman"/>
                <w:color w:val="000000"/>
                <w:sz w:val="24"/>
                <w:szCs w:val="24"/>
              </w:rPr>
            </w:pPr>
          </w:p>
        </w:tc>
      </w:tr>
      <w:tr w:rsidR="00A10CEB" w:rsidRPr="00A10CEB" w14:paraId="7DAF2A18" w14:textId="77777777" w:rsidTr="00A10CEB">
        <w:tc>
          <w:tcPr>
            <w:tcW w:w="0" w:type="auto"/>
            <w:tcBorders>
              <w:top w:val="nil"/>
              <w:left w:val="nil"/>
              <w:bottom w:val="nil"/>
              <w:right w:val="nil"/>
            </w:tcBorders>
            <w:vAlign w:val="center"/>
            <w:hideMark/>
          </w:tcPr>
          <w:p w14:paraId="5899656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0FD5299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FA87C2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8D74407" w14:textId="77777777" w:rsidTr="00A10CEB">
        <w:tc>
          <w:tcPr>
            <w:tcW w:w="0" w:type="auto"/>
            <w:tcBorders>
              <w:top w:val="nil"/>
              <w:left w:val="nil"/>
              <w:bottom w:val="nil"/>
              <w:right w:val="nil"/>
            </w:tcBorders>
            <w:vAlign w:val="center"/>
            <w:hideMark/>
          </w:tcPr>
          <w:p w14:paraId="43EEE3C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3EA4923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A8A5B2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78656BD8" w14:textId="77777777" w:rsidTr="00A10CEB">
        <w:tc>
          <w:tcPr>
            <w:tcW w:w="0" w:type="auto"/>
            <w:tcBorders>
              <w:top w:val="nil"/>
              <w:left w:val="nil"/>
              <w:bottom w:val="nil"/>
              <w:right w:val="nil"/>
            </w:tcBorders>
            <w:vAlign w:val="center"/>
            <w:hideMark/>
          </w:tcPr>
          <w:p w14:paraId="3559931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86D9FD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3098FE6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2F8A63D6" w14:textId="77777777" w:rsidTr="00A10CEB">
        <w:tc>
          <w:tcPr>
            <w:tcW w:w="0" w:type="auto"/>
            <w:tcBorders>
              <w:top w:val="nil"/>
              <w:left w:val="nil"/>
              <w:bottom w:val="nil"/>
              <w:right w:val="nil"/>
            </w:tcBorders>
            <w:vAlign w:val="center"/>
            <w:hideMark/>
          </w:tcPr>
          <w:p w14:paraId="65E72BE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708C7FF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5915AC9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(0.05)</w:t>
            </w:r>
          </w:p>
        </w:tc>
      </w:tr>
      <w:tr w:rsidR="00A10CEB" w:rsidRPr="00A10CEB" w14:paraId="79DB48BB" w14:textId="77777777" w:rsidTr="00A10CEB">
        <w:tc>
          <w:tcPr>
            <w:tcW w:w="0" w:type="auto"/>
            <w:tcBorders>
              <w:top w:val="nil"/>
              <w:left w:val="nil"/>
              <w:bottom w:val="nil"/>
              <w:right w:val="nil"/>
            </w:tcBorders>
            <w:vAlign w:val="center"/>
            <w:hideMark/>
          </w:tcPr>
          <w:p w14:paraId="6B24D9D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bottom"/>
            <w:hideMark/>
          </w:tcPr>
          <w:p w14:paraId="7FC4EEE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10F0FB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2E42B0C6" w14:textId="77777777" w:rsidTr="00A10CEB">
        <w:tc>
          <w:tcPr>
            <w:tcW w:w="0" w:type="auto"/>
            <w:tcBorders>
              <w:top w:val="nil"/>
              <w:left w:val="nil"/>
              <w:bottom w:val="nil"/>
              <w:right w:val="nil"/>
            </w:tcBorders>
            <w:vAlign w:val="center"/>
            <w:hideMark/>
          </w:tcPr>
          <w:p w14:paraId="6C8218E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bottom"/>
            <w:hideMark/>
          </w:tcPr>
          <w:p w14:paraId="56034AF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bottom"/>
            <w:hideMark/>
          </w:tcPr>
          <w:p w14:paraId="57608E5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676CDCF1" w14:textId="77777777" w:rsidTr="00A10CEB">
        <w:tc>
          <w:tcPr>
            <w:tcW w:w="0" w:type="auto"/>
            <w:tcBorders>
              <w:top w:val="nil"/>
              <w:left w:val="nil"/>
              <w:bottom w:val="nil"/>
              <w:right w:val="nil"/>
            </w:tcBorders>
            <w:vAlign w:val="center"/>
            <w:hideMark/>
          </w:tcPr>
          <w:p w14:paraId="4F8462B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bottom"/>
            <w:hideMark/>
          </w:tcPr>
          <w:p w14:paraId="24CCB91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CE5655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36180F2C" w14:textId="77777777" w:rsidTr="00A10CEB">
        <w:tc>
          <w:tcPr>
            <w:tcW w:w="0" w:type="auto"/>
            <w:tcBorders>
              <w:top w:val="nil"/>
              <w:left w:val="nil"/>
              <w:bottom w:val="nil"/>
              <w:right w:val="nil"/>
            </w:tcBorders>
            <w:vAlign w:val="center"/>
            <w:hideMark/>
          </w:tcPr>
          <w:p w14:paraId="566507C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bottom"/>
            <w:hideMark/>
          </w:tcPr>
          <w:p w14:paraId="7CE9462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1C34F14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4EC5D09B" w14:textId="77777777" w:rsidTr="00A10CEB">
        <w:tc>
          <w:tcPr>
            <w:tcW w:w="0" w:type="auto"/>
            <w:tcBorders>
              <w:top w:val="nil"/>
              <w:left w:val="nil"/>
              <w:bottom w:val="nil"/>
              <w:right w:val="nil"/>
            </w:tcBorders>
            <w:vAlign w:val="center"/>
            <w:hideMark/>
          </w:tcPr>
          <w:p w14:paraId="540AEC8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bottom"/>
            <w:hideMark/>
          </w:tcPr>
          <w:p w14:paraId="4221570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i/>
                <w:iCs/>
                <w:color w:val="000000"/>
                <w:sz w:val="24"/>
                <w:szCs w:val="24"/>
              </w:rPr>
              <w:t>0.04</w:t>
            </w:r>
          </w:p>
        </w:tc>
        <w:tc>
          <w:tcPr>
            <w:tcW w:w="0" w:type="auto"/>
            <w:tcBorders>
              <w:top w:val="nil"/>
              <w:left w:val="nil"/>
              <w:bottom w:val="nil"/>
              <w:right w:val="nil"/>
            </w:tcBorders>
            <w:vAlign w:val="bottom"/>
            <w:hideMark/>
          </w:tcPr>
          <w:p w14:paraId="1413984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0340A2CC" w14:textId="77777777" w:rsidTr="00A10CEB">
        <w:tc>
          <w:tcPr>
            <w:tcW w:w="0" w:type="auto"/>
            <w:tcBorders>
              <w:top w:val="nil"/>
              <w:left w:val="nil"/>
              <w:bottom w:val="nil"/>
              <w:right w:val="nil"/>
            </w:tcBorders>
            <w:vAlign w:val="center"/>
            <w:hideMark/>
          </w:tcPr>
          <w:p w14:paraId="15E0AAF8"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bottom"/>
            <w:hideMark/>
          </w:tcPr>
          <w:p w14:paraId="670BABB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0.05</w:t>
            </w:r>
          </w:p>
        </w:tc>
        <w:tc>
          <w:tcPr>
            <w:tcW w:w="0" w:type="auto"/>
            <w:tcBorders>
              <w:top w:val="nil"/>
              <w:left w:val="nil"/>
              <w:bottom w:val="nil"/>
              <w:right w:val="nil"/>
            </w:tcBorders>
            <w:vAlign w:val="bottom"/>
            <w:hideMark/>
          </w:tcPr>
          <w:p w14:paraId="45C720C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r>
      <w:tr w:rsidR="00A10CEB" w:rsidRPr="00A10CEB" w14:paraId="530A4ED2" w14:textId="77777777" w:rsidTr="00A10CEB">
        <w:tc>
          <w:tcPr>
            <w:tcW w:w="0" w:type="auto"/>
            <w:tcBorders>
              <w:top w:val="nil"/>
              <w:left w:val="nil"/>
              <w:bottom w:val="nil"/>
              <w:right w:val="nil"/>
            </w:tcBorders>
            <w:vAlign w:val="center"/>
            <w:hideMark/>
          </w:tcPr>
          <w:p w14:paraId="61B22A4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0B0D9CAD"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24405504" w14:textId="77777777" w:rsidR="00A10CEB" w:rsidRPr="00A10CEB" w:rsidRDefault="00A10CEB">
            <w:pPr>
              <w:jc w:val="center"/>
              <w:rPr>
                <w:rFonts w:ascii="Times New Roman" w:hAnsi="Times New Roman" w:cs="Times New Roman"/>
                <w:color w:val="000000"/>
                <w:sz w:val="24"/>
                <w:szCs w:val="24"/>
              </w:rPr>
            </w:pPr>
          </w:p>
        </w:tc>
      </w:tr>
      <w:tr w:rsidR="00A10CEB" w:rsidRPr="00A10CEB" w14:paraId="66AFE2FD" w14:textId="77777777" w:rsidTr="00A10CEB">
        <w:tc>
          <w:tcPr>
            <w:tcW w:w="0" w:type="auto"/>
            <w:tcBorders>
              <w:top w:val="nil"/>
              <w:left w:val="nil"/>
              <w:bottom w:val="nil"/>
              <w:right w:val="nil"/>
            </w:tcBorders>
            <w:vAlign w:val="center"/>
            <w:hideMark/>
          </w:tcPr>
          <w:p w14:paraId="4D7EBC5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120CE8B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4499A4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F3E885A" w14:textId="77777777" w:rsidTr="00A10CEB">
        <w:tc>
          <w:tcPr>
            <w:tcW w:w="0" w:type="auto"/>
            <w:tcBorders>
              <w:top w:val="nil"/>
              <w:left w:val="nil"/>
              <w:bottom w:val="nil"/>
              <w:right w:val="nil"/>
            </w:tcBorders>
            <w:vAlign w:val="center"/>
            <w:hideMark/>
          </w:tcPr>
          <w:p w14:paraId="04A3FE4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225E684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AD3ED2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D62C6C9" w14:textId="77777777" w:rsidTr="00A10CEB">
        <w:tc>
          <w:tcPr>
            <w:tcW w:w="0" w:type="auto"/>
            <w:tcBorders>
              <w:top w:val="nil"/>
              <w:left w:val="nil"/>
              <w:bottom w:val="nil"/>
              <w:right w:val="nil"/>
            </w:tcBorders>
            <w:vAlign w:val="center"/>
            <w:hideMark/>
          </w:tcPr>
          <w:p w14:paraId="2D01B69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35C6AD2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1ED730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5E37BCC" w14:textId="77777777" w:rsidTr="00A10CEB">
        <w:tc>
          <w:tcPr>
            <w:tcW w:w="0" w:type="auto"/>
            <w:tcBorders>
              <w:top w:val="nil"/>
              <w:left w:val="nil"/>
              <w:bottom w:val="nil"/>
              <w:right w:val="nil"/>
            </w:tcBorders>
            <w:vAlign w:val="center"/>
            <w:hideMark/>
          </w:tcPr>
          <w:p w14:paraId="4170CE6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1FAC41C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E63634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37ACC99" w14:textId="77777777" w:rsidTr="00A10CEB">
        <w:tc>
          <w:tcPr>
            <w:tcW w:w="0" w:type="auto"/>
            <w:tcBorders>
              <w:top w:val="nil"/>
              <w:left w:val="nil"/>
              <w:bottom w:val="nil"/>
              <w:right w:val="nil"/>
            </w:tcBorders>
            <w:vAlign w:val="center"/>
            <w:hideMark/>
          </w:tcPr>
          <w:p w14:paraId="73110A0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6FBA0B2D"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F4BA160" w14:textId="77777777" w:rsidR="00A10CEB" w:rsidRPr="00A10CEB" w:rsidRDefault="00A10CEB">
            <w:pPr>
              <w:jc w:val="center"/>
              <w:rPr>
                <w:rFonts w:ascii="Times New Roman" w:hAnsi="Times New Roman" w:cs="Times New Roman"/>
                <w:color w:val="000000"/>
                <w:sz w:val="24"/>
                <w:szCs w:val="24"/>
              </w:rPr>
            </w:pPr>
          </w:p>
        </w:tc>
      </w:tr>
      <w:tr w:rsidR="00A10CEB" w:rsidRPr="00A10CEB" w14:paraId="38F28F16" w14:textId="77777777" w:rsidTr="00A10CEB">
        <w:tc>
          <w:tcPr>
            <w:tcW w:w="0" w:type="auto"/>
            <w:tcBorders>
              <w:top w:val="nil"/>
              <w:left w:val="nil"/>
              <w:bottom w:val="nil"/>
              <w:right w:val="nil"/>
            </w:tcBorders>
            <w:vAlign w:val="center"/>
            <w:hideMark/>
          </w:tcPr>
          <w:p w14:paraId="3907D29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7C25B50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D9DC74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7FFD2D90" w14:textId="77777777" w:rsidTr="00A10CEB">
        <w:tc>
          <w:tcPr>
            <w:tcW w:w="0" w:type="auto"/>
            <w:tcBorders>
              <w:top w:val="nil"/>
              <w:left w:val="nil"/>
              <w:bottom w:val="nil"/>
              <w:right w:val="nil"/>
            </w:tcBorders>
            <w:vAlign w:val="center"/>
            <w:hideMark/>
          </w:tcPr>
          <w:p w14:paraId="4C6823D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234020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303F1B0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3C31115B" w14:textId="77777777" w:rsidTr="00A10CEB">
        <w:tc>
          <w:tcPr>
            <w:tcW w:w="0" w:type="auto"/>
            <w:tcBorders>
              <w:top w:val="nil"/>
              <w:left w:val="nil"/>
              <w:bottom w:val="nil"/>
              <w:right w:val="nil"/>
            </w:tcBorders>
            <w:vAlign w:val="center"/>
            <w:hideMark/>
          </w:tcPr>
          <w:p w14:paraId="2EC9F2D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1475C99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05C39B7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2E4EDB16" w14:textId="77777777" w:rsidTr="00A10CEB">
        <w:tc>
          <w:tcPr>
            <w:tcW w:w="0" w:type="auto"/>
            <w:tcBorders>
              <w:top w:val="nil"/>
              <w:left w:val="nil"/>
              <w:bottom w:val="nil"/>
              <w:right w:val="nil"/>
            </w:tcBorders>
            <w:vAlign w:val="center"/>
            <w:hideMark/>
          </w:tcPr>
          <w:p w14:paraId="4173AF1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0E10054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17A84AE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6E14B2F7" w14:textId="77777777" w:rsidTr="00A10CEB">
        <w:tc>
          <w:tcPr>
            <w:tcW w:w="0" w:type="auto"/>
            <w:tcBorders>
              <w:top w:val="nil"/>
              <w:left w:val="nil"/>
              <w:bottom w:val="nil"/>
              <w:right w:val="nil"/>
            </w:tcBorders>
            <w:vAlign w:val="center"/>
            <w:hideMark/>
          </w:tcPr>
          <w:p w14:paraId="223799E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bottom"/>
            <w:hideMark/>
          </w:tcPr>
          <w:p w14:paraId="4A192F7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433F4A5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1DD43E7D" w14:textId="77777777" w:rsidTr="00A10CEB">
        <w:tc>
          <w:tcPr>
            <w:tcW w:w="0" w:type="auto"/>
            <w:tcBorders>
              <w:top w:val="nil"/>
              <w:left w:val="nil"/>
              <w:bottom w:val="nil"/>
              <w:right w:val="nil"/>
            </w:tcBorders>
            <w:vAlign w:val="center"/>
            <w:hideMark/>
          </w:tcPr>
          <w:p w14:paraId="2B229E2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bottom"/>
            <w:hideMark/>
          </w:tcPr>
          <w:p w14:paraId="6A18F6C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5AC0499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780C8C2E" w14:textId="77777777" w:rsidTr="00A10CEB">
        <w:tc>
          <w:tcPr>
            <w:tcW w:w="0" w:type="auto"/>
            <w:tcBorders>
              <w:top w:val="nil"/>
              <w:left w:val="nil"/>
              <w:bottom w:val="nil"/>
              <w:right w:val="nil"/>
            </w:tcBorders>
            <w:vAlign w:val="center"/>
            <w:hideMark/>
          </w:tcPr>
          <w:p w14:paraId="726DF4F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bottom"/>
            <w:hideMark/>
          </w:tcPr>
          <w:p w14:paraId="7F5B5A0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E98D41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3B0D253" w14:textId="77777777" w:rsidTr="00A10CEB">
        <w:tc>
          <w:tcPr>
            <w:tcW w:w="0" w:type="auto"/>
            <w:tcBorders>
              <w:top w:val="nil"/>
              <w:left w:val="nil"/>
              <w:bottom w:val="nil"/>
              <w:right w:val="nil"/>
            </w:tcBorders>
            <w:vAlign w:val="center"/>
            <w:hideMark/>
          </w:tcPr>
          <w:p w14:paraId="146AB23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bottom"/>
            <w:hideMark/>
          </w:tcPr>
          <w:p w14:paraId="5C443C1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c>
          <w:tcPr>
            <w:tcW w:w="0" w:type="auto"/>
            <w:tcBorders>
              <w:top w:val="nil"/>
              <w:left w:val="nil"/>
              <w:bottom w:val="nil"/>
              <w:right w:val="nil"/>
            </w:tcBorders>
            <w:vAlign w:val="bottom"/>
            <w:hideMark/>
          </w:tcPr>
          <w:p w14:paraId="40C293E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r>
      <w:tr w:rsidR="00A10CEB" w:rsidRPr="00A10CEB" w14:paraId="6A4E91D3" w14:textId="77777777" w:rsidTr="00A10CEB">
        <w:tc>
          <w:tcPr>
            <w:tcW w:w="0" w:type="auto"/>
            <w:tcBorders>
              <w:top w:val="nil"/>
              <w:left w:val="nil"/>
              <w:bottom w:val="nil"/>
              <w:right w:val="nil"/>
            </w:tcBorders>
            <w:vAlign w:val="center"/>
            <w:hideMark/>
          </w:tcPr>
          <w:p w14:paraId="31815F9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bottom"/>
            <w:hideMark/>
          </w:tcPr>
          <w:p w14:paraId="4B3E035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51323B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1F6F89FF" w14:textId="77777777" w:rsidTr="00A10CEB">
        <w:tc>
          <w:tcPr>
            <w:tcW w:w="0" w:type="auto"/>
            <w:tcBorders>
              <w:top w:val="nil"/>
              <w:left w:val="nil"/>
              <w:bottom w:val="nil"/>
              <w:right w:val="nil"/>
            </w:tcBorders>
            <w:vAlign w:val="center"/>
            <w:hideMark/>
          </w:tcPr>
          <w:p w14:paraId="633D442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bottom"/>
            <w:hideMark/>
          </w:tcPr>
          <w:p w14:paraId="406BCF8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0306301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15518906" w14:textId="77777777" w:rsidTr="00A10CEB">
        <w:tc>
          <w:tcPr>
            <w:tcW w:w="5000" w:type="pct"/>
            <w:gridSpan w:val="3"/>
            <w:tcBorders>
              <w:top w:val="nil"/>
              <w:left w:val="nil"/>
              <w:bottom w:val="nil"/>
              <w:right w:val="nil"/>
            </w:tcBorders>
            <w:vAlign w:val="bottom"/>
          </w:tcPr>
          <w:p w14:paraId="150DB27D"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p w14:paraId="49852E64" w14:textId="77777777" w:rsidR="00A10CEB" w:rsidRPr="00A10CEB" w:rsidRDefault="00A10CEB">
            <w:pPr>
              <w:jc w:val="right"/>
              <w:rPr>
                <w:rFonts w:ascii="Times New Roman" w:hAnsi="Times New Roman" w:cs="Times New Roman"/>
                <w:sz w:val="24"/>
                <w:szCs w:val="24"/>
              </w:rPr>
            </w:pPr>
          </w:p>
        </w:tc>
      </w:tr>
      <w:tr w:rsidR="00A10CEB" w:rsidRPr="00A10CEB" w14:paraId="63CC952D" w14:textId="77777777" w:rsidTr="00A10CEB">
        <w:tc>
          <w:tcPr>
            <w:tcW w:w="0" w:type="auto"/>
            <w:tcBorders>
              <w:top w:val="nil"/>
              <w:left w:val="nil"/>
              <w:bottom w:val="nil"/>
              <w:right w:val="nil"/>
            </w:tcBorders>
            <w:vAlign w:val="center"/>
            <w:hideMark/>
          </w:tcPr>
          <w:p w14:paraId="740264B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1ADEFA3B"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73267FF" w14:textId="77777777" w:rsidR="00A10CEB" w:rsidRPr="00A10CEB" w:rsidRDefault="00A10CEB">
            <w:pPr>
              <w:jc w:val="center"/>
              <w:rPr>
                <w:rFonts w:ascii="Times New Roman" w:hAnsi="Times New Roman" w:cs="Times New Roman"/>
                <w:color w:val="000000"/>
                <w:sz w:val="24"/>
                <w:szCs w:val="24"/>
              </w:rPr>
            </w:pPr>
          </w:p>
        </w:tc>
      </w:tr>
      <w:tr w:rsidR="00A10CEB" w:rsidRPr="00A10CEB" w14:paraId="644C6358" w14:textId="77777777" w:rsidTr="00A10CEB">
        <w:tc>
          <w:tcPr>
            <w:tcW w:w="0" w:type="auto"/>
            <w:tcBorders>
              <w:top w:val="nil"/>
              <w:left w:val="nil"/>
              <w:bottom w:val="nil"/>
              <w:right w:val="nil"/>
            </w:tcBorders>
            <w:vAlign w:val="center"/>
            <w:hideMark/>
          </w:tcPr>
          <w:p w14:paraId="3A83BCC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6AEE31E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EFD3E5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E757206" w14:textId="77777777" w:rsidTr="00A10CEB">
        <w:tc>
          <w:tcPr>
            <w:tcW w:w="0" w:type="auto"/>
            <w:tcBorders>
              <w:top w:val="nil"/>
              <w:left w:val="nil"/>
              <w:bottom w:val="nil"/>
              <w:right w:val="nil"/>
            </w:tcBorders>
            <w:vAlign w:val="center"/>
            <w:hideMark/>
          </w:tcPr>
          <w:p w14:paraId="618C107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5609BD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647758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8449C84" w14:textId="77777777" w:rsidTr="00A10CEB">
        <w:tc>
          <w:tcPr>
            <w:tcW w:w="0" w:type="auto"/>
            <w:tcBorders>
              <w:top w:val="nil"/>
              <w:left w:val="nil"/>
              <w:bottom w:val="nil"/>
              <w:right w:val="nil"/>
            </w:tcBorders>
            <w:vAlign w:val="center"/>
            <w:hideMark/>
          </w:tcPr>
          <w:p w14:paraId="6AA414E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33C237F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CE996A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29AAE80" w14:textId="77777777" w:rsidTr="00A10CEB">
        <w:tc>
          <w:tcPr>
            <w:tcW w:w="0" w:type="auto"/>
            <w:tcBorders>
              <w:top w:val="nil"/>
              <w:left w:val="nil"/>
              <w:bottom w:val="nil"/>
              <w:right w:val="nil"/>
            </w:tcBorders>
            <w:vAlign w:val="center"/>
            <w:hideMark/>
          </w:tcPr>
          <w:p w14:paraId="2B3561B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39F2D40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33BC872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F1AE19B" w14:textId="77777777" w:rsidTr="00A10CEB">
        <w:tc>
          <w:tcPr>
            <w:tcW w:w="0" w:type="auto"/>
            <w:tcBorders>
              <w:top w:val="nil"/>
              <w:left w:val="nil"/>
              <w:bottom w:val="nil"/>
              <w:right w:val="nil"/>
            </w:tcBorders>
            <w:vAlign w:val="center"/>
            <w:hideMark/>
          </w:tcPr>
          <w:p w14:paraId="6325469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2811930E"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5433A28" w14:textId="77777777" w:rsidR="00A10CEB" w:rsidRPr="00A10CEB" w:rsidRDefault="00A10CEB">
            <w:pPr>
              <w:jc w:val="center"/>
              <w:rPr>
                <w:rFonts w:ascii="Times New Roman" w:hAnsi="Times New Roman" w:cs="Times New Roman"/>
                <w:color w:val="000000"/>
                <w:sz w:val="24"/>
                <w:szCs w:val="24"/>
              </w:rPr>
            </w:pPr>
          </w:p>
        </w:tc>
      </w:tr>
      <w:tr w:rsidR="00A10CEB" w:rsidRPr="00A10CEB" w14:paraId="55777115" w14:textId="77777777" w:rsidTr="00A10CEB">
        <w:tc>
          <w:tcPr>
            <w:tcW w:w="0" w:type="auto"/>
            <w:tcBorders>
              <w:top w:val="nil"/>
              <w:left w:val="nil"/>
              <w:bottom w:val="nil"/>
              <w:right w:val="nil"/>
            </w:tcBorders>
            <w:vAlign w:val="center"/>
            <w:hideMark/>
          </w:tcPr>
          <w:p w14:paraId="054DBF5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12B14F4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373A5FB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2D4A4BD3" w14:textId="77777777" w:rsidTr="00A10CEB">
        <w:tc>
          <w:tcPr>
            <w:tcW w:w="0" w:type="auto"/>
            <w:tcBorders>
              <w:top w:val="nil"/>
              <w:left w:val="nil"/>
              <w:bottom w:val="nil"/>
              <w:right w:val="nil"/>
            </w:tcBorders>
            <w:vAlign w:val="center"/>
            <w:hideMark/>
          </w:tcPr>
          <w:p w14:paraId="623A1EE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6AC0497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6DCEB03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6E3506D0" w14:textId="77777777" w:rsidTr="00A10CEB">
        <w:tc>
          <w:tcPr>
            <w:tcW w:w="0" w:type="auto"/>
            <w:tcBorders>
              <w:top w:val="nil"/>
              <w:left w:val="nil"/>
              <w:bottom w:val="nil"/>
              <w:right w:val="nil"/>
            </w:tcBorders>
            <w:vAlign w:val="center"/>
            <w:hideMark/>
          </w:tcPr>
          <w:p w14:paraId="164BB99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721BAAD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A7539B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51DF4F6" w14:textId="77777777" w:rsidTr="00A10CEB">
        <w:tc>
          <w:tcPr>
            <w:tcW w:w="0" w:type="auto"/>
            <w:tcBorders>
              <w:top w:val="nil"/>
              <w:left w:val="nil"/>
              <w:bottom w:val="nil"/>
              <w:right w:val="nil"/>
            </w:tcBorders>
            <w:vAlign w:val="center"/>
            <w:hideMark/>
          </w:tcPr>
          <w:p w14:paraId="03533CC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2B4F17E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bottom"/>
            <w:hideMark/>
          </w:tcPr>
          <w:p w14:paraId="1455A81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18A9E387" w14:textId="77777777" w:rsidTr="00A10CEB">
        <w:tc>
          <w:tcPr>
            <w:tcW w:w="0" w:type="auto"/>
            <w:tcBorders>
              <w:top w:val="nil"/>
              <w:left w:val="nil"/>
              <w:bottom w:val="nil"/>
              <w:right w:val="nil"/>
            </w:tcBorders>
            <w:vAlign w:val="center"/>
            <w:hideMark/>
          </w:tcPr>
          <w:p w14:paraId="594B583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p>
        </w:tc>
        <w:tc>
          <w:tcPr>
            <w:tcW w:w="0" w:type="auto"/>
            <w:tcBorders>
              <w:top w:val="nil"/>
              <w:left w:val="nil"/>
              <w:bottom w:val="nil"/>
              <w:right w:val="nil"/>
            </w:tcBorders>
            <w:vAlign w:val="bottom"/>
            <w:hideMark/>
          </w:tcPr>
          <w:p w14:paraId="3A83D71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c>
          <w:tcPr>
            <w:tcW w:w="0" w:type="auto"/>
            <w:tcBorders>
              <w:top w:val="nil"/>
              <w:left w:val="nil"/>
              <w:bottom w:val="nil"/>
              <w:right w:val="nil"/>
            </w:tcBorders>
            <w:vAlign w:val="bottom"/>
            <w:hideMark/>
          </w:tcPr>
          <w:p w14:paraId="6EDFBED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4B50FED5" w14:textId="77777777" w:rsidTr="00A10CEB">
        <w:tc>
          <w:tcPr>
            <w:tcW w:w="0" w:type="auto"/>
            <w:tcBorders>
              <w:top w:val="nil"/>
              <w:left w:val="nil"/>
              <w:bottom w:val="nil"/>
              <w:right w:val="nil"/>
            </w:tcBorders>
            <w:vAlign w:val="center"/>
            <w:hideMark/>
          </w:tcPr>
          <w:p w14:paraId="488A713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p>
        </w:tc>
        <w:tc>
          <w:tcPr>
            <w:tcW w:w="0" w:type="auto"/>
            <w:tcBorders>
              <w:top w:val="nil"/>
              <w:left w:val="nil"/>
              <w:bottom w:val="nil"/>
              <w:right w:val="nil"/>
            </w:tcBorders>
            <w:vAlign w:val="bottom"/>
            <w:hideMark/>
          </w:tcPr>
          <w:p w14:paraId="0225DCD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0.13</w:t>
            </w:r>
          </w:p>
        </w:tc>
        <w:tc>
          <w:tcPr>
            <w:tcW w:w="0" w:type="auto"/>
            <w:tcBorders>
              <w:top w:val="nil"/>
              <w:left w:val="nil"/>
              <w:bottom w:val="nil"/>
              <w:right w:val="nil"/>
            </w:tcBorders>
            <w:vAlign w:val="bottom"/>
            <w:hideMark/>
          </w:tcPr>
          <w:p w14:paraId="0194FA3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(0.13)</w:t>
            </w:r>
          </w:p>
        </w:tc>
      </w:tr>
      <w:tr w:rsidR="00A10CEB" w:rsidRPr="00A10CEB" w14:paraId="5F3E982C" w14:textId="77777777" w:rsidTr="00A10CEB">
        <w:tc>
          <w:tcPr>
            <w:tcW w:w="0" w:type="auto"/>
            <w:tcBorders>
              <w:top w:val="nil"/>
              <w:left w:val="nil"/>
              <w:bottom w:val="nil"/>
              <w:right w:val="nil"/>
            </w:tcBorders>
            <w:vAlign w:val="center"/>
            <w:hideMark/>
          </w:tcPr>
          <w:p w14:paraId="7D4D07D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p>
        </w:tc>
        <w:tc>
          <w:tcPr>
            <w:tcW w:w="0" w:type="auto"/>
            <w:tcBorders>
              <w:top w:val="nil"/>
              <w:left w:val="nil"/>
              <w:bottom w:val="nil"/>
              <w:right w:val="nil"/>
            </w:tcBorders>
            <w:vAlign w:val="bottom"/>
            <w:hideMark/>
          </w:tcPr>
          <w:p w14:paraId="0F32A15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c>
          <w:tcPr>
            <w:tcW w:w="0" w:type="auto"/>
            <w:tcBorders>
              <w:top w:val="nil"/>
              <w:left w:val="nil"/>
              <w:bottom w:val="nil"/>
              <w:right w:val="nil"/>
            </w:tcBorders>
            <w:vAlign w:val="bottom"/>
            <w:hideMark/>
          </w:tcPr>
          <w:p w14:paraId="24655A1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1797CACF" w14:textId="77777777" w:rsidTr="00A10CEB">
        <w:tc>
          <w:tcPr>
            <w:tcW w:w="0" w:type="auto"/>
            <w:tcBorders>
              <w:top w:val="nil"/>
              <w:left w:val="nil"/>
              <w:bottom w:val="nil"/>
              <w:right w:val="nil"/>
            </w:tcBorders>
            <w:vAlign w:val="center"/>
            <w:hideMark/>
          </w:tcPr>
          <w:p w14:paraId="7F60AC1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p>
        </w:tc>
        <w:tc>
          <w:tcPr>
            <w:tcW w:w="0" w:type="auto"/>
            <w:tcBorders>
              <w:top w:val="nil"/>
              <w:left w:val="nil"/>
              <w:bottom w:val="nil"/>
              <w:right w:val="nil"/>
            </w:tcBorders>
            <w:vAlign w:val="bottom"/>
            <w:hideMark/>
          </w:tcPr>
          <w:p w14:paraId="3AB6117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-0.17</w:t>
            </w:r>
          </w:p>
        </w:tc>
        <w:tc>
          <w:tcPr>
            <w:tcW w:w="0" w:type="auto"/>
            <w:tcBorders>
              <w:top w:val="nil"/>
              <w:left w:val="nil"/>
              <w:bottom w:val="nil"/>
              <w:right w:val="nil"/>
            </w:tcBorders>
            <w:vAlign w:val="bottom"/>
            <w:hideMark/>
          </w:tcPr>
          <w:p w14:paraId="75C8134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(0.18)</w:t>
            </w:r>
          </w:p>
        </w:tc>
      </w:tr>
      <w:tr w:rsidR="00A10CEB" w:rsidRPr="00A10CEB" w14:paraId="28351CD1" w14:textId="77777777" w:rsidTr="00A10CEB">
        <w:tc>
          <w:tcPr>
            <w:tcW w:w="0" w:type="auto"/>
            <w:tcBorders>
              <w:top w:val="nil"/>
              <w:left w:val="nil"/>
              <w:bottom w:val="nil"/>
              <w:right w:val="nil"/>
            </w:tcBorders>
            <w:vAlign w:val="center"/>
            <w:hideMark/>
          </w:tcPr>
          <w:p w14:paraId="354C162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p>
        </w:tc>
        <w:tc>
          <w:tcPr>
            <w:tcW w:w="0" w:type="auto"/>
            <w:tcBorders>
              <w:top w:val="nil"/>
              <w:left w:val="nil"/>
              <w:bottom w:val="nil"/>
              <w:right w:val="nil"/>
            </w:tcBorders>
            <w:vAlign w:val="bottom"/>
            <w:hideMark/>
          </w:tcPr>
          <w:p w14:paraId="42FBB84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DD9664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293D3936" w14:textId="77777777" w:rsidTr="00A10CEB">
        <w:tc>
          <w:tcPr>
            <w:tcW w:w="0" w:type="auto"/>
            <w:tcBorders>
              <w:top w:val="nil"/>
              <w:left w:val="nil"/>
              <w:bottom w:val="nil"/>
              <w:right w:val="nil"/>
            </w:tcBorders>
            <w:vAlign w:val="center"/>
            <w:hideMark/>
          </w:tcPr>
          <w:p w14:paraId="189F36C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p>
        </w:tc>
        <w:tc>
          <w:tcPr>
            <w:tcW w:w="0" w:type="auto"/>
            <w:tcBorders>
              <w:top w:val="nil"/>
              <w:left w:val="nil"/>
              <w:bottom w:val="nil"/>
              <w:right w:val="nil"/>
            </w:tcBorders>
            <w:vAlign w:val="bottom"/>
            <w:hideMark/>
          </w:tcPr>
          <w:p w14:paraId="2F0604C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0.10</w:t>
            </w:r>
          </w:p>
        </w:tc>
        <w:tc>
          <w:tcPr>
            <w:tcW w:w="0" w:type="auto"/>
            <w:tcBorders>
              <w:top w:val="nil"/>
              <w:left w:val="nil"/>
              <w:bottom w:val="nil"/>
              <w:right w:val="nil"/>
            </w:tcBorders>
            <w:vAlign w:val="bottom"/>
            <w:hideMark/>
          </w:tcPr>
          <w:p w14:paraId="14F229E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(0.08)</w:t>
            </w:r>
          </w:p>
        </w:tc>
      </w:tr>
      <w:tr w:rsidR="00A10CEB" w:rsidRPr="00A10CEB" w14:paraId="4E26A651" w14:textId="77777777" w:rsidTr="00A10CEB">
        <w:tc>
          <w:tcPr>
            <w:tcW w:w="0" w:type="auto"/>
            <w:tcBorders>
              <w:top w:val="nil"/>
              <w:left w:val="nil"/>
              <w:bottom w:val="nil"/>
              <w:right w:val="nil"/>
            </w:tcBorders>
            <w:vAlign w:val="center"/>
            <w:hideMark/>
          </w:tcPr>
          <w:p w14:paraId="2CC8A75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p>
        </w:tc>
        <w:tc>
          <w:tcPr>
            <w:tcW w:w="0" w:type="auto"/>
            <w:tcBorders>
              <w:top w:val="nil"/>
              <w:left w:val="nil"/>
              <w:bottom w:val="nil"/>
              <w:right w:val="nil"/>
            </w:tcBorders>
            <w:vAlign w:val="bottom"/>
            <w:hideMark/>
          </w:tcPr>
          <w:p w14:paraId="28C926A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0.06</w:t>
            </w:r>
          </w:p>
        </w:tc>
        <w:tc>
          <w:tcPr>
            <w:tcW w:w="0" w:type="auto"/>
            <w:tcBorders>
              <w:top w:val="nil"/>
              <w:left w:val="nil"/>
              <w:bottom w:val="nil"/>
              <w:right w:val="nil"/>
            </w:tcBorders>
            <w:vAlign w:val="bottom"/>
            <w:hideMark/>
          </w:tcPr>
          <w:p w14:paraId="47DB966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r>
      <w:tr w:rsidR="00A10CEB" w:rsidRPr="00A10CEB" w14:paraId="6E000B14" w14:textId="77777777" w:rsidTr="00A10CEB">
        <w:tc>
          <w:tcPr>
            <w:tcW w:w="0" w:type="auto"/>
            <w:tcBorders>
              <w:top w:val="nil"/>
              <w:left w:val="nil"/>
              <w:bottom w:val="nil"/>
              <w:right w:val="nil"/>
            </w:tcBorders>
            <w:vAlign w:val="center"/>
            <w:hideMark/>
          </w:tcPr>
          <w:p w14:paraId="3BC75FA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p>
        </w:tc>
        <w:tc>
          <w:tcPr>
            <w:tcW w:w="0" w:type="auto"/>
            <w:tcBorders>
              <w:top w:val="nil"/>
              <w:left w:val="nil"/>
              <w:bottom w:val="nil"/>
              <w:right w:val="nil"/>
            </w:tcBorders>
            <w:vAlign w:val="bottom"/>
            <w:hideMark/>
          </w:tcPr>
          <w:p w14:paraId="6AAD1E3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0.35</w:t>
            </w:r>
          </w:p>
        </w:tc>
        <w:tc>
          <w:tcPr>
            <w:tcW w:w="0" w:type="auto"/>
            <w:tcBorders>
              <w:top w:val="nil"/>
              <w:left w:val="nil"/>
              <w:bottom w:val="nil"/>
              <w:right w:val="nil"/>
            </w:tcBorders>
            <w:vAlign w:val="bottom"/>
            <w:hideMark/>
          </w:tcPr>
          <w:p w14:paraId="0E6C5B8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(0.32)</w:t>
            </w:r>
          </w:p>
        </w:tc>
      </w:tr>
      <w:tr w:rsidR="00A10CEB" w:rsidRPr="00A10CEB" w14:paraId="76717AF5" w14:textId="77777777" w:rsidTr="00A10CEB">
        <w:tc>
          <w:tcPr>
            <w:tcW w:w="0" w:type="auto"/>
            <w:tcBorders>
              <w:top w:val="nil"/>
              <w:left w:val="nil"/>
              <w:bottom w:val="nil"/>
              <w:right w:val="nil"/>
            </w:tcBorders>
            <w:vAlign w:val="center"/>
            <w:hideMark/>
          </w:tcPr>
          <w:p w14:paraId="12B5F19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Instrumental and Social Supports</w:t>
            </w:r>
          </w:p>
        </w:tc>
        <w:tc>
          <w:tcPr>
            <w:tcW w:w="0" w:type="auto"/>
            <w:tcBorders>
              <w:top w:val="nil"/>
              <w:left w:val="nil"/>
              <w:bottom w:val="nil"/>
              <w:right w:val="nil"/>
            </w:tcBorders>
            <w:vAlign w:val="bottom"/>
            <w:hideMark/>
          </w:tcPr>
          <w:p w14:paraId="6901A99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7FD3ABC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7E874097" w14:textId="77777777" w:rsidTr="00A10CEB">
        <w:tc>
          <w:tcPr>
            <w:tcW w:w="0" w:type="auto"/>
            <w:tcBorders>
              <w:top w:val="nil"/>
              <w:left w:val="nil"/>
              <w:bottom w:val="nil"/>
              <w:right w:val="nil"/>
            </w:tcBorders>
            <w:vAlign w:val="center"/>
            <w:hideMark/>
          </w:tcPr>
          <w:p w14:paraId="7A86F37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Instrumental and Social Supports</w:t>
            </w:r>
          </w:p>
        </w:tc>
        <w:tc>
          <w:tcPr>
            <w:tcW w:w="0" w:type="auto"/>
            <w:tcBorders>
              <w:top w:val="nil"/>
              <w:left w:val="nil"/>
              <w:bottom w:val="nil"/>
              <w:right w:val="nil"/>
            </w:tcBorders>
            <w:vAlign w:val="bottom"/>
            <w:hideMark/>
          </w:tcPr>
          <w:p w14:paraId="26376D8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bottom"/>
            <w:hideMark/>
          </w:tcPr>
          <w:p w14:paraId="3770D42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(0.11)</w:t>
            </w:r>
          </w:p>
        </w:tc>
      </w:tr>
      <w:tr w:rsidR="00A10CEB" w:rsidRPr="00A10CEB" w14:paraId="545AD301" w14:textId="77777777" w:rsidTr="00A10CEB">
        <w:tc>
          <w:tcPr>
            <w:tcW w:w="0" w:type="auto"/>
            <w:tcBorders>
              <w:top w:val="nil"/>
              <w:left w:val="nil"/>
              <w:bottom w:val="nil"/>
              <w:right w:val="nil"/>
            </w:tcBorders>
            <w:vAlign w:val="center"/>
            <w:hideMark/>
          </w:tcPr>
          <w:p w14:paraId="25C5E70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Resources</w:t>
            </w:r>
          </w:p>
        </w:tc>
        <w:tc>
          <w:tcPr>
            <w:tcW w:w="0" w:type="auto"/>
            <w:tcBorders>
              <w:top w:val="nil"/>
              <w:left w:val="nil"/>
              <w:bottom w:val="nil"/>
              <w:right w:val="nil"/>
            </w:tcBorders>
            <w:vAlign w:val="bottom"/>
            <w:hideMark/>
          </w:tcPr>
          <w:p w14:paraId="343DC3D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408F4BC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621A0EA3" w14:textId="77777777" w:rsidTr="00A10CEB">
        <w:tc>
          <w:tcPr>
            <w:tcW w:w="0" w:type="auto"/>
            <w:tcBorders>
              <w:top w:val="nil"/>
              <w:left w:val="nil"/>
              <w:bottom w:val="nil"/>
              <w:right w:val="nil"/>
            </w:tcBorders>
            <w:vAlign w:val="center"/>
            <w:hideMark/>
          </w:tcPr>
          <w:p w14:paraId="3B5DB2A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Resources</w:t>
            </w:r>
          </w:p>
        </w:tc>
        <w:tc>
          <w:tcPr>
            <w:tcW w:w="0" w:type="auto"/>
            <w:tcBorders>
              <w:top w:val="nil"/>
              <w:left w:val="nil"/>
              <w:bottom w:val="nil"/>
              <w:right w:val="nil"/>
            </w:tcBorders>
            <w:vAlign w:val="bottom"/>
            <w:hideMark/>
          </w:tcPr>
          <w:p w14:paraId="149C13C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0.13</w:t>
            </w:r>
          </w:p>
        </w:tc>
        <w:tc>
          <w:tcPr>
            <w:tcW w:w="0" w:type="auto"/>
            <w:tcBorders>
              <w:top w:val="nil"/>
              <w:left w:val="nil"/>
              <w:bottom w:val="nil"/>
              <w:right w:val="nil"/>
            </w:tcBorders>
            <w:vAlign w:val="bottom"/>
            <w:hideMark/>
          </w:tcPr>
          <w:p w14:paraId="42AF81F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(0.11)</w:t>
            </w:r>
          </w:p>
        </w:tc>
      </w:tr>
      <w:tr w:rsidR="00A10CEB" w:rsidRPr="00A10CEB" w14:paraId="699649E7" w14:textId="77777777" w:rsidTr="00A10CEB">
        <w:tc>
          <w:tcPr>
            <w:tcW w:w="0" w:type="auto"/>
            <w:tcBorders>
              <w:top w:val="nil"/>
              <w:left w:val="nil"/>
              <w:bottom w:val="nil"/>
              <w:right w:val="nil"/>
            </w:tcBorders>
            <w:vAlign w:val="center"/>
            <w:hideMark/>
          </w:tcPr>
          <w:p w14:paraId="1CB0739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Social Barriers</w:t>
            </w:r>
          </w:p>
        </w:tc>
        <w:tc>
          <w:tcPr>
            <w:tcW w:w="0" w:type="auto"/>
            <w:tcBorders>
              <w:top w:val="nil"/>
              <w:left w:val="nil"/>
              <w:bottom w:val="nil"/>
              <w:right w:val="nil"/>
            </w:tcBorders>
            <w:vAlign w:val="bottom"/>
            <w:hideMark/>
          </w:tcPr>
          <w:p w14:paraId="384FECD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6D3D73F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2AD9C39D" w14:textId="77777777" w:rsidTr="00A10CEB">
        <w:tc>
          <w:tcPr>
            <w:tcW w:w="0" w:type="auto"/>
            <w:tcBorders>
              <w:top w:val="nil"/>
              <w:left w:val="nil"/>
              <w:bottom w:val="nil"/>
              <w:right w:val="nil"/>
            </w:tcBorders>
            <w:vAlign w:val="center"/>
            <w:hideMark/>
          </w:tcPr>
          <w:p w14:paraId="459E234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Social Barriers</w:t>
            </w:r>
          </w:p>
        </w:tc>
        <w:tc>
          <w:tcPr>
            <w:tcW w:w="0" w:type="auto"/>
            <w:tcBorders>
              <w:top w:val="nil"/>
              <w:left w:val="nil"/>
              <w:bottom w:val="nil"/>
              <w:right w:val="nil"/>
            </w:tcBorders>
            <w:vAlign w:val="bottom"/>
            <w:hideMark/>
          </w:tcPr>
          <w:p w14:paraId="5EBBEDA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-0.12</w:t>
            </w:r>
          </w:p>
        </w:tc>
        <w:tc>
          <w:tcPr>
            <w:tcW w:w="0" w:type="auto"/>
            <w:tcBorders>
              <w:top w:val="nil"/>
              <w:left w:val="nil"/>
              <w:bottom w:val="nil"/>
              <w:right w:val="nil"/>
            </w:tcBorders>
            <w:vAlign w:val="bottom"/>
            <w:hideMark/>
          </w:tcPr>
          <w:p w14:paraId="6A99D6F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(0.09)</w:t>
            </w:r>
          </w:p>
        </w:tc>
      </w:tr>
      <w:tr w:rsidR="00A10CEB" w:rsidRPr="00A10CEB" w14:paraId="795EF9CB" w14:textId="77777777" w:rsidTr="00A10CEB">
        <w:tc>
          <w:tcPr>
            <w:tcW w:w="0" w:type="auto"/>
            <w:tcBorders>
              <w:top w:val="nil"/>
              <w:left w:val="nil"/>
              <w:bottom w:val="nil"/>
              <w:right w:val="nil"/>
            </w:tcBorders>
            <w:vAlign w:val="center"/>
            <w:hideMark/>
          </w:tcPr>
          <w:p w14:paraId="7F3222B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Barriers</w:t>
            </w:r>
          </w:p>
        </w:tc>
        <w:tc>
          <w:tcPr>
            <w:tcW w:w="0" w:type="auto"/>
            <w:tcBorders>
              <w:top w:val="nil"/>
              <w:left w:val="nil"/>
              <w:bottom w:val="nil"/>
              <w:right w:val="nil"/>
            </w:tcBorders>
            <w:vAlign w:val="bottom"/>
            <w:hideMark/>
          </w:tcPr>
          <w:p w14:paraId="416BC28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5E12269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574ED05B" w14:textId="77777777" w:rsidTr="00A10CEB">
        <w:tc>
          <w:tcPr>
            <w:tcW w:w="0" w:type="auto"/>
            <w:tcBorders>
              <w:top w:val="nil"/>
              <w:left w:val="nil"/>
              <w:bottom w:val="nil"/>
              <w:right w:val="nil"/>
            </w:tcBorders>
            <w:vAlign w:val="center"/>
            <w:hideMark/>
          </w:tcPr>
          <w:p w14:paraId="4BA1CE8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Barriers</w:t>
            </w:r>
          </w:p>
        </w:tc>
        <w:tc>
          <w:tcPr>
            <w:tcW w:w="0" w:type="auto"/>
            <w:tcBorders>
              <w:top w:val="nil"/>
              <w:left w:val="nil"/>
              <w:bottom w:val="nil"/>
              <w:right w:val="nil"/>
            </w:tcBorders>
            <w:vAlign w:val="bottom"/>
            <w:hideMark/>
          </w:tcPr>
          <w:p w14:paraId="197C7BD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0.10</w:t>
            </w:r>
          </w:p>
        </w:tc>
        <w:tc>
          <w:tcPr>
            <w:tcW w:w="0" w:type="auto"/>
            <w:tcBorders>
              <w:top w:val="nil"/>
              <w:left w:val="nil"/>
              <w:bottom w:val="nil"/>
              <w:right w:val="nil"/>
            </w:tcBorders>
            <w:vAlign w:val="bottom"/>
            <w:hideMark/>
          </w:tcPr>
          <w:p w14:paraId="57A7B16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(0.11)</w:t>
            </w:r>
          </w:p>
        </w:tc>
      </w:tr>
      <w:tr w:rsidR="00A10CEB" w:rsidRPr="00A10CEB" w14:paraId="41273369" w14:textId="77777777" w:rsidTr="00A10CEB">
        <w:tc>
          <w:tcPr>
            <w:tcW w:w="0" w:type="auto"/>
            <w:tcBorders>
              <w:top w:val="nil"/>
              <w:left w:val="nil"/>
              <w:bottom w:val="nil"/>
              <w:right w:val="nil"/>
            </w:tcBorders>
            <w:hideMark/>
          </w:tcPr>
          <w:p w14:paraId="059C158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bottom"/>
            <w:hideMark/>
          </w:tcPr>
          <w:p w14:paraId="4FF2365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1A1C0CE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78C2E46D" w14:textId="77777777" w:rsidTr="00A10CEB">
        <w:tc>
          <w:tcPr>
            <w:tcW w:w="0" w:type="auto"/>
            <w:tcBorders>
              <w:top w:val="nil"/>
              <w:left w:val="nil"/>
              <w:bottom w:val="nil"/>
              <w:right w:val="nil"/>
            </w:tcBorders>
            <w:hideMark/>
          </w:tcPr>
          <w:p w14:paraId="17EC1FE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bottom"/>
            <w:hideMark/>
          </w:tcPr>
          <w:p w14:paraId="5890DC2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i/>
                <w:iCs/>
                <w:color w:val="000000"/>
                <w:sz w:val="24"/>
                <w:szCs w:val="24"/>
              </w:rPr>
              <w:t>0.04</w:t>
            </w:r>
          </w:p>
        </w:tc>
        <w:tc>
          <w:tcPr>
            <w:tcW w:w="0" w:type="auto"/>
            <w:tcBorders>
              <w:top w:val="nil"/>
              <w:left w:val="nil"/>
              <w:bottom w:val="nil"/>
              <w:right w:val="nil"/>
            </w:tcBorders>
            <w:vAlign w:val="bottom"/>
            <w:hideMark/>
          </w:tcPr>
          <w:p w14:paraId="485B7C7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53307DDC" w14:textId="77777777" w:rsidTr="00A10CEB">
        <w:tc>
          <w:tcPr>
            <w:tcW w:w="0" w:type="auto"/>
            <w:tcBorders>
              <w:top w:val="nil"/>
              <w:left w:val="nil"/>
              <w:bottom w:val="nil"/>
              <w:right w:val="nil"/>
            </w:tcBorders>
            <w:hideMark/>
          </w:tcPr>
          <w:p w14:paraId="67C22BD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bottom"/>
            <w:hideMark/>
          </w:tcPr>
          <w:p w14:paraId="1F180BC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889A29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1D83E124" w14:textId="77777777" w:rsidTr="00A10CEB">
        <w:tc>
          <w:tcPr>
            <w:tcW w:w="5000" w:type="pct"/>
            <w:gridSpan w:val="3"/>
            <w:tcBorders>
              <w:top w:val="nil"/>
              <w:left w:val="nil"/>
              <w:bottom w:val="nil"/>
              <w:right w:val="nil"/>
            </w:tcBorders>
            <w:vAlign w:val="bottom"/>
          </w:tcPr>
          <w:p w14:paraId="06594182"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p w14:paraId="2932D0E0" w14:textId="77777777" w:rsidR="00A10CEB" w:rsidRPr="00A10CEB" w:rsidRDefault="00A10CEB">
            <w:pPr>
              <w:jc w:val="right"/>
              <w:rPr>
                <w:rFonts w:ascii="Times New Roman" w:hAnsi="Times New Roman" w:cs="Times New Roman"/>
                <w:sz w:val="24"/>
                <w:szCs w:val="24"/>
              </w:rPr>
            </w:pPr>
          </w:p>
        </w:tc>
      </w:tr>
      <w:tr w:rsidR="00A10CEB" w:rsidRPr="00A10CEB" w14:paraId="7AE2C330" w14:textId="77777777" w:rsidTr="00A10CEB">
        <w:tc>
          <w:tcPr>
            <w:tcW w:w="0" w:type="auto"/>
            <w:tcBorders>
              <w:top w:val="nil"/>
              <w:left w:val="nil"/>
              <w:bottom w:val="nil"/>
              <w:right w:val="nil"/>
            </w:tcBorders>
            <w:vAlign w:val="center"/>
            <w:hideMark/>
          </w:tcPr>
          <w:p w14:paraId="6760EBA8"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0C3D741C"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2C9C151D" w14:textId="77777777" w:rsidR="00A10CEB" w:rsidRPr="00A10CEB" w:rsidRDefault="00A10CEB">
            <w:pPr>
              <w:jc w:val="center"/>
              <w:rPr>
                <w:rFonts w:ascii="Times New Roman" w:hAnsi="Times New Roman" w:cs="Times New Roman"/>
                <w:color w:val="000000"/>
                <w:sz w:val="24"/>
                <w:szCs w:val="24"/>
              </w:rPr>
            </w:pPr>
          </w:p>
        </w:tc>
      </w:tr>
      <w:tr w:rsidR="00A10CEB" w:rsidRPr="00A10CEB" w14:paraId="17659C27" w14:textId="77777777" w:rsidTr="00A10CEB">
        <w:tc>
          <w:tcPr>
            <w:tcW w:w="0" w:type="auto"/>
            <w:tcBorders>
              <w:top w:val="nil"/>
              <w:left w:val="nil"/>
              <w:bottom w:val="nil"/>
              <w:right w:val="nil"/>
            </w:tcBorders>
            <w:vAlign w:val="center"/>
            <w:hideMark/>
          </w:tcPr>
          <w:p w14:paraId="6866F77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51310B0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6180706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D324FEE" w14:textId="77777777" w:rsidTr="00A10CEB">
        <w:tc>
          <w:tcPr>
            <w:tcW w:w="0" w:type="auto"/>
            <w:tcBorders>
              <w:top w:val="nil"/>
              <w:left w:val="nil"/>
              <w:bottom w:val="nil"/>
              <w:right w:val="nil"/>
            </w:tcBorders>
            <w:vAlign w:val="center"/>
            <w:hideMark/>
          </w:tcPr>
          <w:p w14:paraId="3024517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7C5739F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958C2B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EF66226" w14:textId="77777777" w:rsidTr="00A10CEB">
        <w:tc>
          <w:tcPr>
            <w:tcW w:w="0" w:type="auto"/>
            <w:tcBorders>
              <w:top w:val="nil"/>
              <w:left w:val="nil"/>
              <w:bottom w:val="nil"/>
              <w:right w:val="nil"/>
            </w:tcBorders>
            <w:vAlign w:val="center"/>
            <w:hideMark/>
          </w:tcPr>
          <w:p w14:paraId="2E311D7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2D43A34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6DB1D0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3FA22E8" w14:textId="77777777" w:rsidTr="00A10CEB">
        <w:tc>
          <w:tcPr>
            <w:tcW w:w="0" w:type="auto"/>
            <w:tcBorders>
              <w:top w:val="nil"/>
              <w:left w:val="nil"/>
              <w:bottom w:val="nil"/>
              <w:right w:val="nil"/>
            </w:tcBorders>
            <w:vAlign w:val="center"/>
            <w:hideMark/>
          </w:tcPr>
          <w:p w14:paraId="7D20314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570E88B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39FC94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9BEA53C" w14:textId="77777777" w:rsidTr="00A10CEB">
        <w:tc>
          <w:tcPr>
            <w:tcW w:w="0" w:type="auto"/>
            <w:tcBorders>
              <w:top w:val="nil"/>
              <w:left w:val="nil"/>
              <w:bottom w:val="nil"/>
              <w:right w:val="nil"/>
            </w:tcBorders>
            <w:vAlign w:val="center"/>
            <w:hideMark/>
          </w:tcPr>
          <w:p w14:paraId="2E19DDE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31627C33"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2A437A7C" w14:textId="77777777" w:rsidR="00A10CEB" w:rsidRPr="00A10CEB" w:rsidRDefault="00A10CEB">
            <w:pPr>
              <w:jc w:val="center"/>
              <w:rPr>
                <w:rFonts w:ascii="Times New Roman" w:hAnsi="Times New Roman" w:cs="Times New Roman"/>
                <w:color w:val="000000"/>
                <w:sz w:val="24"/>
                <w:szCs w:val="24"/>
              </w:rPr>
            </w:pPr>
          </w:p>
        </w:tc>
      </w:tr>
      <w:tr w:rsidR="00A10CEB" w:rsidRPr="00A10CEB" w14:paraId="7AFB17C0" w14:textId="77777777" w:rsidTr="00A10CEB">
        <w:tc>
          <w:tcPr>
            <w:tcW w:w="0" w:type="auto"/>
            <w:tcBorders>
              <w:top w:val="nil"/>
              <w:left w:val="nil"/>
              <w:bottom w:val="nil"/>
              <w:right w:val="nil"/>
            </w:tcBorders>
            <w:vAlign w:val="center"/>
            <w:hideMark/>
          </w:tcPr>
          <w:p w14:paraId="21D5E5D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5DFF48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i/>
                <w:iCs/>
                <w:color w:val="000000"/>
                <w:sz w:val="24"/>
                <w:szCs w:val="24"/>
              </w:rPr>
              <w:t>0.01</w:t>
            </w:r>
          </w:p>
        </w:tc>
        <w:tc>
          <w:tcPr>
            <w:tcW w:w="0" w:type="auto"/>
            <w:tcBorders>
              <w:top w:val="nil"/>
              <w:left w:val="nil"/>
              <w:bottom w:val="nil"/>
              <w:right w:val="nil"/>
            </w:tcBorders>
            <w:vAlign w:val="bottom"/>
            <w:hideMark/>
          </w:tcPr>
          <w:p w14:paraId="1BB49D1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766F3B9" w14:textId="77777777" w:rsidTr="00A10CEB">
        <w:tc>
          <w:tcPr>
            <w:tcW w:w="0" w:type="auto"/>
            <w:tcBorders>
              <w:top w:val="nil"/>
              <w:left w:val="nil"/>
              <w:bottom w:val="nil"/>
              <w:right w:val="nil"/>
            </w:tcBorders>
            <w:vAlign w:val="center"/>
            <w:hideMark/>
          </w:tcPr>
          <w:p w14:paraId="0DCB1AE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3D32CF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76FCF0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6EF8F6F5" w14:textId="77777777" w:rsidTr="00A10CEB">
        <w:tc>
          <w:tcPr>
            <w:tcW w:w="0" w:type="auto"/>
            <w:tcBorders>
              <w:top w:val="nil"/>
              <w:left w:val="nil"/>
              <w:bottom w:val="nil"/>
              <w:right w:val="nil"/>
            </w:tcBorders>
            <w:vAlign w:val="center"/>
            <w:hideMark/>
          </w:tcPr>
          <w:p w14:paraId="03A0DD6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D5B2A3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b/>
                <w:bCs/>
                <w:color w:val="000000"/>
                <w:sz w:val="24"/>
                <w:szCs w:val="24"/>
              </w:rPr>
              <w:t>0.02</w:t>
            </w:r>
          </w:p>
        </w:tc>
        <w:tc>
          <w:tcPr>
            <w:tcW w:w="0" w:type="auto"/>
            <w:tcBorders>
              <w:top w:val="nil"/>
              <w:left w:val="nil"/>
              <w:bottom w:val="nil"/>
              <w:right w:val="nil"/>
            </w:tcBorders>
            <w:vAlign w:val="bottom"/>
            <w:hideMark/>
          </w:tcPr>
          <w:p w14:paraId="3D6F396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6D2D29ED" w14:textId="77777777" w:rsidTr="00A10CEB">
        <w:tc>
          <w:tcPr>
            <w:tcW w:w="0" w:type="auto"/>
            <w:tcBorders>
              <w:top w:val="nil"/>
              <w:left w:val="nil"/>
              <w:bottom w:val="nil"/>
              <w:right w:val="nil"/>
            </w:tcBorders>
            <w:vAlign w:val="center"/>
            <w:hideMark/>
          </w:tcPr>
          <w:p w14:paraId="6027021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538864E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3293DA5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1F95E63C" w14:textId="77777777" w:rsidTr="00A10CEB">
        <w:tc>
          <w:tcPr>
            <w:tcW w:w="0" w:type="auto"/>
            <w:tcBorders>
              <w:top w:val="nil"/>
              <w:left w:val="nil"/>
              <w:bottom w:val="nil"/>
              <w:right w:val="nil"/>
            </w:tcBorders>
            <w:vAlign w:val="center"/>
            <w:hideMark/>
          </w:tcPr>
          <w:p w14:paraId="78AE6AD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5646DDED"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7BCC31B" w14:textId="77777777" w:rsidR="00A10CEB" w:rsidRPr="00A10CEB" w:rsidRDefault="00A10CEB">
            <w:pPr>
              <w:jc w:val="center"/>
              <w:rPr>
                <w:rFonts w:ascii="Times New Roman" w:hAnsi="Times New Roman" w:cs="Times New Roman"/>
                <w:color w:val="000000"/>
                <w:sz w:val="24"/>
                <w:szCs w:val="24"/>
              </w:rPr>
            </w:pPr>
          </w:p>
        </w:tc>
      </w:tr>
      <w:tr w:rsidR="00A10CEB" w:rsidRPr="00A10CEB" w14:paraId="0585A66C" w14:textId="77777777" w:rsidTr="00A10CEB">
        <w:tc>
          <w:tcPr>
            <w:tcW w:w="0" w:type="auto"/>
            <w:tcBorders>
              <w:top w:val="nil"/>
              <w:left w:val="nil"/>
              <w:bottom w:val="nil"/>
              <w:right w:val="nil"/>
            </w:tcBorders>
            <w:vAlign w:val="center"/>
            <w:hideMark/>
          </w:tcPr>
          <w:p w14:paraId="54AE565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3F338A4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74C4F2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9A3C435" w14:textId="77777777" w:rsidTr="00A10CEB">
        <w:tc>
          <w:tcPr>
            <w:tcW w:w="0" w:type="auto"/>
            <w:tcBorders>
              <w:top w:val="nil"/>
              <w:left w:val="nil"/>
              <w:bottom w:val="nil"/>
              <w:right w:val="nil"/>
            </w:tcBorders>
            <w:vAlign w:val="center"/>
            <w:hideMark/>
          </w:tcPr>
          <w:p w14:paraId="734E3E7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BC06FF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09545C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57325FF" w14:textId="77777777" w:rsidTr="00A10CEB">
        <w:tc>
          <w:tcPr>
            <w:tcW w:w="0" w:type="auto"/>
            <w:tcBorders>
              <w:top w:val="nil"/>
              <w:left w:val="nil"/>
              <w:bottom w:val="nil"/>
              <w:right w:val="nil"/>
            </w:tcBorders>
            <w:vAlign w:val="center"/>
            <w:hideMark/>
          </w:tcPr>
          <w:p w14:paraId="5AAAECF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A516CA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0C3752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C2474DF" w14:textId="77777777" w:rsidTr="00A10CEB">
        <w:tc>
          <w:tcPr>
            <w:tcW w:w="0" w:type="auto"/>
            <w:tcBorders>
              <w:top w:val="nil"/>
              <w:left w:val="nil"/>
              <w:bottom w:val="nil"/>
              <w:right w:val="nil"/>
            </w:tcBorders>
            <w:vAlign w:val="center"/>
            <w:hideMark/>
          </w:tcPr>
          <w:p w14:paraId="5D85A1F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6AA47EF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3A6AC1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80D2EFB" w14:textId="77777777" w:rsidTr="00A10CEB">
        <w:tc>
          <w:tcPr>
            <w:tcW w:w="0" w:type="auto"/>
            <w:tcBorders>
              <w:top w:val="nil"/>
              <w:left w:val="nil"/>
              <w:bottom w:val="nil"/>
              <w:right w:val="nil"/>
            </w:tcBorders>
            <w:vAlign w:val="center"/>
            <w:hideMark/>
          </w:tcPr>
          <w:p w14:paraId="4DA487A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3BF4AFD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50B92D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41C2CFE" w14:textId="77777777" w:rsidTr="00A10CEB">
        <w:tc>
          <w:tcPr>
            <w:tcW w:w="0" w:type="auto"/>
            <w:tcBorders>
              <w:top w:val="nil"/>
              <w:left w:val="nil"/>
              <w:bottom w:val="nil"/>
              <w:right w:val="nil"/>
            </w:tcBorders>
            <w:vAlign w:val="center"/>
            <w:hideMark/>
          </w:tcPr>
          <w:p w14:paraId="4CD003B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632C381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32716AD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4F2B8844" w14:textId="77777777" w:rsidTr="00A10CEB">
        <w:tc>
          <w:tcPr>
            <w:tcW w:w="0" w:type="auto"/>
            <w:tcBorders>
              <w:top w:val="nil"/>
              <w:left w:val="nil"/>
              <w:bottom w:val="nil"/>
              <w:right w:val="nil"/>
            </w:tcBorders>
            <w:vAlign w:val="center"/>
            <w:hideMark/>
          </w:tcPr>
          <w:p w14:paraId="07F6EE4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27200A1D"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1330B8BB" w14:textId="77777777" w:rsidR="00A10CEB" w:rsidRPr="00A10CEB" w:rsidRDefault="00A10CEB">
            <w:pPr>
              <w:jc w:val="center"/>
              <w:rPr>
                <w:rFonts w:ascii="Times New Roman" w:hAnsi="Times New Roman" w:cs="Times New Roman"/>
                <w:color w:val="000000"/>
                <w:sz w:val="24"/>
                <w:szCs w:val="24"/>
              </w:rPr>
            </w:pPr>
          </w:p>
        </w:tc>
      </w:tr>
      <w:tr w:rsidR="00A10CEB" w:rsidRPr="00A10CEB" w14:paraId="5B60A167" w14:textId="77777777" w:rsidTr="00A10CEB">
        <w:tc>
          <w:tcPr>
            <w:tcW w:w="0" w:type="auto"/>
            <w:tcBorders>
              <w:top w:val="nil"/>
              <w:left w:val="nil"/>
              <w:bottom w:val="nil"/>
              <w:right w:val="nil"/>
            </w:tcBorders>
            <w:vAlign w:val="center"/>
            <w:hideMark/>
          </w:tcPr>
          <w:p w14:paraId="54178A9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62CC6A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ECDE1E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35D4C20" w14:textId="77777777" w:rsidTr="00A10CEB">
        <w:tc>
          <w:tcPr>
            <w:tcW w:w="0" w:type="auto"/>
            <w:tcBorders>
              <w:top w:val="nil"/>
              <w:left w:val="nil"/>
              <w:bottom w:val="nil"/>
              <w:right w:val="nil"/>
            </w:tcBorders>
            <w:vAlign w:val="center"/>
            <w:hideMark/>
          </w:tcPr>
          <w:p w14:paraId="251CCCA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CE2F8A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A6A196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5AF3948" w14:textId="77777777" w:rsidTr="00A10CEB">
        <w:tc>
          <w:tcPr>
            <w:tcW w:w="0" w:type="auto"/>
            <w:tcBorders>
              <w:top w:val="nil"/>
              <w:left w:val="nil"/>
              <w:bottom w:val="nil"/>
              <w:right w:val="nil"/>
            </w:tcBorders>
            <w:vAlign w:val="center"/>
            <w:hideMark/>
          </w:tcPr>
          <w:p w14:paraId="4D3E3AF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7682F2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2E5D1D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E6B80DC" w14:textId="77777777" w:rsidTr="00A10CEB">
        <w:tc>
          <w:tcPr>
            <w:tcW w:w="0" w:type="auto"/>
            <w:tcBorders>
              <w:top w:val="nil"/>
              <w:left w:val="nil"/>
              <w:bottom w:val="nil"/>
              <w:right w:val="nil"/>
            </w:tcBorders>
            <w:vAlign w:val="center"/>
            <w:hideMark/>
          </w:tcPr>
          <w:p w14:paraId="0E3570C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3333375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EDDCF6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3B32BD1" w14:textId="77777777" w:rsidTr="00A10CEB">
        <w:tc>
          <w:tcPr>
            <w:tcW w:w="0" w:type="auto"/>
            <w:tcBorders>
              <w:top w:val="nil"/>
              <w:left w:val="nil"/>
              <w:bottom w:val="nil"/>
              <w:right w:val="nil"/>
            </w:tcBorders>
            <w:vAlign w:val="center"/>
            <w:hideMark/>
          </w:tcPr>
          <w:p w14:paraId="6D3B3FD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150D766C"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084DA30" w14:textId="77777777" w:rsidR="00A10CEB" w:rsidRPr="00A10CEB" w:rsidRDefault="00A10CEB">
            <w:pPr>
              <w:jc w:val="center"/>
              <w:rPr>
                <w:rFonts w:ascii="Times New Roman" w:hAnsi="Times New Roman" w:cs="Times New Roman"/>
                <w:color w:val="000000"/>
                <w:sz w:val="24"/>
                <w:szCs w:val="24"/>
              </w:rPr>
            </w:pPr>
          </w:p>
        </w:tc>
      </w:tr>
      <w:tr w:rsidR="00A10CEB" w:rsidRPr="00A10CEB" w14:paraId="6F4CE1AF" w14:textId="77777777" w:rsidTr="00A10CEB">
        <w:tc>
          <w:tcPr>
            <w:tcW w:w="0" w:type="auto"/>
            <w:tcBorders>
              <w:top w:val="nil"/>
              <w:left w:val="nil"/>
              <w:bottom w:val="nil"/>
              <w:right w:val="nil"/>
            </w:tcBorders>
            <w:vAlign w:val="center"/>
            <w:hideMark/>
          </w:tcPr>
          <w:p w14:paraId="4BA4DC9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0EAFB41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59CE6B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5E358F1" w14:textId="77777777" w:rsidTr="00A10CEB">
        <w:tc>
          <w:tcPr>
            <w:tcW w:w="0" w:type="auto"/>
            <w:tcBorders>
              <w:top w:val="nil"/>
              <w:left w:val="nil"/>
              <w:bottom w:val="nil"/>
              <w:right w:val="nil"/>
            </w:tcBorders>
            <w:vAlign w:val="center"/>
            <w:hideMark/>
          </w:tcPr>
          <w:p w14:paraId="737AEE8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E1DD04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8CB9A1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A6C8A41" w14:textId="77777777" w:rsidTr="00A10CEB">
        <w:tc>
          <w:tcPr>
            <w:tcW w:w="0" w:type="auto"/>
            <w:tcBorders>
              <w:top w:val="nil"/>
              <w:left w:val="nil"/>
              <w:bottom w:val="nil"/>
              <w:right w:val="nil"/>
            </w:tcBorders>
            <w:vAlign w:val="center"/>
            <w:hideMark/>
          </w:tcPr>
          <w:p w14:paraId="5DD807A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3AAF71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0D65AF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55D9332" w14:textId="77777777" w:rsidTr="00A10CEB">
        <w:tc>
          <w:tcPr>
            <w:tcW w:w="0" w:type="auto"/>
            <w:tcBorders>
              <w:top w:val="nil"/>
              <w:left w:val="nil"/>
              <w:bottom w:val="nil"/>
              <w:right w:val="nil"/>
            </w:tcBorders>
            <w:vAlign w:val="center"/>
            <w:hideMark/>
          </w:tcPr>
          <w:p w14:paraId="01008EE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0D76B24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DA1DB0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C06DBB0" w14:textId="77777777" w:rsidTr="00A10CEB">
        <w:tc>
          <w:tcPr>
            <w:tcW w:w="0" w:type="auto"/>
            <w:tcBorders>
              <w:top w:val="nil"/>
              <w:left w:val="nil"/>
              <w:bottom w:val="nil"/>
              <w:right w:val="nil"/>
            </w:tcBorders>
            <w:hideMark/>
          </w:tcPr>
          <w:p w14:paraId="51E4C4F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bottom"/>
            <w:hideMark/>
          </w:tcPr>
          <w:p w14:paraId="5064E0C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91093E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1F0DBAF4" w14:textId="77777777" w:rsidTr="00A10CEB">
        <w:tc>
          <w:tcPr>
            <w:tcW w:w="0" w:type="auto"/>
            <w:tcBorders>
              <w:top w:val="nil"/>
              <w:left w:val="nil"/>
              <w:bottom w:val="nil"/>
              <w:right w:val="nil"/>
            </w:tcBorders>
            <w:hideMark/>
          </w:tcPr>
          <w:p w14:paraId="4E26AF7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bottom"/>
            <w:hideMark/>
          </w:tcPr>
          <w:p w14:paraId="3D25B7A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B044D1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69801EDE" w14:textId="77777777" w:rsidTr="00A10CEB">
        <w:tc>
          <w:tcPr>
            <w:tcW w:w="0" w:type="auto"/>
            <w:tcBorders>
              <w:top w:val="nil"/>
              <w:left w:val="nil"/>
              <w:bottom w:val="nil"/>
              <w:right w:val="nil"/>
            </w:tcBorders>
            <w:hideMark/>
          </w:tcPr>
          <w:p w14:paraId="6CC9EF9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bottom"/>
            <w:hideMark/>
          </w:tcPr>
          <w:p w14:paraId="19F9629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0F48736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2242B360" w14:textId="77777777" w:rsidTr="00A10CEB">
        <w:tc>
          <w:tcPr>
            <w:tcW w:w="5000" w:type="pct"/>
            <w:gridSpan w:val="3"/>
            <w:tcBorders>
              <w:top w:val="nil"/>
              <w:left w:val="nil"/>
              <w:bottom w:val="nil"/>
              <w:right w:val="nil"/>
            </w:tcBorders>
            <w:vAlign w:val="bottom"/>
            <w:hideMark/>
          </w:tcPr>
          <w:p w14:paraId="732D0C6D"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51A85C8D" w14:textId="77777777" w:rsidTr="00A10CEB">
        <w:tc>
          <w:tcPr>
            <w:tcW w:w="0" w:type="auto"/>
            <w:tcBorders>
              <w:top w:val="nil"/>
              <w:left w:val="nil"/>
              <w:bottom w:val="nil"/>
              <w:right w:val="nil"/>
            </w:tcBorders>
            <w:vAlign w:val="center"/>
            <w:hideMark/>
          </w:tcPr>
          <w:p w14:paraId="73E8346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2E302F89"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99C7104" w14:textId="77777777" w:rsidR="00A10CEB" w:rsidRPr="00A10CEB" w:rsidRDefault="00A10CEB">
            <w:pPr>
              <w:jc w:val="center"/>
              <w:rPr>
                <w:rFonts w:ascii="Times New Roman" w:hAnsi="Times New Roman" w:cs="Times New Roman"/>
                <w:color w:val="000000"/>
                <w:sz w:val="24"/>
                <w:szCs w:val="24"/>
              </w:rPr>
            </w:pPr>
          </w:p>
        </w:tc>
      </w:tr>
      <w:tr w:rsidR="00A10CEB" w:rsidRPr="00A10CEB" w14:paraId="73B1EDEA" w14:textId="77777777" w:rsidTr="00A10CEB">
        <w:tc>
          <w:tcPr>
            <w:tcW w:w="0" w:type="auto"/>
            <w:tcBorders>
              <w:top w:val="nil"/>
              <w:left w:val="nil"/>
              <w:bottom w:val="nil"/>
              <w:right w:val="nil"/>
            </w:tcBorders>
            <w:vAlign w:val="center"/>
            <w:hideMark/>
          </w:tcPr>
          <w:p w14:paraId="42F36C9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0F9A58E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2F51E45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D83F7EC" w14:textId="77777777" w:rsidTr="00A10CEB">
        <w:tc>
          <w:tcPr>
            <w:tcW w:w="0" w:type="auto"/>
            <w:tcBorders>
              <w:top w:val="nil"/>
              <w:left w:val="nil"/>
              <w:bottom w:val="nil"/>
              <w:right w:val="nil"/>
            </w:tcBorders>
            <w:vAlign w:val="center"/>
            <w:hideMark/>
          </w:tcPr>
          <w:p w14:paraId="0C01241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22D175F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8A7841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31EAA4B" w14:textId="77777777" w:rsidTr="00A10CEB">
        <w:tc>
          <w:tcPr>
            <w:tcW w:w="0" w:type="auto"/>
            <w:tcBorders>
              <w:top w:val="nil"/>
              <w:left w:val="nil"/>
              <w:bottom w:val="nil"/>
              <w:right w:val="nil"/>
            </w:tcBorders>
            <w:vAlign w:val="center"/>
            <w:hideMark/>
          </w:tcPr>
          <w:p w14:paraId="3ACAD2B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12031A0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C0ABDC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4EB5C26" w14:textId="77777777" w:rsidTr="00A10CEB">
        <w:tc>
          <w:tcPr>
            <w:tcW w:w="0" w:type="auto"/>
            <w:tcBorders>
              <w:top w:val="nil"/>
              <w:left w:val="nil"/>
              <w:bottom w:val="nil"/>
              <w:right w:val="nil"/>
            </w:tcBorders>
            <w:vAlign w:val="center"/>
            <w:hideMark/>
          </w:tcPr>
          <w:p w14:paraId="2A77F1E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568767D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3A826F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0075BC1" w14:textId="77777777" w:rsidTr="00A10CEB">
        <w:tc>
          <w:tcPr>
            <w:tcW w:w="0" w:type="auto"/>
            <w:tcBorders>
              <w:top w:val="nil"/>
              <w:left w:val="nil"/>
              <w:bottom w:val="nil"/>
              <w:right w:val="nil"/>
            </w:tcBorders>
            <w:vAlign w:val="center"/>
            <w:hideMark/>
          </w:tcPr>
          <w:p w14:paraId="543ADAC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70E89867"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262B8E85" w14:textId="77777777" w:rsidR="00A10CEB" w:rsidRPr="00A10CEB" w:rsidRDefault="00A10CEB">
            <w:pPr>
              <w:jc w:val="center"/>
              <w:rPr>
                <w:rFonts w:ascii="Times New Roman" w:hAnsi="Times New Roman" w:cs="Times New Roman"/>
                <w:color w:val="000000"/>
                <w:sz w:val="24"/>
                <w:szCs w:val="24"/>
              </w:rPr>
            </w:pPr>
          </w:p>
        </w:tc>
      </w:tr>
      <w:tr w:rsidR="00A10CEB" w:rsidRPr="00A10CEB" w14:paraId="2EAC2D7B" w14:textId="77777777" w:rsidTr="00A10CEB">
        <w:tc>
          <w:tcPr>
            <w:tcW w:w="0" w:type="auto"/>
            <w:tcBorders>
              <w:top w:val="nil"/>
              <w:left w:val="nil"/>
              <w:bottom w:val="nil"/>
              <w:right w:val="nil"/>
            </w:tcBorders>
            <w:vAlign w:val="center"/>
            <w:hideMark/>
          </w:tcPr>
          <w:p w14:paraId="6557FA5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7B2BC5E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i/>
                <w:iCs/>
                <w:color w:val="000000"/>
                <w:sz w:val="24"/>
                <w:szCs w:val="24"/>
              </w:rPr>
              <w:t>0.01</w:t>
            </w:r>
          </w:p>
        </w:tc>
        <w:tc>
          <w:tcPr>
            <w:tcW w:w="0" w:type="auto"/>
            <w:tcBorders>
              <w:top w:val="nil"/>
              <w:left w:val="nil"/>
              <w:bottom w:val="nil"/>
              <w:right w:val="nil"/>
            </w:tcBorders>
            <w:vAlign w:val="bottom"/>
            <w:hideMark/>
          </w:tcPr>
          <w:p w14:paraId="59550BA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25D53119" w14:textId="77777777" w:rsidTr="00A10CEB">
        <w:tc>
          <w:tcPr>
            <w:tcW w:w="0" w:type="auto"/>
            <w:tcBorders>
              <w:top w:val="nil"/>
              <w:left w:val="nil"/>
              <w:bottom w:val="nil"/>
              <w:right w:val="nil"/>
            </w:tcBorders>
            <w:vAlign w:val="center"/>
            <w:hideMark/>
          </w:tcPr>
          <w:p w14:paraId="1E59832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6B0A37B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0208C75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7C731FA" w14:textId="77777777" w:rsidTr="00A10CEB">
        <w:tc>
          <w:tcPr>
            <w:tcW w:w="0" w:type="auto"/>
            <w:tcBorders>
              <w:top w:val="nil"/>
              <w:left w:val="nil"/>
              <w:bottom w:val="nil"/>
              <w:right w:val="nil"/>
            </w:tcBorders>
            <w:vAlign w:val="center"/>
            <w:hideMark/>
          </w:tcPr>
          <w:p w14:paraId="7EC95EA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0E4123F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i/>
                <w:iCs/>
                <w:color w:val="000000"/>
                <w:sz w:val="24"/>
                <w:szCs w:val="24"/>
              </w:rPr>
              <w:t>0.01</w:t>
            </w:r>
          </w:p>
        </w:tc>
        <w:tc>
          <w:tcPr>
            <w:tcW w:w="0" w:type="auto"/>
            <w:tcBorders>
              <w:top w:val="nil"/>
              <w:left w:val="nil"/>
              <w:bottom w:val="nil"/>
              <w:right w:val="nil"/>
            </w:tcBorders>
            <w:vAlign w:val="bottom"/>
            <w:hideMark/>
          </w:tcPr>
          <w:p w14:paraId="740D281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879A7CA" w14:textId="77777777" w:rsidTr="00A10CEB">
        <w:tc>
          <w:tcPr>
            <w:tcW w:w="0" w:type="auto"/>
            <w:tcBorders>
              <w:top w:val="nil"/>
              <w:left w:val="nil"/>
              <w:bottom w:val="nil"/>
              <w:right w:val="nil"/>
            </w:tcBorders>
            <w:vAlign w:val="center"/>
            <w:hideMark/>
          </w:tcPr>
          <w:p w14:paraId="6FD50BF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5B394C9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03BFD8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0E6BDF3C" w14:textId="77777777" w:rsidTr="00A10CEB">
        <w:tc>
          <w:tcPr>
            <w:tcW w:w="0" w:type="auto"/>
            <w:tcBorders>
              <w:top w:val="nil"/>
              <w:left w:val="nil"/>
              <w:bottom w:val="nil"/>
              <w:right w:val="nil"/>
            </w:tcBorders>
            <w:vAlign w:val="center"/>
            <w:hideMark/>
          </w:tcPr>
          <w:p w14:paraId="4E26CD5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41A178F3"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6AA9C809" w14:textId="77777777" w:rsidR="00A10CEB" w:rsidRPr="00A10CEB" w:rsidRDefault="00A10CEB">
            <w:pPr>
              <w:jc w:val="center"/>
              <w:rPr>
                <w:rFonts w:ascii="Times New Roman" w:hAnsi="Times New Roman" w:cs="Times New Roman"/>
                <w:color w:val="000000"/>
                <w:sz w:val="24"/>
                <w:szCs w:val="24"/>
              </w:rPr>
            </w:pPr>
          </w:p>
        </w:tc>
      </w:tr>
      <w:tr w:rsidR="00A10CEB" w:rsidRPr="00A10CEB" w14:paraId="4998B9DA" w14:textId="77777777" w:rsidTr="00A10CEB">
        <w:tc>
          <w:tcPr>
            <w:tcW w:w="0" w:type="auto"/>
            <w:tcBorders>
              <w:top w:val="nil"/>
              <w:left w:val="nil"/>
              <w:bottom w:val="nil"/>
              <w:right w:val="nil"/>
            </w:tcBorders>
            <w:vAlign w:val="center"/>
            <w:hideMark/>
          </w:tcPr>
          <w:p w14:paraId="5B5FABB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004C01D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EEF9E4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6ACCDD9" w14:textId="77777777" w:rsidTr="00A10CEB">
        <w:tc>
          <w:tcPr>
            <w:tcW w:w="0" w:type="auto"/>
            <w:tcBorders>
              <w:top w:val="nil"/>
              <w:left w:val="nil"/>
              <w:bottom w:val="nil"/>
              <w:right w:val="nil"/>
            </w:tcBorders>
            <w:vAlign w:val="center"/>
            <w:hideMark/>
          </w:tcPr>
          <w:p w14:paraId="031ECC2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F8B5DA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30945C7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7414D4AF" w14:textId="77777777" w:rsidTr="00A10CEB">
        <w:tc>
          <w:tcPr>
            <w:tcW w:w="0" w:type="auto"/>
            <w:tcBorders>
              <w:top w:val="nil"/>
              <w:left w:val="nil"/>
              <w:bottom w:val="nil"/>
              <w:right w:val="nil"/>
            </w:tcBorders>
            <w:vAlign w:val="center"/>
            <w:hideMark/>
          </w:tcPr>
          <w:p w14:paraId="6E61DEA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3BA7072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1C956D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6E37128" w14:textId="77777777" w:rsidTr="00A10CEB">
        <w:tc>
          <w:tcPr>
            <w:tcW w:w="0" w:type="auto"/>
            <w:tcBorders>
              <w:top w:val="nil"/>
              <w:left w:val="nil"/>
              <w:bottom w:val="nil"/>
              <w:right w:val="nil"/>
            </w:tcBorders>
            <w:vAlign w:val="center"/>
            <w:hideMark/>
          </w:tcPr>
          <w:p w14:paraId="5E303D5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7BAD8DD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C265DA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EB92E20" w14:textId="77777777" w:rsidTr="00A10CEB">
        <w:tc>
          <w:tcPr>
            <w:tcW w:w="0" w:type="auto"/>
            <w:tcBorders>
              <w:top w:val="nil"/>
              <w:left w:val="nil"/>
              <w:bottom w:val="nil"/>
              <w:right w:val="nil"/>
            </w:tcBorders>
            <w:vAlign w:val="center"/>
            <w:hideMark/>
          </w:tcPr>
          <w:p w14:paraId="0E79132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55E0905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30D426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BB68786" w14:textId="77777777" w:rsidTr="00A10CEB">
        <w:tc>
          <w:tcPr>
            <w:tcW w:w="0" w:type="auto"/>
            <w:tcBorders>
              <w:top w:val="nil"/>
              <w:left w:val="nil"/>
              <w:bottom w:val="nil"/>
              <w:right w:val="nil"/>
            </w:tcBorders>
            <w:vAlign w:val="center"/>
            <w:hideMark/>
          </w:tcPr>
          <w:p w14:paraId="312B711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6A9F708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1ACC2B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95B9A62" w14:textId="77777777" w:rsidTr="00A10CEB">
        <w:tc>
          <w:tcPr>
            <w:tcW w:w="0" w:type="auto"/>
            <w:tcBorders>
              <w:top w:val="nil"/>
              <w:left w:val="nil"/>
              <w:bottom w:val="nil"/>
              <w:right w:val="nil"/>
            </w:tcBorders>
            <w:vAlign w:val="center"/>
            <w:hideMark/>
          </w:tcPr>
          <w:p w14:paraId="0479FD7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56FEA523"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2120BCE" w14:textId="77777777" w:rsidR="00A10CEB" w:rsidRPr="00A10CEB" w:rsidRDefault="00A10CEB">
            <w:pPr>
              <w:jc w:val="center"/>
              <w:rPr>
                <w:rFonts w:ascii="Times New Roman" w:hAnsi="Times New Roman" w:cs="Times New Roman"/>
                <w:color w:val="000000"/>
                <w:sz w:val="24"/>
                <w:szCs w:val="24"/>
              </w:rPr>
            </w:pPr>
          </w:p>
        </w:tc>
      </w:tr>
      <w:tr w:rsidR="00A10CEB" w:rsidRPr="00A10CEB" w14:paraId="403B77E1" w14:textId="77777777" w:rsidTr="00A10CEB">
        <w:tc>
          <w:tcPr>
            <w:tcW w:w="0" w:type="auto"/>
            <w:tcBorders>
              <w:top w:val="nil"/>
              <w:left w:val="nil"/>
              <w:bottom w:val="nil"/>
              <w:right w:val="nil"/>
            </w:tcBorders>
            <w:vAlign w:val="center"/>
            <w:hideMark/>
          </w:tcPr>
          <w:p w14:paraId="1A3E4C1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62F9D87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5F1970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2D250B9" w14:textId="77777777" w:rsidTr="00A10CEB">
        <w:tc>
          <w:tcPr>
            <w:tcW w:w="0" w:type="auto"/>
            <w:tcBorders>
              <w:top w:val="nil"/>
              <w:left w:val="nil"/>
              <w:bottom w:val="nil"/>
              <w:right w:val="nil"/>
            </w:tcBorders>
            <w:vAlign w:val="center"/>
            <w:hideMark/>
          </w:tcPr>
          <w:p w14:paraId="4472BD2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00CEF61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EC33B9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D44C774" w14:textId="77777777" w:rsidTr="00A10CEB">
        <w:tc>
          <w:tcPr>
            <w:tcW w:w="0" w:type="auto"/>
            <w:tcBorders>
              <w:top w:val="nil"/>
              <w:left w:val="nil"/>
              <w:bottom w:val="nil"/>
              <w:right w:val="nil"/>
            </w:tcBorders>
            <w:vAlign w:val="center"/>
            <w:hideMark/>
          </w:tcPr>
          <w:p w14:paraId="196F9D0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9E76F7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EAC910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D64E274" w14:textId="77777777" w:rsidTr="00A10CEB">
        <w:tc>
          <w:tcPr>
            <w:tcW w:w="0" w:type="auto"/>
            <w:tcBorders>
              <w:top w:val="nil"/>
              <w:left w:val="nil"/>
              <w:bottom w:val="nil"/>
              <w:right w:val="nil"/>
            </w:tcBorders>
            <w:vAlign w:val="center"/>
            <w:hideMark/>
          </w:tcPr>
          <w:p w14:paraId="02A4AE8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02C8D8A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E2C1D1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372A6BC" w14:textId="77777777" w:rsidTr="00A10CEB">
        <w:tc>
          <w:tcPr>
            <w:tcW w:w="0" w:type="auto"/>
            <w:tcBorders>
              <w:top w:val="nil"/>
              <w:left w:val="nil"/>
              <w:bottom w:val="nil"/>
              <w:right w:val="nil"/>
            </w:tcBorders>
            <w:vAlign w:val="center"/>
            <w:hideMark/>
          </w:tcPr>
          <w:p w14:paraId="12504C18"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2D83E0EE"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3758C462" w14:textId="77777777" w:rsidR="00A10CEB" w:rsidRPr="00A10CEB" w:rsidRDefault="00A10CEB">
            <w:pPr>
              <w:jc w:val="center"/>
              <w:rPr>
                <w:rFonts w:ascii="Times New Roman" w:hAnsi="Times New Roman" w:cs="Times New Roman"/>
                <w:color w:val="000000"/>
                <w:sz w:val="24"/>
                <w:szCs w:val="24"/>
              </w:rPr>
            </w:pPr>
          </w:p>
        </w:tc>
      </w:tr>
      <w:tr w:rsidR="00A10CEB" w:rsidRPr="00A10CEB" w14:paraId="217A8626" w14:textId="77777777" w:rsidTr="00A10CEB">
        <w:tc>
          <w:tcPr>
            <w:tcW w:w="0" w:type="auto"/>
            <w:tcBorders>
              <w:top w:val="nil"/>
              <w:left w:val="nil"/>
              <w:bottom w:val="nil"/>
              <w:right w:val="nil"/>
            </w:tcBorders>
            <w:vAlign w:val="center"/>
            <w:hideMark/>
          </w:tcPr>
          <w:p w14:paraId="407370E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7BF62B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43B495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E66037D" w14:textId="77777777" w:rsidTr="00A10CEB">
        <w:tc>
          <w:tcPr>
            <w:tcW w:w="0" w:type="auto"/>
            <w:tcBorders>
              <w:top w:val="nil"/>
              <w:left w:val="nil"/>
              <w:bottom w:val="nil"/>
              <w:right w:val="nil"/>
            </w:tcBorders>
            <w:vAlign w:val="center"/>
            <w:hideMark/>
          </w:tcPr>
          <w:p w14:paraId="747921F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6618E97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4C1EB1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7E54EF1" w14:textId="77777777" w:rsidTr="00A10CEB">
        <w:tc>
          <w:tcPr>
            <w:tcW w:w="0" w:type="auto"/>
            <w:tcBorders>
              <w:top w:val="nil"/>
              <w:left w:val="nil"/>
              <w:bottom w:val="nil"/>
              <w:right w:val="nil"/>
            </w:tcBorders>
            <w:vAlign w:val="center"/>
            <w:hideMark/>
          </w:tcPr>
          <w:p w14:paraId="2AA0BC9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736F88C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8E0172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4B4100C" w14:textId="77777777" w:rsidTr="00A10CEB">
        <w:tc>
          <w:tcPr>
            <w:tcW w:w="0" w:type="auto"/>
            <w:tcBorders>
              <w:top w:val="nil"/>
              <w:left w:val="nil"/>
              <w:bottom w:val="nil"/>
              <w:right w:val="nil"/>
            </w:tcBorders>
            <w:vAlign w:val="center"/>
            <w:hideMark/>
          </w:tcPr>
          <w:p w14:paraId="6312659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53D03D3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6C9BF1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E6BA0B8" w14:textId="77777777" w:rsidTr="00A10CEB">
        <w:tc>
          <w:tcPr>
            <w:tcW w:w="0" w:type="auto"/>
            <w:tcBorders>
              <w:top w:val="nil"/>
              <w:left w:val="nil"/>
              <w:bottom w:val="nil"/>
              <w:right w:val="nil"/>
            </w:tcBorders>
            <w:hideMark/>
          </w:tcPr>
          <w:p w14:paraId="7AD8759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bottom"/>
            <w:hideMark/>
          </w:tcPr>
          <w:p w14:paraId="5D24553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55E6B2F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6FABB05" w14:textId="77777777" w:rsidTr="00A10CEB">
        <w:tc>
          <w:tcPr>
            <w:tcW w:w="0" w:type="auto"/>
            <w:tcBorders>
              <w:top w:val="nil"/>
              <w:left w:val="nil"/>
              <w:bottom w:val="nil"/>
              <w:right w:val="nil"/>
            </w:tcBorders>
            <w:hideMark/>
          </w:tcPr>
          <w:p w14:paraId="52016C2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bottom"/>
            <w:hideMark/>
          </w:tcPr>
          <w:p w14:paraId="1B9F5F6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C1AB0B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2C679023" w14:textId="77777777" w:rsidTr="00A10CEB">
        <w:tc>
          <w:tcPr>
            <w:tcW w:w="0" w:type="auto"/>
            <w:tcBorders>
              <w:top w:val="nil"/>
              <w:left w:val="nil"/>
              <w:bottom w:val="nil"/>
              <w:right w:val="nil"/>
            </w:tcBorders>
            <w:hideMark/>
          </w:tcPr>
          <w:p w14:paraId="4BE5746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bottom"/>
            <w:hideMark/>
          </w:tcPr>
          <w:p w14:paraId="3CB0499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205324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F8C47CC" w14:textId="77777777" w:rsidTr="00A10CEB">
        <w:tc>
          <w:tcPr>
            <w:tcW w:w="5000" w:type="pct"/>
            <w:gridSpan w:val="3"/>
            <w:tcBorders>
              <w:top w:val="nil"/>
              <w:left w:val="nil"/>
              <w:bottom w:val="nil"/>
              <w:right w:val="nil"/>
            </w:tcBorders>
            <w:vAlign w:val="bottom"/>
            <w:hideMark/>
          </w:tcPr>
          <w:p w14:paraId="1C11523A"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79BC266B" w14:textId="77777777" w:rsidTr="00A10CEB">
        <w:tc>
          <w:tcPr>
            <w:tcW w:w="0" w:type="auto"/>
            <w:tcBorders>
              <w:top w:val="nil"/>
              <w:left w:val="nil"/>
              <w:bottom w:val="nil"/>
              <w:right w:val="nil"/>
            </w:tcBorders>
            <w:vAlign w:val="center"/>
            <w:hideMark/>
          </w:tcPr>
          <w:p w14:paraId="23AB36F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7A67D9F2"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D2118AA" w14:textId="77777777" w:rsidR="00A10CEB" w:rsidRPr="00A10CEB" w:rsidRDefault="00A10CEB">
            <w:pPr>
              <w:jc w:val="center"/>
              <w:rPr>
                <w:rFonts w:ascii="Times New Roman" w:hAnsi="Times New Roman" w:cs="Times New Roman"/>
                <w:color w:val="000000"/>
                <w:sz w:val="24"/>
                <w:szCs w:val="24"/>
              </w:rPr>
            </w:pPr>
          </w:p>
        </w:tc>
      </w:tr>
      <w:tr w:rsidR="00A10CEB" w:rsidRPr="00A10CEB" w14:paraId="79A43DCC" w14:textId="77777777" w:rsidTr="00A10CEB">
        <w:tc>
          <w:tcPr>
            <w:tcW w:w="0" w:type="auto"/>
            <w:tcBorders>
              <w:top w:val="nil"/>
              <w:left w:val="nil"/>
              <w:bottom w:val="nil"/>
              <w:right w:val="nil"/>
            </w:tcBorders>
            <w:vAlign w:val="center"/>
            <w:hideMark/>
          </w:tcPr>
          <w:p w14:paraId="421AD00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19AB91C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66056FF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6AE2C420" w14:textId="77777777" w:rsidTr="00A10CEB">
        <w:tc>
          <w:tcPr>
            <w:tcW w:w="0" w:type="auto"/>
            <w:tcBorders>
              <w:top w:val="nil"/>
              <w:left w:val="nil"/>
              <w:bottom w:val="nil"/>
              <w:right w:val="nil"/>
            </w:tcBorders>
            <w:vAlign w:val="center"/>
            <w:hideMark/>
          </w:tcPr>
          <w:p w14:paraId="2CE3C5B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39254BE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66DDED3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7F189F96" w14:textId="77777777" w:rsidTr="00A10CEB">
        <w:tc>
          <w:tcPr>
            <w:tcW w:w="0" w:type="auto"/>
            <w:tcBorders>
              <w:top w:val="nil"/>
              <w:left w:val="nil"/>
              <w:bottom w:val="nil"/>
              <w:right w:val="nil"/>
            </w:tcBorders>
            <w:vAlign w:val="center"/>
            <w:hideMark/>
          </w:tcPr>
          <w:p w14:paraId="188AFBB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26E720C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BE22E5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FEE4EE5" w14:textId="77777777" w:rsidTr="00A10CEB">
        <w:tc>
          <w:tcPr>
            <w:tcW w:w="0" w:type="auto"/>
            <w:tcBorders>
              <w:top w:val="nil"/>
              <w:left w:val="nil"/>
              <w:bottom w:val="nil"/>
              <w:right w:val="nil"/>
            </w:tcBorders>
            <w:vAlign w:val="center"/>
            <w:hideMark/>
          </w:tcPr>
          <w:p w14:paraId="6EAF317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520A1C6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68F0FB8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490E9D36" w14:textId="77777777" w:rsidTr="00A10CEB">
        <w:tc>
          <w:tcPr>
            <w:tcW w:w="0" w:type="auto"/>
            <w:tcBorders>
              <w:top w:val="nil"/>
              <w:left w:val="nil"/>
              <w:bottom w:val="nil"/>
              <w:right w:val="nil"/>
            </w:tcBorders>
            <w:vAlign w:val="center"/>
            <w:hideMark/>
          </w:tcPr>
          <w:p w14:paraId="745593C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12128153"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6AF80CC4" w14:textId="77777777" w:rsidR="00A10CEB" w:rsidRPr="00A10CEB" w:rsidRDefault="00A10CEB">
            <w:pPr>
              <w:jc w:val="center"/>
              <w:rPr>
                <w:rFonts w:ascii="Times New Roman" w:hAnsi="Times New Roman" w:cs="Times New Roman"/>
                <w:color w:val="000000"/>
                <w:sz w:val="24"/>
                <w:szCs w:val="24"/>
              </w:rPr>
            </w:pPr>
          </w:p>
        </w:tc>
      </w:tr>
      <w:tr w:rsidR="00A10CEB" w:rsidRPr="00A10CEB" w14:paraId="248F1CE7" w14:textId="77777777" w:rsidTr="00A10CEB">
        <w:tc>
          <w:tcPr>
            <w:tcW w:w="0" w:type="auto"/>
            <w:tcBorders>
              <w:top w:val="nil"/>
              <w:left w:val="nil"/>
              <w:bottom w:val="nil"/>
              <w:right w:val="nil"/>
            </w:tcBorders>
            <w:vAlign w:val="center"/>
            <w:hideMark/>
          </w:tcPr>
          <w:p w14:paraId="50B1EA9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5480C79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b/>
                <w:bCs/>
                <w:color w:val="000000"/>
                <w:sz w:val="24"/>
                <w:szCs w:val="24"/>
              </w:rPr>
              <w:t>-0.02</w:t>
            </w:r>
          </w:p>
        </w:tc>
        <w:tc>
          <w:tcPr>
            <w:tcW w:w="0" w:type="auto"/>
            <w:tcBorders>
              <w:top w:val="nil"/>
              <w:left w:val="nil"/>
              <w:bottom w:val="nil"/>
              <w:right w:val="nil"/>
            </w:tcBorders>
            <w:vAlign w:val="bottom"/>
            <w:hideMark/>
          </w:tcPr>
          <w:p w14:paraId="6B75E2E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358A04F" w14:textId="77777777" w:rsidTr="00A10CEB">
        <w:tc>
          <w:tcPr>
            <w:tcW w:w="0" w:type="auto"/>
            <w:tcBorders>
              <w:top w:val="nil"/>
              <w:left w:val="nil"/>
              <w:bottom w:val="nil"/>
              <w:right w:val="nil"/>
            </w:tcBorders>
            <w:vAlign w:val="center"/>
            <w:hideMark/>
          </w:tcPr>
          <w:p w14:paraId="215480F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1E5572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b/>
                <w:bCs/>
                <w:color w:val="000000"/>
                <w:sz w:val="24"/>
                <w:szCs w:val="24"/>
              </w:rPr>
              <w:t>0.05</w:t>
            </w:r>
          </w:p>
        </w:tc>
        <w:tc>
          <w:tcPr>
            <w:tcW w:w="0" w:type="auto"/>
            <w:tcBorders>
              <w:top w:val="nil"/>
              <w:left w:val="nil"/>
              <w:bottom w:val="nil"/>
              <w:right w:val="nil"/>
            </w:tcBorders>
            <w:vAlign w:val="bottom"/>
            <w:hideMark/>
          </w:tcPr>
          <w:p w14:paraId="164D6CE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1B010E01" w14:textId="77777777" w:rsidTr="00A10CEB">
        <w:tc>
          <w:tcPr>
            <w:tcW w:w="0" w:type="auto"/>
            <w:tcBorders>
              <w:top w:val="nil"/>
              <w:left w:val="nil"/>
              <w:bottom w:val="nil"/>
              <w:right w:val="nil"/>
            </w:tcBorders>
            <w:vAlign w:val="center"/>
            <w:hideMark/>
          </w:tcPr>
          <w:p w14:paraId="6A0AB2D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377CC30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8525E8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25EE612E" w14:textId="77777777" w:rsidTr="00A10CEB">
        <w:tc>
          <w:tcPr>
            <w:tcW w:w="0" w:type="auto"/>
            <w:tcBorders>
              <w:top w:val="nil"/>
              <w:left w:val="nil"/>
              <w:bottom w:val="nil"/>
              <w:right w:val="nil"/>
            </w:tcBorders>
            <w:vAlign w:val="center"/>
            <w:hideMark/>
          </w:tcPr>
          <w:p w14:paraId="1282EF3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420DDD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b/>
                <w:bCs/>
                <w:color w:val="000000"/>
                <w:sz w:val="24"/>
                <w:szCs w:val="24"/>
              </w:rPr>
              <w:t>-0.05</w:t>
            </w:r>
          </w:p>
        </w:tc>
        <w:tc>
          <w:tcPr>
            <w:tcW w:w="0" w:type="auto"/>
            <w:tcBorders>
              <w:top w:val="nil"/>
              <w:left w:val="nil"/>
              <w:bottom w:val="nil"/>
              <w:right w:val="nil"/>
            </w:tcBorders>
            <w:vAlign w:val="bottom"/>
            <w:hideMark/>
          </w:tcPr>
          <w:p w14:paraId="3BEA488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48B3CBA9" w14:textId="77777777" w:rsidTr="00A10CEB">
        <w:tc>
          <w:tcPr>
            <w:tcW w:w="0" w:type="auto"/>
            <w:tcBorders>
              <w:top w:val="nil"/>
              <w:left w:val="nil"/>
              <w:bottom w:val="nil"/>
              <w:right w:val="nil"/>
            </w:tcBorders>
            <w:vAlign w:val="center"/>
            <w:hideMark/>
          </w:tcPr>
          <w:p w14:paraId="4512E34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00A5CBCD"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3882301" w14:textId="77777777" w:rsidR="00A10CEB" w:rsidRPr="00A10CEB" w:rsidRDefault="00A10CEB">
            <w:pPr>
              <w:jc w:val="center"/>
              <w:rPr>
                <w:rFonts w:ascii="Times New Roman" w:hAnsi="Times New Roman" w:cs="Times New Roman"/>
                <w:color w:val="000000"/>
                <w:sz w:val="24"/>
                <w:szCs w:val="24"/>
              </w:rPr>
            </w:pPr>
          </w:p>
        </w:tc>
      </w:tr>
      <w:tr w:rsidR="00A10CEB" w:rsidRPr="00A10CEB" w14:paraId="37B0B71D" w14:textId="77777777" w:rsidTr="00A10CEB">
        <w:tc>
          <w:tcPr>
            <w:tcW w:w="0" w:type="auto"/>
            <w:tcBorders>
              <w:top w:val="nil"/>
              <w:left w:val="nil"/>
              <w:bottom w:val="nil"/>
              <w:right w:val="nil"/>
            </w:tcBorders>
            <w:vAlign w:val="center"/>
            <w:hideMark/>
          </w:tcPr>
          <w:p w14:paraId="3498DFC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67CE60E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7369AA2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6FD0917F" w14:textId="77777777" w:rsidTr="00A10CEB">
        <w:tc>
          <w:tcPr>
            <w:tcW w:w="0" w:type="auto"/>
            <w:tcBorders>
              <w:top w:val="nil"/>
              <w:left w:val="nil"/>
              <w:bottom w:val="nil"/>
              <w:right w:val="nil"/>
            </w:tcBorders>
            <w:vAlign w:val="center"/>
            <w:hideMark/>
          </w:tcPr>
          <w:p w14:paraId="116DA89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36E915D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26F7144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ACB3517" w14:textId="77777777" w:rsidTr="00A10CEB">
        <w:tc>
          <w:tcPr>
            <w:tcW w:w="0" w:type="auto"/>
            <w:tcBorders>
              <w:top w:val="nil"/>
              <w:left w:val="nil"/>
              <w:bottom w:val="nil"/>
              <w:right w:val="nil"/>
            </w:tcBorders>
            <w:vAlign w:val="center"/>
            <w:hideMark/>
          </w:tcPr>
          <w:p w14:paraId="2F6AA27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28E73CF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A19CC9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DCD6E13" w14:textId="77777777" w:rsidTr="00A10CEB">
        <w:tc>
          <w:tcPr>
            <w:tcW w:w="0" w:type="auto"/>
            <w:tcBorders>
              <w:top w:val="nil"/>
              <w:left w:val="nil"/>
              <w:bottom w:val="nil"/>
              <w:right w:val="nil"/>
            </w:tcBorders>
            <w:vAlign w:val="center"/>
            <w:hideMark/>
          </w:tcPr>
          <w:p w14:paraId="40C0AAF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3A6AB57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2AC189B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179D5AFB" w14:textId="77777777" w:rsidTr="00A10CEB">
        <w:tc>
          <w:tcPr>
            <w:tcW w:w="0" w:type="auto"/>
            <w:tcBorders>
              <w:top w:val="nil"/>
              <w:left w:val="nil"/>
              <w:bottom w:val="nil"/>
              <w:right w:val="nil"/>
            </w:tcBorders>
            <w:vAlign w:val="center"/>
            <w:hideMark/>
          </w:tcPr>
          <w:p w14:paraId="2D04B00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27E1262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3816F7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9552C89" w14:textId="77777777" w:rsidTr="00A10CEB">
        <w:tc>
          <w:tcPr>
            <w:tcW w:w="0" w:type="auto"/>
            <w:tcBorders>
              <w:top w:val="nil"/>
              <w:left w:val="nil"/>
              <w:bottom w:val="nil"/>
              <w:right w:val="nil"/>
            </w:tcBorders>
            <w:vAlign w:val="center"/>
            <w:hideMark/>
          </w:tcPr>
          <w:p w14:paraId="0AB81E9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547B0ED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FF4B1C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7318096" w14:textId="77777777" w:rsidTr="00A10CEB">
        <w:tc>
          <w:tcPr>
            <w:tcW w:w="0" w:type="auto"/>
            <w:tcBorders>
              <w:top w:val="nil"/>
              <w:left w:val="nil"/>
              <w:bottom w:val="nil"/>
              <w:right w:val="nil"/>
            </w:tcBorders>
            <w:vAlign w:val="center"/>
            <w:hideMark/>
          </w:tcPr>
          <w:p w14:paraId="139A464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20880391"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1CFD945D" w14:textId="77777777" w:rsidR="00A10CEB" w:rsidRPr="00A10CEB" w:rsidRDefault="00A10CEB">
            <w:pPr>
              <w:jc w:val="center"/>
              <w:rPr>
                <w:rFonts w:ascii="Times New Roman" w:hAnsi="Times New Roman" w:cs="Times New Roman"/>
                <w:color w:val="000000"/>
                <w:sz w:val="24"/>
                <w:szCs w:val="24"/>
              </w:rPr>
            </w:pPr>
          </w:p>
        </w:tc>
      </w:tr>
      <w:tr w:rsidR="00A10CEB" w:rsidRPr="00A10CEB" w14:paraId="3271EC1E" w14:textId="77777777" w:rsidTr="00A10CEB">
        <w:tc>
          <w:tcPr>
            <w:tcW w:w="0" w:type="auto"/>
            <w:tcBorders>
              <w:top w:val="nil"/>
              <w:left w:val="nil"/>
              <w:bottom w:val="nil"/>
              <w:right w:val="nil"/>
            </w:tcBorders>
            <w:vAlign w:val="center"/>
            <w:hideMark/>
          </w:tcPr>
          <w:p w14:paraId="511EDB4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7CFE68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DCB7C7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47BF56F" w14:textId="77777777" w:rsidTr="00A10CEB">
        <w:tc>
          <w:tcPr>
            <w:tcW w:w="0" w:type="auto"/>
            <w:tcBorders>
              <w:top w:val="nil"/>
              <w:left w:val="nil"/>
              <w:bottom w:val="nil"/>
              <w:right w:val="nil"/>
            </w:tcBorders>
            <w:vAlign w:val="center"/>
            <w:hideMark/>
          </w:tcPr>
          <w:p w14:paraId="577C187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EC421D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5540CC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E13FA11" w14:textId="77777777" w:rsidTr="00A10CEB">
        <w:tc>
          <w:tcPr>
            <w:tcW w:w="0" w:type="auto"/>
            <w:tcBorders>
              <w:top w:val="nil"/>
              <w:left w:val="nil"/>
              <w:bottom w:val="nil"/>
              <w:right w:val="nil"/>
            </w:tcBorders>
            <w:vAlign w:val="center"/>
            <w:hideMark/>
          </w:tcPr>
          <w:p w14:paraId="7283587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33E5054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409266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BF6CBAD" w14:textId="77777777" w:rsidTr="00A10CEB">
        <w:tc>
          <w:tcPr>
            <w:tcW w:w="0" w:type="auto"/>
            <w:tcBorders>
              <w:top w:val="nil"/>
              <w:left w:val="nil"/>
              <w:bottom w:val="nil"/>
              <w:right w:val="nil"/>
            </w:tcBorders>
            <w:vAlign w:val="center"/>
            <w:hideMark/>
          </w:tcPr>
          <w:p w14:paraId="7F6D295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19D75C7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603699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5DA2CEA" w14:textId="77777777" w:rsidTr="00A10CEB">
        <w:tc>
          <w:tcPr>
            <w:tcW w:w="0" w:type="auto"/>
            <w:tcBorders>
              <w:top w:val="nil"/>
              <w:left w:val="nil"/>
              <w:bottom w:val="nil"/>
              <w:right w:val="nil"/>
            </w:tcBorders>
            <w:vAlign w:val="center"/>
            <w:hideMark/>
          </w:tcPr>
          <w:p w14:paraId="45F0959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39A6E745"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30304C0" w14:textId="77777777" w:rsidR="00A10CEB" w:rsidRPr="00A10CEB" w:rsidRDefault="00A10CEB">
            <w:pPr>
              <w:jc w:val="center"/>
              <w:rPr>
                <w:rFonts w:ascii="Times New Roman" w:hAnsi="Times New Roman" w:cs="Times New Roman"/>
                <w:color w:val="000000"/>
                <w:sz w:val="24"/>
                <w:szCs w:val="24"/>
              </w:rPr>
            </w:pPr>
          </w:p>
        </w:tc>
      </w:tr>
      <w:tr w:rsidR="00A10CEB" w:rsidRPr="00A10CEB" w14:paraId="7BFC68B1" w14:textId="77777777" w:rsidTr="00A10CEB">
        <w:tc>
          <w:tcPr>
            <w:tcW w:w="0" w:type="auto"/>
            <w:tcBorders>
              <w:top w:val="nil"/>
              <w:left w:val="nil"/>
              <w:bottom w:val="nil"/>
              <w:right w:val="nil"/>
            </w:tcBorders>
            <w:vAlign w:val="center"/>
            <w:hideMark/>
          </w:tcPr>
          <w:p w14:paraId="0DF9EDD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4825387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6F47A1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FDEE60F" w14:textId="77777777" w:rsidTr="00A10CEB">
        <w:tc>
          <w:tcPr>
            <w:tcW w:w="0" w:type="auto"/>
            <w:tcBorders>
              <w:top w:val="nil"/>
              <w:left w:val="nil"/>
              <w:bottom w:val="nil"/>
              <w:right w:val="nil"/>
            </w:tcBorders>
            <w:vAlign w:val="center"/>
            <w:hideMark/>
          </w:tcPr>
          <w:p w14:paraId="1D49522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20E2563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2611B1C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27B06618" w14:textId="77777777" w:rsidTr="00A10CEB">
        <w:tc>
          <w:tcPr>
            <w:tcW w:w="0" w:type="auto"/>
            <w:tcBorders>
              <w:top w:val="nil"/>
              <w:left w:val="nil"/>
              <w:bottom w:val="nil"/>
              <w:right w:val="nil"/>
            </w:tcBorders>
            <w:vAlign w:val="center"/>
            <w:hideMark/>
          </w:tcPr>
          <w:p w14:paraId="752C861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8212CD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BC24A7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17FC273" w14:textId="77777777" w:rsidTr="00A10CEB">
        <w:tc>
          <w:tcPr>
            <w:tcW w:w="0" w:type="auto"/>
            <w:tcBorders>
              <w:top w:val="nil"/>
              <w:left w:val="nil"/>
              <w:bottom w:val="nil"/>
              <w:right w:val="nil"/>
            </w:tcBorders>
            <w:vAlign w:val="center"/>
            <w:hideMark/>
          </w:tcPr>
          <w:p w14:paraId="3549618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5B2FB52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5045D16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2CA33F9" w14:textId="77777777" w:rsidTr="00A10CEB">
        <w:tc>
          <w:tcPr>
            <w:tcW w:w="0" w:type="auto"/>
            <w:tcBorders>
              <w:top w:val="nil"/>
              <w:left w:val="nil"/>
              <w:bottom w:val="nil"/>
              <w:right w:val="nil"/>
            </w:tcBorders>
            <w:hideMark/>
          </w:tcPr>
          <w:p w14:paraId="3D5381A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bottom"/>
            <w:hideMark/>
          </w:tcPr>
          <w:p w14:paraId="47A2CA2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4B31064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EB913AC" w14:textId="77777777" w:rsidTr="00A10CEB">
        <w:tc>
          <w:tcPr>
            <w:tcW w:w="0" w:type="auto"/>
            <w:tcBorders>
              <w:top w:val="nil"/>
              <w:left w:val="nil"/>
              <w:bottom w:val="nil"/>
              <w:right w:val="nil"/>
            </w:tcBorders>
            <w:hideMark/>
          </w:tcPr>
          <w:p w14:paraId="1238A60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bottom"/>
            <w:hideMark/>
          </w:tcPr>
          <w:p w14:paraId="224755A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i/>
                <w:iCs/>
                <w:color w:val="000000"/>
                <w:sz w:val="24"/>
                <w:szCs w:val="24"/>
              </w:rPr>
              <w:t>-0.07</w:t>
            </w:r>
          </w:p>
        </w:tc>
        <w:tc>
          <w:tcPr>
            <w:tcW w:w="0" w:type="auto"/>
            <w:tcBorders>
              <w:top w:val="nil"/>
              <w:left w:val="nil"/>
              <w:bottom w:val="nil"/>
              <w:right w:val="nil"/>
            </w:tcBorders>
            <w:vAlign w:val="bottom"/>
            <w:hideMark/>
          </w:tcPr>
          <w:p w14:paraId="25AED1F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r>
      <w:tr w:rsidR="00A10CEB" w:rsidRPr="00A10CEB" w14:paraId="2E1DDA2D" w14:textId="77777777" w:rsidTr="00A10CEB">
        <w:tc>
          <w:tcPr>
            <w:tcW w:w="0" w:type="auto"/>
            <w:tcBorders>
              <w:top w:val="nil"/>
              <w:left w:val="nil"/>
              <w:bottom w:val="nil"/>
              <w:right w:val="nil"/>
            </w:tcBorders>
            <w:hideMark/>
          </w:tcPr>
          <w:p w14:paraId="5D34706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bottom"/>
            <w:hideMark/>
          </w:tcPr>
          <w:p w14:paraId="3FC8B46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bottom"/>
            <w:hideMark/>
          </w:tcPr>
          <w:p w14:paraId="11BD818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3D8C3779" w14:textId="77777777" w:rsidTr="00A10CEB">
        <w:tc>
          <w:tcPr>
            <w:tcW w:w="5000" w:type="pct"/>
            <w:gridSpan w:val="3"/>
            <w:tcBorders>
              <w:top w:val="nil"/>
              <w:left w:val="nil"/>
              <w:bottom w:val="nil"/>
              <w:right w:val="nil"/>
            </w:tcBorders>
            <w:vAlign w:val="bottom"/>
            <w:hideMark/>
          </w:tcPr>
          <w:p w14:paraId="4A47BF8C"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4E3446CD" w14:textId="77777777" w:rsidTr="00A10CEB">
        <w:tc>
          <w:tcPr>
            <w:tcW w:w="0" w:type="auto"/>
            <w:tcBorders>
              <w:top w:val="nil"/>
              <w:left w:val="nil"/>
              <w:bottom w:val="nil"/>
              <w:right w:val="nil"/>
            </w:tcBorders>
            <w:vAlign w:val="center"/>
            <w:hideMark/>
          </w:tcPr>
          <w:p w14:paraId="4739001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70C531BE"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812397D" w14:textId="77777777" w:rsidR="00A10CEB" w:rsidRPr="00A10CEB" w:rsidRDefault="00A10CEB">
            <w:pPr>
              <w:jc w:val="center"/>
              <w:rPr>
                <w:rFonts w:ascii="Times New Roman" w:hAnsi="Times New Roman" w:cs="Times New Roman"/>
                <w:color w:val="000000"/>
                <w:sz w:val="24"/>
                <w:szCs w:val="24"/>
              </w:rPr>
            </w:pPr>
          </w:p>
        </w:tc>
      </w:tr>
      <w:tr w:rsidR="00A10CEB" w:rsidRPr="00A10CEB" w14:paraId="39FDF9FA" w14:textId="77777777" w:rsidTr="00A10CEB">
        <w:tc>
          <w:tcPr>
            <w:tcW w:w="0" w:type="auto"/>
            <w:tcBorders>
              <w:top w:val="nil"/>
              <w:left w:val="nil"/>
              <w:bottom w:val="nil"/>
              <w:right w:val="nil"/>
            </w:tcBorders>
            <w:vAlign w:val="center"/>
            <w:hideMark/>
          </w:tcPr>
          <w:p w14:paraId="468D10D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CCD122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23E458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B222BF9" w14:textId="77777777" w:rsidTr="00A10CEB">
        <w:tc>
          <w:tcPr>
            <w:tcW w:w="0" w:type="auto"/>
            <w:tcBorders>
              <w:top w:val="nil"/>
              <w:left w:val="nil"/>
              <w:bottom w:val="nil"/>
              <w:right w:val="nil"/>
            </w:tcBorders>
            <w:vAlign w:val="center"/>
            <w:hideMark/>
          </w:tcPr>
          <w:p w14:paraId="5F6BAC8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0C7C16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A52F23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1BC34208" w14:textId="77777777" w:rsidTr="00A10CEB">
        <w:tc>
          <w:tcPr>
            <w:tcW w:w="0" w:type="auto"/>
            <w:tcBorders>
              <w:top w:val="nil"/>
              <w:left w:val="nil"/>
              <w:bottom w:val="nil"/>
              <w:right w:val="nil"/>
            </w:tcBorders>
            <w:vAlign w:val="center"/>
            <w:hideMark/>
          </w:tcPr>
          <w:p w14:paraId="18FDD80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5D5680C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A98320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CF0367E" w14:textId="77777777" w:rsidTr="00A10CEB">
        <w:tc>
          <w:tcPr>
            <w:tcW w:w="0" w:type="auto"/>
            <w:tcBorders>
              <w:top w:val="nil"/>
              <w:left w:val="nil"/>
              <w:bottom w:val="nil"/>
              <w:right w:val="nil"/>
            </w:tcBorders>
            <w:vAlign w:val="center"/>
            <w:hideMark/>
          </w:tcPr>
          <w:p w14:paraId="2CC8F57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347C9CE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B9D4F1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4ADDA2D6" w14:textId="77777777" w:rsidTr="00A10CEB">
        <w:tc>
          <w:tcPr>
            <w:tcW w:w="0" w:type="auto"/>
            <w:tcBorders>
              <w:top w:val="nil"/>
              <w:left w:val="nil"/>
              <w:bottom w:val="nil"/>
              <w:right w:val="nil"/>
            </w:tcBorders>
            <w:vAlign w:val="center"/>
            <w:hideMark/>
          </w:tcPr>
          <w:p w14:paraId="3667536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34F71871"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6717D39" w14:textId="77777777" w:rsidR="00A10CEB" w:rsidRPr="00A10CEB" w:rsidRDefault="00A10CEB">
            <w:pPr>
              <w:jc w:val="center"/>
              <w:rPr>
                <w:rFonts w:ascii="Times New Roman" w:hAnsi="Times New Roman" w:cs="Times New Roman"/>
                <w:color w:val="000000"/>
                <w:sz w:val="24"/>
                <w:szCs w:val="24"/>
              </w:rPr>
            </w:pPr>
          </w:p>
        </w:tc>
      </w:tr>
      <w:tr w:rsidR="00A10CEB" w:rsidRPr="00A10CEB" w14:paraId="527CE9D1" w14:textId="77777777" w:rsidTr="00A10CEB">
        <w:tc>
          <w:tcPr>
            <w:tcW w:w="0" w:type="auto"/>
            <w:tcBorders>
              <w:top w:val="nil"/>
              <w:left w:val="nil"/>
              <w:bottom w:val="nil"/>
              <w:right w:val="nil"/>
            </w:tcBorders>
            <w:vAlign w:val="center"/>
            <w:hideMark/>
          </w:tcPr>
          <w:p w14:paraId="33BCCF3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6D67861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37910BC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610D2F72" w14:textId="77777777" w:rsidTr="00A10CEB">
        <w:tc>
          <w:tcPr>
            <w:tcW w:w="0" w:type="auto"/>
            <w:tcBorders>
              <w:top w:val="nil"/>
              <w:left w:val="nil"/>
              <w:bottom w:val="nil"/>
              <w:right w:val="nil"/>
            </w:tcBorders>
            <w:vAlign w:val="center"/>
            <w:hideMark/>
          </w:tcPr>
          <w:p w14:paraId="1D22D6B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C92D6A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0841D82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6C0E2668" w14:textId="77777777" w:rsidTr="00A10CEB">
        <w:tc>
          <w:tcPr>
            <w:tcW w:w="0" w:type="auto"/>
            <w:tcBorders>
              <w:top w:val="nil"/>
              <w:left w:val="nil"/>
              <w:bottom w:val="nil"/>
              <w:right w:val="nil"/>
            </w:tcBorders>
            <w:vAlign w:val="center"/>
            <w:hideMark/>
          </w:tcPr>
          <w:p w14:paraId="51E210D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8ADD01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6F13F79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7832BDB4" w14:textId="77777777" w:rsidTr="00A10CEB">
        <w:tc>
          <w:tcPr>
            <w:tcW w:w="0" w:type="auto"/>
            <w:tcBorders>
              <w:top w:val="nil"/>
              <w:left w:val="nil"/>
              <w:bottom w:val="nil"/>
              <w:right w:val="nil"/>
            </w:tcBorders>
            <w:vAlign w:val="center"/>
            <w:hideMark/>
          </w:tcPr>
          <w:p w14:paraId="75E459C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54559DE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7396B88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328D54E5" w14:textId="77777777" w:rsidTr="00A10CEB">
        <w:tc>
          <w:tcPr>
            <w:tcW w:w="0" w:type="auto"/>
            <w:tcBorders>
              <w:top w:val="nil"/>
              <w:left w:val="nil"/>
              <w:bottom w:val="nil"/>
              <w:right w:val="nil"/>
            </w:tcBorders>
            <w:vAlign w:val="center"/>
            <w:hideMark/>
          </w:tcPr>
          <w:p w14:paraId="4DA4A37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4020F16A"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ADA44C7" w14:textId="77777777" w:rsidR="00A10CEB" w:rsidRPr="00A10CEB" w:rsidRDefault="00A10CEB">
            <w:pPr>
              <w:jc w:val="center"/>
              <w:rPr>
                <w:rFonts w:ascii="Times New Roman" w:hAnsi="Times New Roman" w:cs="Times New Roman"/>
                <w:color w:val="000000"/>
                <w:sz w:val="24"/>
                <w:szCs w:val="24"/>
              </w:rPr>
            </w:pPr>
          </w:p>
        </w:tc>
      </w:tr>
      <w:tr w:rsidR="00A10CEB" w:rsidRPr="00A10CEB" w14:paraId="2A7226FB" w14:textId="77777777" w:rsidTr="00A10CEB">
        <w:tc>
          <w:tcPr>
            <w:tcW w:w="0" w:type="auto"/>
            <w:tcBorders>
              <w:top w:val="nil"/>
              <w:left w:val="nil"/>
              <w:bottom w:val="nil"/>
              <w:right w:val="nil"/>
            </w:tcBorders>
            <w:vAlign w:val="center"/>
            <w:hideMark/>
          </w:tcPr>
          <w:p w14:paraId="72FE9D6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CEA15F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B59ADE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DDA870B" w14:textId="77777777" w:rsidTr="00A10CEB">
        <w:tc>
          <w:tcPr>
            <w:tcW w:w="0" w:type="auto"/>
            <w:tcBorders>
              <w:top w:val="nil"/>
              <w:left w:val="nil"/>
              <w:bottom w:val="nil"/>
              <w:right w:val="nil"/>
            </w:tcBorders>
            <w:vAlign w:val="center"/>
            <w:hideMark/>
          </w:tcPr>
          <w:p w14:paraId="784E226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688AC49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2EA5131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625E9E6D" w14:textId="77777777" w:rsidTr="00A10CEB">
        <w:tc>
          <w:tcPr>
            <w:tcW w:w="0" w:type="auto"/>
            <w:tcBorders>
              <w:top w:val="nil"/>
              <w:left w:val="nil"/>
              <w:bottom w:val="nil"/>
              <w:right w:val="nil"/>
            </w:tcBorders>
            <w:vAlign w:val="center"/>
            <w:hideMark/>
          </w:tcPr>
          <w:p w14:paraId="137B662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000984C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837DE7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56C1D1E" w14:textId="77777777" w:rsidTr="00A10CEB">
        <w:tc>
          <w:tcPr>
            <w:tcW w:w="0" w:type="auto"/>
            <w:tcBorders>
              <w:top w:val="nil"/>
              <w:left w:val="nil"/>
              <w:bottom w:val="nil"/>
              <w:right w:val="nil"/>
            </w:tcBorders>
            <w:vAlign w:val="center"/>
            <w:hideMark/>
          </w:tcPr>
          <w:p w14:paraId="62F0944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274756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8C7D61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D5ABFCC" w14:textId="77777777" w:rsidTr="00A10CEB">
        <w:tc>
          <w:tcPr>
            <w:tcW w:w="0" w:type="auto"/>
            <w:tcBorders>
              <w:top w:val="nil"/>
              <w:left w:val="nil"/>
              <w:bottom w:val="nil"/>
              <w:right w:val="nil"/>
            </w:tcBorders>
            <w:vAlign w:val="center"/>
            <w:hideMark/>
          </w:tcPr>
          <w:p w14:paraId="4FA60B0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3001BA3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D51FCC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B9E95B8" w14:textId="77777777" w:rsidTr="00A10CEB">
        <w:tc>
          <w:tcPr>
            <w:tcW w:w="0" w:type="auto"/>
            <w:tcBorders>
              <w:top w:val="nil"/>
              <w:left w:val="nil"/>
              <w:bottom w:val="nil"/>
              <w:right w:val="nil"/>
            </w:tcBorders>
            <w:vAlign w:val="center"/>
            <w:hideMark/>
          </w:tcPr>
          <w:p w14:paraId="7D7CD1B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38866D2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1816BEB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2F346567" w14:textId="77777777" w:rsidTr="00A10CEB">
        <w:tc>
          <w:tcPr>
            <w:tcW w:w="0" w:type="auto"/>
            <w:tcBorders>
              <w:top w:val="nil"/>
              <w:left w:val="nil"/>
              <w:bottom w:val="nil"/>
              <w:right w:val="nil"/>
            </w:tcBorders>
            <w:vAlign w:val="center"/>
            <w:hideMark/>
          </w:tcPr>
          <w:p w14:paraId="4DE292A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081FFBB7"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E084B0F" w14:textId="77777777" w:rsidR="00A10CEB" w:rsidRPr="00A10CEB" w:rsidRDefault="00A10CEB">
            <w:pPr>
              <w:jc w:val="center"/>
              <w:rPr>
                <w:rFonts w:ascii="Times New Roman" w:hAnsi="Times New Roman" w:cs="Times New Roman"/>
                <w:color w:val="000000"/>
                <w:sz w:val="24"/>
                <w:szCs w:val="24"/>
              </w:rPr>
            </w:pPr>
          </w:p>
        </w:tc>
      </w:tr>
      <w:tr w:rsidR="00A10CEB" w:rsidRPr="00A10CEB" w14:paraId="5FC962AF" w14:textId="77777777" w:rsidTr="00A10CEB">
        <w:tc>
          <w:tcPr>
            <w:tcW w:w="0" w:type="auto"/>
            <w:tcBorders>
              <w:top w:val="nil"/>
              <w:left w:val="nil"/>
              <w:bottom w:val="nil"/>
              <w:right w:val="nil"/>
            </w:tcBorders>
            <w:vAlign w:val="center"/>
            <w:hideMark/>
          </w:tcPr>
          <w:p w14:paraId="0822E9E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3E74E3D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555988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7AFD196" w14:textId="77777777" w:rsidTr="00A10CEB">
        <w:tc>
          <w:tcPr>
            <w:tcW w:w="0" w:type="auto"/>
            <w:tcBorders>
              <w:top w:val="nil"/>
              <w:left w:val="nil"/>
              <w:bottom w:val="nil"/>
              <w:right w:val="nil"/>
            </w:tcBorders>
            <w:vAlign w:val="center"/>
            <w:hideMark/>
          </w:tcPr>
          <w:p w14:paraId="4BDBC62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94D228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F31770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EAE05BA" w14:textId="77777777" w:rsidTr="00A10CEB">
        <w:tc>
          <w:tcPr>
            <w:tcW w:w="0" w:type="auto"/>
            <w:tcBorders>
              <w:top w:val="nil"/>
              <w:left w:val="nil"/>
              <w:bottom w:val="nil"/>
              <w:right w:val="nil"/>
            </w:tcBorders>
            <w:vAlign w:val="center"/>
            <w:hideMark/>
          </w:tcPr>
          <w:p w14:paraId="4F08280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06F3974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9FECA9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E947473" w14:textId="77777777" w:rsidTr="00A10CEB">
        <w:tc>
          <w:tcPr>
            <w:tcW w:w="0" w:type="auto"/>
            <w:tcBorders>
              <w:top w:val="nil"/>
              <w:left w:val="nil"/>
              <w:bottom w:val="nil"/>
              <w:right w:val="nil"/>
            </w:tcBorders>
            <w:vAlign w:val="center"/>
            <w:hideMark/>
          </w:tcPr>
          <w:p w14:paraId="051E7D6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7DBC865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479C55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9A41DB7" w14:textId="77777777" w:rsidTr="00A10CEB">
        <w:tc>
          <w:tcPr>
            <w:tcW w:w="0" w:type="auto"/>
            <w:tcBorders>
              <w:top w:val="nil"/>
              <w:left w:val="nil"/>
              <w:bottom w:val="nil"/>
              <w:right w:val="nil"/>
            </w:tcBorders>
            <w:vAlign w:val="center"/>
            <w:hideMark/>
          </w:tcPr>
          <w:p w14:paraId="70440B1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7D6A2461"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6C0291E6" w14:textId="77777777" w:rsidR="00A10CEB" w:rsidRPr="00A10CEB" w:rsidRDefault="00A10CEB">
            <w:pPr>
              <w:jc w:val="center"/>
              <w:rPr>
                <w:rFonts w:ascii="Times New Roman" w:hAnsi="Times New Roman" w:cs="Times New Roman"/>
                <w:color w:val="000000"/>
                <w:sz w:val="24"/>
                <w:szCs w:val="24"/>
              </w:rPr>
            </w:pPr>
          </w:p>
        </w:tc>
      </w:tr>
      <w:tr w:rsidR="00A10CEB" w:rsidRPr="00A10CEB" w14:paraId="779D9AAB" w14:textId="77777777" w:rsidTr="00A10CEB">
        <w:tc>
          <w:tcPr>
            <w:tcW w:w="0" w:type="auto"/>
            <w:tcBorders>
              <w:top w:val="nil"/>
              <w:left w:val="nil"/>
              <w:bottom w:val="nil"/>
              <w:right w:val="nil"/>
            </w:tcBorders>
            <w:vAlign w:val="center"/>
            <w:hideMark/>
          </w:tcPr>
          <w:p w14:paraId="6814C46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7FBEA15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F407A3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EDF6962" w14:textId="77777777" w:rsidTr="00A10CEB">
        <w:tc>
          <w:tcPr>
            <w:tcW w:w="0" w:type="auto"/>
            <w:tcBorders>
              <w:top w:val="nil"/>
              <w:left w:val="nil"/>
              <w:bottom w:val="nil"/>
              <w:right w:val="nil"/>
            </w:tcBorders>
            <w:vAlign w:val="center"/>
            <w:hideMark/>
          </w:tcPr>
          <w:p w14:paraId="74439AA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60905D9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D6460B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C7E88E4" w14:textId="77777777" w:rsidTr="00A10CEB">
        <w:tc>
          <w:tcPr>
            <w:tcW w:w="0" w:type="auto"/>
            <w:tcBorders>
              <w:top w:val="nil"/>
              <w:left w:val="nil"/>
              <w:bottom w:val="nil"/>
              <w:right w:val="nil"/>
            </w:tcBorders>
            <w:vAlign w:val="center"/>
            <w:hideMark/>
          </w:tcPr>
          <w:p w14:paraId="4BDA95B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1BAE616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BDB70A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C46DCF2" w14:textId="77777777" w:rsidTr="00A10CEB">
        <w:tc>
          <w:tcPr>
            <w:tcW w:w="0" w:type="auto"/>
            <w:tcBorders>
              <w:top w:val="nil"/>
              <w:left w:val="nil"/>
              <w:bottom w:val="nil"/>
              <w:right w:val="nil"/>
            </w:tcBorders>
            <w:vAlign w:val="center"/>
            <w:hideMark/>
          </w:tcPr>
          <w:p w14:paraId="1D56903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1CE6309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5E20E2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1C2ACA24" w14:textId="77777777" w:rsidTr="00A10CEB">
        <w:tc>
          <w:tcPr>
            <w:tcW w:w="0" w:type="auto"/>
            <w:tcBorders>
              <w:top w:val="nil"/>
              <w:left w:val="nil"/>
              <w:bottom w:val="nil"/>
              <w:right w:val="nil"/>
            </w:tcBorders>
            <w:hideMark/>
          </w:tcPr>
          <w:p w14:paraId="1596E86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bottom"/>
            <w:hideMark/>
          </w:tcPr>
          <w:p w14:paraId="595EDC5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737A11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0A96F276" w14:textId="77777777" w:rsidTr="00A10CEB">
        <w:tc>
          <w:tcPr>
            <w:tcW w:w="0" w:type="auto"/>
            <w:tcBorders>
              <w:top w:val="nil"/>
              <w:left w:val="nil"/>
              <w:bottom w:val="nil"/>
              <w:right w:val="nil"/>
            </w:tcBorders>
            <w:hideMark/>
          </w:tcPr>
          <w:p w14:paraId="30998D1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bottom"/>
            <w:hideMark/>
          </w:tcPr>
          <w:p w14:paraId="0DC56B5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-0.05</w:t>
            </w:r>
          </w:p>
        </w:tc>
        <w:tc>
          <w:tcPr>
            <w:tcW w:w="0" w:type="auto"/>
            <w:tcBorders>
              <w:top w:val="nil"/>
              <w:left w:val="nil"/>
              <w:bottom w:val="nil"/>
              <w:right w:val="nil"/>
            </w:tcBorders>
            <w:vAlign w:val="bottom"/>
            <w:hideMark/>
          </w:tcPr>
          <w:p w14:paraId="69B2C75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r>
      <w:tr w:rsidR="00A10CEB" w:rsidRPr="00A10CEB" w14:paraId="2478E510" w14:textId="77777777" w:rsidTr="00A10CEB">
        <w:tc>
          <w:tcPr>
            <w:tcW w:w="0" w:type="auto"/>
            <w:tcBorders>
              <w:top w:val="nil"/>
              <w:left w:val="nil"/>
              <w:bottom w:val="nil"/>
              <w:right w:val="nil"/>
            </w:tcBorders>
            <w:hideMark/>
          </w:tcPr>
          <w:p w14:paraId="5BE04AC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bottom"/>
            <w:hideMark/>
          </w:tcPr>
          <w:p w14:paraId="46A1405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332EC64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6F7FC570" w14:textId="77777777" w:rsidTr="00A10CEB">
        <w:tc>
          <w:tcPr>
            <w:tcW w:w="5000" w:type="pct"/>
            <w:gridSpan w:val="3"/>
            <w:tcBorders>
              <w:top w:val="nil"/>
              <w:left w:val="nil"/>
              <w:bottom w:val="nil"/>
              <w:right w:val="nil"/>
            </w:tcBorders>
            <w:vAlign w:val="bottom"/>
            <w:hideMark/>
          </w:tcPr>
          <w:p w14:paraId="4CF85FCB"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68B815A9" w14:textId="77777777" w:rsidTr="00A10CEB">
        <w:tc>
          <w:tcPr>
            <w:tcW w:w="0" w:type="auto"/>
            <w:tcBorders>
              <w:top w:val="nil"/>
              <w:left w:val="nil"/>
              <w:bottom w:val="nil"/>
              <w:right w:val="nil"/>
            </w:tcBorders>
            <w:vAlign w:val="center"/>
            <w:hideMark/>
          </w:tcPr>
          <w:p w14:paraId="13C6399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369C693E"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297E2E04" w14:textId="77777777" w:rsidR="00A10CEB" w:rsidRPr="00A10CEB" w:rsidRDefault="00A10CEB">
            <w:pPr>
              <w:jc w:val="center"/>
              <w:rPr>
                <w:rFonts w:ascii="Times New Roman" w:hAnsi="Times New Roman" w:cs="Times New Roman"/>
                <w:color w:val="000000"/>
                <w:sz w:val="24"/>
                <w:szCs w:val="24"/>
              </w:rPr>
            </w:pPr>
          </w:p>
        </w:tc>
      </w:tr>
      <w:tr w:rsidR="00A10CEB" w:rsidRPr="00A10CEB" w14:paraId="4591A732" w14:textId="77777777" w:rsidTr="00A10CEB">
        <w:tc>
          <w:tcPr>
            <w:tcW w:w="0" w:type="auto"/>
            <w:tcBorders>
              <w:top w:val="nil"/>
              <w:left w:val="nil"/>
              <w:bottom w:val="nil"/>
              <w:right w:val="nil"/>
            </w:tcBorders>
            <w:vAlign w:val="center"/>
            <w:hideMark/>
          </w:tcPr>
          <w:p w14:paraId="7923D5C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6ECDF86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EBF8D0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00CFFC9" w14:textId="77777777" w:rsidTr="00A10CEB">
        <w:tc>
          <w:tcPr>
            <w:tcW w:w="0" w:type="auto"/>
            <w:tcBorders>
              <w:top w:val="nil"/>
              <w:left w:val="nil"/>
              <w:bottom w:val="nil"/>
              <w:right w:val="nil"/>
            </w:tcBorders>
            <w:vAlign w:val="center"/>
            <w:hideMark/>
          </w:tcPr>
          <w:p w14:paraId="7FC813C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39ABF21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4724D5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855707C" w14:textId="77777777" w:rsidTr="00A10CEB">
        <w:tc>
          <w:tcPr>
            <w:tcW w:w="0" w:type="auto"/>
            <w:tcBorders>
              <w:top w:val="nil"/>
              <w:left w:val="nil"/>
              <w:bottom w:val="nil"/>
              <w:right w:val="nil"/>
            </w:tcBorders>
            <w:vAlign w:val="center"/>
            <w:hideMark/>
          </w:tcPr>
          <w:p w14:paraId="0DBD6FF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377CA46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3BB025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B66D09E" w14:textId="77777777" w:rsidTr="00A10CEB">
        <w:tc>
          <w:tcPr>
            <w:tcW w:w="0" w:type="auto"/>
            <w:tcBorders>
              <w:top w:val="nil"/>
              <w:left w:val="nil"/>
              <w:bottom w:val="nil"/>
              <w:right w:val="nil"/>
            </w:tcBorders>
            <w:vAlign w:val="center"/>
            <w:hideMark/>
          </w:tcPr>
          <w:p w14:paraId="00C93DB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350272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4FA24E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C8AFA56" w14:textId="77777777" w:rsidTr="00A10CEB">
        <w:tc>
          <w:tcPr>
            <w:tcW w:w="0" w:type="auto"/>
            <w:tcBorders>
              <w:top w:val="nil"/>
              <w:left w:val="nil"/>
              <w:bottom w:val="nil"/>
              <w:right w:val="nil"/>
            </w:tcBorders>
            <w:vAlign w:val="center"/>
            <w:hideMark/>
          </w:tcPr>
          <w:p w14:paraId="725E0C7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1D106375"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18C444AA" w14:textId="77777777" w:rsidR="00A10CEB" w:rsidRPr="00A10CEB" w:rsidRDefault="00A10CEB">
            <w:pPr>
              <w:jc w:val="center"/>
              <w:rPr>
                <w:rFonts w:ascii="Times New Roman" w:hAnsi="Times New Roman" w:cs="Times New Roman"/>
                <w:color w:val="000000"/>
                <w:sz w:val="24"/>
                <w:szCs w:val="24"/>
              </w:rPr>
            </w:pPr>
          </w:p>
        </w:tc>
      </w:tr>
      <w:tr w:rsidR="00A10CEB" w:rsidRPr="00A10CEB" w14:paraId="004F2960" w14:textId="77777777" w:rsidTr="00A10CEB">
        <w:tc>
          <w:tcPr>
            <w:tcW w:w="0" w:type="auto"/>
            <w:tcBorders>
              <w:top w:val="nil"/>
              <w:left w:val="nil"/>
              <w:bottom w:val="nil"/>
              <w:right w:val="nil"/>
            </w:tcBorders>
            <w:vAlign w:val="center"/>
            <w:hideMark/>
          </w:tcPr>
          <w:p w14:paraId="3AB2812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6D11425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A2B75B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2BA55FD8" w14:textId="77777777" w:rsidTr="00A10CEB">
        <w:tc>
          <w:tcPr>
            <w:tcW w:w="0" w:type="auto"/>
            <w:tcBorders>
              <w:top w:val="nil"/>
              <w:left w:val="nil"/>
              <w:bottom w:val="nil"/>
              <w:right w:val="nil"/>
            </w:tcBorders>
            <w:vAlign w:val="center"/>
            <w:hideMark/>
          </w:tcPr>
          <w:p w14:paraId="77F2F71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3EFDA4B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3A5D33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220A991F" w14:textId="77777777" w:rsidTr="00A10CEB">
        <w:tc>
          <w:tcPr>
            <w:tcW w:w="0" w:type="auto"/>
            <w:tcBorders>
              <w:top w:val="nil"/>
              <w:left w:val="nil"/>
              <w:bottom w:val="nil"/>
              <w:right w:val="nil"/>
            </w:tcBorders>
            <w:vAlign w:val="center"/>
            <w:hideMark/>
          </w:tcPr>
          <w:p w14:paraId="025A9A0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8D450C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342C497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1D614850" w14:textId="77777777" w:rsidTr="00A10CEB">
        <w:tc>
          <w:tcPr>
            <w:tcW w:w="0" w:type="auto"/>
            <w:tcBorders>
              <w:top w:val="nil"/>
              <w:left w:val="nil"/>
              <w:bottom w:val="nil"/>
              <w:right w:val="nil"/>
            </w:tcBorders>
            <w:vAlign w:val="center"/>
            <w:hideMark/>
          </w:tcPr>
          <w:p w14:paraId="0BA0F3A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38B0531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5F716CA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44D75DD6" w14:textId="77777777" w:rsidTr="00A10CEB">
        <w:tc>
          <w:tcPr>
            <w:tcW w:w="0" w:type="auto"/>
            <w:tcBorders>
              <w:top w:val="nil"/>
              <w:left w:val="nil"/>
              <w:bottom w:val="nil"/>
              <w:right w:val="nil"/>
            </w:tcBorders>
            <w:vAlign w:val="center"/>
            <w:hideMark/>
          </w:tcPr>
          <w:p w14:paraId="381FE72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3AF37E96"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2A4C1BE8" w14:textId="77777777" w:rsidR="00A10CEB" w:rsidRPr="00A10CEB" w:rsidRDefault="00A10CEB">
            <w:pPr>
              <w:jc w:val="center"/>
              <w:rPr>
                <w:rFonts w:ascii="Times New Roman" w:hAnsi="Times New Roman" w:cs="Times New Roman"/>
                <w:color w:val="000000"/>
                <w:sz w:val="24"/>
                <w:szCs w:val="24"/>
              </w:rPr>
            </w:pPr>
          </w:p>
        </w:tc>
      </w:tr>
      <w:tr w:rsidR="00A10CEB" w:rsidRPr="00A10CEB" w14:paraId="54503EBB" w14:textId="77777777" w:rsidTr="00A10CEB">
        <w:tc>
          <w:tcPr>
            <w:tcW w:w="0" w:type="auto"/>
            <w:tcBorders>
              <w:top w:val="nil"/>
              <w:left w:val="nil"/>
              <w:bottom w:val="nil"/>
              <w:right w:val="nil"/>
            </w:tcBorders>
            <w:vAlign w:val="center"/>
            <w:hideMark/>
          </w:tcPr>
          <w:p w14:paraId="1537AA5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138DBB8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F5FABD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4586E2A" w14:textId="77777777" w:rsidTr="00A10CEB">
        <w:tc>
          <w:tcPr>
            <w:tcW w:w="0" w:type="auto"/>
            <w:tcBorders>
              <w:top w:val="nil"/>
              <w:left w:val="nil"/>
              <w:bottom w:val="nil"/>
              <w:right w:val="nil"/>
            </w:tcBorders>
            <w:vAlign w:val="center"/>
            <w:hideMark/>
          </w:tcPr>
          <w:p w14:paraId="25836DC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3E17C0C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04AE5A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72ACE76B" w14:textId="77777777" w:rsidTr="00A10CEB">
        <w:tc>
          <w:tcPr>
            <w:tcW w:w="0" w:type="auto"/>
            <w:tcBorders>
              <w:top w:val="nil"/>
              <w:left w:val="nil"/>
              <w:bottom w:val="nil"/>
              <w:right w:val="nil"/>
            </w:tcBorders>
            <w:vAlign w:val="center"/>
            <w:hideMark/>
          </w:tcPr>
          <w:p w14:paraId="0F8713D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C108C4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1E3291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A814B91" w14:textId="77777777" w:rsidTr="00A10CEB">
        <w:tc>
          <w:tcPr>
            <w:tcW w:w="0" w:type="auto"/>
            <w:tcBorders>
              <w:top w:val="nil"/>
              <w:left w:val="nil"/>
              <w:bottom w:val="nil"/>
              <w:right w:val="nil"/>
            </w:tcBorders>
            <w:vAlign w:val="center"/>
            <w:hideMark/>
          </w:tcPr>
          <w:p w14:paraId="6E36E25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A950D6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32EEE8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2F50BC68" w14:textId="77777777" w:rsidTr="00A10CEB">
        <w:tc>
          <w:tcPr>
            <w:tcW w:w="0" w:type="auto"/>
            <w:tcBorders>
              <w:top w:val="nil"/>
              <w:left w:val="nil"/>
              <w:bottom w:val="nil"/>
              <w:right w:val="nil"/>
            </w:tcBorders>
            <w:vAlign w:val="center"/>
            <w:hideMark/>
          </w:tcPr>
          <w:p w14:paraId="5D3CDF0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0345ECB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C96C6A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72577A4" w14:textId="77777777" w:rsidTr="00A10CEB">
        <w:tc>
          <w:tcPr>
            <w:tcW w:w="0" w:type="auto"/>
            <w:tcBorders>
              <w:top w:val="nil"/>
              <w:left w:val="nil"/>
              <w:bottom w:val="nil"/>
              <w:right w:val="nil"/>
            </w:tcBorders>
            <w:vAlign w:val="center"/>
            <w:hideMark/>
          </w:tcPr>
          <w:p w14:paraId="4758BF4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32AF6E1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0F1F845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A9DBBAE" w14:textId="77777777" w:rsidTr="00A10CEB">
        <w:tc>
          <w:tcPr>
            <w:tcW w:w="0" w:type="auto"/>
            <w:tcBorders>
              <w:top w:val="nil"/>
              <w:left w:val="nil"/>
              <w:bottom w:val="nil"/>
              <w:right w:val="nil"/>
            </w:tcBorders>
            <w:vAlign w:val="center"/>
            <w:hideMark/>
          </w:tcPr>
          <w:p w14:paraId="036BAD9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54EF399E"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8825257" w14:textId="77777777" w:rsidR="00A10CEB" w:rsidRPr="00A10CEB" w:rsidRDefault="00A10CEB">
            <w:pPr>
              <w:jc w:val="center"/>
              <w:rPr>
                <w:rFonts w:ascii="Times New Roman" w:hAnsi="Times New Roman" w:cs="Times New Roman"/>
                <w:color w:val="000000"/>
                <w:sz w:val="24"/>
                <w:szCs w:val="24"/>
              </w:rPr>
            </w:pPr>
          </w:p>
        </w:tc>
      </w:tr>
      <w:tr w:rsidR="00A10CEB" w:rsidRPr="00A10CEB" w14:paraId="71C3EF14" w14:textId="77777777" w:rsidTr="00A10CEB">
        <w:tc>
          <w:tcPr>
            <w:tcW w:w="0" w:type="auto"/>
            <w:tcBorders>
              <w:top w:val="nil"/>
              <w:left w:val="nil"/>
              <w:bottom w:val="nil"/>
              <w:right w:val="nil"/>
            </w:tcBorders>
            <w:vAlign w:val="center"/>
            <w:hideMark/>
          </w:tcPr>
          <w:p w14:paraId="5035E79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3F025C7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8A29F3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E77AD85" w14:textId="77777777" w:rsidTr="00A10CEB">
        <w:tc>
          <w:tcPr>
            <w:tcW w:w="0" w:type="auto"/>
            <w:tcBorders>
              <w:top w:val="nil"/>
              <w:left w:val="nil"/>
              <w:bottom w:val="nil"/>
              <w:right w:val="nil"/>
            </w:tcBorders>
            <w:vAlign w:val="center"/>
            <w:hideMark/>
          </w:tcPr>
          <w:p w14:paraId="04B7BF2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82C78B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D1F8D2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38C4372" w14:textId="77777777" w:rsidTr="00A10CEB">
        <w:tc>
          <w:tcPr>
            <w:tcW w:w="0" w:type="auto"/>
            <w:tcBorders>
              <w:top w:val="nil"/>
              <w:left w:val="nil"/>
              <w:bottom w:val="nil"/>
              <w:right w:val="nil"/>
            </w:tcBorders>
            <w:vAlign w:val="center"/>
            <w:hideMark/>
          </w:tcPr>
          <w:p w14:paraId="1048ADB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F3E377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0E31AE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7EFF895" w14:textId="77777777" w:rsidTr="00A10CEB">
        <w:tc>
          <w:tcPr>
            <w:tcW w:w="0" w:type="auto"/>
            <w:tcBorders>
              <w:top w:val="nil"/>
              <w:left w:val="nil"/>
              <w:bottom w:val="nil"/>
              <w:right w:val="nil"/>
            </w:tcBorders>
            <w:vAlign w:val="center"/>
            <w:hideMark/>
          </w:tcPr>
          <w:p w14:paraId="77044E5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7B3E6F5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5415F4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A82509E" w14:textId="77777777" w:rsidTr="00A10CEB">
        <w:tc>
          <w:tcPr>
            <w:tcW w:w="0" w:type="auto"/>
            <w:tcBorders>
              <w:top w:val="nil"/>
              <w:left w:val="nil"/>
              <w:bottom w:val="nil"/>
              <w:right w:val="nil"/>
            </w:tcBorders>
            <w:vAlign w:val="center"/>
            <w:hideMark/>
          </w:tcPr>
          <w:p w14:paraId="2C20604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7119FF5F"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D66C438" w14:textId="77777777" w:rsidR="00A10CEB" w:rsidRPr="00A10CEB" w:rsidRDefault="00A10CEB">
            <w:pPr>
              <w:jc w:val="center"/>
              <w:rPr>
                <w:rFonts w:ascii="Times New Roman" w:hAnsi="Times New Roman" w:cs="Times New Roman"/>
                <w:color w:val="000000"/>
                <w:sz w:val="24"/>
                <w:szCs w:val="24"/>
              </w:rPr>
            </w:pPr>
          </w:p>
        </w:tc>
      </w:tr>
      <w:tr w:rsidR="00A10CEB" w:rsidRPr="00A10CEB" w14:paraId="0CAB8AC3" w14:textId="77777777" w:rsidTr="00A10CEB">
        <w:tc>
          <w:tcPr>
            <w:tcW w:w="0" w:type="auto"/>
            <w:tcBorders>
              <w:top w:val="nil"/>
              <w:left w:val="nil"/>
              <w:bottom w:val="nil"/>
              <w:right w:val="nil"/>
            </w:tcBorders>
            <w:vAlign w:val="center"/>
            <w:hideMark/>
          </w:tcPr>
          <w:p w14:paraId="345B80A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356497C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F1ED3A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E7D66C3" w14:textId="77777777" w:rsidTr="00A10CEB">
        <w:tc>
          <w:tcPr>
            <w:tcW w:w="0" w:type="auto"/>
            <w:tcBorders>
              <w:top w:val="nil"/>
              <w:left w:val="nil"/>
              <w:bottom w:val="nil"/>
              <w:right w:val="nil"/>
            </w:tcBorders>
            <w:vAlign w:val="center"/>
            <w:hideMark/>
          </w:tcPr>
          <w:p w14:paraId="2BF7188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173F98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937D89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478F656" w14:textId="77777777" w:rsidTr="00A10CEB">
        <w:tc>
          <w:tcPr>
            <w:tcW w:w="0" w:type="auto"/>
            <w:tcBorders>
              <w:top w:val="nil"/>
              <w:left w:val="nil"/>
              <w:bottom w:val="nil"/>
              <w:right w:val="nil"/>
            </w:tcBorders>
            <w:vAlign w:val="center"/>
            <w:hideMark/>
          </w:tcPr>
          <w:p w14:paraId="7BDC000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1F93D4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1B0535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02E9104" w14:textId="77777777" w:rsidTr="00A10CEB">
        <w:tc>
          <w:tcPr>
            <w:tcW w:w="0" w:type="auto"/>
            <w:tcBorders>
              <w:top w:val="nil"/>
              <w:left w:val="nil"/>
              <w:bottom w:val="nil"/>
              <w:right w:val="nil"/>
            </w:tcBorders>
            <w:vAlign w:val="center"/>
            <w:hideMark/>
          </w:tcPr>
          <w:p w14:paraId="1F8F05A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CD8AB4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F3004A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2605B11F" w14:textId="77777777" w:rsidTr="00A10CEB">
        <w:tc>
          <w:tcPr>
            <w:tcW w:w="0" w:type="auto"/>
            <w:tcBorders>
              <w:top w:val="nil"/>
              <w:left w:val="nil"/>
              <w:bottom w:val="nil"/>
              <w:right w:val="nil"/>
            </w:tcBorders>
            <w:hideMark/>
          </w:tcPr>
          <w:p w14:paraId="757E424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bottom"/>
            <w:hideMark/>
          </w:tcPr>
          <w:p w14:paraId="07C2B43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bottom"/>
            <w:hideMark/>
          </w:tcPr>
          <w:p w14:paraId="5388111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2F8CA3A6" w14:textId="77777777" w:rsidTr="00A10CEB">
        <w:tc>
          <w:tcPr>
            <w:tcW w:w="0" w:type="auto"/>
            <w:tcBorders>
              <w:top w:val="nil"/>
              <w:left w:val="nil"/>
              <w:bottom w:val="nil"/>
              <w:right w:val="nil"/>
            </w:tcBorders>
            <w:hideMark/>
          </w:tcPr>
          <w:p w14:paraId="4368CA7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bottom"/>
            <w:hideMark/>
          </w:tcPr>
          <w:p w14:paraId="262B95F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b/>
                <w:bCs/>
                <w:color w:val="000000"/>
                <w:sz w:val="24"/>
                <w:szCs w:val="24"/>
              </w:rPr>
              <w:t>0.03</w:t>
            </w:r>
          </w:p>
        </w:tc>
        <w:tc>
          <w:tcPr>
            <w:tcW w:w="0" w:type="auto"/>
            <w:tcBorders>
              <w:top w:val="nil"/>
              <w:left w:val="nil"/>
              <w:bottom w:val="nil"/>
              <w:right w:val="nil"/>
            </w:tcBorders>
            <w:vAlign w:val="bottom"/>
            <w:hideMark/>
          </w:tcPr>
          <w:p w14:paraId="7124E5B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02C4B5A4" w14:textId="77777777" w:rsidTr="00A10CEB">
        <w:tc>
          <w:tcPr>
            <w:tcW w:w="0" w:type="auto"/>
            <w:tcBorders>
              <w:top w:val="nil"/>
              <w:left w:val="nil"/>
              <w:bottom w:val="nil"/>
              <w:right w:val="nil"/>
            </w:tcBorders>
            <w:hideMark/>
          </w:tcPr>
          <w:p w14:paraId="416EE3F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bottom"/>
            <w:hideMark/>
          </w:tcPr>
          <w:p w14:paraId="562C00E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712A672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700060BA" w14:textId="77777777" w:rsidTr="00A10CEB">
        <w:tc>
          <w:tcPr>
            <w:tcW w:w="5000" w:type="pct"/>
            <w:gridSpan w:val="3"/>
            <w:tcBorders>
              <w:top w:val="nil"/>
              <w:left w:val="nil"/>
              <w:bottom w:val="nil"/>
              <w:right w:val="nil"/>
            </w:tcBorders>
            <w:vAlign w:val="bottom"/>
            <w:hideMark/>
          </w:tcPr>
          <w:p w14:paraId="4F78FFF6"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4336A652" w14:textId="77777777" w:rsidTr="00A10CEB">
        <w:tc>
          <w:tcPr>
            <w:tcW w:w="0" w:type="auto"/>
            <w:tcBorders>
              <w:top w:val="nil"/>
              <w:left w:val="nil"/>
              <w:bottom w:val="nil"/>
              <w:right w:val="nil"/>
            </w:tcBorders>
            <w:vAlign w:val="center"/>
            <w:hideMark/>
          </w:tcPr>
          <w:p w14:paraId="598BA0A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5C9FF645"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FB7A4B5" w14:textId="77777777" w:rsidR="00A10CEB" w:rsidRPr="00A10CEB" w:rsidRDefault="00A10CEB">
            <w:pPr>
              <w:jc w:val="center"/>
              <w:rPr>
                <w:rFonts w:ascii="Times New Roman" w:hAnsi="Times New Roman" w:cs="Times New Roman"/>
                <w:color w:val="000000"/>
                <w:sz w:val="24"/>
                <w:szCs w:val="24"/>
              </w:rPr>
            </w:pPr>
          </w:p>
        </w:tc>
      </w:tr>
      <w:tr w:rsidR="00A10CEB" w:rsidRPr="00A10CEB" w14:paraId="4077FFC3" w14:textId="77777777" w:rsidTr="00A10CEB">
        <w:tc>
          <w:tcPr>
            <w:tcW w:w="0" w:type="auto"/>
            <w:tcBorders>
              <w:top w:val="nil"/>
              <w:left w:val="nil"/>
              <w:bottom w:val="nil"/>
              <w:right w:val="nil"/>
            </w:tcBorders>
            <w:vAlign w:val="center"/>
            <w:hideMark/>
          </w:tcPr>
          <w:p w14:paraId="2297674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562510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7CA8C5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F79F73A" w14:textId="77777777" w:rsidTr="00A10CEB">
        <w:tc>
          <w:tcPr>
            <w:tcW w:w="0" w:type="auto"/>
            <w:tcBorders>
              <w:top w:val="nil"/>
              <w:left w:val="nil"/>
              <w:bottom w:val="nil"/>
              <w:right w:val="nil"/>
            </w:tcBorders>
            <w:vAlign w:val="center"/>
            <w:hideMark/>
          </w:tcPr>
          <w:p w14:paraId="569BC13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305051F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4655BA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E34CCD6" w14:textId="77777777" w:rsidTr="00A10CEB">
        <w:tc>
          <w:tcPr>
            <w:tcW w:w="0" w:type="auto"/>
            <w:tcBorders>
              <w:top w:val="nil"/>
              <w:left w:val="nil"/>
              <w:bottom w:val="nil"/>
              <w:right w:val="nil"/>
            </w:tcBorders>
            <w:vAlign w:val="center"/>
            <w:hideMark/>
          </w:tcPr>
          <w:p w14:paraId="550E329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1CB72EA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A86BE0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B628A5B" w14:textId="77777777" w:rsidTr="00A10CEB">
        <w:tc>
          <w:tcPr>
            <w:tcW w:w="0" w:type="auto"/>
            <w:tcBorders>
              <w:top w:val="nil"/>
              <w:left w:val="nil"/>
              <w:bottom w:val="nil"/>
              <w:right w:val="nil"/>
            </w:tcBorders>
            <w:vAlign w:val="center"/>
            <w:hideMark/>
          </w:tcPr>
          <w:p w14:paraId="2AA313B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D385BD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628842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012352C" w14:textId="77777777" w:rsidTr="00A10CEB">
        <w:tc>
          <w:tcPr>
            <w:tcW w:w="0" w:type="auto"/>
            <w:tcBorders>
              <w:top w:val="nil"/>
              <w:left w:val="nil"/>
              <w:bottom w:val="nil"/>
              <w:right w:val="nil"/>
            </w:tcBorders>
            <w:vAlign w:val="center"/>
            <w:hideMark/>
          </w:tcPr>
          <w:p w14:paraId="6E62BC1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5CD7BCCA"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B726ED1" w14:textId="77777777" w:rsidR="00A10CEB" w:rsidRPr="00A10CEB" w:rsidRDefault="00A10CEB">
            <w:pPr>
              <w:jc w:val="center"/>
              <w:rPr>
                <w:rFonts w:ascii="Times New Roman" w:hAnsi="Times New Roman" w:cs="Times New Roman"/>
                <w:color w:val="000000"/>
                <w:sz w:val="24"/>
                <w:szCs w:val="24"/>
              </w:rPr>
            </w:pPr>
          </w:p>
        </w:tc>
      </w:tr>
      <w:tr w:rsidR="00A10CEB" w:rsidRPr="00A10CEB" w14:paraId="79F1A048" w14:textId="77777777" w:rsidTr="00A10CEB">
        <w:tc>
          <w:tcPr>
            <w:tcW w:w="0" w:type="auto"/>
            <w:tcBorders>
              <w:top w:val="nil"/>
              <w:left w:val="nil"/>
              <w:bottom w:val="nil"/>
              <w:right w:val="nil"/>
            </w:tcBorders>
            <w:vAlign w:val="center"/>
            <w:hideMark/>
          </w:tcPr>
          <w:p w14:paraId="658EAC6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D77E57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BAA28F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9EEE8C6" w14:textId="77777777" w:rsidTr="00A10CEB">
        <w:tc>
          <w:tcPr>
            <w:tcW w:w="0" w:type="auto"/>
            <w:tcBorders>
              <w:top w:val="nil"/>
              <w:left w:val="nil"/>
              <w:bottom w:val="nil"/>
              <w:right w:val="nil"/>
            </w:tcBorders>
            <w:vAlign w:val="center"/>
            <w:hideMark/>
          </w:tcPr>
          <w:p w14:paraId="459ED86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79DFBC3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1744153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2DF01C4D" w14:textId="77777777" w:rsidTr="00A10CEB">
        <w:tc>
          <w:tcPr>
            <w:tcW w:w="0" w:type="auto"/>
            <w:tcBorders>
              <w:top w:val="nil"/>
              <w:left w:val="nil"/>
              <w:bottom w:val="nil"/>
              <w:right w:val="nil"/>
            </w:tcBorders>
            <w:vAlign w:val="center"/>
            <w:hideMark/>
          </w:tcPr>
          <w:p w14:paraId="4D64CF3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2F6D6DC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i/>
                <w:iCs/>
                <w:color w:val="000000"/>
                <w:sz w:val="24"/>
                <w:szCs w:val="24"/>
              </w:rPr>
              <w:t>0.01</w:t>
            </w:r>
          </w:p>
        </w:tc>
        <w:tc>
          <w:tcPr>
            <w:tcW w:w="0" w:type="auto"/>
            <w:tcBorders>
              <w:top w:val="nil"/>
              <w:left w:val="nil"/>
              <w:bottom w:val="nil"/>
              <w:right w:val="nil"/>
            </w:tcBorders>
            <w:vAlign w:val="bottom"/>
            <w:hideMark/>
          </w:tcPr>
          <w:p w14:paraId="1419697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0618EFA" w14:textId="77777777" w:rsidTr="00A10CEB">
        <w:tc>
          <w:tcPr>
            <w:tcW w:w="0" w:type="auto"/>
            <w:tcBorders>
              <w:top w:val="nil"/>
              <w:left w:val="nil"/>
              <w:bottom w:val="nil"/>
              <w:right w:val="nil"/>
            </w:tcBorders>
            <w:vAlign w:val="center"/>
            <w:hideMark/>
          </w:tcPr>
          <w:p w14:paraId="6F7A8B8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B48179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27BE737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1B47EBC3" w14:textId="77777777" w:rsidTr="00A10CEB">
        <w:tc>
          <w:tcPr>
            <w:tcW w:w="0" w:type="auto"/>
            <w:tcBorders>
              <w:top w:val="nil"/>
              <w:left w:val="nil"/>
              <w:bottom w:val="nil"/>
              <w:right w:val="nil"/>
            </w:tcBorders>
            <w:vAlign w:val="center"/>
            <w:hideMark/>
          </w:tcPr>
          <w:p w14:paraId="49B6DD5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0757431B"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39B62220" w14:textId="77777777" w:rsidR="00A10CEB" w:rsidRPr="00A10CEB" w:rsidRDefault="00A10CEB">
            <w:pPr>
              <w:jc w:val="center"/>
              <w:rPr>
                <w:rFonts w:ascii="Times New Roman" w:hAnsi="Times New Roman" w:cs="Times New Roman"/>
                <w:color w:val="000000"/>
                <w:sz w:val="24"/>
                <w:szCs w:val="24"/>
              </w:rPr>
            </w:pPr>
          </w:p>
        </w:tc>
      </w:tr>
      <w:tr w:rsidR="00A10CEB" w:rsidRPr="00A10CEB" w14:paraId="61077DCD" w14:textId="77777777" w:rsidTr="00A10CEB">
        <w:tc>
          <w:tcPr>
            <w:tcW w:w="0" w:type="auto"/>
            <w:tcBorders>
              <w:top w:val="nil"/>
              <w:left w:val="nil"/>
              <w:bottom w:val="nil"/>
              <w:right w:val="nil"/>
            </w:tcBorders>
            <w:vAlign w:val="center"/>
            <w:hideMark/>
          </w:tcPr>
          <w:p w14:paraId="312C4BE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0B69331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DD8CB9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7D38141" w14:textId="77777777" w:rsidTr="00A10CEB">
        <w:tc>
          <w:tcPr>
            <w:tcW w:w="0" w:type="auto"/>
            <w:tcBorders>
              <w:top w:val="nil"/>
              <w:left w:val="nil"/>
              <w:bottom w:val="nil"/>
              <w:right w:val="nil"/>
            </w:tcBorders>
            <w:vAlign w:val="center"/>
            <w:hideMark/>
          </w:tcPr>
          <w:p w14:paraId="77721DC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6FED423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C13348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5BBE0FB" w14:textId="77777777" w:rsidTr="00A10CEB">
        <w:tc>
          <w:tcPr>
            <w:tcW w:w="0" w:type="auto"/>
            <w:tcBorders>
              <w:top w:val="nil"/>
              <w:left w:val="nil"/>
              <w:bottom w:val="nil"/>
              <w:right w:val="nil"/>
            </w:tcBorders>
            <w:vAlign w:val="center"/>
            <w:hideMark/>
          </w:tcPr>
          <w:p w14:paraId="58125C7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5372813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AD342F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FCB5F87" w14:textId="77777777" w:rsidTr="00A10CEB">
        <w:tc>
          <w:tcPr>
            <w:tcW w:w="0" w:type="auto"/>
            <w:tcBorders>
              <w:top w:val="nil"/>
              <w:left w:val="nil"/>
              <w:bottom w:val="nil"/>
              <w:right w:val="nil"/>
            </w:tcBorders>
            <w:vAlign w:val="center"/>
            <w:hideMark/>
          </w:tcPr>
          <w:p w14:paraId="53B2D75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0EFB525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A92762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D3B1E69" w14:textId="77777777" w:rsidTr="00A10CEB">
        <w:tc>
          <w:tcPr>
            <w:tcW w:w="0" w:type="auto"/>
            <w:tcBorders>
              <w:top w:val="nil"/>
              <w:left w:val="nil"/>
              <w:bottom w:val="nil"/>
              <w:right w:val="nil"/>
            </w:tcBorders>
            <w:vAlign w:val="center"/>
            <w:hideMark/>
          </w:tcPr>
          <w:p w14:paraId="781CA21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7D82792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16FE89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1E89BAC" w14:textId="77777777" w:rsidTr="00A10CEB">
        <w:tc>
          <w:tcPr>
            <w:tcW w:w="0" w:type="auto"/>
            <w:tcBorders>
              <w:top w:val="nil"/>
              <w:left w:val="nil"/>
              <w:bottom w:val="nil"/>
              <w:right w:val="nil"/>
            </w:tcBorders>
            <w:vAlign w:val="center"/>
            <w:hideMark/>
          </w:tcPr>
          <w:p w14:paraId="300A5A0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182D1EC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1603914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0E54FEC9" w14:textId="77777777" w:rsidTr="00A10CEB">
        <w:tc>
          <w:tcPr>
            <w:tcW w:w="0" w:type="auto"/>
            <w:tcBorders>
              <w:top w:val="nil"/>
              <w:left w:val="nil"/>
              <w:bottom w:val="nil"/>
              <w:right w:val="nil"/>
            </w:tcBorders>
            <w:vAlign w:val="center"/>
            <w:hideMark/>
          </w:tcPr>
          <w:p w14:paraId="73A8D14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2E7168AF"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FC9DDF6" w14:textId="77777777" w:rsidR="00A10CEB" w:rsidRPr="00A10CEB" w:rsidRDefault="00A10CEB">
            <w:pPr>
              <w:jc w:val="center"/>
              <w:rPr>
                <w:rFonts w:ascii="Times New Roman" w:hAnsi="Times New Roman" w:cs="Times New Roman"/>
                <w:color w:val="000000"/>
                <w:sz w:val="24"/>
                <w:szCs w:val="24"/>
              </w:rPr>
            </w:pPr>
          </w:p>
        </w:tc>
      </w:tr>
      <w:tr w:rsidR="00A10CEB" w:rsidRPr="00A10CEB" w14:paraId="220490B3" w14:textId="77777777" w:rsidTr="00A10CEB">
        <w:tc>
          <w:tcPr>
            <w:tcW w:w="0" w:type="auto"/>
            <w:tcBorders>
              <w:top w:val="nil"/>
              <w:left w:val="nil"/>
              <w:bottom w:val="nil"/>
              <w:right w:val="nil"/>
            </w:tcBorders>
            <w:vAlign w:val="center"/>
            <w:hideMark/>
          </w:tcPr>
          <w:p w14:paraId="6DBF256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5909FB9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F04B0E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F99B5D0" w14:textId="77777777" w:rsidTr="00A10CEB">
        <w:tc>
          <w:tcPr>
            <w:tcW w:w="0" w:type="auto"/>
            <w:tcBorders>
              <w:top w:val="nil"/>
              <w:left w:val="nil"/>
              <w:bottom w:val="nil"/>
              <w:right w:val="nil"/>
            </w:tcBorders>
            <w:vAlign w:val="center"/>
            <w:hideMark/>
          </w:tcPr>
          <w:p w14:paraId="242FEEC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DE83AA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11E39B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CAEB9D5" w14:textId="77777777" w:rsidTr="00A10CEB">
        <w:tc>
          <w:tcPr>
            <w:tcW w:w="0" w:type="auto"/>
            <w:tcBorders>
              <w:top w:val="nil"/>
              <w:left w:val="nil"/>
              <w:bottom w:val="nil"/>
              <w:right w:val="nil"/>
            </w:tcBorders>
            <w:vAlign w:val="center"/>
            <w:hideMark/>
          </w:tcPr>
          <w:p w14:paraId="76E0E89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2D46F43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612DCD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FC7AEBF" w14:textId="77777777" w:rsidTr="00A10CEB">
        <w:tc>
          <w:tcPr>
            <w:tcW w:w="0" w:type="auto"/>
            <w:tcBorders>
              <w:top w:val="nil"/>
              <w:left w:val="nil"/>
              <w:bottom w:val="nil"/>
              <w:right w:val="nil"/>
            </w:tcBorders>
            <w:vAlign w:val="center"/>
            <w:hideMark/>
          </w:tcPr>
          <w:p w14:paraId="061C142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7E3D9B5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C7D58E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EBA536A" w14:textId="77777777" w:rsidTr="00A10CEB">
        <w:tc>
          <w:tcPr>
            <w:tcW w:w="0" w:type="auto"/>
            <w:tcBorders>
              <w:top w:val="nil"/>
              <w:left w:val="nil"/>
              <w:bottom w:val="nil"/>
              <w:right w:val="nil"/>
            </w:tcBorders>
            <w:vAlign w:val="center"/>
            <w:hideMark/>
          </w:tcPr>
          <w:p w14:paraId="7A87844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3BEAFFD9"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165F023" w14:textId="77777777" w:rsidR="00A10CEB" w:rsidRPr="00A10CEB" w:rsidRDefault="00A10CEB">
            <w:pPr>
              <w:jc w:val="center"/>
              <w:rPr>
                <w:rFonts w:ascii="Times New Roman" w:hAnsi="Times New Roman" w:cs="Times New Roman"/>
                <w:color w:val="000000"/>
                <w:sz w:val="24"/>
                <w:szCs w:val="24"/>
              </w:rPr>
            </w:pPr>
          </w:p>
        </w:tc>
      </w:tr>
      <w:tr w:rsidR="00A10CEB" w:rsidRPr="00A10CEB" w14:paraId="61BB1305" w14:textId="77777777" w:rsidTr="00A10CEB">
        <w:tc>
          <w:tcPr>
            <w:tcW w:w="0" w:type="auto"/>
            <w:tcBorders>
              <w:top w:val="nil"/>
              <w:left w:val="nil"/>
              <w:bottom w:val="nil"/>
              <w:right w:val="nil"/>
            </w:tcBorders>
            <w:vAlign w:val="center"/>
            <w:hideMark/>
          </w:tcPr>
          <w:p w14:paraId="4D1F0E8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3B7C549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BC5E3A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17B1EB9" w14:textId="77777777" w:rsidTr="00A10CEB">
        <w:tc>
          <w:tcPr>
            <w:tcW w:w="0" w:type="auto"/>
            <w:tcBorders>
              <w:top w:val="nil"/>
              <w:left w:val="nil"/>
              <w:bottom w:val="nil"/>
              <w:right w:val="nil"/>
            </w:tcBorders>
            <w:vAlign w:val="center"/>
            <w:hideMark/>
          </w:tcPr>
          <w:p w14:paraId="60D59E1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7E1F2BE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CE327D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43744A9" w14:textId="77777777" w:rsidTr="00A10CEB">
        <w:tc>
          <w:tcPr>
            <w:tcW w:w="0" w:type="auto"/>
            <w:tcBorders>
              <w:top w:val="nil"/>
              <w:left w:val="nil"/>
              <w:bottom w:val="nil"/>
              <w:right w:val="nil"/>
            </w:tcBorders>
            <w:vAlign w:val="center"/>
            <w:hideMark/>
          </w:tcPr>
          <w:p w14:paraId="6B564F9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938FA8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9F0C15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A70C769" w14:textId="77777777" w:rsidTr="00A10CEB">
        <w:tc>
          <w:tcPr>
            <w:tcW w:w="0" w:type="auto"/>
            <w:tcBorders>
              <w:top w:val="nil"/>
              <w:left w:val="nil"/>
              <w:bottom w:val="nil"/>
              <w:right w:val="nil"/>
            </w:tcBorders>
            <w:vAlign w:val="center"/>
            <w:hideMark/>
          </w:tcPr>
          <w:p w14:paraId="4751D77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29C4DD4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069EB3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7493039" w14:textId="77777777" w:rsidTr="00A10CEB">
        <w:tc>
          <w:tcPr>
            <w:tcW w:w="0" w:type="auto"/>
            <w:tcBorders>
              <w:top w:val="nil"/>
              <w:left w:val="nil"/>
              <w:bottom w:val="nil"/>
              <w:right w:val="nil"/>
            </w:tcBorders>
            <w:hideMark/>
          </w:tcPr>
          <w:p w14:paraId="539EF6B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bottom"/>
            <w:hideMark/>
          </w:tcPr>
          <w:p w14:paraId="146B9E2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F9FFA1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6D1977CA" w14:textId="77777777" w:rsidTr="00A10CEB">
        <w:tc>
          <w:tcPr>
            <w:tcW w:w="0" w:type="auto"/>
            <w:tcBorders>
              <w:top w:val="nil"/>
              <w:left w:val="nil"/>
              <w:bottom w:val="nil"/>
              <w:right w:val="nil"/>
            </w:tcBorders>
            <w:hideMark/>
          </w:tcPr>
          <w:p w14:paraId="0DCBD0A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bottom"/>
            <w:hideMark/>
          </w:tcPr>
          <w:p w14:paraId="5F10574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0F0487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43571AC8" w14:textId="77777777" w:rsidTr="00A10CEB">
        <w:tc>
          <w:tcPr>
            <w:tcW w:w="0" w:type="auto"/>
            <w:tcBorders>
              <w:top w:val="nil"/>
              <w:left w:val="nil"/>
              <w:bottom w:val="nil"/>
              <w:right w:val="nil"/>
            </w:tcBorders>
            <w:hideMark/>
          </w:tcPr>
          <w:p w14:paraId="051569D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bottom"/>
            <w:hideMark/>
          </w:tcPr>
          <w:p w14:paraId="2188F38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1DF461C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65D78BAE" w14:textId="77777777" w:rsidTr="00A10CEB">
        <w:tc>
          <w:tcPr>
            <w:tcW w:w="5000" w:type="pct"/>
            <w:gridSpan w:val="3"/>
            <w:tcBorders>
              <w:top w:val="nil"/>
              <w:left w:val="nil"/>
              <w:bottom w:val="nil"/>
              <w:right w:val="nil"/>
            </w:tcBorders>
            <w:vAlign w:val="bottom"/>
            <w:hideMark/>
          </w:tcPr>
          <w:p w14:paraId="7FAB332F"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518F9365" w14:textId="77777777" w:rsidTr="00A10CEB">
        <w:tc>
          <w:tcPr>
            <w:tcW w:w="0" w:type="auto"/>
            <w:tcBorders>
              <w:top w:val="nil"/>
              <w:left w:val="nil"/>
              <w:bottom w:val="nil"/>
              <w:right w:val="nil"/>
            </w:tcBorders>
            <w:vAlign w:val="center"/>
            <w:hideMark/>
          </w:tcPr>
          <w:p w14:paraId="19168AE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10DC4B1E"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6E3A6708" w14:textId="77777777" w:rsidR="00A10CEB" w:rsidRPr="00A10CEB" w:rsidRDefault="00A10CEB">
            <w:pPr>
              <w:jc w:val="center"/>
              <w:rPr>
                <w:rFonts w:ascii="Times New Roman" w:hAnsi="Times New Roman" w:cs="Times New Roman"/>
                <w:color w:val="000000"/>
                <w:sz w:val="24"/>
                <w:szCs w:val="24"/>
              </w:rPr>
            </w:pPr>
          </w:p>
        </w:tc>
      </w:tr>
      <w:tr w:rsidR="00A10CEB" w:rsidRPr="00A10CEB" w14:paraId="3CD959CB" w14:textId="77777777" w:rsidTr="00A10CEB">
        <w:tc>
          <w:tcPr>
            <w:tcW w:w="0" w:type="auto"/>
            <w:tcBorders>
              <w:top w:val="nil"/>
              <w:left w:val="nil"/>
              <w:bottom w:val="nil"/>
              <w:right w:val="nil"/>
            </w:tcBorders>
            <w:vAlign w:val="center"/>
            <w:hideMark/>
          </w:tcPr>
          <w:p w14:paraId="0C165C5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50E1367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AF4652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6A236B0" w14:textId="77777777" w:rsidTr="00A10CEB">
        <w:tc>
          <w:tcPr>
            <w:tcW w:w="0" w:type="auto"/>
            <w:tcBorders>
              <w:top w:val="nil"/>
              <w:left w:val="nil"/>
              <w:bottom w:val="nil"/>
              <w:right w:val="nil"/>
            </w:tcBorders>
            <w:vAlign w:val="center"/>
            <w:hideMark/>
          </w:tcPr>
          <w:p w14:paraId="7956854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0744E2E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8C131D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AC075C5" w14:textId="77777777" w:rsidTr="00A10CEB">
        <w:tc>
          <w:tcPr>
            <w:tcW w:w="0" w:type="auto"/>
            <w:tcBorders>
              <w:top w:val="nil"/>
              <w:left w:val="nil"/>
              <w:bottom w:val="nil"/>
              <w:right w:val="nil"/>
            </w:tcBorders>
            <w:vAlign w:val="center"/>
            <w:hideMark/>
          </w:tcPr>
          <w:p w14:paraId="3818C44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292F609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999578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524A9BA" w14:textId="77777777" w:rsidTr="00A10CEB">
        <w:tc>
          <w:tcPr>
            <w:tcW w:w="0" w:type="auto"/>
            <w:tcBorders>
              <w:top w:val="nil"/>
              <w:left w:val="nil"/>
              <w:bottom w:val="nil"/>
              <w:right w:val="nil"/>
            </w:tcBorders>
            <w:vAlign w:val="center"/>
            <w:hideMark/>
          </w:tcPr>
          <w:p w14:paraId="3472CD3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3337E89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2E1A28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560BE0F" w14:textId="77777777" w:rsidTr="00A10CEB">
        <w:tc>
          <w:tcPr>
            <w:tcW w:w="0" w:type="auto"/>
            <w:tcBorders>
              <w:top w:val="nil"/>
              <w:left w:val="nil"/>
              <w:bottom w:val="nil"/>
              <w:right w:val="nil"/>
            </w:tcBorders>
            <w:vAlign w:val="center"/>
            <w:hideMark/>
          </w:tcPr>
          <w:p w14:paraId="0A8FFD2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50EF443D"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619C329" w14:textId="77777777" w:rsidR="00A10CEB" w:rsidRPr="00A10CEB" w:rsidRDefault="00A10CEB">
            <w:pPr>
              <w:jc w:val="center"/>
              <w:rPr>
                <w:rFonts w:ascii="Times New Roman" w:hAnsi="Times New Roman" w:cs="Times New Roman"/>
                <w:color w:val="000000"/>
                <w:sz w:val="24"/>
                <w:szCs w:val="24"/>
              </w:rPr>
            </w:pPr>
          </w:p>
        </w:tc>
      </w:tr>
      <w:tr w:rsidR="00A10CEB" w:rsidRPr="00A10CEB" w14:paraId="21579895" w14:textId="77777777" w:rsidTr="00A10CEB">
        <w:tc>
          <w:tcPr>
            <w:tcW w:w="0" w:type="auto"/>
            <w:tcBorders>
              <w:top w:val="nil"/>
              <w:left w:val="nil"/>
              <w:bottom w:val="nil"/>
              <w:right w:val="nil"/>
            </w:tcBorders>
            <w:vAlign w:val="center"/>
            <w:hideMark/>
          </w:tcPr>
          <w:p w14:paraId="0B6807D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3101740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FCD483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3F8278C" w14:textId="77777777" w:rsidTr="00A10CEB">
        <w:tc>
          <w:tcPr>
            <w:tcW w:w="0" w:type="auto"/>
            <w:tcBorders>
              <w:top w:val="nil"/>
              <w:left w:val="nil"/>
              <w:bottom w:val="nil"/>
              <w:right w:val="nil"/>
            </w:tcBorders>
            <w:vAlign w:val="center"/>
            <w:hideMark/>
          </w:tcPr>
          <w:p w14:paraId="38854D9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6CFF76C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1F7D462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1072A1BD" w14:textId="77777777" w:rsidTr="00A10CEB">
        <w:tc>
          <w:tcPr>
            <w:tcW w:w="0" w:type="auto"/>
            <w:tcBorders>
              <w:top w:val="nil"/>
              <w:left w:val="nil"/>
              <w:bottom w:val="nil"/>
              <w:right w:val="nil"/>
            </w:tcBorders>
            <w:vAlign w:val="center"/>
            <w:hideMark/>
          </w:tcPr>
          <w:p w14:paraId="0211EB3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047A8B0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C338B4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38529C6" w14:textId="77777777" w:rsidTr="00A10CEB">
        <w:tc>
          <w:tcPr>
            <w:tcW w:w="0" w:type="auto"/>
            <w:tcBorders>
              <w:top w:val="nil"/>
              <w:left w:val="nil"/>
              <w:bottom w:val="nil"/>
              <w:right w:val="nil"/>
            </w:tcBorders>
            <w:vAlign w:val="center"/>
            <w:hideMark/>
          </w:tcPr>
          <w:p w14:paraId="18B3858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3A16A34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118196D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49759D1" w14:textId="77777777" w:rsidTr="00A10CEB">
        <w:tc>
          <w:tcPr>
            <w:tcW w:w="0" w:type="auto"/>
            <w:tcBorders>
              <w:top w:val="nil"/>
              <w:left w:val="nil"/>
              <w:bottom w:val="nil"/>
              <w:right w:val="nil"/>
            </w:tcBorders>
            <w:vAlign w:val="center"/>
            <w:hideMark/>
          </w:tcPr>
          <w:p w14:paraId="16A05F1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216C6D6A"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7AE4B9B" w14:textId="77777777" w:rsidR="00A10CEB" w:rsidRPr="00A10CEB" w:rsidRDefault="00A10CEB">
            <w:pPr>
              <w:jc w:val="center"/>
              <w:rPr>
                <w:rFonts w:ascii="Times New Roman" w:hAnsi="Times New Roman" w:cs="Times New Roman"/>
                <w:color w:val="000000"/>
                <w:sz w:val="24"/>
                <w:szCs w:val="24"/>
              </w:rPr>
            </w:pPr>
          </w:p>
        </w:tc>
      </w:tr>
      <w:tr w:rsidR="00A10CEB" w:rsidRPr="00A10CEB" w14:paraId="67FE5A8F" w14:textId="77777777" w:rsidTr="00A10CEB">
        <w:tc>
          <w:tcPr>
            <w:tcW w:w="0" w:type="auto"/>
            <w:tcBorders>
              <w:top w:val="nil"/>
              <w:left w:val="nil"/>
              <w:bottom w:val="nil"/>
              <w:right w:val="nil"/>
            </w:tcBorders>
            <w:vAlign w:val="center"/>
            <w:hideMark/>
          </w:tcPr>
          <w:p w14:paraId="4D5D7EF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16DCB3F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BF16D6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9E00354" w14:textId="77777777" w:rsidTr="00A10CEB">
        <w:tc>
          <w:tcPr>
            <w:tcW w:w="0" w:type="auto"/>
            <w:tcBorders>
              <w:top w:val="nil"/>
              <w:left w:val="nil"/>
              <w:bottom w:val="nil"/>
              <w:right w:val="nil"/>
            </w:tcBorders>
            <w:vAlign w:val="center"/>
            <w:hideMark/>
          </w:tcPr>
          <w:p w14:paraId="23E519D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271DD4B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E75D7A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2031C11" w14:textId="77777777" w:rsidTr="00A10CEB">
        <w:tc>
          <w:tcPr>
            <w:tcW w:w="0" w:type="auto"/>
            <w:tcBorders>
              <w:top w:val="nil"/>
              <w:left w:val="nil"/>
              <w:bottom w:val="nil"/>
              <w:right w:val="nil"/>
            </w:tcBorders>
            <w:vAlign w:val="center"/>
            <w:hideMark/>
          </w:tcPr>
          <w:p w14:paraId="31EC948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5C0B68F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CC6CF1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B633F56" w14:textId="77777777" w:rsidTr="00A10CEB">
        <w:tc>
          <w:tcPr>
            <w:tcW w:w="0" w:type="auto"/>
            <w:tcBorders>
              <w:top w:val="nil"/>
              <w:left w:val="nil"/>
              <w:bottom w:val="nil"/>
              <w:right w:val="nil"/>
            </w:tcBorders>
            <w:vAlign w:val="center"/>
            <w:hideMark/>
          </w:tcPr>
          <w:p w14:paraId="3C587DE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29E417C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E714B5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3DA5C58" w14:textId="77777777" w:rsidTr="00A10CEB">
        <w:tc>
          <w:tcPr>
            <w:tcW w:w="0" w:type="auto"/>
            <w:tcBorders>
              <w:top w:val="nil"/>
              <w:left w:val="nil"/>
              <w:bottom w:val="nil"/>
              <w:right w:val="nil"/>
            </w:tcBorders>
            <w:vAlign w:val="center"/>
            <w:hideMark/>
          </w:tcPr>
          <w:p w14:paraId="3981A91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3E4007C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977613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8D1D8E7" w14:textId="77777777" w:rsidTr="00A10CEB">
        <w:tc>
          <w:tcPr>
            <w:tcW w:w="0" w:type="auto"/>
            <w:tcBorders>
              <w:top w:val="nil"/>
              <w:left w:val="nil"/>
              <w:bottom w:val="nil"/>
              <w:right w:val="nil"/>
            </w:tcBorders>
            <w:vAlign w:val="center"/>
            <w:hideMark/>
          </w:tcPr>
          <w:p w14:paraId="5B15671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5F21F13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42FCCD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88D5376" w14:textId="77777777" w:rsidTr="00A10CEB">
        <w:tc>
          <w:tcPr>
            <w:tcW w:w="0" w:type="auto"/>
            <w:tcBorders>
              <w:top w:val="nil"/>
              <w:left w:val="nil"/>
              <w:bottom w:val="nil"/>
              <w:right w:val="nil"/>
            </w:tcBorders>
            <w:vAlign w:val="center"/>
            <w:hideMark/>
          </w:tcPr>
          <w:p w14:paraId="157AE16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2624CFFB"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6D4B9B2F" w14:textId="77777777" w:rsidR="00A10CEB" w:rsidRPr="00A10CEB" w:rsidRDefault="00A10CEB">
            <w:pPr>
              <w:jc w:val="center"/>
              <w:rPr>
                <w:rFonts w:ascii="Times New Roman" w:hAnsi="Times New Roman" w:cs="Times New Roman"/>
                <w:color w:val="000000"/>
                <w:sz w:val="24"/>
                <w:szCs w:val="24"/>
              </w:rPr>
            </w:pPr>
          </w:p>
        </w:tc>
      </w:tr>
      <w:tr w:rsidR="00A10CEB" w:rsidRPr="00A10CEB" w14:paraId="34410529" w14:textId="77777777" w:rsidTr="00A10CEB">
        <w:tc>
          <w:tcPr>
            <w:tcW w:w="0" w:type="auto"/>
            <w:tcBorders>
              <w:top w:val="nil"/>
              <w:left w:val="nil"/>
              <w:bottom w:val="nil"/>
              <w:right w:val="nil"/>
            </w:tcBorders>
            <w:vAlign w:val="center"/>
            <w:hideMark/>
          </w:tcPr>
          <w:p w14:paraId="30C7933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7368359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FDBF48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FB2EB0B" w14:textId="77777777" w:rsidTr="00A10CEB">
        <w:tc>
          <w:tcPr>
            <w:tcW w:w="0" w:type="auto"/>
            <w:tcBorders>
              <w:top w:val="nil"/>
              <w:left w:val="nil"/>
              <w:bottom w:val="nil"/>
              <w:right w:val="nil"/>
            </w:tcBorders>
            <w:vAlign w:val="center"/>
            <w:hideMark/>
          </w:tcPr>
          <w:p w14:paraId="3D6FC43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03C684E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1E4C05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CA83FF8" w14:textId="77777777" w:rsidTr="00A10CEB">
        <w:tc>
          <w:tcPr>
            <w:tcW w:w="0" w:type="auto"/>
            <w:tcBorders>
              <w:top w:val="nil"/>
              <w:left w:val="nil"/>
              <w:bottom w:val="nil"/>
              <w:right w:val="nil"/>
            </w:tcBorders>
            <w:vAlign w:val="center"/>
            <w:hideMark/>
          </w:tcPr>
          <w:p w14:paraId="3DEFFC8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3AB6D64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3472D7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CB5BCAA" w14:textId="77777777" w:rsidTr="00A10CEB">
        <w:tc>
          <w:tcPr>
            <w:tcW w:w="0" w:type="auto"/>
            <w:tcBorders>
              <w:top w:val="nil"/>
              <w:left w:val="nil"/>
              <w:bottom w:val="nil"/>
              <w:right w:val="nil"/>
            </w:tcBorders>
            <w:vAlign w:val="center"/>
            <w:hideMark/>
          </w:tcPr>
          <w:p w14:paraId="4DAACBB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2C56BF7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6FB2B3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57EACED" w14:textId="77777777" w:rsidTr="00A10CEB">
        <w:tc>
          <w:tcPr>
            <w:tcW w:w="0" w:type="auto"/>
            <w:tcBorders>
              <w:top w:val="nil"/>
              <w:left w:val="nil"/>
              <w:bottom w:val="nil"/>
              <w:right w:val="nil"/>
            </w:tcBorders>
            <w:vAlign w:val="center"/>
            <w:hideMark/>
          </w:tcPr>
          <w:p w14:paraId="23139DE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429C653B"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4E44D85" w14:textId="77777777" w:rsidR="00A10CEB" w:rsidRPr="00A10CEB" w:rsidRDefault="00A10CEB">
            <w:pPr>
              <w:jc w:val="center"/>
              <w:rPr>
                <w:rFonts w:ascii="Times New Roman" w:hAnsi="Times New Roman" w:cs="Times New Roman"/>
                <w:color w:val="000000"/>
                <w:sz w:val="24"/>
                <w:szCs w:val="24"/>
              </w:rPr>
            </w:pPr>
          </w:p>
        </w:tc>
      </w:tr>
      <w:tr w:rsidR="00A10CEB" w:rsidRPr="00A10CEB" w14:paraId="57E3F2B9" w14:textId="77777777" w:rsidTr="00A10CEB">
        <w:tc>
          <w:tcPr>
            <w:tcW w:w="0" w:type="auto"/>
            <w:tcBorders>
              <w:top w:val="nil"/>
              <w:left w:val="nil"/>
              <w:bottom w:val="nil"/>
              <w:right w:val="nil"/>
            </w:tcBorders>
            <w:vAlign w:val="center"/>
            <w:hideMark/>
          </w:tcPr>
          <w:p w14:paraId="27BCD01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11890EC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209AAA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2A9A12A" w14:textId="77777777" w:rsidTr="00A10CEB">
        <w:tc>
          <w:tcPr>
            <w:tcW w:w="0" w:type="auto"/>
            <w:tcBorders>
              <w:top w:val="nil"/>
              <w:left w:val="nil"/>
              <w:bottom w:val="nil"/>
              <w:right w:val="nil"/>
            </w:tcBorders>
            <w:vAlign w:val="center"/>
            <w:hideMark/>
          </w:tcPr>
          <w:p w14:paraId="5EE3964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C09BB7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C68FC7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B1F16AE" w14:textId="77777777" w:rsidTr="00A10CEB">
        <w:tc>
          <w:tcPr>
            <w:tcW w:w="0" w:type="auto"/>
            <w:tcBorders>
              <w:top w:val="nil"/>
              <w:left w:val="nil"/>
              <w:bottom w:val="nil"/>
              <w:right w:val="nil"/>
            </w:tcBorders>
            <w:vAlign w:val="center"/>
            <w:hideMark/>
          </w:tcPr>
          <w:p w14:paraId="2098BCE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1E947C7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1775C5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5E702EE" w14:textId="77777777" w:rsidTr="00A10CEB">
        <w:tc>
          <w:tcPr>
            <w:tcW w:w="0" w:type="auto"/>
            <w:tcBorders>
              <w:top w:val="nil"/>
              <w:left w:val="nil"/>
              <w:bottom w:val="nil"/>
              <w:right w:val="nil"/>
            </w:tcBorders>
            <w:vAlign w:val="center"/>
            <w:hideMark/>
          </w:tcPr>
          <w:p w14:paraId="12B5E23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66B3F2A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070E3F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8ABC3A0" w14:textId="77777777" w:rsidTr="00A10CEB">
        <w:tc>
          <w:tcPr>
            <w:tcW w:w="0" w:type="auto"/>
            <w:tcBorders>
              <w:top w:val="nil"/>
              <w:left w:val="nil"/>
              <w:bottom w:val="nil"/>
              <w:right w:val="nil"/>
            </w:tcBorders>
            <w:hideMark/>
          </w:tcPr>
          <w:p w14:paraId="2A6829C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p>
        </w:tc>
        <w:tc>
          <w:tcPr>
            <w:tcW w:w="0" w:type="auto"/>
            <w:tcBorders>
              <w:top w:val="nil"/>
              <w:left w:val="nil"/>
              <w:bottom w:val="nil"/>
              <w:right w:val="nil"/>
            </w:tcBorders>
            <w:vAlign w:val="bottom"/>
            <w:hideMark/>
          </w:tcPr>
          <w:p w14:paraId="7917451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bottom"/>
            <w:hideMark/>
          </w:tcPr>
          <w:p w14:paraId="0CC1FA4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2B10CF2A" w14:textId="77777777" w:rsidTr="00A10CEB">
        <w:tc>
          <w:tcPr>
            <w:tcW w:w="0" w:type="auto"/>
            <w:tcBorders>
              <w:top w:val="nil"/>
              <w:left w:val="nil"/>
              <w:bottom w:val="nil"/>
              <w:right w:val="nil"/>
            </w:tcBorders>
            <w:hideMark/>
          </w:tcPr>
          <w:p w14:paraId="407C835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p>
        </w:tc>
        <w:tc>
          <w:tcPr>
            <w:tcW w:w="0" w:type="auto"/>
            <w:tcBorders>
              <w:top w:val="nil"/>
              <w:left w:val="nil"/>
              <w:bottom w:val="nil"/>
              <w:right w:val="nil"/>
            </w:tcBorders>
            <w:vAlign w:val="bottom"/>
            <w:hideMark/>
          </w:tcPr>
          <w:p w14:paraId="03C6FBD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b/>
                <w:bCs/>
                <w:color w:val="000000"/>
                <w:sz w:val="24"/>
                <w:szCs w:val="24"/>
              </w:rPr>
              <w:t>0.08</w:t>
            </w:r>
          </w:p>
        </w:tc>
        <w:tc>
          <w:tcPr>
            <w:tcW w:w="0" w:type="auto"/>
            <w:tcBorders>
              <w:top w:val="nil"/>
              <w:left w:val="nil"/>
              <w:bottom w:val="nil"/>
              <w:right w:val="nil"/>
            </w:tcBorders>
            <w:vAlign w:val="bottom"/>
            <w:hideMark/>
          </w:tcPr>
          <w:p w14:paraId="03B753A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0C081859" w14:textId="77777777" w:rsidTr="00A10CEB">
        <w:tc>
          <w:tcPr>
            <w:tcW w:w="0" w:type="auto"/>
            <w:tcBorders>
              <w:top w:val="nil"/>
              <w:left w:val="nil"/>
              <w:bottom w:val="nil"/>
              <w:right w:val="nil"/>
            </w:tcBorders>
            <w:hideMark/>
          </w:tcPr>
          <w:p w14:paraId="3EE8392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p>
        </w:tc>
        <w:tc>
          <w:tcPr>
            <w:tcW w:w="0" w:type="auto"/>
            <w:tcBorders>
              <w:top w:val="nil"/>
              <w:left w:val="nil"/>
              <w:bottom w:val="nil"/>
              <w:right w:val="nil"/>
            </w:tcBorders>
            <w:vAlign w:val="bottom"/>
            <w:hideMark/>
          </w:tcPr>
          <w:p w14:paraId="6DE55E2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135A58A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282BEFCA" w14:textId="77777777" w:rsidTr="00A10CEB">
        <w:tc>
          <w:tcPr>
            <w:tcW w:w="5000" w:type="pct"/>
            <w:gridSpan w:val="3"/>
            <w:tcBorders>
              <w:top w:val="nil"/>
              <w:left w:val="nil"/>
              <w:bottom w:val="nil"/>
              <w:right w:val="nil"/>
            </w:tcBorders>
            <w:vAlign w:val="bottom"/>
            <w:hideMark/>
          </w:tcPr>
          <w:p w14:paraId="2D9AD6B7"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6D1A5089" w14:textId="77777777" w:rsidTr="00A10CEB">
        <w:tc>
          <w:tcPr>
            <w:tcW w:w="0" w:type="auto"/>
            <w:tcBorders>
              <w:top w:val="nil"/>
              <w:left w:val="nil"/>
              <w:bottom w:val="nil"/>
              <w:right w:val="nil"/>
            </w:tcBorders>
            <w:hideMark/>
          </w:tcPr>
          <w:p w14:paraId="389AF2E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p>
        </w:tc>
        <w:tc>
          <w:tcPr>
            <w:tcW w:w="0" w:type="auto"/>
            <w:tcBorders>
              <w:top w:val="nil"/>
              <w:left w:val="nil"/>
              <w:bottom w:val="nil"/>
              <w:right w:val="nil"/>
            </w:tcBorders>
            <w:vAlign w:val="center"/>
          </w:tcPr>
          <w:p w14:paraId="2B652537"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625189A4" w14:textId="77777777" w:rsidR="00A10CEB" w:rsidRPr="00A10CEB" w:rsidRDefault="00A10CEB">
            <w:pPr>
              <w:jc w:val="center"/>
              <w:rPr>
                <w:rFonts w:ascii="Times New Roman" w:hAnsi="Times New Roman" w:cs="Times New Roman"/>
                <w:color w:val="000000"/>
                <w:sz w:val="24"/>
                <w:szCs w:val="24"/>
              </w:rPr>
            </w:pPr>
          </w:p>
        </w:tc>
      </w:tr>
      <w:tr w:rsidR="00A10CEB" w:rsidRPr="00A10CEB" w14:paraId="3072B764" w14:textId="77777777" w:rsidTr="00A10CEB">
        <w:tc>
          <w:tcPr>
            <w:tcW w:w="0" w:type="auto"/>
            <w:tcBorders>
              <w:top w:val="nil"/>
              <w:left w:val="nil"/>
              <w:bottom w:val="nil"/>
              <w:right w:val="nil"/>
            </w:tcBorders>
            <w:vAlign w:val="center"/>
            <w:hideMark/>
          </w:tcPr>
          <w:p w14:paraId="2590908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360669E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2F1AC13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4229C71" w14:textId="77777777" w:rsidTr="00A10CEB">
        <w:tc>
          <w:tcPr>
            <w:tcW w:w="0" w:type="auto"/>
            <w:tcBorders>
              <w:top w:val="nil"/>
              <w:left w:val="nil"/>
              <w:bottom w:val="nil"/>
              <w:right w:val="nil"/>
            </w:tcBorders>
            <w:vAlign w:val="center"/>
            <w:hideMark/>
          </w:tcPr>
          <w:p w14:paraId="3BF2467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5885A2C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19C2E04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169B8315" w14:textId="77777777" w:rsidTr="00A10CEB">
        <w:tc>
          <w:tcPr>
            <w:tcW w:w="0" w:type="auto"/>
            <w:tcBorders>
              <w:top w:val="nil"/>
              <w:left w:val="nil"/>
              <w:bottom w:val="nil"/>
              <w:right w:val="nil"/>
            </w:tcBorders>
            <w:hideMark/>
          </w:tcPr>
          <w:p w14:paraId="1ED8920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p>
        </w:tc>
        <w:tc>
          <w:tcPr>
            <w:tcW w:w="0" w:type="auto"/>
            <w:tcBorders>
              <w:top w:val="nil"/>
              <w:left w:val="nil"/>
              <w:bottom w:val="nil"/>
              <w:right w:val="nil"/>
            </w:tcBorders>
            <w:vAlign w:val="bottom"/>
            <w:hideMark/>
          </w:tcPr>
          <w:p w14:paraId="75674E3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bottom"/>
            <w:hideMark/>
          </w:tcPr>
          <w:p w14:paraId="172F8F5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3FD791EF" w14:textId="77777777" w:rsidTr="00A10CEB">
        <w:tc>
          <w:tcPr>
            <w:tcW w:w="0" w:type="auto"/>
            <w:tcBorders>
              <w:top w:val="nil"/>
              <w:left w:val="nil"/>
              <w:bottom w:val="nil"/>
              <w:right w:val="nil"/>
            </w:tcBorders>
            <w:hideMark/>
          </w:tcPr>
          <w:p w14:paraId="67007B1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p>
        </w:tc>
        <w:tc>
          <w:tcPr>
            <w:tcW w:w="0" w:type="auto"/>
            <w:tcBorders>
              <w:top w:val="nil"/>
              <w:left w:val="nil"/>
              <w:bottom w:val="nil"/>
              <w:right w:val="nil"/>
            </w:tcBorders>
            <w:vAlign w:val="bottom"/>
            <w:hideMark/>
          </w:tcPr>
          <w:p w14:paraId="18801A7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b/>
                <w:bCs/>
                <w:color w:val="000000"/>
                <w:sz w:val="24"/>
                <w:szCs w:val="24"/>
              </w:rPr>
              <w:t>-0.10</w:t>
            </w:r>
          </w:p>
        </w:tc>
        <w:tc>
          <w:tcPr>
            <w:tcW w:w="0" w:type="auto"/>
            <w:tcBorders>
              <w:top w:val="nil"/>
              <w:left w:val="nil"/>
              <w:bottom w:val="nil"/>
              <w:right w:val="nil"/>
            </w:tcBorders>
            <w:vAlign w:val="bottom"/>
            <w:hideMark/>
          </w:tcPr>
          <w:p w14:paraId="05844F0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(0.05)</w:t>
            </w:r>
          </w:p>
        </w:tc>
      </w:tr>
      <w:tr w:rsidR="00A10CEB" w:rsidRPr="00A10CEB" w14:paraId="6A120051" w14:textId="77777777" w:rsidTr="00A10CEB">
        <w:tc>
          <w:tcPr>
            <w:tcW w:w="0" w:type="auto"/>
            <w:tcBorders>
              <w:top w:val="nil"/>
              <w:left w:val="nil"/>
              <w:bottom w:val="nil"/>
              <w:right w:val="nil"/>
            </w:tcBorders>
            <w:hideMark/>
          </w:tcPr>
          <w:p w14:paraId="4C065CF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p>
        </w:tc>
        <w:tc>
          <w:tcPr>
            <w:tcW w:w="0" w:type="auto"/>
            <w:tcBorders>
              <w:top w:val="nil"/>
              <w:left w:val="nil"/>
              <w:bottom w:val="nil"/>
              <w:right w:val="nil"/>
            </w:tcBorders>
            <w:vAlign w:val="bottom"/>
            <w:hideMark/>
          </w:tcPr>
          <w:p w14:paraId="2B29FD4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c>
          <w:tcPr>
            <w:tcW w:w="0" w:type="auto"/>
            <w:tcBorders>
              <w:top w:val="nil"/>
              <w:left w:val="nil"/>
              <w:bottom w:val="nil"/>
              <w:right w:val="nil"/>
            </w:tcBorders>
            <w:vAlign w:val="bottom"/>
            <w:hideMark/>
          </w:tcPr>
          <w:p w14:paraId="04E5419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6BDBC9E4" w14:textId="77777777" w:rsidTr="00A10CEB">
        <w:tc>
          <w:tcPr>
            <w:tcW w:w="0" w:type="auto"/>
            <w:tcBorders>
              <w:top w:val="nil"/>
              <w:left w:val="nil"/>
              <w:bottom w:val="nil"/>
              <w:right w:val="nil"/>
            </w:tcBorders>
            <w:hideMark/>
          </w:tcPr>
          <w:p w14:paraId="4FA301A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p>
        </w:tc>
        <w:tc>
          <w:tcPr>
            <w:tcW w:w="0" w:type="auto"/>
            <w:tcBorders>
              <w:top w:val="nil"/>
              <w:left w:val="nil"/>
              <w:bottom w:val="nil"/>
              <w:right w:val="nil"/>
            </w:tcBorders>
            <w:vAlign w:val="center"/>
          </w:tcPr>
          <w:p w14:paraId="3B8483BF"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65BF02D0" w14:textId="77777777" w:rsidR="00A10CEB" w:rsidRPr="00A10CEB" w:rsidRDefault="00A10CEB">
            <w:pPr>
              <w:jc w:val="center"/>
              <w:rPr>
                <w:rFonts w:ascii="Times New Roman" w:hAnsi="Times New Roman" w:cs="Times New Roman"/>
                <w:color w:val="000000"/>
                <w:sz w:val="24"/>
                <w:szCs w:val="24"/>
              </w:rPr>
            </w:pPr>
          </w:p>
        </w:tc>
      </w:tr>
      <w:tr w:rsidR="00A10CEB" w:rsidRPr="00A10CEB" w14:paraId="5DA09E3A" w14:textId="77777777" w:rsidTr="00A10CEB">
        <w:tc>
          <w:tcPr>
            <w:tcW w:w="0" w:type="auto"/>
            <w:tcBorders>
              <w:top w:val="nil"/>
              <w:left w:val="nil"/>
              <w:bottom w:val="nil"/>
              <w:right w:val="nil"/>
            </w:tcBorders>
            <w:vAlign w:val="center"/>
            <w:hideMark/>
          </w:tcPr>
          <w:p w14:paraId="69DD11F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6107C89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2A70CB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7F9F462" w14:textId="77777777" w:rsidTr="00A10CEB">
        <w:tc>
          <w:tcPr>
            <w:tcW w:w="0" w:type="auto"/>
            <w:tcBorders>
              <w:top w:val="nil"/>
              <w:left w:val="nil"/>
              <w:bottom w:val="nil"/>
              <w:right w:val="nil"/>
            </w:tcBorders>
            <w:vAlign w:val="center"/>
            <w:hideMark/>
          </w:tcPr>
          <w:p w14:paraId="75E302A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20EA44A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5659395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7B97E386" w14:textId="77777777" w:rsidTr="00A10CEB">
        <w:tc>
          <w:tcPr>
            <w:tcW w:w="0" w:type="auto"/>
            <w:tcBorders>
              <w:top w:val="nil"/>
              <w:left w:val="nil"/>
              <w:bottom w:val="nil"/>
              <w:right w:val="nil"/>
            </w:tcBorders>
            <w:hideMark/>
          </w:tcPr>
          <w:p w14:paraId="0B212068"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p>
        </w:tc>
        <w:tc>
          <w:tcPr>
            <w:tcW w:w="0" w:type="auto"/>
            <w:tcBorders>
              <w:top w:val="nil"/>
              <w:left w:val="nil"/>
              <w:bottom w:val="nil"/>
              <w:right w:val="nil"/>
            </w:tcBorders>
            <w:vAlign w:val="bottom"/>
            <w:hideMark/>
          </w:tcPr>
          <w:p w14:paraId="10E4F03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9E0AE9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BCDA7F2" w14:textId="77777777" w:rsidTr="00A10CEB">
        <w:tc>
          <w:tcPr>
            <w:tcW w:w="0" w:type="auto"/>
            <w:tcBorders>
              <w:top w:val="nil"/>
              <w:left w:val="nil"/>
              <w:bottom w:val="nil"/>
              <w:right w:val="nil"/>
            </w:tcBorders>
            <w:hideMark/>
          </w:tcPr>
          <w:p w14:paraId="0D007CC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p>
        </w:tc>
        <w:tc>
          <w:tcPr>
            <w:tcW w:w="0" w:type="auto"/>
            <w:tcBorders>
              <w:top w:val="nil"/>
              <w:left w:val="nil"/>
              <w:bottom w:val="nil"/>
              <w:right w:val="nil"/>
            </w:tcBorders>
            <w:vAlign w:val="bottom"/>
            <w:hideMark/>
          </w:tcPr>
          <w:p w14:paraId="66BE88F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b/>
                <w:bCs/>
                <w:color w:val="000000"/>
                <w:sz w:val="24"/>
                <w:szCs w:val="24"/>
              </w:rPr>
              <w:t>0.06</w:t>
            </w:r>
          </w:p>
        </w:tc>
        <w:tc>
          <w:tcPr>
            <w:tcW w:w="0" w:type="auto"/>
            <w:tcBorders>
              <w:top w:val="nil"/>
              <w:left w:val="nil"/>
              <w:bottom w:val="nil"/>
              <w:right w:val="nil"/>
            </w:tcBorders>
            <w:vAlign w:val="bottom"/>
            <w:hideMark/>
          </w:tcPr>
          <w:p w14:paraId="36998D4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79DCB2A1" w14:textId="77777777" w:rsidTr="00A10CEB">
        <w:tc>
          <w:tcPr>
            <w:tcW w:w="0" w:type="auto"/>
            <w:tcBorders>
              <w:top w:val="nil"/>
              <w:left w:val="nil"/>
              <w:bottom w:val="nil"/>
              <w:right w:val="nil"/>
            </w:tcBorders>
            <w:hideMark/>
          </w:tcPr>
          <w:p w14:paraId="5BB0CFD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p>
        </w:tc>
        <w:tc>
          <w:tcPr>
            <w:tcW w:w="0" w:type="auto"/>
            <w:tcBorders>
              <w:top w:val="nil"/>
              <w:left w:val="nil"/>
              <w:bottom w:val="nil"/>
              <w:right w:val="nil"/>
            </w:tcBorders>
            <w:vAlign w:val="bottom"/>
            <w:hideMark/>
          </w:tcPr>
          <w:p w14:paraId="2923798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0F8F50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6E4233B6" w14:textId="77777777" w:rsidTr="00A10CEB">
        <w:tc>
          <w:tcPr>
            <w:tcW w:w="0" w:type="auto"/>
            <w:tcBorders>
              <w:top w:val="nil"/>
              <w:left w:val="nil"/>
              <w:bottom w:val="nil"/>
              <w:right w:val="nil"/>
            </w:tcBorders>
            <w:hideMark/>
          </w:tcPr>
          <w:p w14:paraId="22BDC75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p>
        </w:tc>
        <w:tc>
          <w:tcPr>
            <w:tcW w:w="0" w:type="auto"/>
            <w:tcBorders>
              <w:top w:val="nil"/>
              <w:left w:val="nil"/>
              <w:bottom w:val="nil"/>
              <w:right w:val="nil"/>
            </w:tcBorders>
            <w:vAlign w:val="center"/>
          </w:tcPr>
          <w:p w14:paraId="65945FF1"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8318183" w14:textId="77777777" w:rsidR="00A10CEB" w:rsidRPr="00A10CEB" w:rsidRDefault="00A10CEB">
            <w:pPr>
              <w:jc w:val="center"/>
              <w:rPr>
                <w:rFonts w:ascii="Times New Roman" w:hAnsi="Times New Roman" w:cs="Times New Roman"/>
                <w:color w:val="000000"/>
                <w:sz w:val="24"/>
                <w:szCs w:val="24"/>
              </w:rPr>
            </w:pPr>
          </w:p>
        </w:tc>
      </w:tr>
      <w:tr w:rsidR="00A10CEB" w:rsidRPr="00A10CEB" w14:paraId="3AF967A4" w14:textId="77777777" w:rsidTr="00A10CEB">
        <w:tc>
          <w:tcPr>
            <w:tcW w:w="0" w:type="auto"/>
            <w:tcBorders>
              <w:top w:val="nil"/>
              <w:left w:val="nil"/>
              <w:bottom w:val="nil"/>
              <w:right w:val="nil"/>
            </w:tcBorders>
            <w:vAlign w:val="center"/>
            <w:hideMark/>
          </w:tcPr>
          <w:p w14:paraId="7CC6C50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708082D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D27627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DD672F1" w14:textId="77777777" w:rsidTr="00A10CEB">
        <w:tc>
          <w:tcPr>
            <w:tcW w:w="0" w:type="auto"/>
            <w:tcBorders>
              <w:top w:val="nil"/>
              <w:left w:val="nil"/>
              <w:bottom w:val="nil"/>
              <w:right w:val="nil"/>
            </w:tcBorders>
            <w:vAlign w:val="center"/>
            <w:hideMark/>
          </w:tcPr>
          <w:p w14:paraId="0D09D47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4D27F96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11978BA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2055FA31" w14:textId="77777777" w:rsidTr="00A10CEB">
        <w:tc>
          <w:tcPr>
            <w:tcW w:w="0" w:type="auto"/>
            <w:tcBorders>
              <w:top w:val="nil"/>
              <w:left w:val="nil"/>
              <w:bottom w:val="nil"/>
              <w:right w:val="nil"/>
            </w:tcBorders>
            <w:hideMark/>
          </w:tcPr>
          <w:p w14:paraId="2704748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p>
        </w:tc>
        <w:tc>
          <w:tcPr>
            <w:tcW w:w="0" w:type="auto"/>
            <w:tcBorders>
              <w:top w:val="nil"/>
              <w:left w:val="nil"/>
              <w:bottom w:val="nil"/>
              <w:right w:val="nil"/>
            </w:tcBorders>
            <w:vAlign w:val="bottom"/>
            <w:hideMark/>
          </w:tcPr>
          <w:p w14:paraId="70F60A2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0.05</w:t>
            </w:r>
          </w:p>
        </w:tc>
        <w:tc>
          <w:tcPr>
            <w:tcW w:w="0" w:type="auto"/>
            <w:tcBorders>
              <w:top w:val="nil"/>
              <w:left w:val="nil"/>
              <w:bottom w:val="nil"/>
              <w:right w:val="nil"/>
            </w:tcBorders>
            <w:vAlign w:val="bottom"/>
            <w:hideMark/>
          </w:tcPr>
          <w:p w14:paraId="29F1124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6562750C" w14:textId="77777777" w:rsidTr="00A10CEB">
        <w:tc>
          <w:tcPr>
            <w:tcW w:w="0" w:type="auto"/>
            <w:tcBorders>
              <w:top w:val="nil"/>
              <w:left w:val="nil"/>
              <w:bottom w:val="nil"/>
              <w:right w:val="nil"/>
            </w:tcBorders>
            <w:hideMark/>
          </w:tcPr>
          <w:p w14:paraId="1D6BF49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p>
        </w:tc>
        <w:tc>
          <w:tcPr>
            <w:tcW w:w="0" w:type="auto"/>
            <w:tcBorders>
              <w:top w:val="nil"/>
              <w:left w:val="nil"/>
              <w:bottom w:val="nil"/>
              <w:right w:val="nil"/>
            </w:tcBorders>
            <w:vAlign w:val="bottom"/>
            <w:hideMark/>
          </w:tcPr>
          <w:p w14:paraId="5192B63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b/>
                <w:bCs/>
                <w:color w:val="000000"/>
                <w:sz w:val="24"/>
                <w:szCs w:val="24"/>
              </w:rPr>
              <w:t>0.21</w:t>
            </w:r>
          </w:p>
        </w:tc>
        <w:tc>
          <w:tcPr>
            <w:tcW w:w="0" w:type="auto"/>
            <w:tcBorders>
              <w:top w:val="nil"/>
              <w:left w:val="nil"/>
              <w:bottom w:val="nil"/>
              <w:right w:val="nil"/>
            </w:tcBorders>
            <w:vAlign w:val="bottom"/>
            <w:hideMark/>
          </w:tcPr>
          <w:p w14:paraId="0466589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(0.07)</w:t>
            </w:r>
          </w:p>
        </w:tc>
      </w:tr>
      <w:tr w:rsidR="00A10CEB" w:rsidRPr="00A10CEB" w14:paraId="3F9D5051" w14:textId="77777777" w:rsidTr="00A10CEB">
        <w:tc>
          <w:tcPr>
            <w:tcW w:w="0" w:type="auto"/>
            <w:tcBorders>
              <w:top w:val="nil"/>
              <w:left w:val="nil"/>
              <w:bottom w:val="nil"/>
              <w:right w:val="nil"/>
            </w:tcBorders>
            <w:hideMark/>
          </w:tcPr>
          <w:p w14:paraId="0D312A6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p>
        </w:tc>
        <w:tc>
          <w:tcPr>
            <w:tcW w:w="0" w:type="auto"/>
            <w:tcBorders>
              <w:top w:val="nil"/>
              <w:left w:val="nil"/>
              <w:bottom w:val="nil"/>
              <w:right w:val="nil"/>
            </w:tcBorders>
            <w:vAlign w:val="bottom"/>
            <w:hideMark/>
          </w:tcPr>
          <w:p w14:paraId="32353BA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-0.05</w:t>
            </w:r>
          </w:p>
        </w:tc>
        <w:tc>
          <w:tcPr>
            <w:tcW w:w="0" w:type="auto"/>
            <w:tcBorders>
              <w:top w:val="nil"/>
              <w:left w:val="nil"/>
              <w:bottom w:val="nil"/>
              <w:right w:val="nil"/>
            </w:tcBorders>
            <w:vAlign w:val="bottom"/>
            <w:hideMark/>
          </w:tcPr>
          <w:p w14:paraId="3F3DC43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r>
      <w:tr w:rsidR="00A10CEB" w:rsidRPr="00A10CEB" w14:paraId="7A332D48" w14:textId="77777777" w:rsidTr="00A10CEB">
        <w:tc>
          <w:tcPr>
            <w:tcW w:w="0" w:type="auto"/>
            <w:tcBorders>
              <w:top w:val="nil"/>
              <w:left w:val="nil"/>
              <w:bottom w:val="nil"/>
              <w:right w:val="nil"/>
            </w:tcBorders>
            <w:hideMark/>
          </w:tcPr>
          <w:p w14:paraId="111F013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p>
        </w:tc>
        <w:tc>
          <w:tcPr>
            <w:tcW w:w="0" w:type="auto"/>
            <w:tcBorders>
              <w:top w:val="nil"/>
              <w:left w:val="nil"/>
              <w:bottom w:val="nil"/>
              <w:right w:val="nil"/>
            </w:tcBorders>
            <w:vAlign w:val="center"/>
          </w:tcPr>
          <w:p w14:paraId="6D7DF032"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137492DF" w14:textId="77777777" w:rsidR="00A10CEB" w:rsidRPr="00A10CEB" w:rsidRDefault="00A10CEB">
            <w:pPr>
              <w:jc w:val="center"/>
              <w:rPr>
                <w:rFonts w:ascii="Times New Roman" w:hAnsi="Times New Roman" w:cs="Times New Roman"/>
                <w:color w:val="000000"/>
                <w:sz w:val="24"/>
                <w:szCs w:val="24"/>
              </w:rPr>
            </w:pPr>
          </w:p>
        </w:tc>
      </w:tr>
      <w:tr w:rsidR="00A10CEB" w:rsidRPr="00A10CEB" w14:paraId="04455326" w14:textId="77777777" w:rsidTr="00A10CEB">
        <w:tc>
          <w:tcPr>
            <w:tcW w:w="0" w:type="auto"/>
            <w:tcBorders>
              <w:top w:val="nil"/>
              <w:left w:val="nil"/>
              <w:bottom w:val="nil"/>
              <w:right w:val="nil"/>
            </w:tcBorders>
            <w:vAlign w:val="center"/>
            <w:hideMark/>
          </w:tcPr>
          <w:p w14:paraId="185D0CC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44C1192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3EEF7AC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63B8647" w14:textId="77777777" w:rsidTr="00A10CEB">
        <w:tc>
          <w:tcPr>
            <w:tcW w:w="0" w:type="auto"/>
            <w:tcBorders>
              <w:top w:val="nil"/>
              <w:left w:val="nil"/>
              <w:bottom w:val="nil"/>
              <w:right w:val="nil"/>
            </w:tcBorders>
            <w:vAlign w:val="center"/>
            <w:hideMark/>
          </w:tcPr>
          <w:p w14:paraId="7293972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231A451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c>
          <w:tcPr>
            <w:tcW w:w="0" w:type="auto"/>
            <w:tcBorders>
              <w:top w:val="nil"/>
              <w:left w:val="nil"/>
              <w:bottom w:val="nil"/>
              <w:right w:val="nil"/>
            </w:tcBorders>
            <w:vAlign w:val="bottom"/>
            <w:hideMark/>
          </w:tcPr>
          <w:p w14:paraId="41D8D3A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409C1C25" w14:textId="77777777" w:rsidTr="00A10CEB">
        <w:tc>
          <w:tcPr>
            <w:tcW w:w="0" w:type="auto"/>
            <w:tcBorders>
              <w:top w:val="nil"/>
              <w:left w:val="nil"/>
              <w:bottom w:val="nil"/>
              <w:right w:val="nil"/>
            </w:tcBorders>
            <w:hideMark/>
          </w:tcPr>
          <w:p w14:paraId="249B33E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p>
        </w:tc>
        <w:tc>
          <w:tcPr>
            <w:tcW w:w="0" w:type="auto"/>
            <w:tcBorders>
              <w:top w:val="nil"/>
              <w:left w:val="nil"/>
              <w:bottom w:val="nil"/>
              <w:right w:val="nil"/>
            </w:tcBorders>
            <w:vAlign w:val="bottom"/>
            <w:hideMark/>
          </w:tcPr>
          <w:p w14:paraId="7121E94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3CFFE90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477EE49B" w14:textId="77777777" w:rsidTr="00A10CEB">
        <w:tc>
          <w:tcPr>
            <w:tcW w:w="0" w:type="auto"/>
            <w:tcBorders>
              <w:top w:val="nil"/>
              <w:left w:val="nil"/>
              <w:bottom w:val="nil"/>
              <w:right w:val="nil"/>
            </w:tcBorders>
            <w:hideMark/>
          </w:tcPr>
          <w:p w14:paraId="3FF0866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p>
        </w:tc>
        <w:tc>
          <w:tcPr>
            <w:tcW w:w="0" w:type="auto"/>
            <w:tcBorders>
              <w:top w:val="nil"/>
              <w:left w:val="nil"/>
              <w:bottom w:val="nil"/>
              <w:right w:val="nil"/>
            </w:tcBorders>
            <w:vAlign w:val="bottom"/>
            <w:hideMark/>
          </w:tcPr>
          <w:p w14:paraId="09617B9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0.06</w:t>
            </w:r>
          </w:p>
        </w:tc>
        <w:tc>
          <w:tcPr>
            <w:tcW w:w="0" w:type="auto"/>
            <w:tcBorders>
              <w:top w:val="nil"/>
              <w:left w:val="nil"/>
              <w:bottom w:val="nil"/>
              <w:right w:val="nil"/>
            </w:tcBorders>
            <w:vAlign w:val="bottom"/>
            <w:hideMark/>
          </w:tcPr>
          <w:p w14:paraId="7BCECC4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r>
      <w:tr w:rsidR="00A10CEB" w:rsidRPr="00A10CEB" w14:paraId="00ECAEAB" w14:textId="77777777" w:rsidTr="00A10CEB">
        <w:tc>
          <w:tcPr>
            <w:tcW w:w="0" w:type="auto"/>
            <w:tcBorders>
              <w:top w:val="nil"/>
              <w:left w:val="nil"/>
              <w:bottom w:val="nil"/>
              <w:right w:val="nil"/>
            </w:tcBorders>
            <w:hideMark/>
          </w:tcPr>
          <w:p w14:paraId="6A14E60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Instrumental and Social Supports</w:t>
            </w:r>
          </w:p>
        </w:tc>
        <w:tc>
          <w:tcPr>
            <w:tcW w:w="0" w:type="auto"/>
            <w:tcBorders>
              <w:top w:val="nil"/>
              <w:left w:val="nil"/>
              <w:bottom w:val="nil"/>
              <w:right w:val="nil"/>
            </w:tcBorders>
            <w:vAlign w:val="bottom"/>
            <w:hideMark/>
          </w:tcPr>
          <w:p w14:paraId="3ECA4F1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72494BC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764D44EF" w14:textId="77777777" w:rsidTr="00A10CEB">
        <w:tc>
          <w:tcPr>
            <w:tcW w:w="0" w:type="auto"/>
            <w:tcBorders>
              <w:top w:val="nil"/>
              <w:left w:val="nil"/>
              <w:bottom w:val="nil"/>
              <w:right w:val="nil"/>
            </w:tcBorders>
            <w:hideMark/>
          </w:tcPr>
          <w:p w14:paraId="12F5916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Instrumental and Social Supports</w:t>
            </w:r>
          </w:p>
        </w:tc>
        <w:tc>
          <w:tcPr>
            <w:tcW w:w="0" w:type="auto"/>
            <w:tcBorders>
              <w:top w:val="nil"/>
              <w:left w:val="nil"/>
              <w:bottom w:val="nil"/>
              <w:right w:val="nil"/>
            </w:tcBorders>
            <w:vAlign w:val="bottom"/>
            <w:hideMark/>
          </w:tcPr>
          <w:p w14:paraId="71D776C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71F59B2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(0.06)</w:t>
            </w:r>
          </w:p>
        </w:tc>
      </w:tr>
      <w:tr w:rsidR="00A10CEB" w:rsidRPr="00A10CEB" w14:paraId="5E3E093E" w14:textId="77777777" w:rsidTr="00A10CEB">
        <w:tc>
          <w:tcPr>
            <w:tcW w:w="0" w:type="auto"/>
            <w:tcBorders>
              <w:top w:val="nil"/>
              <w:left w:val="nil"/>
              <w:bottom w:val="nil"/>
              <w:right w:val="nil"/>
            </w:tcBorders>
            <w:hideMark/>
          </w:tcPr>
          <w:p w14:paraId="0D5A801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Instrumental and Social Supports</w:t>
            </w:r>
          </w:p>
        </w:tc>
        <w:tc>
          <w:tcPr>
            <w:tcW w:w="0" w:type="auto"/>
            <w:tcBorders>
              <w:top w:val="nil"/>
              <w:left w:val="nil"/>
              <w:bottom w:val="nil"/>
              <w:right w:val="nil"/>
            </w:tcBorders>
            <w:vAlign w:val="center"/>
          </w:tcPr>
          <w:p w14:paraId="63F077D3"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1B31BD76" w14:textId="77777777" w:rsidR="00A10CEB" w:rsidRPr="00A10CEB" w:rsidRDefault="00A10CEB">
            <w:pPr>
              <w:jc w:val="center"/>
              <w:rPr>
                <w:rFonts w:ascii="Times New Roman" w:hAnsi="Times New Roman" w:cs="Times New Roman"/>
                <w:color w:val="000000"/>
                <w:sz w:val="24"/>
                <w:szCs w:val="24"/>
              </w:rPr>
            </w:pPr>
          </w:p>
        </w:tc>
      </w:tr>
      <w:tr w:rsidR="00A10CEB" w:rsidRPr="00A10CEB" w14:paraId="24F46B36" w14:textId="77777777" w:rsidTr="00A10CEB">
        <w:tc>
          <w:tcPr>
            <w:tcW w:w="0" w:type="auto"/>
            <w:tcBorders>
              <w:top w:val="nil"/>
              <w:left w:val="nil"/>
              <w:bottom w:val="nil"/>
              <w:right w:val="nil"/>
            </w:tcBorders>
            <w:vAlign w:val="center"/>
            <w:hideMark/>
          </w:tcPr>
          <w:p w14:paraId="0CF5844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41DFD80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36F6EA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C11046D" w14:textId="77777777" w:rsidTr="00A10CEB">
        <w:tc>
          <w:tcPr>
            <w:tcW w:w="0" w:type="auto"/>
            <w:tcBorders>
              <w:top w:val="nil"/>
              <w:left w:val="nil"/>
              <w:bottom w:val="nil"/>
              <w:right w:val="nil"/>
            </w:tcBorders>
            <w:vAlign w:val="center"/>
            <w:hideMark/>
          </w:tcPr>
          <w:p w14:paraId="4FC1C41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578C9F8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8D059C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271CC17A" w14:textId="77777777" w:rsidTr="00A10CEB">
        <w:tc>
          <w:tcPr>
            <w:tcW w:w="0" w:type="auto"/>
            <w:tcBorders>
              <w:top w:val="nil"/>
              <w:left w:val="nil"/>
              <w:bottom w:val="nil"/>
              <w:right w:val="nil"/>
            </w:tcBorders>
            <w:hideMark/>
          </w:tcPr>
          <w:p w14:paraId="33E3C15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Supports</w:t>
            </w:r>
          </w:p>
        </w:tc>
        <w:tc>
          <w:tcPr>
            <w:tcW w:w="0" w:type="auto"/>
            <w:tcBorders>
              <w:top w:val="nil"/>
              <w:left w:val="nil"/>
              <w:bottom w:val="nil"/>
              <w:right w:val="nil"/>
            </w:tcBorders>
            <w:vAlign w:val="bottom"/>
            <w:hideMark/>
          </w:tcPr>
          <w:p w14:paraId="437CBDE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238E59E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76A42A5E" w14:textId="77777777" w:rsidTr="00A10CEB">
        <w:tc>
          <w:tcPr>
            <w:tcW w:w="0" w:type="auto"/>
            <w:tcBorders>
              <w:top w:val="nil"/>
              <w:left w:val="nil"/>
              <w:bottom w:val="nil"/>
              <w:right w:val="nil"/>
            </w:tcBorders>
            <w:hideMark/>
          </w:tcPr>
          <w:p w14:paraId="153719C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Supports</w:t>
            </w:r>
          </w:p>
        </w:tc>
        <w:tc>
          <w:tcPr>
            <w:tcW w:w="0" w:type="auto"/>
            <w:tcBorders>
              <w:top w:val="nil"/>
              <w:left w:val="nil"/>
              <w:bottom w:val="nil"/>
              <w:right w:val="nil"/>
            </w:tcBorders>
            <w:vAlign w:val="bottom"/>
            <w:hideMark/>
          </w:tcPr>
          <w:p w14:paraId="7DE47A1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0.08</w:t>
            </w:r>
          </w:p>
        </w:tc>
        <w:tc>
          <w:tcPr>
            <w:tcW w:w="0" w:type="auto"/>
            <w:tcBorders>
              <w:top w:val="nil"/>
              <w:left w:val="nil"/>
              <w:bottom w:val="nil"/>
              <w:right w:val="nil"/>
            </w:tcBorders>
            <w:vAlign w:val="bottom"/>
            <w:hideMark/>
          </w:tcPr>
          <w:p w14:paraId="412D01A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(0.06)</w:t>
            </w:r>
          </w:p>
        </w:tc>
      </w:tr>
      <w:tr w:rsidR="00A10CEB" w:rsidRPr="00A10CEB" w14:paraId="27F9F395" w14:textId="77777777" w:rsidTr="00A10CEB">
        <w:tc>
          <w:tcPr>
            <w:tcW w:w="5000" w:type="pct"/>
            <w:gridSpan w:val="3"/>
            <w:tcBorders>
              <w:top w:val="nil"/>
              <w:left w:val="nil"/>
              <w:bottom w:val="nil"/>
              <w:right w:val="nil"/>
            </w:tcBorders>
            <w:vAlign w:val="bottom"/>
            <w:hideMark/>
          </w:tcPr>
          <w:p w14:paraId="12FA50C9"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2C172184" w14:textId="77777777" w:rsidTr="00A10CEB">
        <w:tc>
          <w:tcPr>
            <w:tcW w:w="0" w:type="auto"/>
            <w:tcBorders>
              <w:top w:val="nil"/>
              <w:left w:val="nil"/>
              <w:bottom w:val="nil"/>
              <w:right w:val="nil"/>
            </w:tcBorders>
            <w:hideMark/>
          </w:tcPr>
          <w:p w14:paraId="3B02565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Supports</w:t>
            </w:r>
          </w:p>
        </w:tc>
        <w:tc>
          <w:tcPr>
            <w:tcW w:w="0" w:type="auto"/>
            <w:tcBorders>
              <w:top w:val="nil"/>
              <w:left w:val="nil"/>
              <w:bottom w:val="nil"/>
              <w:right w:val="nil"/>
            </w:tcBorders>
            <w:vAlign w:val="center"/>
          </w:tcPr>
          <w:p w14:paraId="63B674A8"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69A64E4F" w14:textId="77777777" w:rsidR="00A10CEB" w:rsidRPr="00A10CEB" w:rsidRDefault="00A10CEB">
            <w:pPr>
              <w:jc w:val="center"/>
              <w:rPr>
                <w:rFonts w:ascii="Times New Roman" w:hAnsi="Times New Roman" w:cs="Times New Roman"/>
                <w:color w:val="000000"/>
                <w:sz w:val="24"/>
                <w:szCs w:val="24"/>
              </w:rPr>
            </w:pPr>
          </w:p>
        </w:tc>
      </w:tr>
      <w:tr w:rsidR="00A10CEB" w:rsidRPr="00A10CEB" w14:paraId="3B310833" w14:textId="77777777" w:rsidTr="00A10CEB">
        <w:tc>
          <w:tcPr>
            <w:tcW w:w="0" w:type="auto"/>
            <w:tcBorders>
              <w:top w:val="nil"/>
              <w:left w:val="nil"/>
              <w:bottom w:val="nil"/>
              <w:right w:val="nil"/>
            </w:tcBorders>
            <w:vAlign w:val="center"/>
            <w:hideMark/>
          </w:tcPr>
          <w:p w14:paraId="0E6D7F4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19B779D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ECAF54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4A7786E" w14:textId="77777777" w:rsidTr="00A10CEB">
        <w:tc>
          <w:tcPr>
            <w:tcW w:w="0" w:type="auto"/>
            <w:tcBorders>
              <w:top w:val="nil"/>
              <w:left w:val="nil"/>
              <w:bottom w:val="nil"/>
              <w:right w:val="nil"/>
            </w:tcBorders>
            <w:vAlign w:val="center"/>
            <w:hideMark/>
          </w:tcPr>
          <w:p w14:paraId="6314711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2243035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7FE3790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74417D65" w14:textId="77777777" w:rsidTr="00A10CEB">
        <w:tc>
          <w:tcPr>
            <w:tcW w:w="0" w:type="auto"/>
            <w:tcBorders>
              <w:top w:val="nil"/>
              <w:left w:val="nil"/>
              <w:bottom w:val="nil"/>
              <w:right w:val="nil"/>
            </w:tcBorders>
            <w:hideMark/>
          </w:tcPr>
          <w:p w14:paraId="37C40148"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Social Barriers</w:t>
            </w:r>
          </w:p>
        </w:tc>
        <w:tc>
          <w:tcPr>
            <w:tcW w:w="0" w:type="auto"/>
            <w:tcBorders>
              <w:top w:val="nil"/>
              <w:left w:val="nil"/>
              <w:bottom w:val="nil"/>
              <w:right w:val="nil"/>
            </w:tcBorders>
            <w:vAlign w:val="bottom"/>
            <w:hideMark/>
          </w:tcPr>
          <w:p w14:paraId="7572018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31B1276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61716999" w14:textId="77777777" w:rsidTr="00A10CEB">
        <w:tc>
          <w:tcPr>
            <w:tcW w:w="0" w:type="auto"/>
            <w:tcBorders>
              <w:top w:val="nil"/>
              <w:left w:val="nil"/>
              <w:bottom w:val="nil"/>
              <w:right w:val="nil"/>
            </w:tcBorders>
            <w:hideMark/>
          </w:tcPr>
          <w:p w14:paraId="0F7489E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Social Barriers</w:t>
            </w:r>
          </w:p>
        </w:tc>
        <w:tc>
          <w:tcPr>
            <w:tcW w:w="0" w:type="auto"/>
            <w:tcBorders>
              <w:top w:val="nil"/>
              <w:left w:val="nil"/>
              <w:bottom w:val="nil"/>
              <w:right w:val="nil"/>
            </w:tcBorders>
            <w:vAlign w:val="bottom"/>
            <w:hideMark/>
          </w:tcPr>
          <w:p w14:paraId="04DA055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-0.07</w:t>
            </w:r>
          </w:p>
        </w:tc>
        <w:tc>
          <w:tcPr>
            <w:tcW w:w="0" w:type="auto"/>
            <w:tcBorders>
              <w:top w:val="nil"/>
              <w:left w:val="nil"/>
              <w:bottom w:val="nil"/>
              <w:right w:val="nil"/>
            </w:tcBorders>
            <w:vAlign w:val="bottom"/>
            <w:hideMark/>
          </w:tcPr>
          <w:p w14:paraId="3B0C49A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r>
      <w:tr w:rsidR="00A10CEB" w:rsidRPr="00A10CEB" w14:paraId="4A841544" w14:textId="77777777" w:rsidTr="00A10CEB">
        <w:tc>
          <w:tcPr>
            <w:tcW w:w="0" w:type="auto"/>
            <w:tcBorders>
              <w:top w:val="nil"/>
              <w:left w:val="nil"/>
              <w:bottom w:val="nil"/>
              <w:right w:val="nil"/>
            </w:tcBorders>
            <w:hideMark/>
          </w:tcPr>
          <w:p w14:paraId="56ECF0B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Social Barriers</w:t>
            </w:r>
          </w:p>
        </w:tc>
        <w:tc>
          <w:tcPr>
            <w:tcW w:w="0" w:type="auto"/>
            <w:tcBorders>
              <w:top w:val="nil"/>
              <w:left w:val="nil"/>
              <w:bottom w:val="nil"/>
              <w:right w:val="nil"/>
            </w:tcBorders>
            <w:vAlign w:val="bottom"/>
          </w:tcPr>
          <w:p w14:paraId="5ADA9589"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EA77D71" w14:textId="77777777" w:rsidR="00A10CEB" w:rsidRPr="00A10CEB" w:rsidRDefault="00A10CEB">
            <w:pPr>
              <w:jc w:val="center"/>
              <w:rPr>
                <w:rFonts w:ascii="Times New Roman" w:hAnsi="Times New Roman" w:cs="Times New Roman"/>
                <w:color w:val="000000"/>
                <w:sz w:val="24"/>
                <w:szCs w:val="24"/>
              </w:rPr>
            </w:pPr>
          </w:p>
        </w:tc>
      </w:tr>
      <w:tr w:rsidR="00A10CEB" w:rsidRPr="00A10CEB" w14:paraId="50D266E2" w14:textId="77777777" w:rsidTr="00A10CEB">
        <w:tc>
          <w:tcPr>
            <w:tcW w:w="0" w:type="auto"/>
            <w:tcBorders>
              <w:top w:val="nil"/>
              <w:left w:val="nil"/>
              <w:bottom w:val="nil"/>
              <w:right w:val="nil"/>
            </w:tcBorders>
            <w:vAlign w:val="center"/>
            <w:hideMark/>
          </w:tcPr>
          <w:p w14:paraId="4830BAE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107F0AA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4C8A79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237EE3F" w14:textId="77777777" w:rsidTr="00A10CEB">
        <w:tc>
          <w:tcPr>
            <w:tcW w:w="0" w:type="auto"/>
            <w:tcBorders>
              <w:top w:val="nil"/>
              <w:left w:val="nil"/>
              <w:bottom w:val="nil"/>
              <w:right w:val="nil"/>
            </w:tcBorders>
            <w:vAlign w:val="center"/>
            <w:hideMark/>
          </w:tcPr>
          <w:p w14:paraId="32C1BEE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4DC54C6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2510026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FEFB44B" w14:textId="77777777" w:rsidTr="00A10CEB">
        <w:tc>
          <w:tcPr>
            <w:tcW w:w="0" w:type="auto"/>
            <w:tcBorders>
              <w:top w:val="nil"/>
              <w:left w:val="nil"/>
              <w:bottom w:val="nil"/>
              <w:right w:val="nil"/>
            </w:tcBorders>
            <w:hideMark/>
          </w:tcPr>
          <w:p w14:paraId="66BBCAC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Barriers</w:t>
            </w:r>
          </w:p>
        </w:tc>
        <w:tc>
          <w:tcPr>
            <w:tcW w:w="0" w:type="auto"/>
            <w:tcBorders>
              <w:top w:val="nil"/>
              <w:left w:val="nil"/>
              <w:bottom w:val="nil"/>
              <w:right w:val="nil"/>
            </w:tcBorders>
            <w:vAlign w:val="bottom"/>
            <w:hideMark/>
          </w:tcPr>
          <w:p w14:paraId="4D5E9FF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422C7E2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2419A684" w14:textId="77777777" w:rsidTr="00A10CEB">
        <w:tc>
          <w:tcPr>
            <w:tcW w:w="0" w:type="auto"/>
            <w:tcBorders>
              <w:top w:val="nil"/>
              <w:left w:val="nil"/>
              <w:bottom w:val="nil"/>
              <w:right w:val="nil"/>
            </w:tcBorders>
            <w:hideMark/>
          </w:tcPr>
          <w:p w14:paraId="69E4883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Barriers</w:t>
            </w:r>
          </w:p>
        </w:tc>
        <w:tc>
          <w:tcPr>
            <w:tcW w:w="0" w:type="auto"/>
            <w:tcBorders>
              <w:top w:val="nil"/>
              <w:left w:val="nil"/>
              <w:bottom w:val="nil"/>
              <w:right w:val="nil"/>
            </w:tcBorders>
            <w:vAlign w:val="bottom"/>
            <w:hideMark/>
          </w:tcPr>
          <w:p w14:paraId="7F49D60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0.06</w:t>
            </w:r>
          </w:p>
        </w:tc>
        <w:tc>
          <w:tcPr>
            <w:tcW w:w="0" w:type="auto"/>
            <w:tcBorders>
              <w:top w:val="nil"/>
              <w:left w:val="nil"/>
              <w:bottom w:val="nil"/>
              <w:right w:val="nil"/>
            </w:tcBorders>
            <w:vAlign w:val="bottom"/>
            <w:hideMark/>
          </w:tcPr>
          <w:p w14:paraId="4EA4D20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(0.05)</w:t>
            </w:r>
          </w:p>
        </w:tc>
      </w:tr>
      <w:tr w:rsidR="00A10CEB" w:rsidRPr="00A10CEB" w14:paraId="6C6145C0" w14:textId="77777777" w:rsidTr="00A10CEB">
        <w:tc>
          <w:tcPr>
            <w:tcW w:w="0" w:type="auto"/>
            <w:tcBorders>
              <w:top w:val="nil"/>
              <w:left w:val="nil"/>
              <w:bottom w:val="nil"/>
              <w:right w:val="nil"/>
            </w:tcBorders>
            <w:hideMark/>
          </w:tcPr>
          <w:p w14:paraId="0715DF3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Barriers</w:t>
            </w:r>
          </w:p>
        </w:tc>
        <w:tc>
          <w:tcPr>
            <w:tcW w:w="0" w:type="auto"/>
            <w:tcBorders>
              <w:top w:val="nil"/>
              <w:left w:val="nil"/>
              <w:bottom w:val="nil"/>
              <w:right w:val="nil"/>
            </w:tcBorders>
            <w:vAlign w:val="center"/>
          </w:tcPr>
          <w:p w14:paraId="6D21CCFF"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4C2486D" w14:textId="77777777" w:rsidR="00A10CEB" w:rsidRPr="00A10CEB" w:rsidRDefault="00A10CEB">
            <w:pPr>
              <w:jc w:val="center"/>
              <w:rPr>
                <w:rFonts w:ascii="Times New Roman" w:hAnsi="Times New Roman" w:cs="Times New Roman"/>
                <w:color w:val="000000"/>
                <w:sz w:val="24"/>
                <w:szCs w:val="24"/>
              </w:rPr>
            </w:pPr>
          </w:p>
        </w:tc>
      </w:tr>
      <w:tr w:rsidR="00A10CEB" w:rsidRPr="00A10CEB" w14:paraId="2C4109D6" w14:textId="77777777" w:rsidTr="00A10CEB">
        <w:tc>
          <w:tcPr>
            <w:tcW w:w="0" w:type="auto"/>
            <w:tcBorders>
              <w:top w:val="nil"/>
              <w:left w:val="nil"/>
              <w:bottom w:val="nil"/>
              <w:right w:val="nil"/>
            </w:tcBorders>
            <w:vAlign w:val="center"/>
            <w:hideMark/>
          </w:tcPr>
          <w:p w14:paraId="6ABDD3E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0F7645C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75F40A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F7EE9E2" w14:textId="77777777" w:rsidTr="00A10CEB">
        <w:tc>
          <w:tcPr>
            <w:tcW w:w="0" w:type="auto"/>
            <w:tcBorders>
              <w:top w:val="nil"/>
              <w:left w:val="nil"/>
              <w:bottom w:val="nil"/>
              <w:right w:val="nil"/>
            </w:tcBorders>
            <w:vAlign w:val="center"/>
            <w:hideMark/>
          </w:tcPr>
          <w:p w14:paraId="56231A2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1BB01C7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4E41058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43022C9F" w14:textId="77777777" w:rsidTr="00A10CEB">
        <w:tc>
          <w:tcPr>
            <w:tcW w:w="0" w:type="auto"/>
            <w:tcBorders>
              <w:top w:val="nil"/>
              <w:left w:val="nil"/>
              <w:bottom w:val="nil"/>
              <w:right w:val="nil"/>
            </w:tcBorders>
            <w:hideMark/>
          </w:tcPr>
          <w:p w14:paraId="32DF600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bottom"/>
            <w:hideMark/>
          </w:tcPr>
          <w:p w14:paraId="3E7335E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b/>
                <w:bCs/>
                <w:color w:val="000000"/>
                <w:sz w:val="24"/>
                <w:szCs w:val="24"/>
              </w:rPr>
              <w:t>0.12</w:t>
            </w:r>
          </w:p>
        </w:tc>
        <w:tc>
          <w:tcPr>
            <w:tcW w:w="0" w:type="auto"/>
            <w:tcBorders>
              <w:top w:val="nil"/>
              <w:left w:val="nil"/>
              <w:bottom w:val="nil"/>
              <w:right w:val="nil"/>
            </w:tcBorders>
            <w:vAlign w:val="bottom"/>
            <w:hideMark/>
          </w:tcPr>
          <w:p w14:paraId="64E8689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(0.05)</w:t>
            </w:r>
          </w:p>
        </w:tc>
      </w:tr>
      <w:tr w:rsidR="00A10CEB" w:rsidRPr="00A10CEB" w14:paraId="0AF3DE2D" w14:textId="77777777" w:rsidTr="00A10CEB">
        <w:tc>
          <w:tcPr>
            <w:tcW w:w="0" w:type="auto"/>
            <w:tcBorders>
              <w:top w:val="nil"/>
              <w:left w:val="nil"/>
              <w:bottom w:val="nil"/>
              <w:right w:val="nil"/>
            </w:tcBorders>
            <w:hideMark/>
          </w:tcPr>
          <w:p w14:paraId="4576A49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bottom"/>
            <w:hideMark/>
          </w:tcPr>
          <w:p w14:paraId="7394B34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2AAEB21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0A2A09EF" w14:textId="77777777" w:rsidTr="00A10CEB">
        <w:tc>
          <w:tcPr>
            <w:tcW w:w="0" w:type="auto"/>
            <w:tcBorders>
              <w:top w:val="nil"/>
              <w:left w:val="nil"/>
              <w:bottom w:val="nil"/>
              <w:right w:val="nil"/>
            </w:tcBorders>
            <w:hideMark/>
          </w:tcPr>
          <w:p w14:paraId="489F1D7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bottom"/>
            <w:hideMark/>
          </w:tcPr>
          <w:p w14:paraId="1B3961A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3630E5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196EE7F3" w14:textId="77777777" w:rsidTr="00A10CEB">
        <w:tc>
          <w:tcPr>
            <w:tcW w:w="0" w:type="auto"/>
            <w:tcBorders>
              <w:top w:val="nil"/>
              <w:left w:val="nil"/>
              <w:bottom w:val="nil"/>
              <w:right w:val="nil"/>
            </w:tcBorders>
            <w:vAlign w:val="center"/>
            <w:hideMark/>
          </w:tcPr>
          <w:p w14:paraId="09CBBFA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68839153"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1A6B1770" w14:textId="77777777" w:rsidR="00A10CEB" w:rsidRPr="00A10CEB" w:rsidRDefault="00A10CEB">
            <w:pPr>
              <w:jc w:val="center"/>
              <w:rPr>
                <w:rFonts w:ascii="Times New Roman" w:hAnsi="Times New Roman" w:cs="Times New Roman"/>
                <w:color w:val="000000"/>
                <w:sz w:val="24"/>
                <w:szCs w:val="24"/>
              </w:rPr>
            </w:pPr>
          </w:p>
        </w:tc>
      </w:tr>
      <w:tr w:rsidR="00A10CEB" w:rsidRPr="00A10CEB" w14:paraId="336050A5" w14:textId="77777777" w:rsidTr="00A10CEB">
        <w:tc>
          <w:tcPr>
            <w:tcW w:w="0" w:type="auto"/>
            <w:tcBorders>
              <w:top w:val="nil"/>
              <w:left w:val="nil"/>
              <w:bottom w:val="nil"/>
              <w:right w:val="nil"/>
            </w:tcBorders>
            <w:vAlign w:val="center"/>
            <w:hideMark/>
          </w:tcPr>
          <w:p w14:paraId="4EC51AF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7AA8265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b/>
                <w:bCs/>
                <w:color w:val="000000"/>
                <w:sz w:val="24"/>
                <w:szCs w:val="24"/>
              </w:rPr>
              <w:t>0.04</w:t>
            </w:r>
          </w:p>
        </w:tc>
        <w:tc>
          <w:tcPr>
            <w:tcW w:w="0" w:type="auto"/>
            <w:tcBorders>
              <w:top w:val="nil"/>
              <w:left w:val="nil"/>
              <w:bottom w:val="nil"/>
              <w:right w:val="nil"/>
            </w:tcBorders>
            <w:vAlign w:val="bottom"/>
            <w:hideMark/>
          </w:tcPr>
          <w:p w14:paraId="1FD46CD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272E988E" w14:textId="77777777" w:rsidTr="00A10CEB">
        <w:tc>
          <w:tcPr>
            <w:tcW w:w="0" w:type="auto"/>
            <w:tcBorders>
              <w:top w:val="nil"/>
              <w:left w:val="nil"/>
              <w:bottom w:val="nil"/>
              <w:right w:val="nil"/>
            </w:tcBorders>
            <w:vAlign w:val="center"/>
            <w:hideMark/>
          </w:tcPr>
          <w:p w14:paraId="110289E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29724DF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12518A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3924A57" w14:textId="77777777" w:rsidTr="00A10CEB">
        <w:tc>
          <w:tcPr>
            <w:tcW w:w="0" w:type="auto"/>
            <w:tcBorders>
              <w:top w:val="nil"/>
              <w:left w:val="nil"/>
              <w:bottom w:val="nil"/>
              <w:right w:val="nil"/>
            </w:tcBorders>
            <w:vAlign w:val="center"/>
            <w:hideMark/>
          </w:tcPr>
          <w:p w14:paraId="419F3EA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15344A7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1218917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673F00CC" w14:textId="77777777" w:rsidTr="00A10CEB">
        <w:tc>
          <w:tcPr>
            <w:tcW w:w="0" w:type="auto"/>
            <w:tcBorders>
              <w:top w:val="nil"/>
              <w:left w:val="nil"/>
              <w:bottom w:val="nil"/>
              <w:right w:val="nil"/>
            </w:tcBorders>
            <w:vAlign w:val="center"/>
            <w:hideMark/>
          </w:tcPr>
          <w:p w14:paraId="2E3AD4F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22087D5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3ABC5CC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746040B6" w14:textId="77777777" w:rsidTr="00A10CEB">
        <w:tc>
          <w:tcPr>
            <w:tcW w:w="0" w:type="auto"/>
            <w:tcBorders>
              <w:top w:val="nil"/>
              <w:left w:val="nil"/>
              <w:bottom w:val="nil"/>
              <w:right w:val="nil"/>
            </w:tcBorders>
            <w:vAlign w:val="center"/>
            <w:hideMark/>
          </w:tcPr>
          <w:p w14:paraId="770E842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02F0912E"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61FE506D" w14:textId="77777777" w:rsidR="00A10CEB" w:rsidRPr="00A10CEB" w:rsidRDefault="00A10CEB">
            <w:pPr>
              <w:jc w:val="center"/>
              <w:rPr>
                <w:rFonts w:ascii="Times New Roman" w:hAnsi="Times New Roman" w:cs="Times New Roman"/>
                <w:color w:val="000000"/>
                <w:sz w:val="24"/>
                <w:szCs w:val="24"/>
              </w:rPr>
            </w:pPr>
          </w:p>
        </w:tc>
      </w:tr>
      <w:tr w:rsidR="00A10CEB" w:rsidRPr="00A10CEB" w14:paraId="442D7870" w14:textId="77777777" w:rsidTr="00A10CEB">
        <w:tc>
          <w:tcPr>
            <w:tcW w:w="0" w:type="auto"/>
            <w:tcBorders>
              <w:top w:val="nil"/>
              <w:left w:val="nil"/>
              <w:bottom w:val="nil"/>
              <w:right w:val="nil"/>
            </w:tcBorders>
            <w:vAlign w:val="center"/>
            <w:hideMark/>
          </w:tcPr>
          <w:p w14:paraId="2B9F722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1EEB8C6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D76086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A2A4C48" w14:textId="77777777" w:rsidTr="00A10CEB">
        <w:tc>
          <w:tcPr>
            <w:tcW w:w="0" w:type="auto"/>
            <w:tcBorders>
              <w:top w:val="nil"/>
              <w:left w:val="nil"/>
              <w:bottom w:val="nil"/>
              <w:right w:val="nil"/>
            </w:tcBorders>
            <w:vAlign w:val="center"/>
            <w:hideMark/>
          </w:tcPr>
          <w:p w14:paraId="1F7247C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7E38E7D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822628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3F6E19C" w14:textId="77777777" w:rsidTr="00A10CEB">
        <w:tc>
          <w:tcPr>
            <w:tcW w:w="0" w:type="auto"/>
            <w:tcBorders>
              <w:top w:val="nil"/>
              <w:left w:val="nil"/>
              <w:bottom w:val="nil"/>
              <w:right w:val="nil"/>
            </w:tcBorders>
            <w:vAlign w:val="center"/>
            <w:hideMark/>
          </w:tcPr>
          <w:p w14:paraId="13BD0FF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571A5E3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99CEB2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376229D" w14:textId="77777777" w:rsidTr="00A10CEB">
        <w:tc>
          <w:tcPr>
            <w:tcW w:w="0" w:type="auto"/>
            <w:tcBorders>
              <w:top w:val="nil"/>
              <w:left w:val="nil"/>
              <w:bottom w:val="nil"/>
              <w:right w:val="nil"/>
            </w:tcBorders>
            <w:vAlign w:val="center"/>
            <w:hideMark/>
          </w:tcPr>
          <w:p w14:paraId="3139E35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14D3F10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1D3552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41A33D7" w14:textId="77777777" w:rsidTr="00A10CEB">
        <w:tc>
          <w:tcPr>
            <w:tcW w:w="0" w:type="auto"/>
            <w:tcBorders>
              <w:top w:val="nil"/>
              <w:left w:val="nil"/>
              <w:bottom w:val="nil"/>
              <w:right w:val="nil"/>
            </w:tcBorders>
            <w:vAlign w:val="center"/>
            <w:hideMark/>
          </w:tcPr>
          <w:p w14:paraId="261AC76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6C5FFF72"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39D7BA7E" w14:textId="77777777" w:rsidR="00A10CEB" w:rsidRPr="00A10CEB" w:rsidRDefault="00A10CEB">
            <w:pPr>
              <w:jc w:val="center"/>
              <w:rPr>
                <w:rFonts w:ascii="Times New Roman" w:hAnsi="Times New Roman" w:cs="Times New Roman"/>
                <w:color w:val="000000"/>
                <w:sz w:val="24"/>
                <w:szCs w:val="24"/>
              </w:rPr>
            </w:pPr>
          </w:p>
        </w:tc>
      </w:tr>
      <w:tr w:rsidR="00A10CEB" w:rsidRPr="00A10CEB" w14:paraId="01066FF1" w14:textId="77777777" w:rsidTr="00A10CEB">
        <w:tc>
          <w:tcPr>
            <w:tcW w:w="0" w:type="auto"/>
            <w:tcBorders>
              <w:top w:val="nil"/>
              <w:left w:val="nil"/>
              <w:bottom w:val="nil"/>
              <w:right w:val="nil"/>
            </w:tcBorders>
            <w:vAlign w:val="center"/>
            <w:hideMark/>
          </w:tcPr>
          <w:p w14:paraId="1C437E3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644D1BC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D2EA1E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AD93E00" w14:textId="77777777" w:rsidTr="00A10CEB">
        <w:tc>
          <w:tcPr>
            <w:tcW w:w="0" w:type="auto"/>
            <w:tcBorders>
              <w:top w:val="nil"/>
              <w:left w:val="nil"/>
              <w:bottom w:val="nil"/>
              <w:right w:val="nil"/>
            </w:tcBorders>
            <w:vAlign w:val="center"/>
            <w:hideMark/>
          </w:tcPr>
          <w:p w14:paraId="6F01339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C25D75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2C2162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27FAAFD" w14:textId="77777777" w:rsidTr="00A10CEB">
        <w:tc>
          <w:tcPr>
            <w:tcW w:w="0" w:type="auto"/>
            <w:tcBorders>
              <w:top w:val="nil"/>
              <w:left w:val="nil"/>
              <w:bottom w:val="nil"/>
              <w:right w:val="nil"/>
            </w:tcBorders>
            <w:vAlign w:val="center"/>
            <w:hideMark/>
          </w:tcPr>
          <w:p w14:paraId="1B2C397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0AA5CEF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602BFA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A6EC2F5" w14:textId="77777777" w:rsidTr="00A10CEB">
        <w:tc>
          <w:tcPr>
            <w:tcW w:w="5000" w:type="pct"/>
            <w:gridSpan w:val="3"/>
            <w:tcBorders>
              <w:top w:val="nil"/>
              <w:left w:val="nil"/>
              <w:bottom w:val="nil"/>
              <w:right w:val="nil"/>
            </w:tcBorders>
            <w:vAlign w:val="bottom"/>
            <w:hideMark/>
          </w:tcPr>
          <w:p w14:paraId="76CF514C"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6A6553B2" w14:textId="77777777" w:rsidTr="00A10CEB">
        <w:tc>
          <w:tcPr>
            <w:tcW w:w="0" w:type="auto"/>
            <w:tcBorders>
              <w:top w:val="nil"/>
              <w:left w:val="nil"/>
              <w:bottom w:val="nil"/>
              <w:right w:val="nil"/>
            </w:tcBorders>
            <w:vAlign w:val="center"/>
            <w:hideMark/>
          </w:tcPr>
          <w:p w14:paraId="5639DC3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via О Investigative Physiological Arousal</w:t>
            </w:r>
          </w:p>
        </w:tc>
        <w:tc>
          <w:tcPr>
            <w:tcW w:w="0" w:type="auto"/>
            <w:tcBorders>
              <w:top w:val="nil"/>
              <w:left w:val="nil"/>
              <w:bottom w:val="nil"/>
              <w:right w:val="nil"/>
            </w:tcBorders>
            <w:vAlign w:val="bottom"/>
            <w:hideMark/>
          </w:tcPr>
          <w:p w14:paraId="04C2E29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37B407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9F592F3" w14:textId="77777777" w:rsidTr="00A10CEB">
        <w:tc>
          <w:tcPr>
            <w:tcW w:w="0" w:type="auto"/>
            <w:tcBorders>
              <w:top w:val="nil"/>
              <w:left w:val="nil"/>
              <w:bottom w:val="nil"/>
              <w:right w:val="nil"/>
            </w:tcBorders>
            <w:vAlign w:val="center"/>
            <w:hideMark/>
          </w:tcPr>
          <w:p w14:paraId="4C48C98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1F680F2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61AB74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0B6E387" w14:textId="77777777" w:rsidTr="00A10CEB">
        <w:tc>
          <w:tcPr>
            <w:tcW w:w="0" w:type="auto"/>
            <w:tcBorders>
              <w:top w:val="nil"/>
              <w:left w:val="nil"/>
              <w:bottom w:val="nil"/>
              <w:right w:val="nil"/>
            </w:tcBorders>
            <w:vAlign w:val="center"/>
            <w:hideMark/>
          </w:tcPr>
          <w:p w14:paraId="5D13802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5028D04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8CA374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269CD0A8" w14:textId="77777777" w:rsidTr="00A10CEB">
        <w:tc>
          <w:tcPr>
            <w:tcW w:w="0" w:type="auto"/>
            <w:tcBorders>
              <w:top w:val="nil"/>
              <w:left w:val="nil"/>
              <w:bottom w:val="nil"/>
              <w:right w:val="nil"/>
            </w:tcBorders>
            <w:vAlign w:val="center"/>
            <w:hideMark/>
          </w:tcPr>
          <w:p w14:paraId="534371E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5D74BBA6"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624FB342" w14:textId="77777777" w:rsidR="00A10CEB" w:rsidRPr="00A10CEB" w:rsidRDefault="00A10CEB">
            <w:pPr>
              <w:jc w:val="center"/>
              <w:rPr>
                <w:rFonts w:ascii="Times New Roman" w:hAnsi="Times New Roman" w:cs="Times New Roman"/>
                <w:color w:val="000000"/>
                <w:sz w:val="24"/>
                <w:szCs w:val="24"/>
              </w:rPr>
            </w:pPr>
          </w:p>
        </w:tc>
      </w:tr>
      <w:tr w:rsidR="00A10CEB" w:rsidRPr="00A10CEB" w14:paraId="6B6600A0" w14:textId="77777777" w:rsidTr="00A10CEB">
        <w:tc>
          <w:tcPr>
            <w:tcW w:w="0" w:type="auto"/>
            <w:tcBorders>
              <w:top w:val="nil"/>
              <w:left w:val="nil"/>
              <w:bottom w:val="nil"/>
              <w:right w:val="nil"/>
            </w:tcBorders>
            <w:vAlign w:val="center"/>
            <w:hideMark/>
          </w:tcPr>
          <w:p w14:paraId="68FD832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609DBCB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E5CDBB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1B1B7EC" w14:textId="77777777" w:rsidTr="00A10CEB">
        <w:tc>
          <w:tcPr>
            <w:tcW w:w="0" w:type="auto"/>
            <w:tcBorders>
              <w:top w:val="nil"/>
              <w:left w:val="nil"/>
              <w:bottom w:val="nil"/>
              <w:right w:val="nil"/>
            </w:tcBorders>
            <w:vAlign w:val="center"/>
            <w:hideMark/>
          </w:tcPr>
          <w:p w14:paraId="4332F1B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46FA91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AB58B6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E53F449" w14:textId="77777777" w:rsidTr="00A10CEB">
        <w:tc>
          <w:tcPr>
            <w:tcW w:w="0" w:type="auto"/>
            <w:tcBorders>
              <w:top w:val="nil"/>
              <w:left w:val="nil"/>
              <w:bottom w:val="nil"/>
              <w:right w:val="nil"/>
            </w:tcBorders>
            <w:vAlign w:val="center"/>
            <w:hideMark/>
          </w:tcPr>
          <w:p w14:paraId="59E9B9D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768B568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A8368A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7791866" w14:textId="77777777" w:rsidTr="00A10CEB">
        <w:tc>
          <w:tcPr>
            <w:tcW w:w="0" w:type="auto"/>
            <w:tcBorders>
              <w:top w:val="nil"/>
              <w:left w:val="nil"/>
              <w:bottom w:val="nil"/>
              <w:right w:val="nil"/>
            </w:tcBorders>
            <w:vAlign w:val="center"/>
            <w:hideMark/>
          </w:tcPr>
          <w:p w14:paraId="75CF983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381068F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89717C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6CCFA30" w14:textId="77777777" w:rsidTr="00A10CEB">
        <w:tc>
          <w:tcPr>
            <w:tcW w:w="0" w:type="auto"/>
            <w:tcBorders>
              <w:top w:val="nil"/>
              <w:left w:val="nil"/>
              <w:bottom w:val="nil"/>
              <w:right w:val="nil"/>
            </w:tcBorders>
            <w:vAlign w:val="center"/>
            <w:hideMark/>
          </w:tcPr>
          <w:p w14:paraId="4BA9BD5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49D2C7D1"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364882C1" w14:textId="77777777" w:rsidR="00A10CEB" w:rsidRPr="00A10CEB" w:rsidRDefault="00A10CEB">
            <w:pPr>
              <w:jc w:val="center"/>
              <w:rPr>
                <w:rFonts w:ascii="Times New Roman" w:hAnsi="Times New Roman" w:cs="Times New Roman"/>
                <w:color w:val="000000"/>
                <w:sz w:val="24"/>
                <w:szCs w:val="24"/>
              </w:rPr>
            </w:pPr>
          </w:p>
        </w:tc>
      </w:tr>
      <w:tr w:rsidR="00A10CEB" w:rsidRPr="00A10CEB" w14:paraId="12CBA97E" w14:textId="77777777" w:rsidTr="00A10CEB">
        <w:tc>
          <w:tcPr>
            <w:tcW w:w="0" w:type="auto"/>
            <w:tcBorders>
              <w:top w:val="nil"/>
              <w:left w:val="nil"/>
              <w:bottom w:val="nil"/>
              <w:right w:val="nil"/>
            </w:tcBorders>
            <w:vAlign w:val="center"/>
            <w:hideMark/>
          </w:tcPr>
          <w:p w14:paraId="50A6AF4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59ECDD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84CBBC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0D07E71" w14:textId="77777777" w:rsidTr="00A10CEB">
        <w:tc>
          <w:tcPr>
            <w:tcW w:w="0" w:type="auto"/>
            <w:tcBorders>
              <w:top w:val="nil"/>
              <w:left w:val="nil"/>
              <w:bottom w:val="nil"/>
              <w:right w:val="nil"/>
            </w:tcBorders>
            <w:vAlign w:val="center"/>
            <w:hideMark/>
          </w:tcPr>
          <w:p w14:paraId="2A31FA1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A547B2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606755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B03251A" w14:textId="77777777" w:rsidTr="00A10CEB">
        <w:tc>
          <w:tcPr>
            <w:tcW w:w="0" w:type="auto"/>
            <w:tcBorders>
              <w:top w:val="nil"/>
              <w:left w:val="nil"/>
              <w:bottom w:val="nil"/>
              <w:right w:val="nil"/>
            </w:tcBorders>
            <w:vAlign w:val="center"/>
            <w:hideMark/>
          </w:tcPr>
          <w:p w14:paraId="098FAE5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820DC4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FAEABD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69BB61F" w14:textId="77777777" w:rsidTr="00A10CEB">
        <w:tc>
          <w:tcPr>
            <w:tcW w:w="0" w:type="auto"/>
            <w:tcBorders>
              <w:top w:val="nil"/>
              <w:left w:val="nil"/>
              <w:bottom w:val="nil"/>
              <w:right w:val="nil"/>
            </w:tcBorders>
            <w:vAlign w:val="center"/>
            <w:hideMark/>
          </w:tcPr>
          <w:p w14:paraId="42B35A0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75914A2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1D6C04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266974D" w14:textId="77777777" w:rsidTr="00A10CEB">
        <w:tc>
          <w:tcPr>
            <w:tcW w:w="0" w:type="auto"/>
            <w:tcBorders>
              <w:top w:val="nil"/>
              <w:left w:val="nil"/>
              <w:bottom w:val="nil"/>
              <w:right w:val="nil"/>
            </w:tcBorders>
            <w:hideMark/>
          </w:tcPr>
          <w:p w14:paraId="1EA6719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bottom"/>
            <w:hideMark/>
          </w:tcPr>
          <w:p w14:paraId="725FAB4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5B39C5D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(0.06)</w:t>
            </w:r>
          </w:p>
        </w:tc>
      </w:tr>
      <w:tr w:rsidR="00A10CEB" w:rsidRPr="00A10CEB" w14:paraId="2482A238" w14:textId="77777777" w:rsidTr="00A10CEB">
        <w:tc>
          <w:tcPr>
            <w:tcW w:w="0" w:type="auto"/>
            <w:tcBorders>
              <w:top w:val="nil"/>
              <w:left w:val="nil"/>
              <w:bottom w:val="nil"/>
              <w:right w:val="nil"/>
            </w:tcBorders>
            <w:hideMark/>
          </w:tcPr>
          <w:p w14:paraId="44C73D8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bottom"/>
            <w:hideMark/>
          </w:tcPr>
          <w:p w14:paraId="2A90A56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A27660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6A008C7" w14:textId="77777777" w:rsidTr="00A10CEB">
        <w:tc>
          <w:tcPr>
            <w:tcW w:w="0" w:type="auto"/>
            <w:tcBorders>
              <w:top w:val="nil"/>
              <w:left w:val="nil"/>
              <w:bottom w:val="nil"/>
              <w:right w:val="nil"/>
            </w:tcBorders>
            <w:hideMark/>
          </w:tcPr>
          <w:p w14:paraId="4295F93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bottom"/>
            <w:hideMark/>
          </w:tcPr>
          <w:p w14:paraId="0E876A2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C0067E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2B390139" w14:textId="77777777" w:rsidTr="00A10CEB">
        <w:tc>
          <w:tcPr>
            <w:tcW w:w="0" w:type="auto"/>
            <w:tcBorders>
              <w:top w:val="nil"/>
              <w:left w:val="nil"/>
              <w:bottom w:val="nil"/>
              <w:right w:val="nil"/>
            </w:tcBorders>
            <w:vAlign w:val="center"/>
            <w:hideMark/>
          </w:tcPr>
          <w:p w14:paraId="347D82C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4E0DCC07"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258FEF0" w14:textId="77777777" w:rsidR="00A10CEB" w:rsidRPr="00A10CEB" w:rsidRDefault="00A10CEB">
            <w:pPr>
              <w:jc w:val="center"/>
              <w:rPr>
                <w:rFonts w:ascii="Times New Roman" w:hAnsi="Times New Roman" w:cs="Times New Roman"/>
                <w:color w:val="000000"/>
                <w:sz w:val="24"/>
                <w:szCs w:val="24"/>
              </w:rPr>
            </w:pPr>
          </w:p>
        </w:tc>
      </w:tr>
      <w:tr w:rsidR="00A10CEB" w:rsidRPr="00A10CEB" w14:paraId="24301878" w14:textId="77777777" w:rsidTr="00A10CEB">
        <w:tc>
          <w:tcPr>
            <w:tcW w:w="0" w:type="auto"/>
            <w:tcBorders>
              <w:top w:val="nil"/>
              <w:left w:val="nil"/>
              <w:bottom w:val="nil"/>
              <w:right w:val="nil"/>
            </w:tcBorders>
            <w:vAlign w:val="center"/>
            <w:hideMark/>
          </w:tcPr>
          <w:p w14:paraId="44F0BED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62D6853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i/>
                <w:iCs/>
                <w:color w:val="000000"/>
                <w:sz w:val="24"/>
                <w:szCs w:val="24"/>
              </w:rPr>
              <w:t>0.03</w:t>
            </w:r>
          </w:p>
        </w:tc>
        <w:tc>
          <w:tcPr>
            <w:tcW w:w="0" w:type="auto"/>
            <w:tcBorders>
              <w:top w:val="nil"/>
              <w:left w:val="nil"/>
              <w:bottom w:val="nil"/>
              <w:right w:val="nil"/>
            </w:tcBorders>
            <w:vAlign w:val="bottom"/>
            <w:hideMark/>
          </w:tcPr>
          <w:p w14:paraId="5AC0740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0B186015" w14:textId="77777777" w:rsidTr="00A10CEB">
        <w:tc>
          <w:tcPr>
            <w:tcW w:w="0" w:type="auto"/>
            <w:tcBorders>
              <w:top w:val="nil"/>
              <w:left w:val="nil"/>
              <w:bottom w:val="nil"/>
              <w:right w:val="nil"/>
            </w:tcBorders>
            <w:vAlign w:val="center"/>
            <w:hideMark/>
          </w:tcPr>
          <w:p w14:paraId="64278AF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C0AD14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bottom"/>
            <w:hideMark/>
          </w:tcPr>
          <w:p w14:paraId="260AE5A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174EBE0D" w14:textId="77777777" w:rsidTr="00A10CEB">
        <w:tc>
          <w:tcPr>
            <w:tcW w:w="0" w:type="auto"/>
            <w:tcBorders>
              <w:top w:val="nil"/>
              <w:left w:val="nil"/>
              <w:bottom w:val="nil"/>
              <w:right w:val="nil"/>
            </w:tcBorders>
            <w:vAlign w:val="center"/>
            <w:hideMark/>
          </w:tcPr>
          <w:p w14:paraId="412AAC2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1D1AC8D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79842F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0878D5ED" w14:textId="77777777" w:rsidTr="00A10CEB">
        <w:tc>
          <w:tcPr>
            <w:tcW w:w="0" w:type="auto"/>
            <w:tcBorders>
              <w:top w:val="nil"/>
              <w:left w:val="nil"/>
              <w:bottom w:val="nil"/>
              <w:right w:val="nil"/>
            </w:tcBorders>
            <w:vAlign w:val="center"/>
            <w:hideMark/>
          </w:tcPr>
          <w:p w14:paraId="42DDBFE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5017F03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166312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1FDDB15E" w14:textId="77777777" w:rsidTr="00A10CEB">
        <w:tc>
          <w:tcPr>
            <w:tcW w:w="0" w:type="auto"/>
            <w:tcBorders>
              <w:top w:val="nil"/>
              <w:left w:val="nil"/>
              <w:bottom w:val="nil"/>
              <w:right w:val="nil"/>
            </w:tcBorders>
            <w:vAlign w:val="center"/>
            <w:hideMark/>
          </w:tcPr>
          <w:p w14:paraId="1EB3AB6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6DC2909C"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C32B1D9" w14:textId="77777777" w:rsidR="00A10CEB" w:rsidRPr="00A10CEB" w:rsidRDefault="00A10CEB">
            <w:pPr>
              <w:jc w:val="center"/>
              <w:rPr>
                <w:rFonts w:ascii="Times New Roman" w:hAnsi="Times New Roman" w:cs="Times New Roman"/>
                <w:color w:val="000000"/>
                <w:sz w:val="24"/>
                <w:szCs w:val="24"/>
              </w:rPr>
            </w:pPr>
          </w:p>
        </w:tc>
      </w:tr>
      <w:tr w:rsidR="00A10CEB" w:rsidRPr="00A10CEB" w14:paraId="379F9A2A" w14:textId="77777777" w:rsidTr="00A10CEB">
        <w:tc>
          <w:tcPr>
            <w:tcW w:w="0" w:type="auto"/>
            <w:tcBorders>
              <w:top w:val="nil"/>
              <w:left w:val="nil"/>
              <w:bottom w:val="nil"/>
              <w:right w:val="nil"/>
            </w:tcBorders>
            <w:vAlign w:val="center"/>
            <w:hideMark/>
          </w:tcPr>
          <w:p w14:paraId="16EA2D5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30D9C29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D0BC55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FAD1FBC" w14:textId="77777777" w:rsidTr="00A10CEB">
        <w:tc>
          <w:tcPr>
            <w:tcW w:w="0" w:type="auto"/>
            <w:tcBorders>
              <w:top w:val="nil"/>
              <w:left w:val="nil"/>
              <w:bottom w:val="nil"/>
              <w:right w:val="nil"/>
            </w:tcBorders>
            <w:vAlign w:val="center"/>
            <w:hideMark/>
          </w:tcPr>
          <w:p w14:paraId="00EA102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2E7997C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9C0ACA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566A59F" w14:textId="77777777" w:rsidTr="00A10CEB">
        <w:tc>
          <w:tcPr>
            <w:tcW w:w="0" w:type="auto"/>
            <w:tcBorders>
              <w:top w:val="nil"/>
              <w:left w:val="nil"/>
              <w:bottom w:val="nil"/>
              <w:right w:val="nil"/>
            </w:tcBorders>
            <w:vAlign w:val="center"/>
            <w:hideMark/>
          </w:tcPr>
          <w:p w14:paraId="6FA737F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7D19E30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52772A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E107188" w14:textId="77777777" w:rsidTr="00A10CEB">
        <w:tc>
          <w:tcPr>
            <w:tcW w:w="0" w:type="auto"/>
            <w:tcBorders>
              <w:top w:val="nil"/>
              <w:left w:val="nil"/>
              <w:bottom w:val="nil"/>
              <w:right w:val="nil"/>
            </w:tcBorders>
            <w:vAlign w:val="center"/>
            <w:hideMark/>
          </w:tcPr>
          <w:p w14:paraId="3DEC91A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379C01F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70536B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404EA5D" w14:textId="77777777" w:rsidTr="00A10CEB">
        <w:tc>
          <w:tcPr>
            <w:tcW w:w="0" w:type="auto"/>
            <w:tcBorders>
              <w:top w:val="nil"/>
              <w:left w:val="nil"/>
              <w:bottom w:val="nil"/>
              <w:right w:val="nil"/>
            </w:tcBorders>
            <w:vAlign w:val="center"/>
            <w:hideMark/>
          </w:tcPr>
          <w:p w14:paraId="77E035A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6F778AA1"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80E349A" w14:textId="77777777" w:rsidR="00A10CEB" w:rsidRPr="00A10CEB" w:rsidRDefault="00A10CEB">
            <w:pPr>
              <w:jc w:val="center"/>
              <w:rPr>
                <w:rFonts w:ascii="Times New Roman" w:hAnsi="Times New Roman" w:cs="Times New Roman"/>
                <w:color w:val="000000"/>
                <w:sz w:val="24"/>
                <w:szCs w:val="24"/>
              </w:rPr>
            </w:pPr>
          </w:p>
        </w:tc>
      </w:tr>
      <w:tr w:rsidR="00A10CEB" w:rsidRPr="00A10CEB" w14:paraId="7C5F63D3" w14:textId="77777777" w:rsidTr="00A10CEB">
        <w:tc>
          <w:tcPr>
            <w:tcW w:w="0" w:type="auto"/>
            <w:tcBorders>
              <w:top w:val="nil"/>
              <w:left w:val="nil"/>
              <w:bottom w:val="nil"/>
              <w:right w:val="nil"/>
            </w:tcBorders>
            <w:vAlign w:val="center"/>
            <w:hideMark/>
          </w:tcPr>
          <w:p w14:paraId="3B9FB34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78AD54D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C9C1F0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F8B6D2D" w14:textId="77777777" w:rsidTr="00A10CEB">
        <w:tc>
          <w:tcPr>
            <w:tcW w:w="0" w:type="auto"/>
            <w:tcBorders>
              <w:top w:val="nil"/>
              <w:left w:val="nil"/>
              <w:bottom w:val="nil"/>
              <w:right w:val="nil"/>
            </w:tcBorders>
            <w:vAlign w:val="center"/>
            <w:hideMark/>
          </w:tcPr>
          <w:p w14:paraId="7285816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06C207B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CADB87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B7C6895" w14:textId="77777777" w:rsidTr="00A10CEB">
        <w:tc>
          <w:tcPr>
            <w:tcW w:w="0" w:type="auto"/>
            <w:tcBorders>
              <w:top w:val="nil"/>
              <w:left w:val="nil"/>
              <w:bottom w:val="nil"/>
              <w:right w:val="nil"/>
            </w:tcBorders>
            <w:vAlign w:val="center"/>
            <w:hideMark/>
          </w:tcPr>
          <w:p w14:paraId="72E8220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E6F2A3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9B40DA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05FF357" w14:textId="77777777" w:rsidTr="00A10CEB">
        <w:tc>
          <w:tcPr>
            <w:tcW w:w="5000" w:type="pct"/>
            <w:gridSpan w:val="3"/>
            <w:tcBorders>
              <w:top w:val="nil"/>
              <w:left w:val="nil"/>
              <w:bottom w:val="nil"/>
              <w:right w:val="nil"/>
            </w:tcBorders>
            <w:vAlign w:val="bottom"/>
            <w:hideMark/>
          </w:tcPr>
          <w:p w14:paraId="5EC4D659"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0C538129" w14:textId="77777777" w:rsidTr="00A10CEB">
        <w:tc>
          <w:tcPr>
            <w:tcW w:w="0" w:type="auto"/>
            <w:tcBorders>
              <w:top w:val="nil"/>
              <w:left w:val="nil"/>
              <w:bottom w:val="nil"/>
              <w:right w:val="nil"/>
            </w:tcBorders>
            <w:vAlign w:val="center"/>
            <w:hideMark/>
          </w:tcPr>
          <w:p w14:paraId="3C0736B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via О Investigative Physiological Arousal</w:t>
            </w:r>
          </w:p>
        </w:tc>
        <w:tc>
          <w:tcPr>
            <w:tcW w:w="0" w:type="auto"/>
            <w:tcBorders>
              <w:top w:val="nil"/>
              <w:left w:val="nil"/>
              <w:bottom w:val="nil"/>
              <w:right w:val="nil"/>
            </w:tcBorders>
            <w:vAlign w:val="bottom"/>
            <w:hideMark/>
          </w:tcPr>
          <w:p w14:paraId="7BCB93E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BF4E07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44E5564" w14:textId="77777777" w:rsidTr="00A10CEB">
        <w:tc>
          <w:tcPr>
            <w:tcW w:w="0" w:type="auto"/>
            <w:tcBorders>
              <w:top w:val="nil"/>
              <w:left w:val="nil"/>
              <w:bottom w:val="nil"/>
              <w:right w:val="nil"/>
            </w:tcBorders>
            <w:vAlign w:val="center"/>
            <w:hideMark/>
          </w:tcPr>
          <w:p w14:paraId="7A8EAC2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4E6F3F1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CD436F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FFB8C91" w14:textId="77777777" w:rsidTr="00A10CEB">
        <w:tc>
          <w:tcPr>
            <w:tcW w:w="0" w:type="auto"/>
            <w:tcBorders>
              <w:top w:val="nil"/>
              <w:left w:val="nil"/>
              <w:bottom w:val="nil"/>
              <w:right w:val="nil"/>
            </w:tcBorders>
            <w:vAlign w:val="center"/>
            <w:hideMark/>
          </w:tcPr>
          <w:p w14:paraId="1C2E89C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4067CCA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92372E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DB02188" w14:textId="77777777" w:rsidTr="00A10CEB">
        <w:tc>
          <w:tcPr>
            <w:tcW w:w="0" w:type="auto"/>
            <w:tcBorders>
              <w:top w:val="nil"/>
              <w:left w:val="nil"/>
              <w:bottom w:val="nil"/>
              <w:right w:val="nil"/>
            </w:tcBorders>
            <w:vAlign w:val="center"/>
            <w:hideMark/>
          </w:tcPr>
          <w:p w14:paraId="404C543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4B46BA83"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36DFDD7" w14:textId="77777777" w:rsidR="00A10CEB" w:rsidRPr="00A10CEB" w:rsidRDefault="00A10CEB">
            <w:pPr>
              <w:jc w:val="center"/>
              <w:rPr>
                <w:rFonts w:ascii="Times New Roman" w:hAnsi="Times New Roman" w:cs="Times New Roman"/>
                <w:color w:val="000000"/>
                <w:sz w:val="24"/>
                <w:szCs w:val="24"/>
              </w:rPr>
            </w:pPr>
          </w:p>
        </w:tc>
      </w:tr>
      <w:tr w:rsidR="00A10CEB" w:rsidRPr="00A10CEB" w14:paraId="4E616FB5" w14:textId="77777777" w:rsidTr="00A10CEB">
        <w:tc>
          <w:tcPr>
            <w:tcW w:w="0" w:type="auto"/>
            <w:tcBorders>
              <w:top w:val="nil"/>
              <w:left w:val="nil"/>
              <w:bottom w:val="nil"/>
              <w:right w:val="nil"/>
            </w:tcBorders>
            <w:vAlign w:val="center"/>
            <w:hideMark/>
          </w:tcPr>
          <w:p w14:paraId="4903452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1D80045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3325E8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A976A58" w14:textId="77777777" w:rsidTr="00A10CEB">
        <w:tc>
          <w:tcPr>
            <w:tcW w:w="0" w:type="auto"/>
            <w:tcBorders>
              <w:top w:val="nil"/>
              <w:left w:val="nil"/>
              <w:bottom w:val="nil"/>
              <w:right w:val="nil"/>
            </w:tcBorders>
            <w:vAlign w:val="center"/>
            <w:hideMark/>
          </w:tcPr>
          <w:p w14:paraId="0B07469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312C3F3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982D0F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F8CBE12" w14:textId="77777777" w:rsidTr="00A10CEB">
        <w:tc>
          <w:tcPr>
            <w:tcW w:w="0" w:type="auto"/>
            <w:tcBorders>
              <w:top w:val="nil"/>
              <w:left w:val="nil"/>
              <w:bottom w:val="nil"/>
              <w:right w:val="nil"/>
            </w:tcBorders>
            <w:vAlign w:val="center"/>
            <w:hideMark/>
          </w:tcPr>
          <w:p w14:paraId="1DD7B14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76B8954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243D69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23A92B5" w14:textId="77777777" w:rsidTr="00A10CEB">
        <w:tc>
          <w:tcPr>
            <w:tcW w:w="0" w:type="auto"/>
            <w:tcBorders>
              <w:top w:val="nil"/>
              <w:left w:val="nil"/>
              <w:bottom w:val="nil"/>
              <w:right w:val="nil"/>
            </w:tcBorders>
            <w:vAlign w:val="center"/>
            <w:hideMark/>
          </w:tcPr>
          <w:p w14:paraId="7564702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292EC00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189101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30CB54C" w14:textId="77777777" w:rsidTr="00A10CEB">
        <w:tc>
          <w:tcPr>
            <w:tcW w:w="0" w:type="auto"/>
            <w:tcBorders>
              <w:top w:val="nil"/>
              <w:left w:val="nil"/>
              <w:bottom w:val="nil"/>
              <w:right w:val="nil"/>
            </w:tcBorders>
            <w:vAlign w:val="center"/>
            <w:hideMark/>
          </w:tcPr>
          <w:p w14:paraId="1C1AC92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4AA3A043"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24819A6" w14:textId="77777777" w:rsidR="00A10CEB" w:rsidRPr="00A10CEB" w:rsidRDefault="00A10CEB">
            <w:pPr>
              <w:jc w:val="center"/>
              <w:rPr>
                <w:rFonts w:ascii="Times New Roman" w:hAnsi="Times New Roman" w:cs="Times New Roman"/>
                <w:color w:val="000000"/>
                <w:sz w:val="24"/>
                <w:szCs w:val="24"/>
              </w:rPr>
            </w:pPr>
          </w:p>
        </w:tc>
      </w:tr>
      <w:tr w:rsidR="00A10CEB" w:rsidRPr="00A10CEB" w14:paraId="23F00D30" w14:textId="77777777" w:rsidTr="00A10CEB">
        <w:tc>
          <w:tcPr>
            <w:tcW w:w="0" w:type="auto"/>
            <w:tcBorders>
              <w:top w:val="nil"/>
              <w:left w:val="nil"/>
              <w:bottom w:val="nil"/>
              <w:right w:val="nil"/>
            </w:tcBorders>
            <w:vAlign w:val="center"/>
            <w:hideMark/>
          </w:tcPr>
          <w:p w14:paraId="3993DCB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7887E4A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05B91A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8AFB09A" w14:textId="77777777" w:rsidTr="00A10CEB">
        <w:tc>
          <w:tcPr>
            <w:tcW w:w="0" w:type="auto"/>
            <w:tcBorders>
              <w:top w:val="nil"/>
              <w:left w:val="nil"/>
              <w:bottom w:val="nil"/>
              <w:right w:val="nil"/>
            </w:tcBorders>
            <w:vAlign w:val="center"/>
            <w:hideMark/>
          </w:tcPr>
          <w:p w14:paraId="4B36A98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0B1277A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E8468A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1A40AAF" w14:textId="77777777" w:rsidTr="00A10CEB">
        <w:tc>
          <w:tcPr>
            <w:tcW w:w="0" w:type="auto"/>
            <w:tcBorders>
              <w:top w:val="nil"/>
              <w:left w:val="nil"/>
              <w:bottom w:val="nil"/>
              <w:right w:val="nil"/>
            </w:tcBorders>
            <w:vAlign w:val="center"/>
            <w:hideMark/>
          </w:tcPr>
          <w:p w14:paraId="2716C6E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2FDA812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C98EC0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860B08D" w14:textId="77777777" w:rsidTr="00A10CEB">
        <w:tc>
          <w:tcPr>
            <w:tcW w:w="0" w:type="auto"/>
            <w:tcBorders>
              <w:top w:val="nil"/>
              <w:left w:val="nil"/>
              <w:bottom w:val="nil"/>
              <w:right w:val="nil"/>
            </w:tcBorders>
            <w:vAlign w:val="center"/>
            <w:hideMark/>
          </w:tcPr>
          <w:p w14:paraId="4D3AA75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5E320D7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13C7BA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D39C78E" w14:textId="77777777" w:rsidTr="00A10CEB">
        <w:tc>
          <w:tcPr>
            <w:tcW w:w="0" w:type="auto"/>
            <w:tcBorders>
              <w:top w:val="nil"/>
              <w:left w:val="nil"/>
              <w:bottom w:val="nil"/>
              <w:right w:val="nil"/>
            </w:tcBorders>
            <w:hideMark/>
          </w:tcPr>
          <w:p w14:paraId="4061E6D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bottom"/>
            <w:hideMark/>
          </w:tcPr>
          <w:p w14:paraId="06E29DB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0.09</w:t>
            </w:r>
          </w:p>
        </w:tc>
        <w:tc>
          <w:tcPr>
            <w:tcW w:w="0" w:type="auto"/>
            <w:tcBorders>
              <w:top w:val="nil"/>
              <w:left w:val="nil"/>
              <w:bottom w:val="nil"/>
              <w:right w:val="nil"/>
            </w:tcBorders>
            <w:vAlign w:val="bottom"/>
            <w:hideMark/>
          </w:tcPr>
          <w:p w14:paraId="3EC9C28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(0.06)</w:t>
            </w:r>
          </w:p>
        </w:tc>
      </w:tr>
      <w:tr w:rsidR="00A10CEB" w:rsidRPr="00A10CEB" w14:paraId="06149207" w14:textId="77777777" w:rsidTr="00A10CEB">
        <w:tc>
          <w:tcPr>
            <w:tcW w:w="0" w:type="auto"/>
            <w:tcBorders>
              <w:top w:val="nil"/>
              <w:left w:val="nil"/>
              <w:bottom w:val="nil"/>
              <w:right w:val="nil"/>
            </w:tcBorders>
            <w:hideMark/>
          </w:tcPr>
          <w:p w14:paraId="0CA98A1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bottom"/>
            <w:hideMark/>
          </w:tcPr>
          <w:p w14:paraId="5F23B00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725F42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40B32E5" w14:textId="77777777" w:rsidTr="00A10CEB">
        <w:tc>
          <w:tcPr>
            <w:tcW w:w="0" w:type="auto"/>
            <w:tcBorders>
              <w:top w:val="nil"/>
              <w:left w:val="nil"/>
              <w:bottom w:val="nil"/>
              <w:right w:val="nil"/>
            </w:tcBorders>
            <w:hideMark/>
          </w:tcPr>
          <w:p w14:paraId="5E32D4C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bottom"/>
            <w:hideMark/>
          </w:tcPr>
          <w:p w14:paraId="5F1AE0D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5316C0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70CD981" w14:textId="77777777" w:rsidTr="00A10CEB">
        <w:tc>
          <w:tcPr>
            <w:tcW w:w="0" w:type="auto"/>
            <w:tcBorders>
              <w:top w:val="nil"/>
              <w:left w:val="nil"/>
              <w:bottom w:val="nil"/>
              <w:right w:val="nil"/>
            </w:tcBorders>
            <w:vAlign w:val="center"/>
            <w:hideMark/>
          </w:tcPr>
          <w:p w14:paraId="6CAC64E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2CA84A3D"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F34C8EC" w14:textId="77777777" w:rsidR="00A10CEB" w:rsidRPr="00A10CEB" w:rsidRDefault="00A10CEB">
            <w:pPr>
              <w:jc w:val="center"/>
              <w:rPr>
                <w:rFonts w:ascii="Times New Roman" w:hAnsi="Times New Roman" w:cs="Times New Roman"/>
                <w:color w:val="000000"/>
                <w:sz w:val="24"/>
                <w:szCs w:val="24"/>
              </w:rPr>
            </w:pPr>
          </w:p>
        </w:tc>
      </w:tr>
      <w:tr w:rsidR="00A10CEB" w:rsidRPr="00A10CEB" w14:paraId="2AC6ECD3" w14:textId="77777777" w:rsidTr="00A10CEB">
        <w:tc>
          <w:tcPr>
            <w:tcW w:w="0" w:type="auto"/>
            <w:tcBorders>
              <w:top w:val="nil"/>
              <w:left w:val="nil"/>
              <w:bottom w:val="nil"/>
              <w:right w:val="nil"/>
            </w:tcBorders>
            <w:vAlign w:val="center"/>
            <w:hideMark/>
          </w:tcPr>
          <w:p w14:paraId="0301068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59651D2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b/>
                <w:bCs/>
                <w:color w:val="000000"/>
                <w:sz w:val="24"/>
                <w:szCs w:val="24"/>
              </w:rPr>
              <w:t>-0.06</w:t>
            </w:r>
          </w:p>
        </w:tc>
        <w:tc>
          <w:tcPr>
            <w:tcW w:w="0" w:type="auto"/>
            <w:tcBorders>
              <w:top w:val="nil"/>
              <w:left w:val="nil"/>
              <w:bottom w:val="nil"/>
              <w:right w:val="nil"/>
            </w:tcBorders>
            <w:vAlign w:val="bottom"/>
            <w:hideMark/>
          </w:tcPr>
          <w:p w14:paraId="171C110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2E5FF888" w14:textId="77777777" w:rsidTr="00A10CEB">
        <w:tc>
          <w:tcPr>
            <w:tcW w:w="0" w:type="auto"/>
            <w:tcBorders>
              <w:top w:val="nil"/>
              <w:left w:val="nil"/>
              <w:bottom w:val="nil"/>
              <w:right w:val="nil"/>
            </w:tcBorders>
            <w:vAlign w:val="center"/>
            <w:hideMark/>
          </w:tcPr>
          <w:p w14:paraId="2C7830F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9FB7D8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b/>
                <w:bCs/>
                <w:color w:val="000000"/>
                <w:sz w:val="24"/>
                <w:szCs w:val="24"/>
              </w:rPr>
              <w:t>0.08</w:t>
            </w:r>
          </w:p>
        </w:tc>
        <w:tc>
          <w:tcPr>
            <w:tcW w:w="0" w:type="auto"/>
            <w:tcBorders>
              <w:top w:val="nil"/>
              <w:left w:val="nil"/>
              <w:bottom w:val="nil"/>
              <w:right w:val="nil"/>
            </w:tcBorders>
            <w:vAlign w:val="bottom"/>
            <w:hideMark/>
          </w:tcPr>
          <w:p w14:paraId="600B58F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r>
      <w:tr w:rsidR="00A10CEB" w:rsidRPr="00A10CEB" w14:paraId="3D1E9E5B" w14:textId="77777777" w:rsidTr="00A10CEB">
        <w:tc>
          <w:tcPr>
            <w:tcW w:w="0" w:type="auto"/>
            <w:tcBorders>
              <w:top w:val="nil"/>
              <w:left w:val="nil"/>
              <w:bottom w:val="nil"/>
              <w:right w:val="nil"/>
            </w:tcBorders>
            <w:vAlign w:val="center"/>
            <w:hideMark/>
          </w:tcPr>
          <w:p w14:paraId="32CE513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300ECD0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2DD414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7C6635A6" w14:textId="77777777" w:rsidTr="00A10CEB">
        <w:tc>
          <w:tcPr>
            <w:tcW w:w="0" w:type="auto"/>
            <w:tcBorders>
              <w:top w:val="nil"/>
              <w:left w:val="nil"/>
              <w:bottom w:val="nil"/>
              <w:right w:val="nil"/>
            </w:tcBorders>
            <w:vAlign w:val="center"/>
            <w:hideMark/>
          </w:tcPr>
          <w:p w14:paraId="5AADE72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5C8A3BD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b/>
                <w:bCs/>
                <w:color w:val="000000"/>
                <w:sz w:val="24"/>
                <w:szCs w:val="24"/>
              </w:rPr>
              <w:t>-0.07</w:t>
            </w:r>
          </w:p>
        </w:tc>
        <w:tc>
          <w:tcPr>
            <w:tcW w:w="0" w:type="auto"/>
            <w:tcBorders>
              <w:top w:val="nil"/>
              <w:left w:val="nil"/>
              <w:bottom w:val="nil"/>
              <w:right w:val="nil"/>
            </w:tcBorders>
            <w:vAlign w:val="bottom"/>
            <w:hideMark/>
          </w:tcPr>
          <w:p w14:paraId="3E27153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72B924C2" w14:textId="77777777" w:rsidTr="00A10CEB">
        <w:tc>
          <w:tcPr>
            <w:tcW w:w="0" w:type="auto"/>
            <w:tcBorders>
              <w:top w:val="nil"/>
              <w:left w:val="nil"/>
              <w:bottom w:val="nil"/>
              <w:right w:val="nil"/>
            </w:tcBorders>
            <w:vAlign w:val="center"/>
            <w:hideMark/>
          </w:tcPr>
          <w:p w14:paraId="78250A8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4010D19A"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6045D995" w14:textId="77777777" w:rsidR="00A10CEB" w:rsidRPr="00A10CEB" w:rsidRDefault="00A10CEB">
            <w:pPr>
              <w:jc w:val="center"/>
              <w:rPr>
                <w:rFonts w:ascii="Times New Roman" w:hAnsi="Times New Roman" w:cs="Times New Roman"/>
                <w:color w:val="000000"/>
                <w:sz w:val="24"/>
                <w:szCs w:val="24"/>
              </w:rPr>
            </w:pPr>
          </w:p>
        </w:tc>
      </w:tr>
      <w:tr w:rsidR="00A10CEB" w:rsidRPr="00A10CEB" w14:paraId="70335879" w14:textId="77777777" w:rsidTr="00A10CEB">
        <w:tc>
          <w:tcPr>
            <w:tcW w:w="0" w:type="auto"/>
            <w:tcBorders>
              <w:top w:val="nil"/>
              <w:left w:val="nil"/>
              <w:bottom w:val="nil"/>
              <w:right w:val="nil"/>
            </w:tcBorders>
            <w:vAlign w:val="center"/>
            <w:hideMark/>
          </w:tcPr>
          <w:p w14:paraId="43C41B7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555D865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FF835C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17721356" w14:textId="77777777" w:rsidTr="00A10CEB">
        <w:tc>
          <w:tcPr>
            <w:tcW w:w="0" w:type="auto"/>
            <w:tcBorders>
              <w:top w:val="nil"/>
              <w:left w:val="nil"/>
              <w:bottom w:val="nil"/>
              <w:right w:val="nil"/>
            </w:tcBorders>
            <w:vAlign w:val="center"/>
            <w:hideMark/>
          </w:tcPr>
          <w:p w14:paraId="7CD603A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39580F7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025524D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AA05455" w14:textId="77777777" w:rsidTr="00A10CEB">
        <w:tc>
          <w:tcPr>
            <w:tcW w:w="0" w:type="auto"/>
            <w:tcBorders>
              <w:top w:val="nil"/>
              <w:left w:val="nil"/>
              <w:bottom w:val="nil"/>
              <w:right w:val="nil"/>
            </w:tcBorders>
            <w:vAlign w:val="center"/>
            <w:hideMark/>
          </w:tcPr>
          <w:p w14:paraId="0E5C809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0DBD1F9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B724A7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4886026" w14:textId="77777777" w:rsidTr="00A10CEB">
        <w:tc>
          <w:tcPr>
            <w:tcW w:w="0" w:type="auto"/>
            <w:tcBorders>
              <w:top w:val="nil"/>
              <w:left w:val="nil"/>
              <w:bottom w:val="nil"/>
              <w:right w:val="nil"/>
            </w:tcBorders>
            <w:vAlign w:val="center"/>
            <w:hideMark/>
          </w:tcPr>
          <w:p w14:paraId="53D0203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726FAD1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414F915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AFB24A0" w14:textId="77777777" w:rsidTr="00A10CEB">
        <w:tc>
          <w:tcPr>
            <w:tcW w:w="0" w:type="auto"/>
            <w:tcBorders>
              <w:top w:val="nil"/>
              <w:left w:val="nil"/>
              <w:bottom w:val="nil"/>
              <w:right w:val="nil"/>
            </w:tcBorders>
            <w:vAlign w:val="center"/>
            <w:hideMark/>
          </w:tcPr>
          <w:p w14:paraId="1EDD509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2B69B94D"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11F68FE6" w14:textId="77777777" w:rsidR="00A10CEB" w:rsidRPr="00A10CEB" w:rsidRDefault="00A10CEB">
            <w:pPr>
              <w:jc w:val="center"/>
              <w:rPr>
                <w:rFonts w:ascii="Times New Roman" w:hAnsi="Times New Roman" w:cs="Times New Roman"/>
                <w:color w:val="000000"/>
                <w:sz w:val="24"/>
                <w:szCs w:val="24"/>
              </w:rPr>
            </w:pPr>
          </w:p>
        </w:tc>
      </w:tr>
      <w:tr w:rsidR="00A10CEB" w:rsidRPr="00A10CEB" w14:paraId="1CB713B5" w14:textId="77777777" w:rsidTr="00A10CEB">
        <w:tc>
          <w:tcPr>
            <w:tcW w:w="0" w:type="auto"/>
            <w:tcBorders>
              <w:top w:val="nil"/>
              <w:left w:val="nil"/>
              <w:bottom w:val="nil"/>
              <w:right w:val="nil"/>
            </w:tcBorders>
            <w:vAlign w:val="center"/>
            <w:hideMark/>
          </w:tcPr>
          <w:p w14:paraId="4FB8DF3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02576F8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F5EA39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48A93EA" w14:textId="77777777" w:rsidTr="00A10CEB">
        <w:tc>
          <w:tcPr>
            <w:tcW w:w="0" w:type="auto"/>
            <w:tcBorders>
              <w:top w:val="nil"/>
              <w:left w:val="nil"/>
              <w:bottom w:val="nil"/>
              <w:right w:val="nil"/>
            </w:tcBorders>
            <w:vAlign w:val="center"/>
            <w:hideMark/>
          </w:tcPr>
          <w:p w14:paraId="367BB92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37BFCE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06A289B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76333452" w14:textId="77777777" w:rsidTr="00A10CEB">
        <w:tc>
          <w:tcPr>
            <w:tcW w:w="0" w:type="auto"/>
            <w:tcBorders>
              <w:top w:val="nil"/>
              <w:left w:val="nil"/>
              <w:bottom w:val="nil"/>
              <w:right w:val="nil"/>
            </w:tcBorders>
            <w:vAlign w:val="center"/>
            <w:hideMark/>
          </w:tcPr>
          <w:p w14:paraId="73594EB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42D08F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EBCA5D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8DF1CE8" w14:textId="77777777" w:rsidTr="00A10CEB">
        <w:tc>
          <w:tcPr>
            <w:tcW w:w="5000" w:type="pct"/>
            <w:gridSpan w:val="3"/>
            <w:tcBorders>
              <w:top w:val="nil"/>
              <w:left w:val="nil"/>
              <w:bottom w:val="nil"/>
              <w:right w:val="nil"/>
            </w:tcBorders>
            <w:vAlign w:val="bottom"/>
            <w:hideMark/>
          </w:tcPr>
          <w:p w14:paraId="256B1A5D"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65F86F08" w14:textId="77777777" w:rsidTr="00A10CEB">
        <w:tc>
          <w:tcPr>
            <w:tcW w:w="0" w:type="auto"/>
            <w:tcBorders>
              <w:top w:val="nil"/>
              <w:left w:val="nil"/>
              <w:bottom w:val="nil"/>
              <w:right w:val="nil"/>
            </w:tcBorders>
            <w:vAlign w:val="center"/>
            <w:hideMark/>
          </w:tcPr>
          <w:p w14:paraId="4264AFD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via О Investigative Physiological Arousal</w:t>
            </w:r>
          </w:p>
        </w:tc>
        <w:tc>
          <w:tcPr>
            <w:tcW w:w="0" w:type="auto"/>
            <w:tcBorders>
              <w:top w:val="nil"/>
              <w:left w:val="nil"/>
              <w:bottom w:val="nil"/>
              <w:right w:val="nil"/>
            </w:tcBorders>
            <w:vAlign w:val="bottom"/>
            <w:hideMark/>
          </w:tcPr>
          <w:p w14:paraId="2BB9E65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15C5F29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02963AF2" w14:textId="77777777" w:rsidTr="00A10CEB">
        <w:tc>
          <w:tcPr>
            <w:tcW w:w="0" w:type="auto"/>
            <w:tcBorders>
              <w:top w:val="nil"/>
              <w:left w:val="nil"/>
              <w:bottom w:val="nil"/>
              <w:right w:val="nil"/>
            </w:tcBorders>
            <w:vAlign w:val="center"/>
            <w:hideMark/>
          </w:tcPr>
          <w:p w14:paraId="06C8807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54F61B8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08B7F1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1F59E66" w14:textId="77777777" w:rsidTr="00A10CEB">
        <w:tc>
          <w:tcPr>
            <w:tcW w:w="0" w:type="auto"/>
            <w:tcBorders>
              <w:top w:val="nil"/>
              <w:left w:val="nil"/>
              <w:bottom w:val="nil"/>
              <w:right w:val="nil"/>
            </w:tcBorders>
            <w:vAlign w:val="center"/>
            <w:hideMark/>
          </w:tcPr>
          <w:p w14:paraId="585FF6E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748F1E7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18FBA9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8499E83" w14:textId="77777777" w:rsidTr="00A10CEB">
        <w:tc>
          <w:tcPr>
            <w:tcW w:w="0" w:type="auto"/>
            <w:tcBorders>
              <w:top w:val="nil"/>
              <w:left w:val="nil"/>
              <w:bottom w:val="nil"/>
              <w:right w:val="nil"/>
            </w:tcBorders>
            <w:vAlign w:val="center"/>
            <w:hideMark/>
          </w:tcPr>
          <w:p w14:paraId="76CA98B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55510FB9"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21D5206C" w14:textId="77777777" w:rsidR="00A10CEB" w:rsidRPr="00A10CEB" w:rsidRDefault="00A10CEB">
            <w:pPr>
              <w:jc w:val="center"/>
              <w:rPr>
                <w:rFonts w:ascii="Times New Roman" w:hAnsi="Times New Roman" w:cs="Times New Roman"/>
                <w:color w:val="000000"/>
                <w:sz w:val="24"/>
                <w:szCs w:val="24"/>
              </w:rPr>
            </w:pPr>
          </w:p>
        </w:tc>
      </w:tr>
      <w:tr w:rsidR="00A10CEB" w:rsidRPr="00A10CEB" w14:paraId="54C75D2E" w14:textId="77777777" w:rsidTr="00A10CEB">
        <w:tc>
          <w:tcPr>
            <w:tcW w:w="0" w:type="auto"/>
            <w:tcBorders>
              <w:top w:val="nil"/>
              <w:left w:val="nil"/>
              <w:bottom w:val="nil"/>
              <w:right w:val="nil"/>
            </w:tcBorders>
            <w:vAlign w:val="center"/>
            <w:hideMark/>
          </w:tcPr>
          <w:p w14:paraId="0B52C1D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00E2013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955346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0648ED8" w14:textId="77777777" w:rsidTr="00A10CEB">
        <w:tc>
          <w:tcPr>
            <w:tcW w:w="0" w:type="auto"/>
            <w:tcBorders>
              <w:top w:val="nil"/>
              <w:left w:val="nil"/>
              <w:bottom w:val="nil"/>
              <w:right w:val="nil"/>
            </w:tcBorders>
            <w:vAlign w:val="center"/>
            <w:hideMark/>
          </w:tcPr>
          <w:p w14:paraId="7F4EA15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068FD16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6615E1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ED91C39" w14:textId="77777777" w:rsidTr="00A10CEB">
        <w:tc>
          <w:tcPr>
            <w:tcW w:w="0" w:type="auto"/>
            <w:tcBorders>
              <w:top w:val="nil"/>
              <w:left w:val="nil"/>
              <w:bottom w:val="nil"/>
              <w:right w:val="nil"/>
            </w:tcBorders>
            <w:vAlign w:val="center"/>
            <w:hideMark/>
          </w:tcPr>
          <w:p w14:paraId="5CC8EE8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237386D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20898C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BFCAFFA" w14:textId="77777777" w:rsidTr="00A10CEB">
        <w:tc>
          <w:tcPr>
            <w:tcW w:w="0" w:type="auto"/>
            <w:tcBorders>
              <w:top w:val="nil"/>
              <w:left w:val="nil"/>
              <w:bottom w:val="nil"/>
              <w:right w:val="nil"/>
            </w:tcBorders>
            <w:vAlign w:val="center"/>
            <w:hideMark/>
          </w:tcPr>
          <w:p w14:paraId="2A1C971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25DC314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B5B634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3370133" w14:textId="77777777" w:rsidTr="00A10CEB">
        <w:tc>
          <w:tcPr>
            <w:tcW w:w="0" w:type="auto"/>
            <w:tcBorders>
              <w:top w:val="nil"/>
              <w:left w:val="nil"/>
              <w:bottom w:val="nil"/>
              <w:right w:val="nil"/>
            </w:tcBorders>
            <w:vAlign w:val="center"/>
            <w:hideMark/>
          </w:tcPr>
          <w:p w14:paraId="37F7D61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39DD537A"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AD8335A" w14:textId="77777777" w:rsidR="00A10CEB" w:rsidRPr="00A10CEB" w:rsidRDefault="00A10CEB">
            <w:pPr>
              <w:jc w:val="center"/>
              <w:rPr>
                <w:rFonts w:ascii="Times New Roman" w:hAnsi="Times New Roman" w:cs="Times New Roman"/>
                <w:color w:val="000000"/>
                <w:sz w:val="24"/>
                <w:szCs w:val="24"/>
              </w:rPr>
            </w:pPr>
          </w:p>
        </w:tc>
      </w:tr>
      <w:tr w:rsidR="00A10CEB" w:rsidRPr="00A10CEB" w14:paraId="473E1CC7" w14:textId="77777777" w:rsidTr="00A10CEB">
        <w:tc>
          <w:tcPr>
            <w:tcW w:w="0" w:type="auto"/>
            <w:tcBorders>
              <w:top w:val="nil"/>
              <w:left w:val="nil"/>
              <w:bottom w:val="nil"/>
              <w:right w:val="nil"/>
            </w:tcBorders>
            <w:vAlign w:val="center"/>
            <w:hideMark/>
          </w:tcPr>
          <w:p w14:paraId="0035E4F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E9D664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76921A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A852B32" w14:textId="77777777" w:rsidTr="00A10CEB">
        <w:tc>
          <w:tcPr>
            <w:tcW w:w="0" w:type="auto"/>
            <w:tcBorders>
              <w:top w:val="nil"/>
              <w:left w:val="nil"/>
              <w:bottom w:val="nil"/>
              <w:right w:val="nil"/>
            </w:tcBorders>
            <w:vAlign w:val="center"/>
            <w:hideMark/>
          </w:tcPr>
          <w:p w14:paraId="34E2CED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7C25F20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56C40F2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F477B19" w14:textId="77777777" w:rsidTr="00A10CEB">
        <w:tc>
          <w:tcPr>
            <w:tcW w:w="0" w:type="auto"/>
            <w:tcBorders>
              <w:top w:val="nil"/>
              <w:left w:val="nil"/>
              <w:bottom w:val="nil"/>
              <w:right w:val="nil"/>
            </w:tcBorders>
            <w:vAlign w:val="center"/>
            <w:hideMark/>
          </w:tcPr>
          <w:p w14:paraId="21D6FE9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FF105F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C7F009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0C748ED" w14:textId="77777777" w:rsidTr="00A10CEB">
        <w:tc>
          <w:tcPr>
            <w:tcW w:w="0" w:type="auto"/>
            <w:tcBorders>
              <w:top w:val="nil"/>
              <w:left w:val="nil"/>
              <w:bottom w:val="nil"/>
              <w:right w:val="nil"/>
            </w:tcBorders>
            <w:vAlign w:val="center"/>
            <w:hideMark/>
          </w:tcPr>
          <w:p w14:paraId="544A55D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2CCA25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3F7D30D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7B9D8B76" w14:textId="77777777" w:rsidTr="00A10CEB">
        <w:tc>
          <w:tcPr>
            <w:tcW w:w="0" w:type="auto"/>
            <w:tcBorders>
              <w:top w:val="nil"/>
              <w:left w:val="nil"/>
              <w:bottom w:val="nil"/>
              <w:right w:val="nil"/>
            </w:tcBorders>
            <w:hideMark/>
          </w:tcPr>
          <w:p w14:paraId="3845750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bottom"/>
            <w:hideMark/>
          </w:tcPr>
          <w:p w14:paraId="5BA6771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-0.07</w:t>
            </w:r>
          </w:p>
        </w:tc>
        <w:tc>
          <w:tcPr>
            <w:tcW w:w="0" w:type="auto"/>
            <w:tcBorders>
              <w:top w:val="nil"/>
              <w:left w:val="nil"/>
              <w:bottom w:val="nil"/>
              <w:right w:val="nil"/>
            </w:tcBorders>
            <w:vAlign w:val="bottom"/>
            <w:hideMark/>
          </w:tcPr>
          <w:p w14:paraId="1C336B0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(0.08)</w:t>
            </w:r>
          </w:p>
        </w:tc>
      </w:tr>
      <w:tr w:rsidR="00A10CEB" w:rsidRPr="00A10CEB" w14:paraId="7E68FB5C" w14:textId="77777777" w:rsidTr="00A10CEB">
        <w:tc>
          <w:tcPr>
            <w:tcW w:w="0" w:type="auto"/>
            <w:tcBorders>
              <w:top w:val="nil"/>
              <w:left w:val="nil"/>
              <w:bottom w:val="nil"/>
              <w:right w:val="nil"/>
            </w:tcBorders>
            <w:hideMark/>
          </w:tcPr>
          <w:p w14:paraId="65FC163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bottom"/>
            <w:hideMark/>
          </w:tcPr>
          <w:p w14:paraId="12EE236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54D159A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0F00496D" w14:textId="77777777" w:rsidTr="00A10CEB">
        <w:tc>
          <w:tcPr>
            <w:tcW w:w="0" w:type="auto"/>
            <w:tcBorders>
              <w:top w:val="nil"/>
              <w:left w:val="nil"/>
              <w:bottom w:val="nil"/>
              <w:right w:val="nil"/>
            </w:tcBorders>
            <w:hideMark/>
          </w:tcPr>
          <w:p w14:paraId="1C7FF24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bottom"/>
            <w:hideMark/>
          </w:tcPr>
          <w:p w14:paraId="737D8EF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32E1798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355FB71D" w14:textId="77777777" w:rsidTr="00A10CEB">
        <w:tc>
          <w:tcPr>
            <w:tcW w:w="0" w:type="auto"/>
            <w:tcBorders>
              <w:top w:val="nil"/>
              <w:left w:val="nil"/>
              <w:bottom w:val="nil"/>
              <w:right w:val="nil"/>
            </w:tcBorders>
            <w:vAlign w:val="center"/>
            <w:hideMark/>
          </w:tcPr>
          <w:p w14:paraId="190D871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3704EC9A"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2F5A8F6" w14:textId="77777777" w:rsidR="00A10CEB" w:rsidRPr="00A10CEB" w:rsidRDefault="00A10CEB">
            <w:pPr>
              <w:jc w:val="center"/>
              <w:rPr>
                <w:rFonts w:ascii="Times New Roman" w:hAnsi="Times New Roman" w:cs="Times New Roman"/>
                <w:color w:val="000000"/>
                <w:sz w:val="24"/>
                <w:szCs w:val="24"/>
              </w:rPr>
            </w:pPr>
          </w:p>
        </w:tc>
      </w:tr>
      <w:tr w:rsidR="00A10CEB" w:rsidRPr="00A10CEB" w14:paraId="66B2E01D" w14:textId="77777777" w:rsidTr="00A10CEB">
        <w:tc>
          <w:tcPr>
            <w:tcW w:w="0" w:type="auto"/>
            <w:tcBorders>
              <w:top w:val="nil"/>
              <w:left w:val="nil"/>
              <w:bottom w:val="nil"/>
              <w:right w:val="nil"/>
            </w:tcBorders>
            <w:vAlign w:val="center"/>
            <w:hideMark/>
          </w:tcPr>
          <w:p w14:paraId="3400B3E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1A02224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5EEA89B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65D5AA76" w14:textId="77777777" w:rsidTr="00A10CEB">
        <w:tc>
          <w:tcPr>
            <w:tcW w:w="0" w:type="auto"/>
            <w:tcBorders>
              <w:top w:val="nil"/>
              <w:left w:val="nil"/>
              <w:bottom w:val="nil"/>
              <w:right w:val="nil"/>
            </w:tcBorders>
            <w:vAlign w:val="center"/>
            <w:hideMark/>
          </w:tcPr>
          <w:p w14:paraId="774CAB2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34FB3B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bottom"/>
            <w:hideMark/>
          </w:tcPr>
          <w:p w14:paraId="33AF442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2A0EA7BC" w14:textId="77777777" w:rsidTr="00A10CEB">
        <w:tc>
          <w:tcPr>
            <w:tcW w:w="0" w:type="auto"/>
            <w:tcBorders>
              <w:top w:val="nil"/>
              <w:left w:val="nil"/>
              <w:bottom w:val="nil"/>
              <w:right w:val="nil"/>
            </w:tcBorders>
            <w:vAlign w:val="center"/>
            <w:hideMark/>
          </w:tcPr>
          <w:p w14:paraId="50F9501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0782CA1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F909E1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6059CBCA" w14:textId="77777777" w:rsidTr="00A10CEB">
        <w:tc>
          <w:tcPr>
            <w:tcW w:w="0" w:type="auto"/>
            <w:tcBorders>
              <w:top w:val="nil"/>
              <w:left w:val="nil"/>
              <w:bottom w:val="nil"/>
              <w:right w:val="nil"/>
            </w:tcBorders>
            <w:vAlign w:val="center"/>
            <w:hideMark/>
          </w:tcPr>
          <w:p w14:paraId="0F45B20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7FCBDBD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4ABD6F0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r>
      <w:tr w:rsidR="00A10CEB" w:rsidRPr="00A10CEB" w14:paraId="54315498" w14:textId="77777777" w:rsidTr="00A10CEB">
        <w:tc>
          <w:tcPr>
            <w:tcW w:w="0" w:type="auto"/>
            <w:tcBorders>
              <w:top w:val="nil"/>
              <w:left w:val="nil"/>
              <w:bottom w:val="nil"/>
              <w:right w:val="nil"/>
            </w:tcBorders>
            <w:vAlign w:val="center"/>
            <w:hideMark/>
          </w:tcPr>
          <w:p w14:paraId="6FEBF99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4AD2332D"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D0216CB" w14:textId="77777777" w:rsidR="00A10CEB" w:rsidRPr="00A10CEB" w:rsidRDefault="00A10CEB">
            <w:pPr>
              <w:jc w:val="center"/>
              <w:rPr>
                <w:rFonts w:ascii="Times New Roman" w:hAnsi="Times New Roman" w:cs="Times New Roman"/>
                <w:color w:val="000000"/>
                <w:sz w:val="24"/>
                <w:szCs w:val="24"/>
              </w:rPr>
            </w:pPr>
          </w:p>
        </w:tc>
      </w:tr>
      <w:tr w:rsidR="00A10CEB" w:rsidRPr="00A10CEB" w14:paraId="63B56F66" w14:textId="77777777" w:rsidTr="00A10CEB">
        <w:tc>
          <w:tcPr>
            <w:tcW w:w="0" w:type="auto"/>
            <w:tcBorders>
              <w:top w:val="nil"/>
              <w:left w:val="nil"/>
              <w:bottom w:val="nil"/>
              <w:right w:val="nil"/>
            </w:tcBorders>
            <w:vAlign w:val="center"/>
            <w:hideMark/>
          </w:tcPr>
          <w:p w14:paraId="038725F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72C8009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DCAAF5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59F1B49" w14:textId="77777777" w:rsidTr="00A10CEB">
        <w:tc>
          <w:tcPr>
            <w:tcW w:w="0" w:type="auto"/>
            <w:tcBorders>
              <w:top w:val="nil"/>
              <w:left w:val="nil"/>
              <w:bottom w:val="nil"/>
              <w:right w:val="nil"/>
            </w:tcBorders>
            <w:vAlign w:val="center"/>
            <w:hideMark/>
          </w:tcPr>
          <w:p w14:paraId="427F915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32F6B48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D7892A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3AFBE0D" w14:textId="77777777" w:rsidTr="00A10CEB">
        <w:tc>
          <w:tcPr>
            <w:tcW w:w="0" w:type="auto"/>
            <w:tcBorders>
              <w:top w:val="nil"/>
              <w:left w:val="nil"/>
              <w:bottom w:val="nil"/>
              <w:right w:val="nil"/>
            </w:tcBorders>
            <w:vAlign w:val="center"/>
            <w:hideMark/>
          </w:tcPr>
          <w:p w14:paraId="53E69AB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50C9EDC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DB3542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CE0EEFA" w14:textId="77777777" w:rsidTr="00A10CEB">
        <w:tc>
          <w:tcPr>
            <w:tcW w:w="0" w:type="auto"/>
            <w:tcBorders>
              <w:top w:val="nil"/>
              <w:left w:val="nil"/>
              <w:bottom w:val="nil"/>
              <w:right w:val="nil"/>
            </w:tcBorders>
            <w:vAlign w:val="center"/>
            <w:hideMark/>
          </w:tcPr>
          <w:p w14:paraId="581AAB9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1235F33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AC118C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B4C62F2" w14:textId="77777777" w:rsidTr="00A10CEB">
        <w:tc>
          <w:tcPr>
            <w:tcW w:w="0" w:type="auto"/>
            <w:tcBorders>
              <w:top w:val="nil"/>
              <w:left w:val="nil"/>
              <w:bottom w:val="nil"/>
              <w:right w:val="nil"/>
            </w:tcBorders>
            <w:vAlign w:val="center"/>
            <w:hideMark/>
          </w:tcPr>
          <w:p w14:paraId="7C3CAE6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3EFABCF8"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34304824" w14:textId="77777777" w:rsidR="00A10CEB" w:rsidRPr="00A10CEB" w:rsidRDefault="00A10CEB">
            <w:pPr>
              <w:jc w:val="center"/>
              <w:rPr>
                <w:rFonts w:ascii="Times New Roman" w:hAnsi="Times New Roman" w:cs="Times New Roman"/>
                <w:color w:val="000000"/>
                <w:sz w:val="24"/>
                <w:szCs w:val="24"/>
              </w:rPr>
            </w:pPr>
          </w:p>
        </w:tc>
      </w:tr>
      <w:tr w:rsidR="00A10CEB" w:rsidRPr="00A10CEB" w14:paraId="42B04AFF" w14:textId="77777777" w:rsidTr="00A10CEB">
        <w:tc>
          <w:tcPr>
            <w:tcW w:w="0" w:type="auto"/>
            <w:tcBorders>
              <w:top w:val="nil"/>
              <w:left w:val="nil"/>
              <w:bottom w:val="nil"/>
              <w:right w:val="nil"/>
            </w:tcBorders>
            <w:vAlign w:val="center"/>
            <w:hideMark/>
          </w:tcPr>
          <w:p w14:paraId="7C7CBDE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588DEE2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7F73B7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1654151" w14:textId="77777777" w:rsidTr="00A10CEB">
        <w:tc>
          <w:tcPr>
            <w:tcW w:w="0" w:type="auto"/>
            <w:tcBorders>
              <w:top w:val="nil"/>
              <w:left w:val="nil"/>
              <w:bottom w:val="nil"/>
              <w:right w:val="nil"/>
            </w:tcBorders>
            <w:vAlign w:val="center"/>
            <w:hideMark/>
          </w:tcPr>
          <w:p w14:paraId="0039F68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AB33D0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93856C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574B81B" w14:textId="77777777" w:rsidTr="00A10CEB">
        <w:tc>
          <w:tcPr>
            <w:tcW w:w="0" w:type="auto"/>
            <w:tcBorders>
              <w:top w:val="nil"/>
              <w:left w:val="nil"/>
              <w:bottom w:val="nil"/>
              <w:right w:val="nil"/>
            </w:tcBorders>
            <w:vAlign w:val="center"/>
            <w:hideMark/>
          </w:tcPr>
          <w:p w14:paraId="0487AF6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4608FE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77D856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30D6994" w14:textId="77777777" w:rsidTr="00A10CEB">
        <w:tc>
          <w:tcPr>
            <w:tcW w:w="5000" w:type="pct"/>
            <w:gridSpan w:val="3"/>
            <w:tcBorders>
              <w:top w:val="nil"/>
              <w:left w:val="nil"/>
              <w:bottom w:val="nil"/>
              <w:right w:val="nil"/>
            </w:tcBorders>
            <w:vAlign w:val="bottom"/>
            <w:hideMark/>
          </w:tcPr>
          <w:p w14:paraId="79C7DA44"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636ABE3D" w14:textId="77777777" w:rsidTr="00A10CEB">
        <w:tc>
          <w:tcPr>
            <w:tcW w:w="0" w:type="auto"/>
            <w:tcBorders>
              <w:top w:val="nil"/>
              <w:left w:val="nil"/>
              <w:bottom w:val="nil"/>
              <w:right w:val="nil"/>
            </w:tcBorders>
            <w:vAlign w:val="center"/>
            <w:hideMark/>
          </w:tcPr>
          <w:p w14:paraId="3498047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via О Investigative Physiological Arousal</w:t>
            </w:r>
          </w:p>
        </w:tc>
        <w:tc>
          <w:tcPr>
            <w:tcW w:w="0" w:type="auto"/>
            <w:tcBorders>
              <w:top w:val="nil"/>
              <w:left w:val="nil"/>
              <w:bottom w:val="nil"/>
              <w:right w:val="nil"/>
            </w:tcBorders>
            <w:vAlign w:val="bottom"/>
            <w:hideMark/>
          </w:tcPr>
          <w:p w14:paraId="46EF4D4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575632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A7FD89D" w14:textId="77777777" w:rsidTr="00A10CEB">
        <w:tc>
          <w:tcPr>
            <w:tcW w:w="0" w:type="auto"/>
            <w:tcBorders>
              <w:top w:val="nil"/>
              <w:left w:val="nil"/>
              <w:bottom w:val="nil"/>
              <w:right w:val="nil"/>
            </w:tcBorders>
            <w:vAlign w:val="center"/>
            <w:hideMark/>
          </w:tcPr>
          <w:p w14:paraId="111124E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59C12CE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2E446E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8730AA6" w14:textId="77777777" w:rsidTr="00A10CEB">
        <w:tc>
          <w:tcPr>
            <w:tcW w:w="0" w:type="auto"/>
            <w:tcBorders>
              <w:top w:val="nil"/>
              <w:left w:val="nil"/>
              <w:bottom w:val="nil"/>
              <w:right w:val="nil"/>
            </w:tcBorders>
            <w:vAlign w:val="center"/>
            <w:hideMark/>
          </w:tcPr>
          <w:p w14:paraId="45A5E5B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086964F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4E51F00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1F099A2" w14:textId="77777777" w:rsidTr="00A10CEB">
        <w:tc>
          <w:tcPr>
            <w:tcW w:w="0" w:type="auto"/>
            <w:tcBorders>
              <w:top w:val="nil"/>
              <w:left w:val="nil"/>
              <w:bottom w:val="nil"/>
              <w:right w:val="nil"/>
            </w:tcBorders>
            <w:vAlign w:val="center"/>
            <w:hideMark/>
          </w:tcPr>
          <w:p w14:paraId="306C59A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47B8ED61"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1C779089" w14:textId="77777777" w:rsidR="00A10CEB" w:rsidRPr="00A10CEB" w:rsidRDefault="00A10CEB">
            <w:pPr>
              <w:jc w:val="center"/>
              <w:rPr>
                <w:rFonts w:ascii="Times New Roman" w:hAnsi="Times New Roman" w:cs="Times New Roman"/>
                <w:color w:val="000000"/>
                <w:sz w:val="24"/>
                <w:szCs w:val="24"/>
              </w:rPr>
            </w:pPr>
          </w:p>
        </w:tc>
      </w:tr>
      <w:tr w:rsidR="00A10CEB" w:rsidRPr="00A10CEB" w14:paraId="15C0BCED" w14:textId="77777777" w:rsidTr="00A10CEB">
        <w:tc>
          <w:tcPr>
            <w:tcW w:w="0" w:type="auto"/>
            <w:tcBorders>
              <w:top w:val="nil"/>
              <w:left w:val="nil"/>
              <w:bottom w:val="nil"/>
              <w:right w:val="nil"/>
            </w:tcBorders>
            <w:vAlign w:val="center"/>
            <w:hideMark/>
          </w:tcPr>
          <w:p w14:paraId="7642A8B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764FCF5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ED252D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DB642B4" w14:textId="77777777" w:rsidTr="00A10CEB">
        <w:tc>
          <w:tcPr>
            <w:tcW w:w="0" w:type="auto"/>
            <w:tcBorders>
              <w:top w:val="nil"/>
              <w:left w:val="nil"/>
              <w:bottom w:val="nil"/>
              <w:right w:val="nil"/>
            </w:tcBorders>
            <w:vAlign w:val="center"/>
            <w:hideMark/>
          </w:tcPr>
          <w:p w14:paraId="1E1C9A3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A54890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8194D4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E25BE21" w14:textId="77777777" w:rsidTr="00A10CEB">
        <w:tc>
          <w:tcPr>
            <w:tcW w:w="0" w:type="auto"/>
            <w:tcBorders>
              <w:top w:val="nil"/>
              <w:left w:val="nil"/>
              <w:bottom w:val="nil"/>
              <w:right w:val="nil"/>
            </w:tcBorders>
            <w:vAlign w:val="center"/>
            <w:hideMark/>
          </w:tcPr>
          <w:p w14:paraId="0429F02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57EEA5E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95FE01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76378A9" w14:textId="77777777" w:rsidTr="00A10CEB">
        <w:tc>
          <w:tcPr>
            <w:tcW w:w="0" w:type="auto"/>
            <w:tcBorders>
              <w:top w:val="nil"/>
              <w:left w:val="nil"/>
              <w:bottom w:val="nil"/>
              <w:right w:val="nil"/>
            </w:tcBorders>
            <w:vAlign w:val="center"/>
            <w:hideMark/>
          </w:tcPr>
          <w:p w14:paraId="38FBF31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34A9CA5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0C457A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7E9CA03" w14:textId="77777777" w:rsidTr="00A10CEB">
        <w:tc>
          <w:tcPr>
            <w:tcW w:w="0" w:type="auto"/>
            <w:tcBorders>
              <w:top w:val="nil"/>
              <w:left w:val="nil"/>
              <w:bottom w:val="nil"/>
              <w:right w:val="nil"/>
            </w:tcBorders>
            <w:vAlign w:val="center"/>
            <w:hideMark/>
          </w:tcPr>
          <w:p w14:paraId="7E18C0E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16ACA7F9"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8B4B752" w14:textId="77777777" w:rsidR="00A10CEB" w:rsidRPr="00A10CEB" w:rsidRDefault="00A10CEB">
            <w:pPr>
              <w:jc w:val="center"/>
              <w:rPr>
                <w:rFonts w:ascii="Times New Roman" w:hAnsi="Times New Roman" w:cs="Times New Roman"/>
                <w:color w:val="000000"/>
                <w:sz w:val="24"/>
                <w:szCs w:val="24"/>
              </w:rPr>
            </w:pPr>
          </w:p>
        </w:tc>
      </w:tr>
      <w:tr w:rsidR="00A10CEB" w:rsidRPr="00A10CEB" w14:paraId="15E711F0" w14:textId="77777777" w:rsidTr="00A10CEB">
        <w:tc>
          <w:tcPr>
            <w:tcW w:w="0" w:type="auto"/>
            <w:tcBorders>
              <w:top w:val="nil"/>
              <w:left w:val="nil"/>
              <w:bottom w:val="nil"/>
              <w:right w:val="nil"/>
            </w:tcBorders>
            <w:vAlign w:val="center"/>
            <w:hideMark/>
          </w:tcPr>
          <w:p w14:paraId="6EF7AD6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EC534B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E84561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BCFFC48" w14:textId="77777777" w:rsidTr="00A10CEB">
        <w:tc>
          <w:tcPr>
            <w:tcW w:w="0" w:type="auto"/>
            <w:tcBorders>
              <w:top w:val="nil"/>
              <w:left w:val="nil"/>
              <w:bottom w:val="nil"/>
              <w:right w:val="nil"/>
            </w:tcBorders>
            <w:vAlign w:val="center"/>
            <w:hideMark/>
          </w:tcPr>
          <w:p w14:paraId="5CA7E16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2F7F159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96D292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C38245A" w14:textId="77777777" w:rsidTr="00A10CEB">
        <w:tc>
          <w:tcPr>
            <w:tcW w:w="0" w:type="auto"/>
            <w:tcBorders>
              <w:top w:val="nil"/>
              <w:left w:val="nil"/>
              <w:bottom w:val="nil"/>
              <w:right w:val="nil"/>
            </w:tcBorders>
            <w:vAlign w:val="center"/>
            <w:hideMark/>
          </w:tcPr>
          <w:p w14:paraId="650E247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A996F3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B4CCBE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242320F" w14:textId="77777777" w:rsidTr="00A10CEB">
        <w:tc>
          <w:tcPr>
            <w:tcW w:w="0" w:type="auto"/>
            <w:tcBorders>
              <w:top w:val="nil"/>
              <w:left w:val="nil"/>
              <w:bottom w:val="nil"/>
              <w:right w:val="nil"/>
            </w:tcBorders>
            <w:vAlign w:val="center"/>
            <w:hideMark/>
          </w:tcPr>
          <w:p w14:paraId="40D7880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278B689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A37303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C311580" w14:textId="77777777" w:rsidTr="00A10CEB">
        <w:tc>
          <w:tcPr>
            <w:tcW w:w="0" w:type="auto"/>
            <w:tcBorders>
              <w:top w:val="nil"/>
              <w:left w:val="nil"/>
              <w:bottom w:val="nil"/>
              <w:right w:val="nil"/>
            </w:tcBorders>
            <w:hideMark/>
          </w:tcPr>
          <w:p w14:paraId="60872F2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bottom"/>
            <w:hideMark/>
          </w:tcPr>
          <w:p w14:paraId="3D28025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bottom"/>
            <w:hideMark/>
          </w:tcPr>
          <w:p w14:paraId="42EEBF6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(0.08)</w:t>
            </w:r>
          </w:p>
        </w:tc>
      </w:tr>
      <w:tr w:rsidR="00A10CEB" w:rsidRPr="00A10CEB" w14:paraId="2253D42A" w14:textId="77777777" w:rsidTr="00A10CEB">
        <w:tc>
          <w:tcPr>
            <w:tcW w:w="0" w:type="auto"/>
            <w:tcBorders>
              <w:top w:val="nil"/>
              <w:left w:val="nil"/>
              <w:bottom w:val="nil"/>
              <w:right w:val="nil"/>
            </w:tcBorders>
            <w:hideMark/>
          </w:tcPr>
          <w:p w14:paraId="6212B5D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bottom"/>
            <w:hideMark/>
          </w:tcPr>
          <w:p w14:paraId="02D74AA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1858D0E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2DF7E6F4" w14:textId="77777777" w:rsidTr="00A10CEB">
        <w:tc>
          <w:tcPr>
            <w:tcW w:w="0" w:type="auto"/>
            <w:tcBorders>
              <w:top w:val="nil"/>
              <w:left w:val="nil"/>
              <w:bottom w:val="nil"/>
              <w:right w:val="nil"/>
            </w:tcBorders>
            <w:hideMark/>
          </w:tcPr>
          <w:p w14:paraId="04FF255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bottom"/>
            <w:hideMark/>
          </w:tcPr>
          <w:p w14:paraId="4B48BC3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406997F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64FD7D4D" w14:textId="77777777" w:rsidTr="00A10CEB">
        <w:tc>
          <w:tcPr>
            <w:tcW w:w="0" w:type="auto"/>
            <w:tcBorders>
              <w:top w:val="nil"/>
              <w:left w:val="nil"/>
              <w:bottom w:val="nil"/>
              <w:right w:val="nil"/>
            </w:tcBorders>
            <w:vAlign w:val="center"/>
            <w:hideMark/>
          </w:tcPr>
          <w:p w14:paraId="1A63DAA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03C84BD5"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3611D3F7" w14:textId="77777777" w:rsidR="00A10CEB" w:rsidRPr="00A10CEB" w:rsidRDefault="00A10CEB">
            <w:pPr>
              <w:jc w:val="center"/>
              <w:rPr>
                <w:rFonts w:ascii="Times New Roman" w:hAnsi="Times New Roman" w:cs="Times New Roman"/>
                <w:color w:val="000000"/>
                <w:sz w:val="24"/>
                <w:szCs w:val="24"/>
              </w:rPr>
            </w:pPr>
          </w:p>
        </w:tc>
      </w:tr>
      <w:tr w:rsidR="00A10CEB" w:rsidRPr="00A10CEB" w14:paraId="1BF2AD1A" w14:textId="77777777" w:rsidTr="00A10CEB">
        <w:tc>
          <w:tcPr>
            <w:tcW w:w="0" w:type="auto"/>
            <w:tcBorders>
              <w:top w:val="nil"/>
              <w:left w:val="nil"/>
              <w:bottom w:val="nil"/>
              <w:right w:val="nil"/>
            </w:tcBorders>
            <w:vAlign w:val="center"/>
            <w:hideMark/>
          </w:tcPr>
          <w:p w14:paraId="6BBCD34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46014E1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3B1E7EC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62E541DA" w14:textId="77777777" w:rsidTr="00A10CEB">
        <w:tc>
          <w:tcPr>
            <w:tcW w:w="0" w:type="auto"/>
            <w:tcBorders>
              <w:top w:val="nil"/>
              <w:left w:val="nil"/>
              <w:bottom w:val="nil"/>
              <w:right w:val="nil"/>
            </w:tcBorders>
            <w:vAlign w:val="center"/>
            <w:hideMark/>
          </w:tcPr>
          <w:p w14:paraId="47E78E3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948CB8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8B495D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4339AEB3" w14:textId="77777777" w:rsidTr="00A10CEB">
        <w:tc>
          <w:tcPr>
            <w:tcW w:w="0" w:type="auto"/>
            <w:tcBorders>
              <w:top w:val="nil"/>
              <w:left w:val="nil"/>
              <w:bottom w:val="nil"/>
              <w:right w:val="nil"/>
            </w:tcBorders>
            <w:vAlign w:val="center"/>
            <w:hideMark/>
          </w:tcPr>
          <w:p w14:paraId="101C45D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27B0872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A3CA2A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7784A062" w14:textId="77777777" w:rsidTr="00A10CEB">
        <w:tc>
          <w:tcPr>
            <w:tcW w:w="0" w:type="auto"/>
            <w:tcBorders>
              <w:top w:val="nil"/>
              <w:left w:val="nil"/>
              <w:bottom w:val="nil"/>
              <w:right w:val="nil"/>
            </w:tcBorders>
            <w:vAlign w:val="center"/>
            <w:hideMark/>
          </w:tcPr>
          <w:p w14:paraId="16EFD96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0A75009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45A574F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r>
      <w:tr w:rsidR="00A10CEB" w:rsidRPr="00A10CEB" w14:paraId="3C2F9932" w14:textId="77777777" w:rsidTr="00A10CEB">
        <w:tc>
          <w:tcPr>
            <w:tcW w:w="0" w:type="auto"/>
            <w:tcBorders>
              <w:top w:val="nil"/>
              <w:left w:val="nil"/>
              <w:bottom w:val="nil"/>
              <w:right w:val="nil"/>
            </w:tcBorders>
            <w:vAlign w:val="center"/>
            <w:hideMark/>
          </w:tcPr>
          <w:p w14:paraId="3609D77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329B1665"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2B6DC57" w14:textId="77777777" w:rsidR="00A10CEB" w:rsidRPr="00A10CEB" w:rsidRDefault="00A10CEB">
            <w:pPr>
              <w:jc w:val="center"/>
              <w:rPr>
                <w:rFonts w:ascii="Times New Roman" w:hAnsi="Times New Roman" w:cs="Times New Roman"/>
                <w:color w:val="000000"/>
                <w:sz w:val="24"/>
                <w:szCs w:val="24"/>
              </w:rPr>
            </w:pPr>
          </w:p>
        </w:tc>
      </w:tr>
      <w:tr w:rsidR="00A10CEB" w:rsidRPr="00A10CEB" w14:paraId="56A36E0C" w14:textId="77777777" w:rsidTr="00A10CEB">
        <w:tc>
          <w:tcPr>
            <w:tcW w:w="0" w:type="auto"/>
            <w:tcBorders>
              <w:top w:val="nil"/>
              <w:left w:val="nil"/>
              <w:bottom w:val="nil"/>
              <w:right w:val="nil"/>
            </w:tcBorders>
            <w:vAlign w:val="center"/>
            <w:hideMark/>
          </w:tcPr>
          <w:p w14:paraId="0914F7B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0470358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FC2FE5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EEEF4E9" w14:textId="77777777" w:rsidTr="00A10CEB">
        <w:tc>
          <w:tcPr>
            <w:tcW w:w="0" w:type="auto"/>
            <w:tcBorders>
              <w:top w:val="nil"/>
              <w:left w:val="nil"/>
              <w:bottom w:val="nil"/>
              <w:right w:val="nil"/>
            </w:tcBorders>
            <w:vAlign w:val="center"/>
            <w:hideMark/>
          </w:tcPr>
          <w:p w14:paraId="56C1AF8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F77C0D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02D8FB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15200D4" w14:textId="77777777" w:rsidTr="00A10CEB">
        <w:tc>
          <w:tcPr>
            <w:tcW w:w="0" w:type="auto"/>
            <w:tcBorders>
              <w:top w:val="nil"/>
              <w:left w:val="nil"/>
              <w:bottom w:val="nil"/>
              <w:right w:val="nil"/>
            </w:tcBorders>
            <w:vAlign w:val="center"/>
            <w:hideMark/>
          </w:tcPr>
          <w:p w14:paraId="7036668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7208721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90D611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9AE4AF2" w14:textId="77777777" w:rsidTr="00A10CEB">
        <w:tc>
          <w:tcPr>
            <w:tcW w:w="0" w:type="auto"/>
            <w:tcBorders>
              <w:top w:val="nil"/>
              <w:left w:val="nil"/>
              <w:bottom w:val="nil"/>
              <w:right w:val="nil"/>
            </w:tcBorders>
            <w:vAlign w:val="center"/>
            <w:hideMark/>
          </w:tcPr>
          <w:p w14:paraId="61F6803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8A15E2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1A4C88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5F1D507" w14:textId="77777777" w:rsidTr="00A10CEB">
        <w:tc>
          <w:tcPr>
            <w:tcW w:w="0" w:type="auto"/>
            <w:tcBorders>
              <w:top w:val="nil"/>
              <w:left w:val="nil"/>
              <w:bottom w:val="nil"/>
              <w:right w:val="nil"/>
            </w:tcBorders>
            <w:vAlign w:val="center"/>
            <w:hideMark/>
          </w:tcPr>
          <w:p w14:paraId="0E7E06A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13D1D4E4"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3E0E659" w14:textId="77777777" w:rsidR="00A10CEB" w:rsidRPr="00A10CEB" w:rsidRDefault="00A10CEB">
            <w:pPr>
              <w:jc w:val="center"/>
              <w:rPr>
                <w:rFonts w:ascii="Times New Roman" w:hAnsi="Times New Roman" w:cs="Times New Roman"/>
                <w:color w:val="000000"/>
                <w:sz w:val="24"/>
                <w:szCs w:val="24"/>
              </w:rPr>
            </w:pPr>
          </w:p>
        </w:tc>
      </w:tr>
      <w:tr w:rsidR="00A10CEB" w:rsidRPr="00A10CEB" w14:paraId="2F5A9BE8" w14:textId="77777777" w:rsidTr="00A10CEB">
        <w:tc>
          <w:tcPr>
            <w:tcW w:w="0" w:type="auto"/>
            <w:tcBorders>
              <w:top w:val="nil"/>
              <w:left w:val="nil"/>
              <w:bottom w:val="nil"/>
              <w:right w:val="nil"/>
            </w:tcBorders>
            <w:vAlign w:val="center"/>
            <w:hideMark/>
          </w:tcPr>
          <w:p w14:paraId="7986283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AC1821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CA7E07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C4ECC3F" w14:textId="77777777" w:rsidTr="00A10CEB">
        <w:tc>
          <w:tcPr>
            <w:tcW w:w="0" w:type="auto"/>
            <w:tcBorders>
              <w:top w:val="nil"/>
              <w:left w:val="nil"/>
              <w:bottom w:val="nil"/>
              <w:right w:val="nil"/>
            </w:tcBorders>
            <w:vAlign w:val="center"/>
            <w:hideMark/>
          </w:tcPr>
          <w:p w14:paraId="421BDDF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21FEA0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D630F4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088BF8F" w14:textId="77777777" w:rsidTr="00A10CEB">
        <w:tc>
          <w:tcPr>
            <w:tcW w:w="0" w:type="auto"/>
            <w:tcBorders>
              <w:top w:val="nil"/>
              <w:left w:val="nil"/>
              <w:bottom w:val="nil"/>
              <w:right w:val="nil"/>
            </w:tcBorders>
            <w:vAlign w:val="center"/>
            <w:hideMark/>
          </w:tcPr>
          <w:p w14:paraId="35FE6D7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7CBA739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7F1C11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BF796AC" w14:textId="77777777" w:rsidTr="00A10CEB">
        <w:tc>
          <w:tcPr>
            <w:tcW w:w="5000" w:type="pct"/>
            <w:gridSpan w:val="3"/>
            <w:tcBorders>
              <w:top w:val="nil"/>
              <w:left w:val="nil"/>
              <w:bottom w:val="nil"/>
              <w:right w:val="nil"/>
            </w:tcBorders>
            <w:vAlign w:val="bottom"/>
            <w:hideMark/>
          </w:tcPr>
          <w:p w14:paraId="092999A2"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0E2D9071" w14:textId="77777777" w:rsidTr="00A10CEB">
        <w:tc>
          <w:tcPr>
            <w:tcW w:w="0" w:type="auto"/>
            <w:tcBorders>
              <w:top w:val="nil"/>
              <w:left w:val="nil"/>
              <w:bottom w:val="nil"/>
              <w:right w:val="nil"/>
            </w:tcBorders>
            <w:vAlign w:val="center"/>
            <w:hideMark/>
          </w:tcPr>
          <w:p w14:paraId="045C0E8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via О Investigative Physiological Arousal</w:t>
            </w:r>
          </w:p>
        </w:tc>
        <w:tc>
          <w:tcPr>
            <w:tcW w:w="0" w:type="auto"/>
            <w:tcBorders>
              <w:top w:val="nil"/>
              <w:left w:val="nil"/>
              <w:bottom w:val="nil"/>
              <w:right w:val="nil"/>
            </w:tcBorders>
            <w:vAlign w:val="bottom"/>
            <w:hideMark/>
          </w:tcPr>
          <w:p w14:paraId="5AA5A31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F6F5C1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96EC071" w14:textId="77777777" w:rsidTr="00A10CEB">
        <w:tc>
          <w:tcPr>
            <w:tcW w:w="0" w:type="auto"/>
            <w:tcBorders>
              <w:top w:val="nil"/>
              <w:left w:val="nil"/>
              <w:bottom w:val="nil"/>
              <w:right w:val="nil"/>
            </w:tcBorders>
            <w:vAlign w:val="center"/>
            <w:hideMark/>
          </w:tcPr>
          <w:p w14:paraId="050AF29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1009D69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47A0DC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23D688D" w14:textId="77777777" w:rsidTr="00A10CEB">
        <w:tc>
          <w:tcPr>
            <w:tcW w:w="0" w:type="auto"/>
            <w:tcBorders>
              <w:top w:val="nil"/>
              <w:left w:val="nil"/>
              <w:bottom w:val="nil"/>
              <w:right w:val="nil"/>
            </w:tcBorders>
            <w:vAlign w:val="center"/>
            <w:hideMark/>
          </w:tcPr>
          <w:p w14:paraId="68D9774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79C1E2E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1E2A279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0E4B5EB" w14:textId="77777777" w:rsidTr="00A10CEB">
        <w:tc>
          <w:tcPr>
            <w:tcW w:w="0" w:type="auto"/>
            <w:tcBorders>
              <w:top w:val="nil"/>
              <w:left w:val="nil"/>
              <w:bottom w:val="nil"/>
              <w:right w:val="nil"/>
            </w:tcBorders>
            <w:vAlign w:val="center"/>
            <w:hideMark/>
          </w:tcPr>
          <w:p w14:paraId="18E0D8D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04EC88DB"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14AE2A0" w14:textId="77777777" w:rsidR="00A10CEB" w:rsidRPr="00A10CEB" w:rsidRDefault="00A10CEB">
            <w:pPr>
              <w:jc w:val="center"/>
              <w:rPr>
                <w:rFonts w:ascii="Times New Roman" w:hAnsi="Times New Roman" w:cs="Times New Roman"/>
                <w:color w:val="000000"/>
                <w:sz w:val="24"/>
                <w:szCs w:val="24"/>
              </w:rPr>
            </w:pPr>
          </w:p>
        </w:tc>
      </w:tr>
      <w:tr w:rsidR="00A10CEB" w:rsidRPr="00A10CEB" w14:paraId="4A9D9C7E" w14:textId="77777777" w:rsidTr="00A10CEB">
        <w:tc>
          <w:tcPr>
            <w:tcW w:w="0" w:type="auto"/>
            <w:tcBorders>
              <w:top w:val="nil"/>
              <w:left w:val="nil"/>
              <w:bottom w:val="nil"/>
              <w:right w:val="nil"/>
            </w:tcBorders>
            <w:vAlign w:val="center"/>
            <w:hideMark/>
          </w:tcPr>
          <w:p w14:paraId="5123CF2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65CE641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9E2BDF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C60BD27" w14:textId="77777777" w:rsidTr="00A10CEB">
        <w:tc>
          <w:tcPr>
            <w:tcW w:w="0" w:type="auto"/>
            <w:tcBorders>
              <w:top w:val="nil"/>
              <w:left w:val="nil"/>
              <w:bottom w:val="nil"/>
              <w:right w:val="nil"/>
            </w:tcBorders>
            <w:vAlign w:val="center"/>
            <w:hideMark/>
          </w:tcPr>
          <w:p w14:paraId="1B8974B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034FCD1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77B330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AEA8414" w14:textId="77777777" w:rsidTr="00A10CEB">
        <w:tc>
          <w:tcPr>
            <w:tcW w:w="0" w:type="auto"/>
            <w:tcBorders>
              <w:top w:val="nil"/>
              <w:left w:val="nil"/>
              <w:bottom w:val="nil"/>
              <w:right w:val="nil"/>
            </w:tcBorders>
            <w:vAlign w:val="center"/>
            <w:hideMark/>
          </w:tcPr>
          <w:p w14:paraId="6645617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0EB8624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29F0E0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EFA59F5" w14:textId="77777777" w:rsidTr="00A10CEB">
        <w:tc>
          <w:tcPr>
            <w:tcW w:w="0" w:type="auto"/>
            <w:tcBorders>
              <w:top w:val="nil"/>
              <w:left w:val="nil"/>
              <w:bottom w:val="nil"/>
              <w:right w:val="nil"/>
            </w:tcBorders>
            <w:vAlign w:val="center"/>
            <w:hideMark/>
          </w:tcPr>
          <w:p w14:paraId="51D9C31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2A1D27D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B8D18B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D64D200" w14:textId="77777777" w:rsidTr="00A10CEB">
        <w:tc>
          <w:tcPr>
            <w:tcW w:w="0" w:type="auto"/>
            <w:tcBorders>
              <w:top w:val="nil"/>
              <w:left w:val="nil"/>
              <w:bottom w:val="nil"/>
              <w:right w:val="nil"/>
            </w:tcBorders>
            <w:vAlign w:val="center"/>
            <w:hideMark/>
          </w:tcPr>
          <w:p w14:paraId="5559E34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7471A589"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6E86B2F" w14:textId="77777777" w:rsidR="00A10CEB" w:rsidRPr="00A10CEB" w:rsidRDefault="00A10CEB">
            <w:pPr>
              <w:jc w:val="center"/>
              <w:rPr>
                <w:rFonts w:ascii="Times New Roman" w:hAnsi="Times New Roman" w:cs="Times New Roman"/>
                <w:color w:val="000000"/>
                <w:sz w:val="24"/>
                <w:szCs w:val="24"/>
              </w:rPr>
            </w:pPr>
          </w:p>
        </w:tc>
      </w:tr>
      <w:tr w:rsidR="00A10CEB" w:rsidRPr="00A10CEB" w14:paraId="2ACC6FFB" w14:textId="77777777" w:rsidTr="00A10CEB">
        <w:tc>
          <w:tcPr>
            <w:tcW w:w="0" w:type="auto"/>
            <w:tcBorders>
              <w:top w:val="nil"/>
              <w:left w:val="nil"/>
              <w:bottom w:val="nil"/>
              <w:right w:val="nil"/>
            </w:tcBorders>
            <w:vAlign w:val="center"/>
            <w:hideMark/>
          </w:tcPr>
          <w:p w14:paraId="7FD9215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47E1E50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01CC55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EB62F3A" w14:textId="77777777" w:rsidTr="00A10CEB">
        <w:tc>
          <w:tcPr>
            <w:tcW w:w="0" w:type="auto"/>
            <w:tcBorders>
              <w:top w:val="nil"/>
              <w:left w:val="nil"/>
              <w:bottom w:val="nil"/>
              <w:right w:val="nil"/>
            </w:tcBorders>
            <w:vAlign w:val="center"/>
            <w:hideMark/>
          </w:tcPr>
          <w:p w14:paraId="7FF0B8E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0F3B75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0CD4AA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6DF1D3E" w14:textId="77777777" w:rsidTr="00A10CEB">
        <w:tc>
          <w:tcPr>
            <w:tcW w:w="0" w:type="auto"/>
            <w:tcBorders>
              <w:top w:val="nil"/>
              <w:left w:val="nil"/>
              <w:bottom w:val="nil"/>
              <w:right w:val="nil"/>
            </w:tcBorders>
            <w:vAlign w:val="center"/>
            <w:hideMark/>
          </w:tcPr>
          <w:p w14:paraId="3E3EAB3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053C6E4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A602E5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4CCE53D" w14:textId="77777777" w:rsidTr="00A10CEB">
        <w:tc>
          <w:tcPr>
            <w:tcW w:w="0" w:type="auto"/>
            <w:tcBorders>
              <w:top w:val="nil"/>
              <w:left w:val="nil"/>
              <w:bottom w:val="nil"/>
              <w:right w:val="nil"/>
            </w:tcBorders>
            <w:vAlign w:val="center"/>
            <w:hideMark/>
          </w:tcPr>
          <w:p w14:paraId="4871B8C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DC986C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745334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491C55A" w14:textId="77777777" w:rsidTr="00A10CEB">
        <w:tc>
          <w:tcPr>
            <w:tcW w:w="0" w:type="auto"/>
            <w:tcBorders>
              <w:top w:val="nil"/>
              <w:left w:val="nil"/>
              <w:bottom w:val="nil"/>
              <w:right w:val="nil"/>
            </w:tcBorders>
            <w:hideMark/>
          </w:tcPr>
          <w:p w14:paraId="038322B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bottom"/>
            <w:hideMark/>
          </w:tcPr>
          <w:p w14:paraId="58D779E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b/>
                <w:bCs/>
                <w:color w:val="000000"/>
                <w:sz w:val="24"/>
                <w:szCs w:val="24"/>
              </w:rPr>
              <w:t>0.19</w:t>
            </w:r>
          </w:p>
        </w:tc>
        <w:tc>
          <w:tcPr>
            <w:tcW w:w="0" w:type="auto"/>
            <w:tcBorders>
              <w:top w:val="nil"/>
              <w:left w:val="nil"/>
              <w:bottom w:val="nil"/>
              <w:right w:val="nil"/>
            </w:tcBorders>
            <w:vAlign w:val="bottom"/>
            <w:hideMark/>
          </w:tcPr>
          <w:p w14:paraId="5D6B9DC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r>
      <w:tr w:rsidR="00A10CEB" w:rsidRPr="00A10CEB" w14:paraId="09294105" w14:textId="77777777" w:rsidTr="00A10CEB">
        <w:tc>
          <w:tcPr>
            <w:tcW w:w="0" w:type="auto"/>
            <w:tcBorders>
              <w:top w:val="nil"/>
              <w:left w:val="nil"/>
              <w:bottom w:val="nil"/>
              <w:right w:val="nil"/>
            </w:tcBorders>
            <w:hideMark/>
          </w:tcPr>
          <w:p w14:paraId="674CB52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bottom"/>
            <w:hideMark/>
          </w:tcPr>
          <w:p w14:paraId="04CF9B5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B8785E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B0C8652" w14:textId="77777777" w:rsidTr="00A10CEB">
        <w:tc>
          <w:tcPr>
            <w:tcW w:w="0" w:type="auto"/>
            <w:tcBorders>
              <w:top w:val="nil"/>
              <w:left w:val="nil"/>
              <w:bottom w:val="nil"/>
              <w:right w:val="nil"/>
            </w:tcBorders>
            <w:hideMark/>
          </w:tcPr>
          <w:p w14:paraId="0EB01C9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bottom"/>
            <w:hideMark/>
          </w:tcPr>
          <w:p w14:paraId="154549B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1E298CD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21F36FF3" w14:textId="77777777" w:rsidTr="00A10CEB">
        <w:tc>
          <w:tcPr>
            <w:tcW w:w="0" w:type="auto"/>
            <w:tcBorders>
              <w:top w:val="nil"/>
              <w:left w:val="nil"/>
              <w:bottom w:val="nil"/>
              <w:right w:val="nil"/>
            </w:tcBorders>
            <w:vAlign w:val="center"/>
            <w:hideMark/>
          </w:tcPr>
          <w:p w14:paraId="6A89C17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41CEFB18"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3C83A8E7" w14:textId="77777777" w:rsidR="00A10CEB" w:rsidRPr="00A10CEB" w:rsidRDefault="00A10CEB">
            <w:pPr>
              <w:jc w:val="center"/>
              <w:rPr>
                <w:rFonts w:ascii="Times New Roman" w:hAnsi="Times New Roman" w:cs="Times New Roman"/>
                <w:color w:val="000000"/>
                <w:sz w:val="24"/>
                <w:szCs w:val="24"/>
              </w:rPr>
            </w:pPr>
          </w:p>
        </w:tc>
      </w:tr>
      <w:tr w:rsidR="00A10CEB" w:rsidRPr="00A10CEB" w14:paraId="6335274C" w14:textId="77777777" w:rsidTr="00A10CEB">
        <w:tc>
          <w:tcPr>
            <w:tcW w:w="0" w:type="auto"/>
            <w:tcBorders>
              <w:top w:val="nil"/>
              <w:left w:val="nil"/>
              <w:bottom w:val="nil"/>
              <w:right w:val="nil"/>
            </w:tcBorders>
            <w:vAlign w:val="center"/>
            <w:hideMark/>
          </w:tcPr>
          <w:p w14:paraId="131A827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7B0ACF4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8BE2F9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167B3D76" w14:textId="77777777" w:rsidTr="00A10CEB">
        <w:tc>
          <w:tcPr>
            <w:tcW w:w="0" w:type="auto"/>
            <w:tcBorders>
              <w:top w:val="nil"/>
              <w:left w:val="nil"/>
              <w:bottom w:val="nil"/>
              <w:right w:val="nil"/>
            </w:tcBorders>
            <w:vAlign w:val="center"/>
            <w:hideMark/>
          </w:tcPr>
          <w:p w14:paraId="09316E3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85E2B7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5FB74FB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12703EEC" w14:textId="77777777" w:rsidTr="00A10CEB">
        <w:tc>
          <w:tcPr>
            <w:tcW w:w="0" w:type="auto"/>
            <w:tcBorders>
              <w:top w:val="nil"/>
              <w:left w:val="nil"/>
              <w:bottom w:val="nil"/>
              <w:right w:val="nil"/>
            </w:tcBorders>
            <w:vAlign w:val="center"/>
            <w:hideMark/>
          </w:tcPr>
          <w:p w14:paraId="10F1A10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20BA3B4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380775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4875DA46" w14:textId="77777777" w:rsidTr="00A10CEB">
        <w:tc>
          <w:tcPr>
            <w:tcW w:w="0" w:type="auto"/>
            <w:tcBorders>
              <w:top w:val="nil"/>
              <w:left w:val="nil"/>
              <w:bottom w:val="nil"/>
              <w:right w:val="nil"/>
            </w:tcBorders>
            <w:vAlign w:val="center"/>
            <w:hideMark/>
          </w:tcPr>
          <w:p w14:paraId="772A9B2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38901D6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0BC6108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58BD4EBD" w14:textId="77777777" w:rsidTr="00A10CEB">
        <w:tc>
          <w:tcPr>
            <w:tcW w:w="0" w:type="auto"/>
            <w:tcBorders>
              <w:top w:val="nil"/>
              <w:left w:val="nil"/>
              <w:bottom w:val="nil"/>
              <w:right w:val="nil"/>
            </w:tcBorders>
            <w:vAlign w:val="center"/>
            <w:hideMark/>
          </w:tcPr>
          <w:p w14:paraId="6C437C3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7401C43D"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2D24C14" w14:textId="77777777" w:rsidR="00A10CEB" w:rsidRPr="00A10CEB" w:rsidRDefault="00A10CEB">
            <w:pPr>
              <w:jc w:val="center"/>
              <w:rPr>
                <w:rFonts w:ascii="Times New Roman" w:hAnsi="Times New Roman" w:cs="Times New Roman"/>
                <w:color w:val="000000"/>
                <w:sz w:val="24"/>
                <w:szCs w:val="24"/>
              </w:rPr>
            </w:pPr>
          </w:p>
        </w:tc>
      </w:tr>
      <w:tr w:rsidR="00A10CEB" w:rsidRPr="00A10CEB" w14:paraId="02C10641" w14:textId="77777777" w:rsidTr="00A10CEB">
        <w:tc>
          <w:tcPr>
            <w:tcW w:w="0" w:type="auto"/>
            <w:tcBorders>
              <w:top w:val="nil"/>
              <w:left w:val="nil"/>
              <w:bottom w:val="nil"/>
              <w:right w:val="nil"/>
            </w:tcBorders>
            <w:vAlign w:val="center"/>
            <w:hideMark/>
          </w:tcPr>
          <w:p w14:paraId="7182A0B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3B5BBD0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970AD9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6EC81A1" w14:textId="77777777" w:rsidTr="00A10CEB">
        <w:tc>
          <w:tcPr>
            <w:tcW w:w="0" w:type="auto"/>
            <w:tcBorders>
              <w:top w:val="nil"/>
              <w:left w:val="nil"/>
              <w:bottom w:val="nil"/>
              <w:right w:val="nil"/>
            </w:tcBorders>
            <w:vAlign w:val="center"/>
            <w:hideMark/>
          </w:tcPr>
          <w:p w14:paraId="4219912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69E25F1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C66984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1E0EBE0" w14:textId="77777777" w:rsidTr="00A10CEB">
        <w:tc>
          <w:tcPr>
            <w:tcW w:w="0" w:type="auto"/>
            <w:tcBorders>
              <w:top w:val="nil"/>
              <w:left w:val="nil"/>
              <w:bottom w:val="nil"/>
              <w:right w:val="nil"/>
            </w:tcBorders>
            <w:vAlign w:val="center"/>
            <w:hideMark/>
          </w:tcPr>
          <w:p w14:paraId="6A35F34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32C2B2F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257EB0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CF107D1" w14:textId="77777777" w:rsidTr="00A10CEB">
        <w:tc>
          <w:tcPr>
            <w:tcW w:w="0" w:type="auto"/>
            <w:tcBorders>
              <w:top w:val="nil"/>
              <w:left w:val="nil"/>
              <w:bottom w:val="nil"/>
              <w:right w:val="nil"/>
            </w:tcBorders>
            <w:vAlign w:val="center"/>
            <w:hideMark/>
          </w:tcPr>
          <w:p w14:paraId="1CC5B2F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677059B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C2FB2F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51556D5" w14:textId="77777777" w:rsidTr="00A10CEB">
        <w:tc>
          <w:tcPr>
            <w:tcW w:w="0" w:type="auto"/>
            <w:tcBorders>
              <w:top w:val="nil"/>
              <w:left w:val="nil"/>
              <w:bottom w:val="nil"/>
              <w:right w:val="nil"/>
            </w:tcBorders>
            <w:vAlign w:val="center"/>
            <w:hideMark/>
          </w:tcPr>
          <w:p w14:paraId="35C5BA3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7D8588EC"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6E2C7BD" w14:textId="77777777" w:rsidR="00A10CEB" w:rsidRPr="00A10CEB" w:rsidRDefault="00A10CEB">
            <w:pPr>
              <w:jc w:val="center"/>
              <w:rPr>
                <w:rFonts w:ascii="Times New Roman" w:hAnsi="Times New Roman" w:cs="Times New Roman"/>
                <w:color w:val="000000"/>
                <w:sz w:val="24"/>
                <w:szCs w:val="24"/>
              </w:rPr>
            </w:pPr>
          </w:p>
        </w:tc>
      </w:tr>
      <w:tr w:rsidR="00A10CEB" w:rsidRPr="00A10CEB" w14:paraId="10009152" w14:textId="77777777" w:rsidTr="00A10CEB">
        <w:tc>
          <w:tcPr>
            <w:tcW w:w="0" w:type="auto"/>
            <w:tcBorders>
              <w:top w:val="nil"/>
              <w:left w:val="nil"/>
              <w:bottom w:val="nil"/>
              <w:right w:val="nil"/>
            </w:tcBorders>
            <w:vAlign w:val="center"/>
            <w:hideMark/>
          </w:tcPr>
          <w:p w14:paraId="5EB0F38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457C880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57BF8B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AA7978A" w14:textId="77777777" w:rsidTr="00A10CEB">
        <w:tc>
          <w:tcPr>
            <w:tcW w:w="0" w:type="auto"/>
            <w:tcBorders>
              <w:top w:val="nil"/>
              <w:left w:val="nil"/>
              <w:bottom w:val="nil"/>
              <w:right w:val="nil"/>
            </w:tcBorders>
            <w:vAlign w:val="center"/>
            <w:hideMark/>
          </w:tcPr>
          <w:p w14:paraId="00D3A34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22C706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DE0F87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4470697" w14:textId="77777777" w:rsidTr="00A10CEB">
        <w:tc>
          <w:tcPr>
            <w:tcW w:w="0" w:type="auto"/>
            <w:tcBorders>
              <w:top w:val="nil"/>
              <w:left w:val="nil"/>
              <w:bottom w:val="nil"/>
              <w:right w:val="nil"/>
            </w:tcBorders>
            <w:vAlign w:val="center"/>
            <w:hideMark/>
          </w:tcPr>
          <w:p w14:paraId="5A6D3B1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2B8180E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23C098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30A675F" w14:textId="77777777" w:rsidTr="00A10CEB">
        <w:tc>
          <w:tcPr>
            <w:tcW w:w="5000" w:type="pct"/>
            <w:gridSpan w:val="3"/>
            <w:tcBorders>
              <w:top w:val="nil"/>
              <w:left w:val="nil"/>
              <w:bottom w:val="nil"/>
              <w:right w:val="nil"/>
            </w:tcBorders>
            <w:vAlign w:val="bottom"/>
            <w:hideMark/>
          </w:tcPr>
          <w:p w14:paraId="63D4BAAD"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132A1E5D" w14:textId="77777777" w:rsidTr="00A10CEB">
        <w:tc>
          <w:tcPr>
            <w:tcW w:w="0" w:type="auto"/>
            <w:tcBorders>
              <w:top w:val="nil"/>
              <w:left w:val="nil"/>
              <w:bottom w:val="nil"/>
              <w:right w:val="nil"/>
            </w:tcBorders>
            <w:vAlign w:val="center"/>
            <w:hideMark/>
          </w:tcPr>
          <w:p w14:paraId="712C904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via О Investigative Physiological Arousal</w:t>
            </w:r>
          </w:p>
        </w:tc>
        <w:tc>
          <w:tcPr>
            <w:tcW w:w="0" w:type="auto"/>
            <w:tcBorders>
              <w:top w:val="nil"/>
              <w:left w:val="nil"/>
              <w:bottom w:val="nil"/>
              <w:right w:val="nil"/>
            </w:tcBorders>
            <w:vAlign w:val="bottom"/>
            <w:hideMark/>
          </w:tcPr>
          <w:p w14:paraId="55A731C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A2D9E9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D40BEC8" w14:textId="77777777" w:rsidTr="00A10CEB">
        <w:tc>
          <w:tcPr>
            <w:tcW w:w="0" w:type="auto"/>
            <w:tcBorders>
              <w:top w:val="nil"/>
              <w:left w:val="nil"/>
              <w:bottom w:val="nil"/>
              <w:right w:val="nil"/>
            </w:tcBorders>
            <w:vAlign w:val="center"/>
            <w:hideMark/>
          </w:tcPr>
          <w:p w14:paraId="51DB93E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6FC5CEA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29585F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620DF5A" w14:textId="77777777" w:rsidTr="00A10CEB">
        <w:tc>
          <w:tcPr>
            <w:tcW w:w="0" w:type="auto"/>
            <w:tcBorders>
              <w:top w:val="nil"/>
              <w:left w:val="nil"/>
              <w:bottom w:val="nil"/>
              <w:right w:val="nil"/>
            </w:tcBorders>
            <w:vAlign w:val="center"/>
            <w:hideMark/>
          </w:tcPr>
          <w:p w14:paraId="07E3A9A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43F0C2A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667C5E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4AAF3E3" w14:textId="77777777" w:rsidTr="00A10CEB">
        <w:tc>
          <w:tcPr>
            <w:tcW w:w="0" w:type="auto"/>
            <w:tcBorders>
              <w:top w:val="nil"/>
              <w:left w:val="nil"/>
              <w:bottom w:val="nil"/>
              <w:right w:val="nil"/>
            </w:tcBorders>
            <w:vAlign w:val="center"/>
            <w:hideMark/>
          </w:tcPr>
          <w:p w14:paraId="462559C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21F14E0E"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14C3C1D" w14:textId="77777777" w:rsidR="00A10CEB" w:rsidRPr="00A10CEB" w:rsidRDefault="00A10CEB">
            <w:pPr>
              <w:jc w:val="center"/>
              <w:rPr>
                <w:rFonts w:ascii="Times New Roman" w:hAnsi="Times New Roman" w:cs="Times New Roman"/>
                <w:color w:val="000000"/>
                <w:sz w:val="24"/>
                <w:szCs w:val="24"/>
              </w:rPr>
            </w:pPr>
          </w:p>
        </w:tc>
      </w:tr>
      <w:tr w:rsidR="00A10CEB" w:rsidRPr="00A10CEB" w14:paraId="3850D36A" w14:textId="77777777" w:rsidTr="00A10CEB">
        <w:tc>
          <w:tcPr>
            <w:tcW w:w="0" w:type="auto"/>
            <w:tcBorders>
              <w:top w:val="nil"/>
              <w:left w:val="nil"/>
              <w:bottom w:val="nil"/>
              <w:right w:val="nil"/>
            </w:tcBorders>
            <w:vAlign w:val="center"/>
            <w:hideMark/>
          </w:tcPr>
          <w:p w14:paraId="4D5B0CA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39013D8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FA3571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414634F" w14:textId="77777777" w:rsidTr="00A10CEB">
        <w:tc>
          <w:tcPr>
            <w:tcW w:w="0" w:type="auto"/>
            <w:tcBorders>
              <w:top w:val="nil"/>
              <w:left w:val="nil"/>
              <w:bottom w:val="nil"/>
              <w:right w:val="nil"/>
            </w:tcBorders>
            <w:vAlign w:val="center"/>
            <w:hideMark/>
          </w:tcPr>
          <w:p w14:paraId="0FCB5D0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07BDA9D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22A83F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5A30D2B" w14:textId="77777777" w:rsidTr="00A10CEB">
        <w:tc>
          <w:tcPr>
            <w:tcW w:w="0" w:type="auto"/>
            <w:tcBorders>
              <w:top w:val="nil"/>
              <w:left w:val="nil"/>
              <w:bottom w:val="nil"/>
              <w:right w:val="nil"/>
            </w:tcBorders>
            <w:vAlign w:val="center"/>
            <w:hideMark/>
          </w:tcPr>
          <w:p w14:paraId="1D328E5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378C564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DD5FEF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B388BA4" w14:textId="77777777" w:rsidTr="00A10CEB">
        <w:tc>
          <w:tcPr>
            <w:tcW w:w="0" w:type="auto"/>
            <w:tcBorders>
              <w:top w:val="nil"/>
              <w:left w:val="nil"/>
              <w:bottom w:val="nil"/>
              <w:right w:val="nil"/>
            </w:tcBorders>
            <w:vAlign w:val="center"/>
            <w:hideMark/>
          </w:tcPr>
          <w:p w14:paraId="4B3CF06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7BDE973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55B50D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D89DC23" w14:textId="77777777" w:rsidTr="00A10CEB">
        <w:tc>
          <w:tcPr>
            <w:tcW w:w="0" w:type="auto"/>
            <w:tcBorders>
              <w:top w:val="nil"/>
              <w:left w:val="nil"/>
              <w:bottom w:val="nil"/>
              <w:right w:val="nil"/>
            </w:tcBorders>
            <w:vAlign w:val="center"/>
            <w:hideMark/>
          </w:tcPr>
          <w:p w14:paraId="0351D60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758C1D35"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1B497E95" w14:textId="77777777" w:rsidR="00A10CEB" w:rsidRPr="00A10CEB" w:rsidRDefault="00A10CEB">
            <w:pPr>
              <w:jc w:val="center"/>
              <w:rPr>
                <w:rFonts w:ascii="Times New Roman" w:hAnsi="Times New Roman" w:cs="Times New Roman"/>
                <w:color w:val="000000"/>
                <w:sz w:val="24"/>
                <w:szCs w:val="24"/>
              </w:rPr>
            </w:pPr>
          </w:p>
        </w:tc>
      </w:tr>
      <w:tr w:rsidR="00A10CEB" w:rsidRPr="00A10CEB" w14:paraId="0E51BCD4" w14:textId="77777777" w:rsidTr="00A10CEB">
        <w:tc>
          <w:tcPr>
            <w:tcW w:w="0" w:type="auto"/>
            <w:tcBorders>
              <w:top w:val="nil"/>
              <w:left w:val="nil"/>
              <w:bottom w:val="nil"/>
              <w:right w:val="nil"/>
            </w:tcBorders>
            <w:vAlign w:val="center"/>
            <w:hideMark/>
          </w:tcPr>
          <w:p w14:paraId="5CCF2BE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12D3A95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D151EF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D7BDFA1" w14:textId="77777777" w:rsidTr="00A10CEB">
        <w:tc>
          <w:tcPr>
            <w:tcW w:w="0" w:type="auto"/>
            <w:tcBorders>
              <w:top w:val="nil"/>
              <w:left w:val="nil"/>
              <w:bottom w:val="nil"/>
              <w:right w:val="nil"/>
            </w:tcBorders>
            <w:vAlign w:val="center"/>
            <w:hideMark/>
          </w:tcPr>
          <w:p w14:paraId="70C5D55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7096AA5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F11EB4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69A43B7" w14:textId="77777777" w:rsidTr="00A10CEB">
        <w:tc>
          <w:tcPr>
            <w:tcW w:w="0" w:type="auto"/>
            <w:tcBorders>
              <w:top w:val="nil"/>
              <w:left w:val="nil"/>
              <w:bottom w:val="nil"/>
              <w:right w:val="nil"/>
            </w:tcBorders>
            <w:vAlign w:val="center"/>
            <w:hideMark/>
          </w:tcPr>
          <w:p w14:paraId="243EFF5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1FD6EDB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369A2E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BF1FE17" w14:textId="77777777" w:rsidTr="00A10CEB">
        <w:tc>
          <w:tcPr>
            <w:tcW w:w="0" w:type="auto"/>
            <w:tcBorders>
              <w:top w:val="nil"/>
              <w:left w:val="nil"/>
              <w:bottom w:val="nil"/>
              <w:right w:val="nil"/>
            </w:tcBorders>
            <w:vAlign w:val="center"/>
            <w:hideMark/>
          </w:tcPr>
          <w:p w14:paraId="7724A33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53973A3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BA249B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9BA02F7" w14:textId="77777777" w:rsidTr="00A10CEB">
        <w:tc>
          <w:tcPr>
            <w:tcW w:w="0" w:type="auto"/>
            <w:tcBorders>
              <w:top w:val="nil"/>
              <w:left w:val="nil"/>
              <w:bottom w:val="nil"/>
              <w:right w:val="nil"/>
            </w:tcBorders>
            <w:hideMark/>
          </w:tcPr>
          <w:p w14:paraId="1DAD9CB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bottom"/>
            <w:hideMark/>
          </w:tcPr>
          <w:p w14:paraId="2860C7B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23DB28D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r>
      <w:tr w:rsidR="00A10CEB" w:rsidRPr="00A10CEB" w14:paraId="00DD2AD2" w14:textId="77777777" w:rsidTr="00A10CEB">
        <w:tc>
          <w:tcPr>
            <w:tcW w:w="0" w:type="auto"/>
            <w:tcBorders>
              <w:top w:val="nil"/>
              <w:left w:val="nil"/>
              <w:bottom w:val="nil"/>
              <w:right w:val="nil"/>
            </w:tcBorders>
            <w:hideMark/>
          </w:tcPr>
          <w:p w14:paraId="60108F2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bottom"/>
            <w:hideMark/>
          </w:tcPr>
          <w:p w14:paraId="76519C3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3E204C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68FA694" w14:textId="77777777" w:rsidTr="00A10CEB">
        <w:tc>
          <w:tcPr>
            <w:tcW w:w="0" w:type="auto"/>
            <w:tcBorders>
              <w:top w:val="nil"/>
              <w:left w:val="nil"/>
              <w:bottom w:val="nil"/>
              <w:right w:val="nil"/>
            </w:tcBorders>
            <w:hideMark/>
          </w:tcPr>
          <w:p w14:paraId="3FC0717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bottom"/>
            <w:hideMark/>
          </w:tcPr>
          <w:p w14:paraId="54CCA38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49AABFD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FB6C066" w14:textId="77777777" w:rsidTr="00A10CEB">
        <w:tc>
          <w:tcPr>
            <w:tcW w:w="0" w:type="auto"/>
            <w:tcBorders>
              <w:top w:val="nil"/>
              <w:left w:val="nil"/>
              <w:bottom w:val="nil"/>
              <w:right w:val="nil"/>
            </w:tcBorders>
            <w:vAlign w:val="center"/>
            <w:hideMark/>
          </w:tcPr>
          <w:p w14:paraId="3FF64A1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668440E5"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ABA7F68" w14:textId="77777777" w:rsidR="00A10CEB" w:rsidRPr="00A10CEB" w:rsidRDefault="00A10CEB">
            <w:pPr>
              <w:jc w:val="center"/>
              <w:rPr>
                <w:rFonts w:ascii="Times New Roman" w:hAnsi="Times New Roman" w:cs="Times New Roman"/>
                <w:color w:val="000000"/>
                <w:sz w:val="24"/>
                <w:szCs w:val="24"/>
              </w:rPr>
            </w:pPr>
          </w:p>
        </w:tc>
      </w:tr>
      <w:tr w:rsidR="00A10CEB" w:rsidRPr="00A10CEB" w14:paraId="1D3AADFC" w14:textId="77777777" w:rsidTr="00A10CEB">
        <w:tc>
          <w:tcPr>
            <w:tcW w:w="0" w:type="auto"/>
            <w:tcBorders>
              <w:top w:val="nil"/>
              <w:left w:val="nil"/>
              <w:bottom w:val="nil"/>
              <w:right w:val="nil"/>
            </w:tcBorders>
            <w:vAlign w:val="center"/>
            <w:hideMark/>
          </w:tcPr>
          <w:p w14:paraId="0100009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782289A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6007906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251738CF" w14:textId="77777777" w:rsidTr="00A10CEB">
        <w:tc>
          <w:tcPr>
            <w:tcW w:w="0" w:type="auto"/>
            <w:tcBorders>
              <w:top w:val="nil"/>
              <w:left w:val="nil"/>
              <w:bottom w:val="nil"/>
              <w:right w:val="nil"/>
            </w:tcBorders>
            <w:vAlign w:val="center"/>
            <w:hideMark/>
          </w:tcPr>
          <w:p w14:paraId="6F3160B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458CB0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6D710D4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4BB7CA8" w14:textId="77777777" w:rsidTr="00A10CEB">
        <w:tc>
          <w:tcPr>
            <w:tcW w:w="0" w:type="auto"/>
            <w:tcBorders>
              <w:top w:val="nil"/>
              <w:left w:val="nil"/>
              <w:bottom w:val="nil"/>
              <w:right w:val="nil"/>
            </w:tcBorders>
            <w:vAlign w:val="center"/>
            <w:hideMark/>
          </w:tcPr>
          <w:p w14:paraId="06EB12C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033C0AE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17AF2A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B1906B2" w14:textId="77777777" w:rsidTr="00A10CEB">
        <w:tc>
          <w:tcPr>
            <w:tcW w:w="0" w:type="auto"/>
            <w:tcBorders>
              <w:top w:val="nil"/>
              <w:left w:val="nil"/>
              <w:bottom w:val="nil"/>
              <w:right w:val="nil"/>
            </w:tcBorders>
            <w:vAlign w:val="center"/>
            <w:hideMark/>
          </w:tcPr>
          <w:p w14:paraId="37AA2C4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16713AD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bottom"/>
            <w:hideMark/>
          </w:tcPr>
          <w:p w14:paraId="10EB39E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72FB6780" w14:textId="77777777" w:rsidTr="00A10CEB">
        <w:tc>
          <w:tcPr>
            <w:tcW w:w="0" w:type="auto"/>
            <w:tcBorders>
              <w:top w:val="nil"/>
              <w:left w:val="nil"/>
              <w:bottom w:val="nil"/>
              <w:right w:val="nil"/>
            </w:tcBorders>
            <w:vAlign w:val="center"/>
            <w:hideMark/>
          </w:tcPr>
          <w:p w14:paraId="7A22A1D8"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1DA7CABD"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9198475" w14:textId="77777777" w:rsidR="00A10CEB" w:rsidRPr="00A10CEB" w:rsidRDefault="00A10CEB">
            <w:pPr>
              <w:jc w:val="center"/>
              <w:rPr>
                <w:rFonts w:ascii="Times New Roman" w:hAnsi="Times New Roman" w:cs="Times New Roman"/>
                <w:color w:val="000000"/>
                <w:sz w:val="24"/>
                <w:szCs w:val="24"/>
              </w:rPr>
            </w:pPr>
          </w:p>
        </w:tc>
      </w:tr>
      <w:tr w:rsidR="00A10CEB" w:rsidRPr="00A10CEB" w14:paraId="326A4615" w14:textId="77777777" w:rsidTr="00A10CEB">
        <w:tc>
          <w:tcPr>
            <w:tcW w:w="0" w:type="auto"/>
            <w:tcBorders>
              <w:top w:val="nil"/>
              <w:left w:val="nil"/>
              <w:bottom w:val="nil"/>
              <w:right w:val="nil"/>
            </w:tcBorders>
            <w:vAlign w:val="center"/>
            <w:hideMark/>
          </w:tcPr>
          <w:p w14:paraId="31BE820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748F090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E5949A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EFE505D" w14:textId="77777777" w:rsidTr="00A10CEB">
        <w:tc>
          <w:tcPr>
            <w:tcW w:w="0" w:type="auto"/>
            <w:tcBorders>
              <w:top w:val="nil"/>
              <w:left w:val="nil"/>
              <w:bottom w:val="nil"/>
              <w:right w:val="nil"/>
            </w:tcBorders>
            <w:vAlign w:val="center"/>
            <w:hideMark/>
          </w:tcPr>
          <w:p w14:paraId="320F6DF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4FB855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037FD5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969EAB6" w14:textId="77777777" w:rsidTr="00A10CEB">
        <w:tc>
          <w:tcPr>
            <w:tcW w:w="0" w:type="auto"/>
            <w:tcBorders>
              <w:top w:val="nil"/>
              <w:left w:val="nil"/>
              <w:bottom w:val="nil"/>
              <w:right w:val="nil"/>
            </w:tcBorders>
            <w:vAlign w:val="center"/>
            <w:hideMark/>
          </w:tcPr>
          <w:p w14:paraId="0D5DD94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464417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52F7A0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4C9571E" w14:textId="77777777" w:rsidTr="00A10CEB">
        <w:tc>
          <w:tcPr>
            <w:tcW w:w="0" w:type="auto"/>
            <w:tcBorders>
              <w:top w:val="nil"/>
              <w:left w:val="nil"/>
              <w:bottom w:val="nil"/>
              <w:right w:val="nil"/>
            </w:tcBorders>
            <w:vAlign w:val="center"/>
            <w:hideMark/>
          </w:tcPr>
          <w:p w14:paraId="2F5E258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9D37F7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1CDF1F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393FDD1" w14:textId="77777777" w:rsidTr="00A10CEB">
        <w:tc>
          <w:tcPr>
            <w:tcW w:w="0" w:type="auto"/>
            <w:tcBorders>
              <w:top w:val="nil"/>
              <w:left w:val="nil"/>
              <w:bottom w:val="nil"/>
              <w:right w:val="nil"/>
            </w:tcBorders>
            <w:vAlign w:val="center"/>
            <w:hideMark/>
          </w:tcPr>
          <w:p w14:paraId="1B1FFC6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3523DC55"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3BC87096" w14:textId="77777777" w:rsidR="00A10CEB" w:rsidRPr="00A10CEB" w:rsidRDefault="00A10CEB">
            <w:pPr>
              <w:jc w:val="center"/>
              <w:rPr>
                <w:rFonts w:ascii="Times New Roman" w:hAnsi="Times New Roman" w:cs="Times New Roman"/>
                <w:color w:val="000000"/>
                <w:sz w:val="24"/>
                <w:szCs w:val="24"/>
              </w:rPr>
            </w:pPr>
          </w:p>
        </w:tc>
      </w:tr>
      <w:tr w:rsidR="00A10CEB" w:rsidRPr="00A10CEB" w14:paraId="1660D9FE" w14:textId="77777777" w:rsidTr="00A10CEB">
        <w:tc>
          <w:tcPr>
            <w:tcW w:w="0" w:type="auto"/>
            <w:tcBorders>
              <w:top w:val="nil"/>
              <w:left w:val="nil"/>
              <w:bottom w:val="nil"/>
              <w:right w:val="nil"/>
            </w:tcBorders>
            <w:vAlign w:val="center"/>
            <w:hideMark/>
          </w:tcPr>
          <w:p w14:paraId="2F7CEDC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66BBB81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A93779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6C41D79" w14:textId="77777777" w:rsidTr="00A10CEB">
        <w:tc>
          <w:tcPr>
            <w:tcW w:w="0" w:type="auto"/>
            <w:tcBorders>
              <w:top w:val="nil"/>
              <w:left w:val="nil"/>
              <w:bottom w:val="nil"/>
              <w:right w:val="nil"/>
            </w:tcBorders>
            <w:vAlign w:val="center"/>
            <w:hideMark/>
          </w:tcPr>
          <w:p w14:paraId="1C97A6D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00E8371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796FF1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2A1E1B9" w14:textId="77777777" w:rsidTr="00A10CEB">
        <w:tc>
          <w:tcPr>
            <w:tcW w:w="0" w:type="auto"/>
            <w:tcBorders>
              <w:top w:val="nil"/>
              <w:left w:val="nil"/>
              <w:bottom w:val="nil"/>
              <w:right w:val="nil"/>
            </w:tcBorders>
            <w:vAlign w:val="center"/>
            <w:hideMark/>
          </w:tcPr>
          <w:p w14:paraId="4CAB784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9324D6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9CF594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19E107E" w14:textId="77777777" w:rsidTr="00A10CEB">
        <w:tc>
          <w:tcPr>
            <w:tcW w:w="5000" w:type="pct"/>
            <w:gridSpan w:val="3"/>
            <w:tcBorders>
              <w:top w:val="nil"/>
              <w:left w:val="nil"/>
              <w:bottom w:val="nil"/>
              <w:right w:val="nil"/>
            </w:tcBorders>
            <w:vAlign w:val="bottom"/>
            <w:hideMark/>
          </w:tcPr>
          <w:p w14:paraId="075D4EA0"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4A18E8E4" w14:textId="77777777" w:rsidTr="00A10CEB">
        <w:tc>
          <w:tcPr>
            <w:tcW w:w="0" w:type="auto"/>
            <w:tcBorders>
              <w:top w:val="nil"/>
              <w:left w:val="nil"/>
              <w:bottom w:val="nil"/>
              <w:right w:val="nil"/>
            </w:tcBorders>
            <w:vAlign w:val="center"/>
            <w:hideMark/>
          </w:tcPr>
          <w:p w14:paraId="47EB665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via О Investigative Physiological Arousal</w:t>
            </w:r>
          </w:p>
        </w:tc>
        <w:tc>
          <w:tcPr>
            <w:tcW w:w="0" w:type="auto"/>
            <w:tcBorders>
              <w:top w:val="nil"/>
              <w:left w:val="nil"/>
              <w:bottom w:val="nil"/>
              <w:right w:val="nil"/>
            </w:tcBorders>
            <w:vAlign w:val="bottom"/>
            <w:hideMark/>
          </w:tcPr>
          <w:p w14:paraId="2CC337F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847807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A695D81" w14:textId="77777777" w:rsidTr="00A10CEB">
        <w:tc>
          <w:tcPr>
            <w:tcW w:w="0" w:type="auto"/>
            <w:tcBorders>
              <w:top w:val="nil"/>
              <w:left w:val="nil"/>
              <w:bottom w:val="nil"/>
              <w:right w:val="nil"/>
            </w:tcBorders>
            <w:vAlign w:val="center"/>
            <w:hideMark/>
          </w:tcPr>
          <w:p w14:paraId="38AB567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20219CD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48B2DD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E2BB95B" w14:textId="77777777" w:rsidTr="00A10CEB">
        <w:tc>
          <w:tcPr>
            <w:tcW w:w="0" w:type="auto"/>
            <w:tcBorders>
              <w:top w:val="nil"/>
              <w:left w:val="nil"/>
              <w:bottom w:val="nil"/>
              <w:right w:val="nil"/>
            </w:tcBorders>
            <w:vAlign w:val="center"/>
            <w:hideMark/>
          </w:tcPr>
          <w:p w14:paraId="2734E8A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33CDC00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74DC92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9FFDF98" w14:textId="77777777" w:rsidTr="00A10CEB">
        <w:tc>
          <w:tcPr>
            <w:tcW w:w="0" w:type="auto"/>
            <w:tcBorders>
              <w:top w:val="nil"/>
              <w:left w:val="nil"/>
              <w:bottom w:val="nil"/>
              <w:right w:val="nil"/>
            </w:tcBorders>
            <w:vAlign w:val="center"/>
            <w:hideMark/>
          </w:tcPr>
          <w:p w14:paraId="6E72DB8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475DCE65"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4C3E39C" w14:textId="77777777" w:rsidR="00A10CEB" w:rsidRPr="00A10CEB" w:rsidRDefault="00A10CEB">
            <w:pPr>
              <w:jc w:val="center"/>
              <w:rPr>
                <w:rFonts w:ascii="Times New Roman" w:hAnsi="Times New Roman" w:cs="Times New Roman"/>
                <w:color w:val="000000"/>
                <w:sz w:val="24"/>
                <w:szCs w:val="24"/>
              </w:rPr>
            </w:pPr>
          </w:p>
        </w:tc>
      </w:tr>
      <w:tr w:rsidR="00A10CEB" w:rsidRPr="00A10CEB" w14:paraId="675DF40F" w14:textId="77777777" w:rsidTr="00A10CEB">
        <w:tc>
          <w:tcPr>
            <w:tcW w:w="0" w:type="auto"/>
            <w:tcBorders>
              <w:top w:val="nil"/>
              <w:left w:val="nil"/>
              <w:bottom w:val="nil"/>
              <w:right w:val="nil"/>
            </w:tcBorders>
            <w:vAlign w:val="center"/>
            <w:hideMark/>
          </w:tcPr>
          <w:p w14:paraId="083190E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708FC63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6B48BA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D172EB1" w14:textId="77777777" w:rsidTr="00A10CEB">
        <w:tc>
          <w:tcPr>
            <w:tcW w:w="0" w:type="auto"/>
            <w:tcBorders>
              <w:top w:val="nil"/>
              <w:left w:val="nil"/>
              <w:bottom w:val="nil"/>
              <w:right w:val="nil"/>
            </w:tcBorders>
            <w:vAlign w:val="center"/>
            <w:hideMark/>
          </w:tcPr>
          <w:p w14:paraId="1A68C95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1015CB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C4F665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E199B4D" w14:textId="77777777" w:rsidTr="00A10CEB">
        <w:tc>
          <w:tcPr>
            <w:tcW w:w="0" w:type="auto"/>
            <w:tcBorders>
              <w:top w:val="nil"/>
              <w:left w:val="nil"/>
              <w:bottom w:val="nil"/>
              <w:right w:val="nil"/>
            </w:tcBorders>
            <w:vAlign w:val="center"/>
            <w:hideMark/>
          </w:tcPr>
          <w:p w14:paraId="3D67109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35F47E5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F9EE73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D4ABE74" w14:textId="77777777" w:rsidTr="00A10CEB">
        <w:tc>
          <w:tcPr>
            <w:tcW w:w="0" w:type="auto"/>
            <w:tcBorders>
              <w:top w:val="nil"/>
              <w:left w:val="nil"/>
              <w:bottom w:val="nil"/>
              <w:right w:val="nil"/>
            </w:tcBorders>
            <w:vAlign w:val="center"/>
            <w:hideMark/>
          </w:tcPr>
          <w:p w14:paraId="07679CF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2CFC4D0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622BA1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FBECAED" w14:textId="77777777" w:rsidTr="00A10CEB">
        <w:tc>
          <w:tcPr>
            <w:tcW w:w="0" w:type="auto"/>
            <w:tcBorders>
              <w:top w:val="nil"/>
              <w:left w:val="nil"/>
              <w:bottom w:val="nil"/>
              <w:right w:val="nil"/>
            </w:tcBorders>
            <w:vAlign w:val="center"/>
            <w:hideMark/>
          </w:tcPr>
          <w:p w14:paraId="177952C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2468EEE3"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68A15174" w14:textId="77777777" w:rsidR="00A10CEB" w:rsidRPr="00A10CEB" w:rsidRDefault="00A10CEB">
            <w:pPr>
              <w:jc w:val="center"/>
              <w:rPr>
                <w:rFonts w:ascii="Times New Roman" w:hAnsi="Times New Roman" w:cs="Times New Roman"/>
                <w:color w:val="000000"/>
                <w:sz w:val="24"/>
                <w:szCs w:val="24"/>
              </w:rPr>
            </w:pPr>
          </w:p>
        </w:tc>
      </w:tr>
      <w:tr w:rsidR="00A10CEB" w:rsidRPr="00A10CEB" w14:paraId="10765AC6" w14:textId="77777777" w:rsidTr="00A10CEB">
        <w:tc>
          <w:tcPr>
            <w:tcW w:w="0" w:type="auto"/>
            <w:tcBorders>
              <w:top w:val="nil"/>
              <w:left w:val="nil"/>
              <w:bottom w:val="nil"/>
              <w:right w:val="nil"/>
            </w:tcBorders>
            <w:vAlign w:val="center"/>
            <w:hideMark/>
          </w:tcPr>
          <w:p w14:paraId="257B9C4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1226E96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9D58C5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42C74B1" w14:textId="77777777" w:rsidTr="00A10CEB">
        <w:tc>
          <w:tcPr>
            <w:tcW w:w="0" w:type="auto"/>
            <w:tcBorders>
              <w:top w:val="nil"/>
              <w:left w:val="nil"/>
              <w:bottom w:val="nil"/>
              <w:right w:val="nil"/>
            </w:tcBorders>
            <w:vAlign w:val="center"/>
            <w:hideMark/>
          </w:tcPr>
          <w:p w14:paraId="27851DF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38DC7EB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DF67D2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4C9980F" w14:textId="77777777" w:rsidTr="00A10CEB">
        <w:tc>
          <w:tcPr>
            <w:tcW w:w="0" w:type="auto"/>
            <w:tcBorders>
              <w:top w:val="nil"/>
              <w:left w:val="nil"/>
              <w:bottom w:val="nil"/>
              <w:right w:val="nil"/>
            </w:tcBorders>
            <w:vAlign w:val="center"/>
            <w:hideMark/>
          </w:tcPr>
          <w:p w14:paraId="6885B29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C215AA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69F353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8F85B93" w14:textId="77777777" w:rsidTr="00A10CEB">
        <w:tc>
          <w:tcPr>
            <w:tcW w:w="0" w:type="auto"/>
            <w:tcBorders>
              <w:top w:val="nil"/>
              <w:left w:val="nil"/>
              <w:bottom w:val="nil"/>
              <w:right w:val="nil"/>
            </w:tcBorders>
            <w:vAlign w:val="center"/>
            <w:hideMark/>
          </w:tcPr>
          <w:p w14:paraId="34DB54D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5D516F7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82E72D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4E74DBC" w14:textId="77777777" w:rsidTr="00A10CEB">
        <w:tc>
          <w:tcPr>
            <w:tcW w:w="0" w:type="auto"/>
            <w:tcBorders>
              <w:top w:val="nil"/>
              <w:left w:val="nil"/>
              <w:bottom w:val="nil"/>
              <w:right w:val="nil"/>
            </w:tcBorders>
            <w:hideMark/>
          </w:tcPr>
          <w:p w14:paraId="7ADDFC7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p>
        </w:tc>
        <w:tc>
          <w:tcPr>
            <w:tcW w:w="0" w:type="auto"/>
            <w:tcBorders>
              <w:top w:val="nil"/>
              <w:left w:val="nil"/>
              <w:bottom w:val="nil"/>
              <w:right w:val="nil"/>
            </w:tcBorders>
            <w:vAlign w:val="bottom"/>
            <w:hideMark/>
          </w:tcPr>
          <w:p w14:paraId="312AD71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b/>
                <w:bCs/>
                <w:color w:val="000000"/>
                <w:sz w:val="24"/>
                <w:szCs w:val="24"/>
              </w:rPr>
              <w:t>0.22</w:t>
            </w:r>
          </w:p>
        </w:tc>
        <w:tc>
          <w:tcPr>
            <w:tcW w:w="0" w:type="auto"/>
            <w:tcBorders>
              <w:top w:val="nil"/>
              <w:left w:val="nil"/>
              <w:bottom w:val="nil"/>
              <w:right w:val="nil"/>
            </w:tcBorders>
            <w:vAlign w:val="bottom"/>
            <w:hideMark/>
          </w:tcPr>
          <w:p w14:paraId="538B5FC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(0.06)</w:t>
            </w:r>
          </w:p>
        </w:tc>
      </w:tr>
      <w:tr w:rsidR="00A10CEB" w:rsidRPr="00A10CEB" w14:paraId="0BA961DE" w14:textId="77777777" w:rsidTr="00A10CEB">
        <w:tc>
          <w:tcPr>
            <w:tcW w:w="0" w:type="auto"/>
            <w:tcBorders>
              <w:top w:val="nil"/>
              <w:left w:val="nil"/>
              <w:bottom w:val="nil"/>
              <w:right w:val="nil"/>
            </w:tcBorders>
            <w:hideMark/>
          </w:tcPr>
          <w:p w14:paraId="589DEE5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p>
        </w:tc>
        <w:tc>
          <w:tcPr>
            <w:tcW w:w="0" w:type="auto"/>
            <w:tcBorders>
              <w:top w:val="nil"/>
              <w:left w:val="nil"/>
              <w:bottom w:val="nil"/>
              <w:right w:val="nil"/>
            </w:tcBorders>
            <w:vAlign w:val="bottom"/>
            <w:hideMark/>
          </w:tcPr>
          <w:p w14:paraId="3DCDD05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1BBF0ED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5F70593E" w14:textId="77777777" w:rsidTr="00A10CEB">
        <w:tc>
          <w:tcPr>
            <w:tcW w:w="0" w:type="auto"/>
            <w:tcBorders>
              <w:top w:val="nil"/>
              <w:left w:val="nil"/>
              <w:bottom w:val="nil"/>
              <w:right w:val="nil"/>
            </w:tcBorders>
            <w:hideMark/>
          </w:tcPr>
          <w:p w14:paraId="7C1C3C9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p>
        </w:tc>
        <w:tc>
          <w:tcPr>
            <w:tcW w:w="0" w:type="auto"/>
            <w:tcBorders>
              <w:top w:val="nil"/>
              <w:left w:val="nil"/>
              <w:bottom w:val="nil"/>
              <w:right w:val="nil"/>
            </w:tcBorders>
            <w:vAlign w:val="bottom"/>
            <w:hideMark/>
          </w:tcPr>
          <w:p w14:paraId="624E515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7194403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62FDB4D" w14:textId="77777777" w:rsidTr="00A10CEB">
        <w:tc>
          <w:tcPr>
            <w:tcW w:w="0" w:type="auto"/>
            <w:tcBorders>
              <w:top w:val="nil"/>
              <w:left w:val="nil"/>
              <w:bottom w:val="nil"/>
              <w:right w:val="nil"/>
            </w:tcBorders>
            <w:hideMark/>
          </w:tcPr>
          <w:p w14:paraId="741C82A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p>
        </w:tc>
        <w:tc>
          <w:tcPr>
            <w:tcW w:w="0" w:type="auto"/>
            <w:tcBorders>
              <w:top w:val="nil"/>
              <w:left w:val="nil"/>
              <w:bottom w:val="nil"/>
              <w:right w:val="nil"/>
            </w:tcBorders>
            <w:vAlign w:val="center"/>
          </w:tcPr>
          <w:p w14:paraId="04CD266D"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D47CA7C" w14:textId="77777777" w:rsidR="00A10CEB" w:rsidRPr="00A10CEB" w:rsidRDefault="00A10CEB">
            <w:pPr>
              <w:jc w:val="center"/>
              <w:rPr>
                <w:rFonts w:ascii="Times New Roman" w:hAnsi="Times New Roman" w:cs="Times New Roman"/>
                <w:color w:val="000000"/>
                <w:sz w:val="24"/>
                <w:szCs w:val="24"/>
              </w:rPr>
            </w:pPr>
          </w:p>
        </w:tc>
      </w:tr>
      <w:tr w:rsidR="00A10CEB" w:rsidRPr="00A10CEB" w14:paraId="299E1D64" w14:textId="77777777" w:rsidTr="00A10CEB">
        <w:tc>
          <w:tcPr>
            <w:tcW w:w="0" w:type="auto"/>
            <w:tcBorders>
              <w:top w:val="nil"/>
              <w:left w:val="nil"/>
              <w:bottom w:val="nil"/>
              <w:right w:val="nil"/>
            </w:tcBorders>
            <w:vAlign w:val="center"/>
            <w:hideMark/>
          </w:tcPr>
          <w:p w14:paraId="04FCF42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772FA4E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9D6343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AA598A8" w14:textId="77777777" w:rsidTr="00A10CEB">
        <w:tc>
          <w:tcPr>
            <w:tcW w:w="0" w:type="auto"/>
            <w:tcBorders>
              <w:top w:val="nil"/>
              <w:left w:val="nil"/>
              <w:bottom w:val="nil"/>
              <w:right w:val="nil"/>
            </w:tcBorders>
            <w:vAlign w:val="center"/>
            <w:hideMark/>
          </w:tcPr>
          <w:p w14:paraId="31DA3F1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1CB37DA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2CE7FB6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4E8325EB" w14:textId="77777777" w:rsidTr="00A10CEB">
        <w:tc>
          <w:tcPr>
            <w:tcW w:w="0" w:type="auto"/>
            <w:tcBorders>
              <w:top w:val="nil"/>
              <w:left w:val="nil"/>
              <w:bottom w:val="nil"/>
              <w:right w:val="nil"/>
            </w:tcBorders>
            <w:hideMark/>
          </w:tcPr>
          <w:p w14:paraId="1DDE3BE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p>
        </w:tc>
        <w:tc>
          <w:tcPr>
            <w:tcW w:w="0" w:type="auto"/>
            <w:tcBorders>
              <w:top w:val="nil"/>
              <w:left w:val="nil"/>
              <w:bottom w:val="nil"/>
              <w:right w:val="nil"/>
            </w:tcBorders>
            <w:vAlign w:val="bottom"/>
            <w:hideMark/>
          </w:tcPr>
          <w:p w14:paraId="71ABC7D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b/>
                <w:bCs/>
                <w:color w:val="000000"/>
                <w:sz w:val="24"/>
                <w:szCs w:val="24"/>
              </w:rPr>
              <w:t>-0.19</w:t>
            </w:r>
          </w:p>
        </w:tc>
        <w:tc>
          <w:tcPr>
            <w:tcW w:w="0" w:type="auto"/>
            <w:tcBorders>
              <w:top w:val="nil"/>
              <w:left w:val="nil"/>
              <w:bottom w:val="nil"/>
              <w:right w:val="nil"/>
            </w:tcBorders>
            <w:vAlign w:val="bottom"/>
            <w:hideMark/>
          </w:tcPr>
          <w:p w14:paraId="661F015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(0.08)</w:t>
            </w:r>
          </w:p>
        </w:tc>
      </w:tr>
      <w:tr w:rsidR="00A10CEB" w:rsidRPr="00A10CEB" w14:paraId="553FF925" w14:textId="77777777" w:rsidTr="00A10CEB">
        <w:tc>
          <w:tcPr>
            <w:tcW w:w="0" w:type="auto"/>
            <w:tcBorders>
              <w:top w:val="nil"/>
              <w:left w:val="nil"/>
              <w:bottom w:val="nil"/>
              <w:right w:val="nil"/>
            </w:tcBorders>
            <w:hideMark/>
          </w:tcPr>
          <w:p w14:paraId="185294D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p>
        </w:tc>
        <w:tc>
          <w:tcPr>
            <w:tcW w:w="0" w:type="auto"/>
            <w:tcBorders>
              <w:top w:val="nil"/>
              <w:left w:val="nil"/>
              <w:bottom w:val="nil"/>
              <w:right w:val="nil"/>
            </w:tcBorders>
            <w:vAlign w:val="bottom"/>
            <w:hideMark/>
          </w:tcPr>
          <w:p w14:paraId="3325E31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4F85A60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1222B7B1" w14:textId="77777777" w:rsidTr="00A10CEB">
        <w:tc>
          <w:tcPr>
            <w:tcW w:w="0" w:type="auto"/>
            <w:tcBorders>
              <w:top w:val="nil"/>
              <w:left w:val="nil"/>
              <w:bottom w:val="nil"/>
              <w:right w:val="nil"/>
            </w:tcBorders>
            <w:hideMark/>
          </w:tcPr>
          <w:p w14:paraId="1245D1A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p>
        </w:tc>
        <w:tc>
          <w:tcPr>
            <w:tcW w:w="0" w:type="auto"/>
            <w:tcBorders>
              <w:top w:val="nil"/>
              <w:left w:val="nil"/>
              <w:bottom w:val="nil"/>
              <w:right w:val="nil"/>
            </w:tcBorders>
            <w:vAlign w:val="bottom"/>
            <w:hideMark/>
          </w:tcPr>
          <w:p w14:paraId="1B893CB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7AEA85F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5F48EF5B" w14:textId="77777777" w:rsidTr="00A10CEB">
        <w:tc>
          <w:tcPr>
            <w:tcW w:w="0" w:type="auto"/>
            <w:tcBorders>
              <w:top w:val="nil"/>
              <w:left w:val="nil"/>
              <w:bottom w:val="nil"/>
              <w:right w:val="nil"/>
            </w:tcBorders>
            <w:hideMark/>
          </w:tcPr>
          <w:p w14:paraId="58EDBC1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p>
        </w:tc>
        <w:tc>
          <w:tcPr>
            <w:tcW w:w="0" w:type="auto"/>
            <w:tcBorders>
              <w:top w:val="nil"/>
              <w:left w:val="nil"/>
              <w:bottom w:val="nil"/>
              <w:right w:val="nil"/>
            </w:tcBorders>
            <w:vAlign w:val="center"/>
          </w:tcPr>
          <w:p w14:paraId="3356BB4B"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215BF168" w14:textId="77777777" w:rsidR="00A10CEB" w:rsidRPr="00A10CEB" w:rsidRDefault="00A10CEB">
            <w:pPr>
              <w:jc w:val="center"/>
              <w:rPr>
                <w:rFonts w:ascii="Times New Roman" w:hAnsi="Times New Roman" w:cs="Times New Roman"/>
                <w:color w:val="000000"/>
                <w:sz w:val="24"/>
                <w:szCs w:val="24"/>
              </w:rPr>
            </w:pPr>
          </w:p>
        </w:tc>
      </w:tr>
      <w:tr w:rsidR="00A10CEB" w:rsidRPr="00A10CEB" w14:paraId="7EB99D31" w14:textId="77777777" w:rsidTr="00A10CEB">
        <w:tc>
          <w:tcPr>
            <w:tcW w:w="0" w:type="auto"/>
            <w:tcBorders>
              <w:top w:val="nil"/>
              <w:left w:val="nil"/>
              <w:bottom w:val="nil"/>
              <w:right w:val="nil"/>
            </w:tcBorders>
            <w:vAlign w:val="center"/>
            <w:hideMark/>
          </w:tcPr>
          <w:p w14:paraId="0C13685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5F96121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B3FEED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A6A5419" w14:textId="77777777" w:rsidTr="00A10CEB">
        <w:tc>
          <w:tcPr>
            <w:tcW w:w="0" w:type="auto"/>
            <w:tcBorders>
              <w:top w:val="nil"/>
              <w:left w:val="nil"/>
              <w:bottom w:val="nil"/>
              <w:right w:val="nil"/>
            </w:tcBorders>
            <w:vAlign w:val="center"/>
            <w:hideMark/>
          </w:tcPr>
          <w:p w14:paraId="31D055C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2077088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118E47E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675FBF0C" w14:textId="77777777" w:rsidTr="00A10CEB">
        <w:tc>
          <w:tcPr>
            <w:tcW w:w="0" w:type="auto"/>
            <w:tcBorders>
              <w:top w:val="nil"/>
              <w:left w:val="nil"/>
              <w:bottom w:val="nil"/>
              <w:right w:val="nil"/>
            </w:tcBorders>
            <w:hideMark/>
          </w:tcPr>
          <w:p w14:paraId="7C29065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p>
        </w:tc>
        <w:tc>
          <w:tcPr>
            <w:tcW w:w="0" w:type="auto"/>
            <w:tcBorders>
              <w:top w:val="nil"/>
              <w:left w:val="nil"/>
              <w:bottom w:val="nil"/>
              <w:right w:val="nil"/>
            </w:tcBorders>
            <w:vAlign w:val="bottom"/>
            <w:hideMark/>
          </w:tcPr>
          <w:p w14:paraId="4CE6225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33BFFD2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(0.06)</w:t>
            </w:r>
          </w:p>
        </w:tc>
      </w:tr>
      <w:tr w:rsidR="00A10CEB" w:rsidRPr="00A10CEB" w14:paraId="023451E6" w14:textId="77777777" w:rsidTr="00A10CEB">
        <w:tc>
          <w:tcPr>
            <w:tcW w:w="0" w:type="auto"/>
            <w:tcBorders>
              <w:top w:val="nil"/>
              <w:left w:val="nil"/>
              <w:bottom w:val="nil"/>
              <w:right w:val="nil"/>
            </w:tcBorders>
            <w:hideMark/>
          </w:tcPr>
          <w:p w14:paraId="5F310F3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p>
        </w:tc>
        <w:tc>
          <w:tcPr>
            <w:tcW w:w="0" w:type="auto"/>
            <w:tcBorders>
              <w:top w:val="nil"/>
              <w:left w:val="nil"/>
              <w:bottom w:val="nil"/>
              <w:right w:val="nil"/>
            </w:tcBorders>
            <w:vAlign w:val="bottom"/>
            <w:hideMark/>
          </w:tcPr>
          <w:p w14:paraId="7820B0D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192D842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0E46051B" w14:textId="77777777" w:rsidTr="00A10CEB">
        <w:tc>
          <w:tcPr>
            <w:tcW w:w="0" w:type="auto"/>
            <w:tcBorders>
              <w:top w:val="nil"/>
              <w:left w:val="nil"/>
              <w:bottom w:val="nil"/>
              <w:right w:val="nil"/>
            </w:tcBorders>
            <w:hideMark/>
          </w:tcPr>
          <w:p w14:paraId="2C3683B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p>
        </w:tc>
        <w:tc>
          <w:tcPr>
            <w:tcW w:w="0" w:type="auto"/>
            <w:tcBorders>
              <w:top w:val="nil"/>
              <w:left w:val="nil"/>
              <w:bottom w:val="nil"/>
              <w:right w:val="nil"/>
            </w:tcBorders>
            <w:vAlign w:val="bottom"/>
            <w:hideMark/>
          </w:tcPr>
          <w:p w14:paraId="42683FA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45DD1C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7C5F4C2D" w14:textId="77777777" w:rsidTr="00A10CEB">
        <w:tc>
          <w:tcPr>
            <w:tcW w:w="0" w:type="auto"/>
            <w:tcBorders>
              <w:top w:val="nil"/>
              <w:left w:val="nil"/>
              <w:bottom w:val="nil"/>
              <w:right w:val="nil"/>
            </w:tcBorders>
            <w:hideMark/>
          </w:tcPr>
          <w:p w14:paraId="2F3EA4A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p>
        </w:tc>
        <w:tc>
          <w:tcPr>
            <w:tcW w:w="0" w:type="auto"/>
            <w:tcBorders>
              <w:top w:val="nil"/>
              <w:left w:val="nil"/>
              <w:bottom w:val="nil"/>
              <w:right w:val="nil"/>
            </w:tcBorders>
            <w:vAlign w:val="center"/>
          </w:tcPr>
          <w:p w14:paraId="113FEF05"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CC13D73" w14:textId="77777777" w:rsidR="00A10CEB" w:rsidRPr="00A10CEB" w:rsidRDefault="00A10CEB">
            <w:pPr>
              <w:jc w:val="center"/>
              <w:rPr>
                <w:rFonts w:ascii="Times New Roman" w:hAnsi="Times New Roman" w:cs="Times New Roman"/>
                <w:color w:val="000000"/>
                <w:sz w:val="24"/>
                <w:szCs w:val="24"/>
              </w:rPr>
            </w:pPr>
          </w:p>
        </w:tc>
      </w:tr>
      <w:tr w:rsidR="00A10CEB" w:rsidRPr="00A10CEB" w14:paraId="0D098F3E" w14:textId="77777777" w:rsidTr="00A10CEB">
        <w:tc>
          <w:tcPr>
            <w:tcW w:w="0" w:type="auto"/>
            <w:tcBorders>
              <w:top w:val="nil"/>
              <w:left w:val="nil"/>
              <w:bottom w:val="nil"/>
              <w:right w:val="nil"/>
            </w:tcBorders>
            <w:vAlign w:val="center"/>
            <w:hideMark/>
          </w:tcPr>
          <w:p w14:paraId="6EFA4DA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13823B3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626795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3AF8934" w14:textId="77777777" w:rsidTr="00A10CEB">
        <w:tc>
          <w:tcPr>
            <w:tcW w:w="5000" w:type="pct"/>
            <w:gridSpan w:val="3"/>
            <w:tcBorders>
              <w:top w:val="nil"/>
              <w:left w:val="nil"/>
              <w:bottom w:val="nil"/>
              <w:right w:val="nil"/>
            </w:tcBorders>
            <w:vAlign w:val="bottom"/>
            <w:hideMark/>
          </w:tcPr>
          <w:p w14:paraId="42C8FD70"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02B43438" w14:textId="77777777" w:rsidTr="00A10CEB">
        <w:tc>
          <w:tcPr>
            <w:tcW w:w="0" w:type="auto"/>
            <w:tcBorders>
              <w:top w:val="nil"/>
              <w:left w:val="nil"/>
              <w:bottom w:val="nil"/>
              <w:right w:val="nil"/>
            </w:tcBorders>
            <w:vAlign w:val="center"/>
            <w:hideMark/>
          </w:tcPr>
          <w:p w14:paraId="702F6FB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via О Science Self-Efficacy</w:t>
            </w:r>
          </w:p>
        </w:tc>
        <w:tc>
          <w:tcPr>
            <w:tcW w:w="0" w:type="auto"/>
            <w:tcBorders>
              <w:top w:val="nil"/>
              <w:left w:val="nil"/>
              <w:bottom w:val="nil"/>
              <w:right w:val="nil"/>
            </w:tcBorders>
            <w:vAlign w:val="bottom"/>
            <w:hideMark/>
          </w:tcPr>
          <w:p w14:paraId="66DDF24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6BA3B71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0FB2371D" w14:textId="77777777" w:rsidTr="00A10CEB">
        <w:tc>
          <w:tcPr>
            <w:tcW w:w="0" w:type="auto"/>
            <w:tcBorders>
              <w:top w:val="nil"/>
              <w:left w:val="nil"/>
              <w:bottom w:val="nil"/>
              <w:right w:val="nil"/>
            </w:tcBorders>
            <w:hideMark/>
          </w:tcPr>
          <w:p w14:paraId="5643FED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p>
        </w:tc>
        <w:tc>
          <w:tcPr>
            <w:tcW w:w="0" w:type="auto"/>
            <w:tcBorders>
              <w:top w:val="nil"/>
              <w:left w:val="nil"/>
              <w:bottom w:val="nil"/>
              <w:right w:val="nil"/>
            </w:tcBorders>
            <w:vAlign w:val="bottom"/>
            <w:hideMark/>
          </w:tcPr>
          <w:p w14:paraId="099373C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b/>
                <w:bCs/>
                <w:color w:val="000000"/>
                <w:sz w:val="24"/>
                <w:szCs w:val="24"/>
              </w:rPr>
              <w:t>0.30</w:t>
            </w:r>
          </w:p>
        </w:tc>
        <w:tc>
          <w:tcPr>
            <w:tcW w:w="0" w:type="auto"/>
            <w:tcBorders>
              <w:top w:val="nil"/>
              <w:left w:val="nil"/>
              <w:bottom w:val="nil"/>
              <w:right w:val="nil"/>
            </w:tcBorders>
            <w:vAlign w:val="bottom"/>
            <w:hideMark/>
          </w:tcPr>
          <w:p w14:paraId="78CDF16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(0.07)</w:t>
            </w:r>
          </w:p>
        </w:tc>
      </w:tr>
      <w:tr w:rsidR="00A10CEB" w:rsidRPr="00A10CEB" w14:paraId="039B350A" w14:textId="77777777" w:rsidTr="00A10CEB">
        <w:tc>
          <w:tcPr>
            <w:tcW w:w="0" w:type="auto"/>
            <w:tcBorders>
              <w:top w:val="nil"/>
              <w:left w:val="nil"/>
              <w:bottom w:val="nil"/>
              <w:right w:val="nil"/>
            </w:tcBorders>
            <w:hideMark/>
          </w:tcPr>
          <w:p w14:paraId="42F9066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p>
        </w:tc>
        <w:tc>
          <w:tcPr>
            <w:tcW w:w="0" w:type="auto"/>
            <w:tcBorders>
              <w:top w:val="nil"/>
              <w:left w:val="nil"/>
              <w:bottom w:val="nil"/>
              <w:right w:val="nil"/>
            </w:tcBorders>
            <w:vAlign w:val="bottom"/>
            <w:hideMark/>
          </w:tcPr>
          <w:p w14:paraId="6677D0C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bottom"/>
            <w:hideMark/>
          </w:tcPr>
          <w:p w14:paraId="1D91F61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(0.05)</w:t>
            </w:r>
          </w:p>
        </w:tc>
      </w:tr>
      <w:tr w:rsidR="00A10CEB" w:rsidRPr="00A10CEB" w14:paraId="55900603" w14:textId="77777777" w:rsidTr="00A10CEB">
        <w:tc>
          <w:tcPr>
            <w:tcW w:w="0" w:type="auto"/>
            <w:tcBorders>
              <w:top w:val="nil"/>
              <w:left w:val="nil"/>
              <w:bottom w:val="nil"/>
              <w:right w:val="nil"/>
            </w:tcBorders>
            <w:hideMark/>
          </w:tcPr>
          <w:p w14:paraId="744E823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p>
        </w:tc>
        <w:tc>
          <w:tcPr>
            <w:tcW w:w="0" w:type="auto"/>
            <w:tcBorders>
              <w:top w:val="nil"/>
              <w:left w:val="nil"/>
              <w:bottom w:val="nil"/>
              <w:right w:val="nil"/>
            </w:tcBorders>
            <w:vAlign w:val="bottom"/>
            <w:hideMark/>
          </w:tcPr>
          <w:p w14:paraId="02E58F8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bottom"/>
            <w:hideMark/>
          </w:tcPr>
          <w:p w14:paraId="3BC0267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4908094F" w14:textId="77777777" w:rsidTr="00A10CEB">
        <w:tc>
          <w:tcPr>
            <w:tcW w:w="0" w:type="auto"/>
            <w:tcBorders>
              <w:top w:val="nil"/>
              <w:left w:val="nil"/>
              <w:bottom w:val="nil"/>
              <w:right w:val="nil"/>
            </w:tcBorders>
            <w:hideMark/>
          </w:tcPr>
          <w:p w14:paraId="114371B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p>
        </w:tc>
        <w:tc>
          <w:tcPr>
            <w:tcW w:w="0" w:type="auto"/>
            <w:tcBorders>
              <w:top w:val="nil"/>
              <w:left w:val="nil"/>
              <w:bottom w:val="nil"/>
              <w:right w:val="nil"/>
            </w:tcBorders>
            <w:vAlign w:val="center"/>
          </w:tcPr>
          <w:p w14:paraId="636E3E0A"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174EE731" w14:textId="77777777" w:rsidR="00A10CEB" w:rsidRPr="00A10CEB" w:rsidRDefault="00A10CEB">
            <w:pPr>
              <w:jc w:val="center"/>
              <w:rPr>
                <w:rFonts w:ascii="Times New Roman" w:hAnsi="Times New Roman" w:cs="Times New Roman"/>
                <w:color w:val="000000"/>
                <w:sz w:val="24"/>
                <w:szCs w:val="24"/>
              </w:rPr>
            </w:pPr>
          </w:p>
        </w:tc>
      </w:tr>
      <w:tr w:rsidR="00A10CEB" w:rsidRPr="00A10CEB" w14:paraId="1BE09F64" w14:textId="77777777" w:rsidTr="00A10CEB">
        <w:tc>
          <w:tcPr>
            <w:tcW w:w="0" w:type="auto"/>
            <w:tcBorders>
              <w:top w:val="nil"/>
              <w:left w:val="nil"/>
              <w:bottom w:val="nil"/>
              <w:right w:val="nil"/>
            </w:tcBorders>
            <w:vAlign w:val="center"/>
            <w:hideMark/>
          </w:tcPr>
          <w:p w14:paraId="5459F29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19BD65D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1F9167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7B38FDF" w14:textId="77777777" w:rsidTr="00A10CEB">
        <w:tc>
          <w:tcPr>
            <w:tcW w:w="0" w:type="auto"/>
            <w:tcBorders>
              <w:top w:val="nil"/>
              <w:left w:val="nil"/>
              <w:bottom w:val="nil"/>
              <w:right w:val="nil"/>
            </w:tcBorders>
            <w:vAlign w:val="center"/>
            <w:hideMark/>
          </w:tcPr>
          <w:p w14:paraId="134F7AF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6B2D6C6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48A4DCB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385D4D71" w14:textId="77777777" w:rsidTr="00A10CEB">
        <w:tc>
          <w:tcPr>
            <w:tcW w:w="0" w:type="auto"/>
            <w:tcBorders>
              <w:top w:val="nil"/>
              <w:left w:val="nil"/>
              <w:bottom w:val="nil"/>
              <w:right w:val="nil"/>
            </w:tcBorders>
            <w:hideMark/>
          </w:tcPr>
          <w:p w14:paraId="3EA35DD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p>
        </w:tc>
        <w:tc>
          <w:tcPr>
            <w:tcW w:w="0" w:type="auto"/>
            <w:tcBorders>
              <w:top w:val="nil"/>
              <w:left w:val="nil"/>
              <w:bottom w:val="nil"/>
              <w:right w:val="nil"/>
            </w:tcBorders>
            <w:vAlign w:val="bottom"/>
            <w:hideMark/>
          </w:tcPr>
          <w:p w14:paraId="1C53D67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5756CF5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0C7E08E" w14:textId="77777777" w:rsidTr="00A10CEB">
        <w:tc>
          <w:tcPr>
            <w:tcW w:w="0" w:type="auto"/>
            <w:tcBorders>
              <w:top w:val="nil"/>
              <w:left w:val="nil"/>
              <w:bottom w:val="nil"/>
              <w:right w:val="nil"/>
            </w:tcBorders>
            <w:hideMark/>
          </w:tcPr>
          <w:p w14:paraId="6E70C62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p>
        </w:tc>
        <w:tc>
          <w:tcPr>
            <w:tcW w:w="0" w:type="auto"/>
            <w:tcBorders>
              <w:top w:val="nil"/>
              <w:left w:val="nil"/>
              <w:bottom w:val="nil"/>
              <w:right w:val="nil"/>
            </w:tcBorders>
            <w:vAlign w:val="bottom"/>
            <w:hideMark/>
          </w:tcPr>
          <w:p w14:paraId="776EF22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bottom"/>
            <w:hideMark/>
          </w:tcPr>
          <w:p w14:paraId="764BB0B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r>
      <w:tr w:rsidR="00A10CEB" w:rsidRPr="00A10CEB" w14:paraId="33D65C35" w14:textId="77777777" w:rsidTr="00A10CEB">
        <w:tc>
          <w:tcPr>
            <w:tcW w:w="0" w:type="auto"/>
            <w:tcBorders>
              <w:top w:val="nil"/>
              <w:left w:val="nil"/>
              <w:bottom w:val="nil"/>
              <w:right w:val="nil"/>
            </w:tcBorders>
            <w:hideMark/>
          </w:tcPr>
          <w:p w14:paraId="1EFE93B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Instrumental and Social Supports</w:t>
            </w:r>
          </w:p>
        </w:tc>
        <w:tc>
          <w:tcPr>
            <w:tcW w:w="0" w:type="auto"/>
            <w:tcBorders>
              <w:top w:val="nil"/>
              <w:left w:val="nil"/>
              <w:bottom w:val="nil"/>
              <w:right w:val="nil"/>
            </w:tcBorders>
            <w:vAlign w:val="bottom"/>
            <w:hideMark/>
          </w:tcPr>
          <w:p w14:paraId="277564B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0.06</w:t>
            </w:r>
          </w:p>
        </w:tc>
        <w:tc>
          <w:tcPr>
            <w:tcW w:w="0" w:type="auto"/>
            <w:tcBorders>
              <w:top w:val="nil"/>
              <w:left w:val="nil"/>
              <w:bottom w:val="nil"/>
              <w:right w:val="nil"/>
            </w:tcBorders>
            <w:vAlign w:val="bottom"/>
            <w:hideMark/>
          </w:tcPr>
          <w:p w14:paraId="5DA591C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(0.12)</w:t>
            </w:r>
          </w:p>
        </w:tc>
      </w:tr>
      <w:tr w:rsidR="00A10CEB" w:rsidRPr="00A10CEB" w14:paraId="25323F96" w14:textId="77777777" w:rsidTr="00A10CEB">
        <w:tc>
          <w:tcPr>
            <w:tcW w:w="0" w:type="auto"/>
            <w:tcBorders>
              <w:top w:val="nil"/>
              <w:left w:val="nil"/>
              <w:bottom w:val="nil"/>
              <w:right w:val="nil"/>
            </w:tcBorders>
            <w:hideMark/>
          </w:tcPr>
          <w:p w14:paraId="419C19B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Instrumental and Social Supports</w:t>
            </w:r>
          </w:p>
        </w:tc>
        <w:tc>
          <w:tcPr>
            <w:tcW w:w="0" w:type="auto"/>
            <w:tcBorders>
              <w:top w:val="nil"/>
              <w:left w:val="nil"/>
              <w:bottom w:val="nil"/>
              <w:right w:val="nil"/>
            </w:tcBorders>
            <w:vAlign w:val="bottom"/>
            <w:hideMark/>
          </w:tcPr>
          <w:p w14:paraId="1C93981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53E619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64C05084" w14:textId="77777777" w:rsidTr="00A10CEB">
        <w:tc>
          <w:tcPr>
            <w:tcW w:w="0" w:type="auto"/>
            <w:tcBorders>
              <w:top w:val="nil"/>
              <w:left w:val="nil"/>
              <w:bottom w:val="nil"/>
              <w:right w:val="nil"/>
            </w:tcBorders>
            <w:hideMark/>
          </w:tcPr>
          <w:p w14:paraId="13BE28A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Instrumental and Social Supports</w:t>
            </w:r>
          </w:p>
        </w:tc>
        <w:tc>
          <w:tcPr>
            <w:tcW w:w="0" w:type="auto"/>
            <w:tcBorders>
              <w:top w:val="nil"/>
              <w:left w:val="nil"/>
              <w:bottom w:val="nil"/>
              <w:right w:val="nil"/>
            </w:tcBorders>
            <w:vAlign w:val="center"/>
          </w:tcPr>
          <w:p w14:paraId="012A22E7"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889AD0B" w14:textId="77777777" w:rsidR="00A10CEB" w:rsidRPr="00A10CEB" w:rsidRDefault="00A10CEB">
            <w:pPr>
              <w:jc w:val="center"/>
              <w:rPr>
                <w:rFonts w:ascii="Times New Roman" w:hAnsi="Times New Roman" w:cs="Times New Roman"/>
                <w:color w:val="000000"/>
                <w:sz w:val="24"/>
                <w:szCs w:val="24"/>
              </w:rPr>
            </w:pPr>
          </w:p>
        </w:tc>
      </w:tr>
      <w:tr w:rsidR="00A10CEB" w:rsidRPr="00A10CEB" w14:paraId="73B97C78" w14:textId="77777777" w:rsidTr="00A10CEB">
        <w:tc>
          <w:tcPr>
            <w:tcW w:w="0" w:type="auto"/>
            <w:tcBorders>
              <w:top w:val="nil"/>
              <w:left w:val="nil"/>
              <w:bottom w:val="nil"/>
              <w:right w:val="nil"/>
            </w:tcBorders>
            <w:vAlign w:val="center"/>
            <w:hideMark/>
          </w:tcPr>
          <w:p w14:paraId="40DDD53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194A2D4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DB6AA8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E73E8B0" w14:textId="77777777" w:rsidTr="00A10CEB">
        <w:tc>
          <w:tcPr>
            <w:tcW w:w="0" w:type="auto"/>
            <w:tcBorders>
              <w:top w:val="nil"/>
              <w:left w:val="nil"/>
              <w:bottom w:val="nil"/>
              <w:right w:val="nil"/>
            </w:tcBorders>
            <w:vAlign w:val="center"/>
            <w:hideMark/>
          </w:tcPr>
          <w:p w14:paraId="2DE90FF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611640A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DBC5E2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0F2265E9" w14:textId="77777777" w:rsidTr="00A10CEB">
        <w:tc>
          <w:tcPr>
            <w:tcW w:w="0" w:type="auto"/>
            <w:tcBorders>
              <w:top w:val="nil"/>
              <w:left w:val="nil"/>
              <w:bottom w:val="nil"/>
              <w:right w:val="nil"/>
            </w:tcBorders>
            <w:hideMark/>
          </w:tcPr>
          <w:p w14:paraId="2FB2737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Supports</w:t>
            </w:r>
          </w:p>
        </w:tc>
        <w:tc>
          <w:tcPr>
            <w:tcW w:w="0" w:type="auto"/>
            <w:tcBorders>
              <w:top w:val="nil"/>
              <w:left w:val="nil"/>
              <w:bottom w:val="nil"/>
              <w:right w:val="nil"/>
            </w:tcBorders>
            <w:vAlign w:val="bottom"/>
            <w:hideMark/>
          </w:tcPr>
          <w:p w14:paraId="6C0479A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0.10</w:t>
            </w:r>
          </w:p>
        </w:tc>
        <w:tc>
          <w:tcPr>
            <w:tcW w:w="0" w:type="auto"/>
            <w:tcBorders>
              <w:top w:val="nil"/>
              <w:left w:val="nil"/>
              <w:bottom w:val="nil"/>
              <w:right w:val="nil"/>
            </w:tcBorders>
            <w:vAlign w:val="bottom"/>
            <w:hideMark/>
          </w:tcPr>
          <w:p w14:paraId="02BC5C0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(0.14)</w:t>
            </w:r>
          </w:p>
        </w:tc>
      </w:tr>
      <w:tr w:rsidR="00A10CEB" w:rsidRPr="00A10CEB" w14:paraId="6721E296" w14:textId="77777777" w:rsidTr="00A10CEB">
        <w:tc>
          <w:tcPr>
            <w:tcW w:w="0" w:type="auto"/>
            <w:tcBorders>
              <w:top w:val="nil"/>
              <w:left w:val="nil"/>
              <w:bottom w:val="nil"/>
              <w:right w:val="nil"/>
            </w:tcBorders>
            <w:hideMark/>
          </w:tcPr>
          <w:p w14:paraId="35AC636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Supports</w:t>
            </w:r>
          </w:p>
        </w:tc>
        <w:tc>
          <w:tcPr>
            <w:tcW w:w="0" w:type="auto"/>
            <w:tcBorders>
              <w:top w:val="nil"/>
              <w:left w:val="nil"/>
              <w:bottom w:val="nil"/>
              <w:right w:val="nil"/>
            </w:tcBorders>
            <w:vAlign w:val="bottom"/>
            <w:hideMark/>
          </w:tcPr>
          <w:p w14:paraId="316F3DE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13A61FE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0377B988" w14:textId="77777777" w:rsidTr="00A10CEB">
        <w:tc>
          <w:tcPr>
            <w:tcW w:w="0" w:type="auto"/>
            <w:tcBorders>
              <w:top w:val="nil"/>
              <w:left w:val="nil"/>
              <w:bottom w:val="nil"/>
              <w:right w:val="nil"/>
            </w:tcBorders>
            <w:hideMark/>
          </w:tcPr>
          <w:p w14:paraId="19FE8B4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Supports</w:t>
            </w:r>
          </w:p>
        </w:tc>
        <w:tc>
          <w:tcPr>
            <w:tcW w:w="0" w:type="auto"/>
            <w:tcBorders>
              <w:top w:val="nil"/>
              <w:left w:val="nil"/>
              <w:bottom w:val="nil"/>
              <w:right w:val="nil"/>
            </w:tcBorders>
            <w:vAlign w:val="center"/>
          </w:tcPr>
          <w:p w14:paraId="553112A1"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6A49868" w14:textId="77777777" w:rsidR="00A10CEB" w:rsidRPr="00A10CEB" w:rsidRDefault="00A10CEB">
            <w:pPr>
              <w:jc w:val="center"/>
              <w:rPr>
                <w:rFonts w:ascii="Times New Roman" w:hAnsi="Times New Roman" w:cs="Times New Roman"/>
                <w:color w:val="000000"/>
                <w:sz w:val="24"/>
                <w:szCs w:val="24"/>
              </w:rPr>
            </w:pPr>
          </w:p>
        </w:tc>
      </w:tr>
      <w:tr w:rsidR="00A10CEB" w:rsidRPr="00A10CEB" w14:paraId="74FE31B2" w14:textId="77777777" w:rsidTr="00A10CEB">
        <w:tc>
          <w:tcPr>
            <w:tcW w:w="0" w:type="auto"/>
            <w:tcBorders>
              <w:top w:val="nil"/>
              <w:left w:val="nil"/>
              <w:bottom w:val="nil"/>
              <w:right w:val="nil"/>
            </w:tcBorders>
            <w:vAlign w:val="center"/>
            <w:hideMark/>
          </w:tcPr>
          <w:p w14:paraId="2315518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03E5679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2C39A2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6014AFE" w14:textId="77777777" w:rsidTr="00A10CEB">
        <w:tc>
          <w:tcPr>
            <w:tcW w:w="0" w:type="auto"/>
            <w:tcBorders>
              <w:top w:val="nil"/>
              <w:left w:val="nil"/>
              <w:bottom w:val="nil"/>
              <w:right w:val="nil"/>
            </w:tcBorders>
            <w:vAlign w:val="center"/>
            <w:hideMark/>
          </w:tcPr>
          <w:p w14:paraId="56C55DD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6CADFBC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69A04EF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7ECCD88" w14:textId="77777777" w:rsidTr="00A10CEB">
        <w:tc>
          <w:tcPr>
            <w:tcW w:w="0" w:type="auto"/>
            <w:tcBorders>
              <w:top w:val="nil"/>
              <w:left w:val="nil"/>
              <w:bottom w:val="nil"/>
              <w:right w:val="nil"/>
            </w:tcBorders>
            <w:hideMark/>
          </w:tcPr>
          <w:p w14:paraId="3AA6CB2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Social Barriers</w:t>
            </w:r>
          </w:p>
        </w:tc>
        <w:tc>
          <w:tcPr>
            <w:tcW w:w="0" w:type="auto"/>
            <w:tcBorders>
              <w:top w:val="nil"/>
              <w:left w:val="nil"/>
              <w:bottom w:val="nil"/>
              <w:right w:val="nil"/>
            </w:tcBorders>
            <w:vAlign w:val="bottom"/>
            <w:hideMark/>
          </w:tcPr>
          <w:p w14:paraId="2BCBE7E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-0.06</w:t>
            </w:r>
          </w:p>
        </w:tc>
        <w:tc>
          <w:tcPr>
            <w:tcW w:w="0" w:type="auto"/>
            <w:tcBorders>
              <w:top w:val="nil"/>
              <w:left w:val="nil"/>
              <w:bottom w:val="nil"/>
              <w:right w:val="nil"/>
            </w:tcBorders>
            <w:vAlign w:val="bottom"/>
            <w:hideMark/>
          </w:tcPr>
          <w:p w14:paraId="488BD81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(0.1)</w:t>
            </w:r>
          </w:p>
        </w:tc>
      </w:tr>
      <w:tr w:rsidR="00A10CEB" w:rsidRPr="00A10CEB" w14:paraId="065016CA" w14:textId="77777777" w:rsidTr="00A10CEB">
        <w:tc>
          <w:tcPr>
            <w:tcW w:w="0" w:type="auto"/>
            <w:tcBorders>
              <w:top w:val="nil"/>
              <w:left w:val="nil"/>
              <w:bottom w:val="nil"/>
              <w:right w:val="nil"/>
            </w:tcBorders>
            <w:hideMark/>
          </w:tcPr>
          <w:p w14:paraId="1295AD9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Social Barriers</w:t>
            </w:r>
          </w:p>
        </w:tc>
        <w:tc>
          <w:tcPr>
            <w:tcW w:w="0" w:type="auto"/>
            <w:tcBorders>
              <w:top w:val="nil"/>
              <w:left w:val="nil"/>
              <w:bottom w:val="nil"/>
              <w:right w:val="nil"/>
            </w:tcBorders>
            <w:vAlign w:val="bottom"/>
            <w:hideMark/>
          </w:tcPr>
          <w:p w14:paraId="1330D21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52F7C51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30E4496B" w14:textId="77777777" w:rsidTr="00A10CEB">
        <w:tc>
          <w:tcPr>
            <w:tcW w:w="0" w:type="auto"/>
            <w:tcBorders>
              <w:top w:val="nil"/>
              <w:left w:val="nil"/>
              <w:bottom w:val="nil"/>
              <w:right w:val="nil"/>
            </w:tcBorders>
            <w:hideMark/>
          </w:tcPr>
          <w:p w14:paraId="4986EF4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Social Barriers</w:t>
            </w:r>
          </w:p>
        </w:tc>
        <w:tc>
          <w:tcPr>
            <w:tcW w:w="0" w:type="auto"/>
            <w:tcBorders>
              <w:top w:val="nil"/>
              <w:left w:val="nil"/>
              <w:bottom w:val="nil"/>
              <w:right w:val="nil"/>
            </w:tcBorders>
            <w:vAlign w:val="center"/>
          </w:tcPr>
          <w:p w14:paraId="5896D4A8"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2D6904A7" w14:textId="77777777" w:rsidR="00A10CEB" w:rsidRPr="00A10CEB" w:rsidRDefault="00A10CEB">
            <w:pPr>
              <w:jc w:val="center"/>
              <w:rPr>
                <w:rFonts w:ascii="Times New Roman" w:hAnsi="Times New Roman" w:cs="Times New Roman"/>
                <w:color w:val="000000"/>
                <w:sz w:val="24"/>
                <w:szCs w:val="24"/>
              </w:rPr>
            </w:pPr>
          </w:p>
        </w:tc>
      </w:tr>
      <w:tr w:rsidR="00A10CEB" w:rsidRPr="00A10CEB" w14:paraId="15011839" w14:textId="77777777" w:rsidTr="00A10CEB">
        <w:tc>
          <w:tcPr>
            <w:tcW w:w="0" w:type="auto"/>
            <w:tcBorders>
              <w:top w:val="nil"/>
              <w:left w:val="nil"/>
              <w:bottom w:val="nil"/>
              <w:right w:val="nil"/>
            </w:tcBorders>
            <w:vAlign w:val="center"/>
            <w:hideMark/>
          </w:tcPr>
          <w:p w14:paraId="40E1640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21C7A92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3B0142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E6EC01A" w14:textId="77777777" w:rsidTr="00A10CEB">
        <w:tc>
          <w:tcPr>
            <w:tcW w:w="0" w:type="auto"/>
            <w:tcBorders>
              <w:top w:val="nil"/>
              <w:left w:val="nil"/>
              <w:bottom w:val="nil"/>
              <w:right w:val="nil"/>
            </w:tcBorders>
            <w:vAlign w:val="center"/>
            <w:hideMark/>
          </w:tcPr>
          <w:p w14:paraId="660AFB3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4E53D21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00AF417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467E6B61" w14:textId="77777777" w:rsidTr="00A10CEB">
        <w:tc>
          <w:tcPr>
            <w:tcW w:w="0" w:type="auto"/>
            <w:tcBorders>
              <w:top w:val="nil"/>
              <w:left w:val="nil"/>
              <w:bottom w:val="nil"/>
              <w:right w:val="nil"/>
            </w:tcBorders>
            <w:hideMark/>
          </w:tcPr>
          <w:p w14:paraId="59CC91C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Barriers</w:t>
            </w:r>
          </w:p>
        </w:tc>
        <w:tc>
          <w:tcPr>
            <w:tcW w:w="0" w:type="auto"/>
            <w:tcBorders>
              <w:top w:val="nil"/>
              <w:left w:val="nil"/>
              <w:bottom w:val="nil"/>
              <w:right w:val="nil"/>
            </w:tcBorders>
            <w:vAlign w:val="bottom"/>
            <w:hideMark/>
          </w:tcPr>
          <w:p w14:paraId="1801F0B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0.07</w:t>
            </w:r>
          </w:p>
        </w:tc>
        <w:tc>
          <w:tcPr>
            <w:tcW w:w="0" w:type="auto"/>
            <w:tcBorders>
              <w:top w:val="nil"/>
              <w:left w:val="nil"/>
              <w:bottom w:val="nil"/>
              <w:right w:val="nil"/>
            </w:tcBorders>
            <w:vAlign w:val="bottom"/>
            <w:hideMark/>
          </w:tcPr>
          <w:p w14:paraId="1D7C596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(0.13)</w:t>
            </w:r>
          </w:p>
        </w:tc>
      </w:tr>
      <w:tr w:rsidR="00A10CEB" w:rsidRPr="00A10CEB" w14:paraId="240A94C7" w14:textId="77777777" w:rsidTr="00A10CEB">
        <w:tc>
          <w:tcPr>
            <w:tcW w:w="0" w:type="auto"/>
            <w:tcBorders>
              <w:top w:val="nil"/>
              <w:left w:val="nil"/>
              <w:bottom w:val="nil"/>
              <w:right w:val="nil"/>
            </w:tcBorders>
            <w:hideMark/>
          </w:tcPr>
          <w:p w14:paraId="7AEA537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Barriers</w:t>
            </w:r>
          </w:p>
        </w:tc>
        <w:tc>
          <w:tcPr>
            <w:tcW w:w="0" w:type="auto"/>
            <w:tcBorders>
              <w:top w:val="nil"/>
              <w:left w:val="nil"/>
              <w:bottom w:val="nil"/>
              <w:right w:val="nil"/>
            </w:tcBorders>
            <w:vAlign w:val="bottom"/>
            <w:hideMark/>
          </w:tcPr>
          <w:p w14:paraId="0A90ACF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6B47295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1525A16E" w14:textId="77777777" w:rsidTr="00A10CEB">
        <w:tc>
          <w:tcPr>
            <w:tcW w:w="0" w:type="auto"/>
            <w:tcBorders>
              <w:top w:val="nil"/>
              <w:left w:val="nil"/>
              <w:bottom w:val="nil"/>
              <w:right w:val="nil"/>
            </w:tcBorders>
            <w:hideMark/>
          </w:tcPr>
          <w:p w14:paraId="44FA4E9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Barriers</w:t>
            </w:r>
          </w:p>
        </w:tc>
        <w:tc>
          <w:tcPr>
            <w:tcW w:w="0" w:type="auto"/>
            <w:tcBorders>
              <w:top w:val="nil"/>
              <w:left w:val="nil"/>
              <w:bottom w:val="nil"/>
              <w:right w:val="nil"/>
            </w:tcBorders>
            <w:vAlign w:val="center"/>
          </w:tcPr>
          <w:p w14:paraId="51A4D3F6"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3B64628D" w14:textId="77777777" w:rsidR="00A10CEB" w:rsidRPr="00A10CEB" w:rsidRDefault="00A10CEB">
            <w:pPr>
              <w:jc w:val="center"/>
              <w:rPr>
                <w:rFonts w:ascii="Times New Roman" w:hAnsi="Times New Roman" w:cs="Times New Roman"/>
                <w:color w:val="000000"/>
                <w:sz w:val="24"/>
                <w:szCs w:val="24"/>
              </w:rPr>
            </w:pPr>
          </w:p>
        </w:tc>
      </w:tr>
      <w:tr w:rsidR="00A10CEB" w:rsidRPr="00A10CEB" w14:paraId="72A740A4" w14:textId="77777777" w:rsidTr="00A10CEB">
        <w:tc>
          <w:tcPr>
            <w:tcW w:w="0" w:type="auto"/>
            <w:tcBorders>
              <w:top w:val="nil"/>
              <w:left w:val="nil"/>
              <w:bottom w:val="nil"/>
              <w:right w:val="nil"/>
            </w:tcBorders>
            <w:vAlign w:val="center"/>
            <w:hideMark/>
          </w:tcPr>
          <w:p w14:paraId="5FAEA32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49B5A66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8BD565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5298A05" w14:textId="77777777" w:rsidTr="00A10CEB">
        <w:tc>
          <w:tcPr>
            <w:tcW w:w="0" w:type="auto"/>
            <w:tcBorders>
              <w:top w:val="nil"/>
              <w:left w:val="nil"/>
              <w:bottom w:val="nil"/>
              <w:right w:val="nil"/>
            </w:tcBorders>
            <w:vAlign w:val="center"/>
            <w:hideMark/>
          </w:tcPr>
          <w:p w14:paraId="1567D46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4B4B705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2822ABE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65616C80" w14:textId="77777777" w:rsidTr="00A10CEB">
        <w:tc>
          <w:tcPr>
            <w:tcW w:w="0" w:type="auto"/>
            <w:tcBorders>
              <w:top w:val="nil"/>
              <w:left w:val="nil"/>
              <w:bottom w:val="nil"/>
              <w:right w:val="nil"/>
            </w:tcBorders>
            <w:vAlign w:val="center"/>
            <w:hideMark/>
          </w:tcPr>
          <w:p w14:paraId="35A0B82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bottom"/>
            <w:hideMark/>
          </w:tcPr>
          <w:p w14:paraId="71C4D3C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26FD7AE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52EF9AB7" w14:textId="77777777" w:rsidTr="00A10CEB">
        <w:tc>
          <w:tcPr>
            <w:tcW w:w="5000" w:type="pct"/>
            <w:gridSpan w:val="3"/>
            <w:tcBorders>
              <w:top w:val="nil"/>
              <w:left w:val="nil"/>
              <w:bottom w:val="nil"/>
              <w:right w:val="nil"/>
            </w:tcBorders>
            <w:vAlign w:val="bottom"/>
            <w:hideMark/>
          </w:tcPr>
          <w:p w14:paraId="658C5040"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640CABAB" w14:textId="77777777" w:rsidTr="00A10CEB">
        <w:tc>
          <w:tcPr>
            <w:tcW w:w="0" w:type="auto"/>
            <w:tcBorders>
              <w:top w:val="nil"/>
              <w:left w:val="nil"/>
              <w:bottom w:val="nil"/>
              <w:right w:val="nil"/>
            </w:tcBorders>
            <w:vAlign w:val="center"/>
            <w:hideMark/>
          </w:tcPr>
          <w:p w14:paraId="4D0F34C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bottom"/>
            <w:hideMark/>
          </w:tcPr>
          <w:p w14:paraId="5B69598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739CDE6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64FCAAF3" w14:textId="77777777" w:rsidTr="00A10CEB">
        <w:tc>
          <w:tcPr>
            <w:tcW w:w="0" w:type="auto"/>
            <w:tcBorders>
              <w:top w:val="nil"/>
              <w:left w:val="nil"/>
              <w:bottom w:val="nil"/>
              <w:right w:val="nil"/>
            </w:tcBorders>
            <w:vAlign w:val="center"/>
            <w:hideMark/>
          </w:tcPr>
          <w:p w14:paraId="5522BD6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bottom"/>
            <w:hideMark/>
          </w:tcPr>
          <w:p w14:paraId="30C7E83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00234AE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188C574C" w14:textId="77777777" w:rsidTr="00A10CEB">
        <w:tc>
          <w:tcPr>
            <w:tcW w:w="0" w:type="auto"/>
            <w:tcBorders>
              <w:top w:val="nil"/>
              <w:left w:val="nil"/>
              <w:bottom w:val="nil"/>
              <w:right w:val="nil"/>
            </w:tcBorders>
            <w:vAlign w:val="center"/>
            <w:hideMark/>
          </w:tcPr>
          <w:p w14:paraId="4C3706D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760F4BA9"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3D68A81" w14:textId="77777777" w:rsidR="00A10CEB" w:rsidRPr="00A10CEB" w:rsidRDefault="00A10CEB">
            <w:pPr>
              <w:jc w:val="center"/>
              <w:rPr>
                <w:rFonts w:ascii="Times New Roman" w:hAnsi="Times New Roman" w:cs="Times New Roman"/>
                <w:color w:val="000000"/>
                <w:sz w:val="24"/>
                <w:szCs w:val="24"/>
              </w:rPr>
            </w:pPr>
          </w:p>
        </w:tc>
      </w:tr>
      <w:tr w:rsidR="00A10CEB" w:rsidRPr="00A10CEB" w14:paraId="3724A620" w14:textId="77777777" w:rsidTr="00A10CEB">
        <w:tc>
          <w:tcPr>
            <w:tcW w:w="0" w:type="auto"/>
            <w:tcBorders>
              <w:top w:val="nil"/>
              <w:left w:val="nil"/>
              <w:bottom w:val="nil"/>
              <w:right w:val="nil"/>
            </w:tcBorders>
            <w:vAlign w:val="center"/>
            <w:hideMark/>
          </w:tcPr>
          <w:p w14:paraId="5AFDCFA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5615349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068F00F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7CE463D5" w14:textId="77777777" w:rsidTr="00A10CEB">
        <w:tc>
          <w:tcPr>
            <w:tcW w:w="0" w:type="auto"/>
            <w:tcBorders>
              <w:top w:val="nil"/>
              <w:left w:val="nil"/>
              <w:bottom w:val="nil"/>
              <w:right w:val="nil"/>
            </w:tcBorders>
            <w:vAlign w:val="center"/>
            <w:hideMark/>
          </w:tcPr>
          <w:p w14:paraId="1405DB6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3FBF376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5BDC96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CF3DEA2" w14:textId="77777777" w:rsidTr="00A10CEB">
        <w:tc>
          <w:tcPr>
            <w:tcW w:w="0" w:type="auto"/>
            <w:tcBorders>
              <w:top w:val="nil"/>
              <w:left w:val="nil"/>
              <w:bottom w:val="nil"/>
              <w:right w:val="nil"/>
            </w:tcBorders>
            <w:vAlign w:val="center"/>
            <w:hideMark/>
          </w:tcPr>
          <w:p w14:paraId="60D6E66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2F51D95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20C4D0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0920238" w14:textId="77777777" w:rsidTr="00A10CEB">
        <w:tc>
          <w:tcPr>
            <w:tcW w:w="0" w:type="auto"/>
            <w:tcBorders>
              <w:top w:val="nil"/>
              <w:left w:val="nil"/>
              <w:bottom w:val="nil"/>
              <w:right w:val="nil"/>
            </w:tcBorders>
            <w:vAlign w:val="center"/>
            <w:hideMark/>
          </w:tcPr>
          <w:p w14:paraId="12B0C5A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229B07C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086706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665A401" w14:textId="77777777" w:rsidTr="00A10CEB">
        <w:tc>
          <w:tcPr>
            <w:tcW w:w="0" w:type="auto"/>
            <w:tcBorders>
              <w:top w:val="nil"/>
              <w:left w:val="nil"/>
              <w:bottom w:val="nil"/>
              <w:right w:val="nil"/>
            </w:tcBorders>
            <w:vAlign w:val="center"/>
            <w:hideMark/>
          </w:tcPr>
          <w:p w14:paraId="6C6BF50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04A43A2F"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2B58BD5F" w14:textId="77777777" w:rsidR="00A10CEB" w:rsidRPr="00A10CEB" w:rsidRDefault="00A10CEB">
            <w:pPr>
              <w:jc w:val="center"/>
              <w:rPr>
                <w:rFonts w:ascii="Times New Roman" w:hAnsi="Times New Roman" w:cs="Times New Roman"/>
                <w:color w:val="000000"/>
                <w:sz w:val="24"/>
                <w:szCs w:val="24"/>
              </w:rPr>
            </w:pPr>
          </w:p>
        </w:tc>
      </w:tr>
      <w:tr w:rsidR="00A10CEB" w:rsidRPr="00A10CEB" w14:paraId="5E4FAB7D" w14:textId="77777777" w:rsidTr="00A10CEB">
        <w:tc>
          <w:tcPr>
            <w:tcW w:w="0" w:type="auto"/>
            <w:tcBorders>
              <w:top w:val="nil"/>
              <w:left w:val="nil"/>
              <w:bottom w:val="nil"/>
              <w:right w:val="nil"/>
            </w:tcBorders>
            <w:vAlign w:val="center"/>
            <w:hideMark/>
          </w:tcPr>
          <w:p w14:paraId="0451809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45BE427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F07EE5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D5267D1" w14:textId="77777777" w:rsidTr="00A10CEB">
        <w:tc>
          <w:tcPr>
            <w:tcW w:w="0" w:type="auto"/>
            <w:tcBorders>
              <w:top w:val="nil"/>
              <w:left w:val="nil"/>
              <w:bottom w:val="nil"/>
              <w:right w:val="nil"/>
            </w:tcBorders>
            <w:vAlign w:val="center"/>
            <w:hideMark/>
          </w:tcPr>
          <w:p w14:paraId="3172CE7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C67DFA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7FC18D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BAD8BA2" w14:textId="77777777" w:rsidTr="00A10CEB">
        <w:tc>
          <w:tcPr>
            <w:tcW w:w="0" w:type="auto"/>
            <w:tcBorders>
              <w:top w:val="nil"/>
              <w:left w:val="nil"/>
              <w:bottom w:val="nil"/>
              <w:right w:val="nil"/>
            </w:tcBorders>
            <w:vAlign w:val="center"/>
            <w:hideMark/>
          </w:tcPr>
          <w:p w14:paraId="5D65AA1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203B4D9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E1C386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3AD0DCD" w14:textId="77777777" w:rsidTr="00A10CEB">
        <w:tc>
          <w:tcPr>
            <w:tcW w:w="0" w:type="auto"/>
            <w:tcBorders>
              <w:top w:val="nil"/>
              <w:left w:val="nil"/>
              <w:bottom w:val="nil"/>
              <w:right w:val="nil"/>
            </w:tcBorders>
            <w:vAlign w:val="center"/>
            <w:hideMark/>
          </w:tcPr>
          <w:p w14:paraId="0BD29E1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2A08BDB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C61EC2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AB5B68A" w14:textId="77777777" w:rsidTr="00A10CEB">
        <w:tc>
          <w:tcPr>
            <w:tcW w:w="0" w:type="auto"/>
            <w:tcBorders>
              <w:top w:val="nil"/>
              <w:left w:val="nil"/>
              <w:bottom w:val="nil"/>
              <w:right w:val="nil"/>
            </w:tcBorders>
            <w:vAlign w:val="center"/>
            <w:hideMark/>
          </w:tcPr>
          <w:p w14:paraId="60F73A7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078A4AD6"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F65AD49" w14:textId="77777777" w:rsidR="00A10CEB" w:rsidRPr="00A10CEB" w:rsidRDefault="00A10CEB">
            <w:pPr>
              <w:jc w:val="center"/>
              <w:rPr>
                <w:rFonts w:ascii="Times New Roman" w:hAnsi="Times New Roman" w:cs="Times New Roman"/>
                <w:color w:val="000000"/>
                <w:sz w:val="24"/>
                <w:szCs w:val="24"/>
              </w:rPr>
            </w:pPr>
          </w:p>
        </w:tc>
      </w:tr>
      <w:tr w:rsidR="00A10CEB" w:rsidRPr="00A10CEB" w14:paraId="1DB00F46" w14:textId="77777777" w:rsidTr="00A10CEB">
        <w:tc>
          <w:tcPr>
            <w:tcW w:w="0" w:type="auto"/>
            <w:tcBorders>
              <w:top w:val="nil"/>
              <w:left w:val="nil"/>
              <w:bottom w:val="nil"/>
              <w:right w:val="nil"/>
            </w:tcBorders>
            <w:vAlign w:val="center"/>
            <w:hideMark/>
          </w:tcPr>
          <w:p w14:paraId="0828B0F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1C1AA01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447D804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07FDED88" w14:textId="77777777" w:rsidTr="00A10CEB">
        <w:tc>
          <w:tcPr>
            <w:tcW w:w="0" w:type="auto"/>
            <w:tcBorders>
              <w:top w:val="nil"/>
              <w:left w:val="nil"/>
              <w:bottom w:val="nil"/>
              <w:right w:val="nil"/>
            </w:tcBorders>
            <w:vAlign w:val="center"/>
            <w:hideMark/>
          </w:tcPr>
          <w:p w14:paraId="0646A93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FD6E3C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1ECE44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17A92CFB" w14:textId="77777777" w:rsidTr="00A10CEB">
        <w:tc>
          <w:tcPr>
            <w:tcW w:w="0" w:type="auto"/>
            <w:tcBorders>
              <w:top w:val="nil"/>
              <w:left w:val="nil"/>
              <w:bottom w:val="nil"/>
              <w:right w:val="nil"/>
            </w:tcBorders>
            <w:vAlign w:val="center"/>
            <w:hideMark/>
          </w:tcPr>
          <w:p w14:paraId="338E324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712CA12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82ED4D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645F8968" w14:textId="77777777" w:rsidTr="00A10CEB">
        <w:tc>
          <w:tcPr>
            <w:tcW w:w="0" w:type="auto"/>
            <w:tcBorders>
              <w:top w:val="nil"/>
              <w:left w:val="nil"/>
              <w:bottom w:val="nil"/>
              <w:right w:val="nil"/>
            </w:tcBorders>
            <w:vAlign w:val="center"/>
            <w:hideMark/>
          </w:tcPr>
          <w:p w14:paraId="502F54F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2DBD2B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062F6C6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77C598BB" w14:textId="77777777" w:rsidTr="00A10CEB">
        <w:tc>
          <w:tcPr>
            <w:tcW w:w="0" w:type="auto"/>
            <w:tcBorders>
              <w:top w:val="nil"/>
              <w:left w:val="nil"/>
              <w:bottom w:val="nil"/>
              <w:right w:val="nil"/>
            </w:tcBorders>
            <w:vAlign w:val="center"/>
            <w:hideMark/>
          </w:tcPr>
          <w:p w14:paraId="402745A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3DA70C1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4C8725E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685A98A5" w14:textId="77777777" w:rsidTr="00A10CEB">
        <w:tc>
          <w:tcPr>
            <w:tcW w:w="0" w:type="auto"/>
            <w:tcBorders>
              <w:top w:val="nil"/>
              <w:left w:val="nil"/>
              <w:bottom w:val="nil"/>
              <w:right w:val="nil"/>
            </w:tcBorders>
            <w:vAlign w:val="center"/>
            <w:hideMark/>
          </w:tcPr>
          <w:p w14:paraId="7281364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620BC41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786F7EA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48F749B7" w14:textId="77777777" w:rsidTr="00A10CEB">
        <w:tc>
          <w:tcPr>
            <w:tcW w:w="0" w:type="auto"/>
            <w:tcBorders>
              <w:top w:val="nil"/>
              <w:left w:val="nil"/>
              <w:bottom w:val="nil"/>
              <w:right w:val="nil"/>
            </w:tcBorders>
            <w:vAlign w:val="center"/>
            <w:hideMark/>
          </w:tcPr>
          <w:p w14:paraId="769ED2F8"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46107CEA"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194EA90" w14:textId="77777777" w:rsidR="00A10CEB" w:rsidRPr="00A10CEB" w:rsidRDefault="00A10CEB">
            <w:pPr>
              <w:jc w:val="center"/>
              <w:rPr>
                <w:rFonts w:ascii="Times New Roman" w:hAnsi="Times New Roman" w:cs="Times New Roman"/>
                <w:color w:val="000000"/>
                <w:sz w:val="24"/>
                <w:szCs w:val="24"/>
              </w:rPr>
            </w:pPr>
          </w:p>
        </w:tc>
      </w:tr>
      <w:tr w:rsidR="00A10CEB" w:rsidRPr="00A10CEB" w14:paraId="209C4484" w14:textId="77777777" w:rsidTr="00A10CEB">
        <w:tc>
          <w:tcPr>
            <w:tcW w:w="0" w:type="auto"/>
            <w:tcBorders>
              <w:top w:val="nil"/>
              <w:left w:val="nil"/>
              <w:bottom w:val="nil"/>
              <w:right w:val="nil"/>
            </w:tcBorders>
            <w:vAlign w:val="center"/>
            <w:hideMark/>
          </w:tcPr>
          <w:p w14:paraId="51D3BC2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42E7400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C90F88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C168E4D" w14:textId="77777777" w:rsidTr="00A10CEB">
        <w:tc>
          <w:tcPr>
            <w:tcW w:w="0" w:type="auto"/>
            <w:tcBorders>
              <w:top w:val="nil"/>
              <w:left w:val="nil"/>
              <w:bottom w:val="nil"/>
              <w:right w:val="nil"/>
            </w:tcBorders>
            <w:vAlign w:val="center"/>
            <w:hideMark/>
          </w:tcPr>
          <w:p w14:paraId="25FD492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00EB544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F0CE0B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8F4A313" w14:textId="77777777" w:rsidTr="00A10CEB">
        <w:tc>
          <w:tcPr>
            <w:tcW w:w="0" w:type="auto"/>
            <w:tcBorders>
              <w:top w:val="nil"/>
              <w:left w:val="nil"/>
              <w:bottom w:val="nil"/>
              <w:right w:val="nil"/>
            </w:tcBorders>
            <w:vAlign w:val="center"/>
            <w:hideMark/>
          </w:tcPr>
          <w:p w14:paraId="585DE48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Outcome Expectations</w:t>
            </w:r>
          </w:p>
        </w:tc>
        <w:tc>
          <w:tcPr>
            <w:tcW w:w="0" w:type="auto"/>
            <w:tcBorders>
              <w:top w:val="nil"/>
              <w:left w:val="nil"/>
              <w:bottom w:val="nil"/>
              <w:right w:val="nil"/>
            </w:tcBorders>
            <w:vAlign w:val="bottom"/>
            <w:hideMark/>
          </w:tcPr>
          <w:p w14:paraId="251516F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51EC83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A9F6F58" w14:textId="77777777" w:rsidTr="00A10CEB">
        <w:tc>
          <w:tcPr>
            <w:tcW w:w="0" w:type="auto"/>
            <w:tcBorders>
              <w:top w:val="nil"/>
              <w:left w:val="nil"/>
              <w:bottom w:val="nil"/>
              <w:right w:val="nil"/>
            </w:tcBorders>
            <w:vAlign w:val="center"/>
            <w:hideMark/>
          </w:tcPr>
          <w:p w14:paraId="5C2104B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79BEC136"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26072191" w14:textId="77777777" w:rsidR="00A10CEB" w:rsidRPr="00A10CEB" w:rsidRDefault="00A10CEB">
            <w:pPr>
              <w:jc w:val="center"/>
              <w:rPr>
                <w:rFonts w:ascii="Times New Roman" w:hAnsi="Times New Roman" w:cs="Times New Roman"/>
                <w:color w:val="000000"/>
                <w:sz w:val="24"/>
                <w:szCs w:val="24"/>
              </w:rPr>
            </w:pPr>
          </w:p>
        </w:tc>
      </w:tr>
      <w:tr w:rsidR="00A10CEB" w:rsidRPr="00A10CEB" w14:paraId="50B36AFB" w14:textId="77777777" w:rsidTr="00A10CEB">
        <w:tc>
          <w:tcPr>
            <w:tcW w:w="0" w:type="auto"/>
            <w:tcBorders>
              <w:top w:val="nil"/>
              <w:left w:val="nil"/>
              <w:bottom w:val="nil"/>
              <w:right w:val="nil"/>
            </w:tcBorders>
            <w:vAlign w:val="center"/>
            <w:hideMark/>
          </w:tcPr>
          <w:p w14:paraId="517F819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239BA38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i/>
                <w:iCs/>
                <w:color w:val="000000"/>
                <w:sz w:val="24"/>
                <w:szCs w:val="24"/>
              </w:rPr>
              <w:t>0.05</w:t>
            </w:r>
          </w:p>
        </w:tc>
        <w:tc>
          <w:tcPr>
            <w:tcW w:w="0" w:type="auto"/>
            <w:tcBorders>
              <w:top w:val="nil"/>
              <w:left w:val="nil"/>
              <w:bottom w:val="nil"/>
              <w:right w:val="nil"/>
            </w:tcBorders>
            <w:vAlign w:val="bottom"/>
            <w:hideMark/>
          </w:tcPr>
          <w:p w14:paraId="24DD167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52C0D4F0" w14:textId="77777777" w:rsidTr="00A10CEB">
        <w:tc>
          <w:tcPr>
            <w:tcW w:w="0" w:type="auto"/>
            <w:tcBorders>
              <w:top w:val="nil"/>
              <w:left w:val="nil"/>
              <w:bottom w:val="nil"/>
              <w:right w:val="nil"/>
            </w:tcBorders>
            <w:vAlign w:val="center"/>
            <w:hideMark/>
          </w:tcPr>
          <w:p w14:paraId="0E1C0F4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6582E67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9CF5A1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2441310" w14:textId="77777777" w:rsidTr="00A10CEB">
        <w:tc>
          <w:tcPr>
            <w:tcW w:w="0" w:type="auto"/>
            <w:tcBorders>
              <w:top w:val="nil"/>
              <w:left w:val="nil"/>
              <w:bottom w:val="nil"/>
              <w:right w:val="nil"/>
            </w:tcBorders>
            <w:vAlign w:val="center"/>
            <w:hideMark/>
          </w:tcPr>
          <w:p w14:paraId="4AB5E33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Outcome Expectations</w:t>
            </w:r>
          </w:p>
        </w:tc>
        <w:tc>
          <w:tcPr>
            <w:tcW w:w="0" w:type="auto"/>
            <w:tcBorders>
              <w:top w:val="nil"/>
              <w:left w:val="nil"/>
              <w:bottom w:val="nil"/>
              <w:right w:val="nil"/>
            </w:tcBorders>
            <w:vAlign w:val="bottom"/>
            <w:hideMark/>
          </w:tcPr>
          <w:p w14:paraId="3ED986C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A1427B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4AD5A52" w14:textId="77777777" w:rsidTr="00A10CEB">
        <w:tc>
          <w:tcPr>
            <w:tcW w:w="0" w:type="auto"/>
            <w:tcBorders>
              <w:top w:val="nil"/>
              <w:left w:val="nil"/>
              <w:bottom w:val="nil"/>
              <w:right w:val="nil"/>
            </w:tcBorders>
            <w:vAlign w:val="center"/>
            <w:hideMark/>
          </w:tcPr>
          <w:p w14:paraId="789C0B2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1564B5CE"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39F6332" w14:textId="77777777" w:rsidR="00A10CEB" w:rsidRPr="00A10CEB" w:rsidRDefault="00A10CEB">
            <w:pPr>
              <w:jc w:val="center"/>
              <w:rPr>
                <w:rFonts w:ascii="Times New Roman" w:hAnsi="Times New Roman" w:cs="Times New Roman"/>
                <w:color w:val="000000"/>
                <w:sz w:val="24"/>
                <w:szCs w:val="24"/>
              </w:rPr>
            </w:pPr>
          </w:p>
        </w:tc>
      </w:tr>
      <w:tr w:rsidR="00A10CEB" w:rsidRPr="00A10CEB" w14:paraId="2E1A3E3C" w14:textId="77777777" w:rsidTr="00A10CEB">
        <w:tc>
          <w:tcPr>
            <w:tcW w:w="0" w:type="auto"/>
            <w:tcBorders>
              <w:top w:val="nil"/>
              <w:left w:val="nil"/>
              <w:bottom w:val="nil"/>
              <w:right w:val="nil"/>
            </w:tcBorders>
            <w:vAlign w:val="center"/>
            <w:hideMark/>
          </w:tcPr>
          <w:p w14:paraId="296EB78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1782C72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F1EDD3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ED6D787" w14:textId="77777777" w:rsidTr="00A10CEB">
        <w:tc>
          <w:tcPr>
            <w:tcW w:w="0" w:type="auto"/>
            <w:tcBorders>
              <w:top w:val="nil"/>
              <w:left w:val="nil"/>
              <w:bottom w:val="nil"/>
              <w:right w:val="nil"/>
            </w:tcBorders>
            <w:vAlign w:val="center"/>
            <w:hideMark/>
          </w:tcPr>
          <w:p w14:paraId="3FD24BC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01B2E6A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747F6E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C0A9D79" w14:textId="77777777" w:rsidTr="00A10CEB">
        <w:tc>
          <w:tcPr>
            <w:tcW w:w="5000" w:type="pct"/>
            <w:gridSpan w:val="3"/>
            <w:tcBorders>
              <w:top w:val="nil"/>
              <w:left w:val="nil"/>
              <w:bottom w:val="nil"/>
              <w:right w:val="nil"/>
            </w:tcBorders>
            <w:vAlign w:val="bottom"/>
            <w:hideMark/>
          </w:tcPr>
          <w:p w14:paraId="031732F5"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056AF4D5" w14:textId="77777777" w:rsidTr="00A10CEB">
        <w:tc>
          <w:tcPr>
            <w:tcW w:w="0" w:type="auto"/>
            <w:tcBorders>
              <w:top w:val="nil"/>
              <w:left w:val="nil"/>
              <w:bottom w:val="nil"/>
              <w:right w:val="nil"/>
            </w:tcBorders>
            <w:vAlign w:val="center"/>
            <w:hideMark/>
          </w:tcPr>
          <w:p w14:paraId="2E47F4D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via О Investigative Learning Influences</w:t>
            </w:r>
          </w:p>
        </w:tc>
        <w:tc>
          <w:tcPr>
            <w:tcW w:w="0" w:type="auto"/>
            <w:tcBorders>
              <w:top w:val="nil"/>
              <w:left w:val="nil"/>
              <w:bottom w:val="nil"/>
              <w:right w:val="nil"/>
            </w:tcBorders>
            <w:vAlign w:val="bottom"/>
            <w:hideMark/>
          </w:tcPr>
          <w:p w14:paraId="1988AA5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AFB4AA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72B14F1" w14:textId="77777777" w:rsidTr="00A10CEB">
        <w:tc>
          <w:tcPr>
            <w:tcW w:w="0" w:type="auto"/>
            <w:tcBorders>
              <w:top w:val="nil"/>
              <w:left w:val="nil"/>
              <w:bottom w:val="nil"/>
              <w:right w:val="nil"/>
            </w:tcBorders>
            <w:vAlign w:val="center"/>
            <w:hideMark/>
          </w:tcPr>
          <w:p w14:paraId="733F49E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5E02D11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D1B9B8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403BD24" w14:textId="77777777" w:rsidTr="00A10CEB">
        <w:tc>
          <w:tcPr>
            <w:tcW w:w="0" w:type="auto"/>
            <w:tcBorders>
              <w:top w:val="nil"/>
              <w:left w:val="nil"/>
              <w:bottom w:val="nil"/>
              <w:right w:val="nil"/>
            </w:tcBorders>
            <w:vAlign w:val="center"/>
            <w:hideMark/>
          </w:tcPr>
          <w:p w14:paraId="6ACF152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256C3EF5"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4B80E27" w14:textId="77777777" w:rsidR="00A10CEB" w:rsidRPr="00A10CEB" w:rsidRDefault="00A10CEB">
            <w:pPr>
              <w:jc w:val="center"/>
              <w:rPr>
                <w:rFonts w:ascii="Times New Roman" w:hAnsi="Times New Roman" w:cs="Times New Roman"/>
                <w:color w:val="000000"/>
                <w:sz w:val="24"/>
                <w:szCs w:val="24"/>
              </w:rPr>
            </w:pPr>
          </w:p>
        </w:tc>
      </w:tr>
      <w:tr w:rsidR="00A10CEB" w:rsidRPr="00A10CEB" w14:paraId="3D0969E7" w14:textId="77777777" w:rsidTr="00A10CEB">
        <w:tc>
          <w:tcPr>
            <w:tcW w:w="0" w:type="auto"/>
            <w:tcBorders>
              <w:top w:val="nil"/>
              <w:left w:val="nil"/>
              <w:bottom w:val="nil"/>
              <w:right w:val="nil"/>
            </w:tcBorders>
            <w:vAlign w:val="center"/>
            <w:hideMark/>
          </w:tcPr>
          <w:p w14:paraId="7E7BF92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7512164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51EE463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05E1EC5F" w14:textId="77777777" w:rsidTr="00A10CEB">
        <w:tc>
          <w:tcPr>
            <w:tcW w:w="0" w:type="auto"/>
            <w:tcBorders>
              <w:top w:val="nil"/>
              <w:left w:val="nil"/>
              <w:bottom w:val="nil"/>
              <w:right w:val="nil"/>
            </w:tcBorders>
            <w:vAlign w:val="center"/>
            <w:hideMark/>
          </w:tcPr>
          <w:p w14:paraId="2D30914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3B42C3F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B6391E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5EE8E16" w14:textId="77777777" w:rsidTr="00A10CEB">
        <w:tc>
          <w:tcPr>
            <w:tcW w:w="0" w:type="auto"/>
            <w:tcBorders>
              <w:top w:val="nil"/>
              <w:left w:val="nil"/>
              <w:bottom w:val="nil"/>
              <w:right w:val="nil"/>
            </w:tcBorders>
            <w:vAlign w:val="center"/>
            <w:hideMark/>
          </w:tcPr>
          <w:p w14:paraId="47359FA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F398FE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0E531F9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63CFE7D9" w14:textId="77777777" w:rsidTr="00A10CEB">
        <w:tc>
          <w:tcPr>
            <w:tcW w:w="0" w:type="auto"/>
            <w:tcBorders>
              <w:top w:val="nil"/>
              <w:left w:val="nil"/>
              <w:bottom w:val="nil"/>
              <w:right w:val="nil"/>
            </w:tcBorders>
            <w:vAlign w:val="center"/>
            <w:hideMark/>
          </w:tcPr>
          <w:p w14:paraId="4BCDB35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2D66DAA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DDF8A7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745BFC91" w14:textId="77777777" w:rsidTr="00A10CEB">
        <w:tc>
          <w:tcPr>
            <w:tcW w:w="0" w:type="auto"/>
            <w:tcBorders>
              <w:top w:val="nil"/>
              <w:left w:val="nil"/>
              <w:bottom w:val="nil"/>
              <w:right w:val="nil"/>
            </w:tcBorders>
            <w:vAlign w:val="center"/>
            <w:hideMark/>
          </w:tcPr>
          <w:p w14:paraId="39FE49E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6B65BCC4"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39079E98" w14:textId="77777777" w:rsidR="00A10CEB" w:rsidRPr="00A10CEB" w:rsidRDefault="00A10CEB">
            <w:pPr>
              <w:jc w:val="center"/>
              <w:rPr>
                <w:rFonts w:ascii="Times New Roman" w:hAnsi="Times New Roman" w:cs="Times New Roman"/>
                <w:color w:val="000000"/>
                <w:sz w:val="24"/>
                <w:szCs w:val="24"/>
              </w:rPr>
            </w:pPr>
          </w:p>
        </w:tc>
      </w:tr>
      <w:tr w:rsidR="00A10CEB" w:rsidRPr="00A10CEB" w14:paraId="34442711" w14:textId="77777777" w:rsidTr="00A10CEB">
        <w:tc>
          <w:tcPr>
            <w:tcW w:w="0" w:type="auto"/>
            <w:tcBorders>
              <w:top w:val="nil"/>
              <w:left w:val="nil"/>
              <w:bottom w:val="nil"/>
              <w:right w:val="nil"/>
            </w:tcBorders>
            <w:vAlign w:val="center"/>
            <w:hideMark/>
          </w:tcPr>
          <w:p w14:paraId="07F52E3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63FB421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923FA3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A72B179" w14:textId="77777777" w:rsidTr="00A10CEB">
        <w:tc>
          <w:tcPr>
            <w:tcW w:w="0" w:type="auto"/>
            <w:tcBorders>
              <w:top w:val="nil"/>
              <w:left w:val="nil"/>
              <w:bottom w:val="nil"/>
              <w:right w:val="nil"/>
            </w:tcBorders>
            <w:vAlign w:val="center"/>
            <w:hideMark/>
          </w:tcPr>
          <w:p w14:paraId="359B8B6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2B3F81D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E64573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9DBA580" w14:textId="77777777" w:rsidTr="00A10CEB">
        <w:tc>
          <w:tcPr>
            <w:tcW w:w="0" w:type="auto"/>
            <w:tcBorders>
              <w:top w:val="nil"/>
              <w:left w:val="nil"/>
              <w:bottom w:val="nil"/>
              <w:right w:val="nil"/>
            </w:tcBorders>
            <w:vAlign w:val="center"/>
            <w:hideMark/>
          </w:tcPr>
          <w:p w14:paraId="0D0F364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1BA28BB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5D7260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9884222" w14:textId="77777777" w:rsidTr="00A10CEB">
        <w:tc>
          <w:tcPr>
            <w:tcW w:w="0" w:type="auto"/>
            <w:tcBorders>
              <w:top w:val="nil"/>
              <w:left w:val="nil"/>
              <w:bottom w:val="nil"/>
              <w:right w:val="nil"/>
            </w:tcBorders>
            <w:vAlign w:val="center"/>
            <w:hideMark/>
          </w:tcPr>
          <w:p w14:paraId="2A69051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19F59BF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E6D7E0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FE7D7AC" w14:textId="77777777" w:rsidTr="00A10CEB">
        <w:tc>
          <w:tcPr>
            <w:tcW w:w="0" w:type="auto"/>
            <w:tcBorders>
              <w:top w:val="nil"/>
              <w:left w:val="nil"/>
              <w:bottom w:val="nil"/>
              <w:right w:val="nil"/>
            </w:tcBorders>
            <w:vAlign w:val="center"/>
            <w:hideMark/>
          </w:tcPr>
          <w:p w14:paraId="0B5DF4B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2E8296BB"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62DD53E1" w14:textId="77777777" w:rsidR="00A10CEB" w:rsidRPr="00A10CEB" w:rsidRDefault="00A10CEB">
            <w:pPr>
              <w:jc w:val="center"/>
              <w:rPr>
                <w:rFonts w:ascii="Times New Roman" w:hAnsi="Times New Roman" w:cs="Times New Roman"/>
                <w:color w:val="000000"/>
                <w:sz w:val="24"/>
                <w:szCs w:val="24"/>
              </w:rPr>
            </w:pPr>
          </w:p>
        </w:tc>
      </w:tr>
      <w:tr w:rsidR="00A10CEB" w:rsidRPr="00A10CEB" w14:paraId="2302ADA9" w14:textId="77777777" w:rsidTr="00A10CEB">
        <w:tc>
          <w:tcPr>
            <w:tcW w:w="0" w:type="auto"/>
            <w:tcBorders>
              <w:top w:val="nil"/>
              <w:left w:val="nil"/>
              <w:bottom w:val="nil"/>
              <w:right w:val="nil"/>
            </w:tcBorders>
            <w:vAlign w:val="center"/>
            <w:hideMark/>
          </w:tcPr>
          <w:p w14:paraId="5C49C1C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149B65B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8997AA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88F3F9A" w14:textId="77777777" w:rsidTr="00A10CEB">
        <w:tc>
          <w:tcPr>
            <w:tcW w:w="0" w:type="auto"/>
            <w:tcBorders>
              <w:top w:val="nil"/>
              <w:left w:val="nil"/>
              <w:bottom w:val="nil"/>
              <w:right w:val="nil"/>
            </w:tcBorders>
            <w:vAlign w:val="center"/>
            <w:hideMark/>
          </w:tcPr>
          <w:p w14:paraId="38CCFC3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2AF3CEC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65150A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779B0A2" w14:textId="77777777" w:rsidTr="00A10CEB">
        <w:tc>
          <w:tcPr>
            <w:tcW w:w="0" w:type="auto"/>
            <w:tcBorders>
              <w:top w:val="nil"/>
              <w:left w:val="nil"/>
              <w:bottom w:val="nil"/>
              <w:right w:val="nil"/>
            </w:tcBorders>
            <w:vAlign w:val="center"/>
            <w:hideMark/>
          </w:tcPr>
          <w:p w14:paraId="0A87CE3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16FFC51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D38CF6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485FDEA" w14:textId="77777777" w:rsidTr="00A10CEB">
        <w:tc>
          <w:tcPr>
            <w:tcW w:w="0" w:type="auto"/>
            <w:tcBorders>
              <w:top w:val="nil"/>
              <w:left w:val="nil"/>
              <w:bottom w:val="nil"/>
              <w:right w:val="nil"/>
            </w:tcBorders>
            <w:vAlign w:val="center"/>
            <w:hideMark/>
          </w:tcPr>
          <w:p w14:paraId="527A076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2E7AB80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4F20A6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F026876" w14:textId="77777777" w:rsidTr="00A10CEB">
        <w:tc>
          <w:tcPr>
            <w:tcW w:w="0" w:type="auto"/>
            <w:tcBorders>
              <w:top w:val="nil"/>
              <w:left w:val="nil"/>
              <w:bottom w:val="nil"/>
              <w:right w:val="nil"/>
            </w:tcBorders>
            <w:vAlign w:val="center"/>
            <w:hideMark/>
          </w:tcPr>
          <w:p w14:paraId="636AD47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1464FC79"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1366662" w14:textId="77777777" w:rsidR="00A10CEB" w:rsidRPr="00A10CEB" w:rsidRDefault="00A10CEB">
            <w:pPr>
              <w:jc w:val="center"/>
              <w:rPr>
                <w:rFonts w:ascii="Times New Roman" w:hAnsi="Times New Roman" w:cs="Times New Roman"/>
                <w:color w:val="000000"/>
                <w:sz w:val="24"/>
                <w:szCs w:val="24"/>
              </w:rPr>
            </w:pPr>
          </w:p>
        </w:tc>
      </w:tr>
      <w:tr w:rsidR="00A10CEB" w:rsidRPr="00A10CEB" w14:paraId="1E47FAE0" w14:textId="77777777" w:rsidTr="00A10CEB">
        <w:tc>
          <w:tcPr>
            <w:tcW w:w="0" w:type="auto"/>
            <w:tcBorders>
              <w:top w:val="nil"/>
              <w:left w:val="nil"/>
              <w:bottom w:val="nil"/>
              <w:right w:val="nil"/>
            </w:tcBorders>
            <w:vAlign w:val="center"/>
            <w:hideMark/>
          </w:tcPr>
          <w:p w14:paraId="3A6E4CD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348593A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37E45C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0F39D81" w14:textId="77777777" w:rsidTr="00A10CEB">
        <w:tc>
          <w:tcPr>
            <w:tcW w:w="0" w:type="auto"/>
            <w:tcBorders>
              <w:top w:val="nil"/>
              <w:left w:val="nil"/>
              <w:bottom w:val="nil"/>
              <w:right w:val="nil"/>
            </w:tcBorders>
            <w:vAlign w:val="center"/>
            <w:hideMark/>
          </w:tcPr>
          <w:p w14:paraId="4A70287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BCCFC7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1FEA45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71FE427" w14:textId="77777777" w:rsidTr="00A10CEB">
        <w:tc>
          <w:tcPr>
            <w:tcW w:w="0" w:type="auto"/>
            <w:tcBorders>
              <w:top w:val="nil"/>
              <w:left w:val="nil"/>
              <w:bottom w:val="nil"/>
              <w:right w:val="nil"/>
            </w:tcBorders>
            <w:vAlign w:val="center"/>
            <w:hideMark/>
          </w:tcPr>
          <w:p w14:paraId="4CEE606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FF49FF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6AA879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4564377" w14:textId="77777777" w:rsidTr="00A10CEB">
        <w:tc>
          <w:tcPr>
            <w:tcW w:w="0" w:type="auto"/>
            <w:tcBorders>
              <w:top w:val="nil"/>
              <w:left w:val="nil"/>
              <w:bottom w:val="nil"/>
              <w:right w:val="nil"/>
            </w:tcBorders>
            <w:vAlign w:val="center"/>
            <w:hideMark/>
          </w:tcPr>
          <w:p w14:paraId="0D80662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11DC235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54572E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4CFB540" w14:textId="77777777" w:rsidTr="00A10CEB">
        <w:tc>
          <w:tcPr>
            <w:tcW w:w="0" w:type="auto"/>
            <w:tcBorders>
              <w:top w:val="nil"/>
              <w:left w:val="nil"/>
              <w:bottom w:val="nil"/>
              <w:right w:val="nil"/>
            </w:tcBorders>
            <w:vAlign w:val="center"/>
            <w:hideMark/>
          </w:tcPr>
          <w:p w14:paraId="4C66F88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2558699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BD8BCC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22DF7CD" w14:textId="77777777" w:rsidTr="00A10CEB">
        <w:tc>
          <w:tcPr>
            <w:tcW w:w="0" w:type="auto"/>
            <w:tcBorders>
              <w:top w:val="nil"/>
              <w:left w:val="nil"/>
              <w:bottom w:val="nil"/>
              <w:right w:val="nil"/>
            </w:tcBorders>
            <w:vAlign w:val="center"/>
            <w:hideMark/>
          </w:tcPr>
          <w:p w14:paraId="3F693B9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43207D9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07F640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B500B65" w14:textId="77777777" w:rsidTr="00A10CEB">
        <w:tc>
          <w:tcPr>
            <w:tcW w:w="0" w:type="auto"/>
            <w:tcBorders>
              <w:top w:val="nil"/>
              <w:left w:val="nil"/>
              <w:bottom w:val="nil"/>
              <w:right w:val="nil"/>
            </w:tcBorders>
            <w:vAlign w:val="center"/>
            <w:hideMark/>
          </w:tcPr>
          <w:p w14:paraId="78884C5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1FE5696B"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3F09F02F" w14:textId="77777777" w:rsidR="00A10CEB" w:rsidRPr="00A10CEB" w:rsidRDefault="00A10CEB">
            <w:pPr>
              <w:jc w:val="center"/>
              <w:rPr>
                <w:rFonts w:ascii="Times New Roman" w:hAnsi="Times New Roman" w:cs="Times New Roman"/>
                <w:color w:val="000000"/>
                <w:sz w:val="24"/>
                <w:szCs w:val="24"/>
              </w:rPr>
            </w:pPr>
          </w:p>
        </w:tc>
      </w:tr>
      <w:tr w:rsidR="00A10CEB" w:rsidRPr="00A10CEB" w14:paraId="2BDB19C4" w14:textId="77777777" w:rsidTr="00A10CEB">
        <w:tc>
          <w:tcPr>
            <w:tcW w:w="0" w:type="auto"/>
            <w:tcBorders>
              <w:top w:val="nil"/>
              <w:left w:val="nil"/>
              <w:bottom w:val="nil"/>
              <w:right w:val="nil"/>
            </w:tcBorders>
            <w:vAlign w:val="center"/>
            <w:hideMark/>
          </w:tcPr>
          <w:p w14:paraId="48D2171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3ECD329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i/>
                <w:iCs/>
                <w:color w:val="000000"/>
                <w:sz w:val="24"/>
                <w:szCs w:val="24"/>
              </w:rPr>
              <w:t>0.01</w:t>
            </w:r>
          </w:p>
        </w:tc>
        <w:tc>
          <w:tcPr>
            <w:tcW w:w="0" w:type="auto"/>
            <w:tcBorders>
              <w:top w:val="nil"/>
              <w:left w:val="nil"/>
              <w:bottom w:val="nil"/>
              <w:right w:val="nil"/>
            </w:tcBorders>
            <w:vAlign w:val="bottom"/>
            <w:hideMark/>
          </w:tcPr>
          <w:p w14:paraId="61198A4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0D661B6C" w14:textId="77777777" w:rsidTr="00A10CEB">
        <w:tc>
          <w:tcPr>
            <w:tcW w:w="0" w:type="auto"/>
            <w:tcBorders>
              <w:top w:val="nil"/>
              <w:left w:val="nil"/>
              <w:bottom w:val="nil"/>
              <w:right w:val="nil"/>
            </w:tcBorders>
            <w:vAlign w:val="center"/>
            <w:hideMark/>
          </w:tcPr>
          <w:p w14:paraId="0F7848B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48AB6D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895944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60B03C5" w14:textId="77777777" w:rsidTr="00A10CEB">
        <w:tc>
          <w:tcPr>
            <w:tcW w:w="0" w:type="auto"/>
            <w:tcBorders>
              <w:top w:val="nil"/>
              <w:left w:val="nil"/>
              <w:bottom w:val="nil"/>
              <w:right w:val="nil"/>
            </w:tcBorders>
            <w:vAlign w:val="center"/>
            <w:hideMark/>
          </w:tcPr>
          <w:p w14:paraId="2136B77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B29BAD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AF14C5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08FAEE6B" w14:textId="77777777" w:rsidTr="00A10CEB">
        <w:tc>
          <w:tcPr>
            <w:tcW w:w="0" w:type="auto"/>
            <w:tcBorders>
              <w:top w:val="nil"/>
              <w:left w:val="nil"/>
              <w:bottom w:val="nil"/>
              <w:right w:val="nil"/>
            </w:tcBorders>
            <w:vAlign w:val="center"/>
            <w:hideMark/>
          </w:tcPr>
          <w:p w14:paraId="5F9C65B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0DF6424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3B5A0EE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4F43B5F5" w14:textId="77777777" w:rsidTr="00A10CEB">
        <w:tc>
          <w:tcPr>
            <w:tcW w:w="5000" w:type="pct"/>
            <w:gridSpan w:val="3"/>
            <w:tcBorders>
              <w:top w:val="nil"/>
              <w:left w:val="nil"/>
              <w:bottom w:val="nil"/>
              <w:right w:val="nil"/>
            </w:tcBorders>
            <w:vAlign w:val="bottom"/>
          </w:tcPr>
          <w:p w14:paraId="1D993652"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p w14:paraId="19C5AB27" w14:textId="77777777" w:rsidR="00A10CEB" w:rsidRPr="00A10CEB" w:rsidRDefault="00A10CEB">
            <w:pPr>
              <w:jc w:val="right"/>
              <w:rPr>
                <w:rFonts w:ascii="Times New Roman" w:hAnsi="Times New Roman" w:cs="Times New Roman"/>
                <w:sz w:val="24"/>
                <w:szCs w:val="24"/>
              </w:rPr>
            </w:pPr>
          </w:p>
        </w:tc>
      </w:tr>
      <w:tr w:rsidR="00A10CEB" w:rsidRPr="00A10CEB" w14:paraId="183A0B20" w14:textId="77777777" w:rsidTr="00A10CEB">
        <w:tc>
          <w:tcPr>
            <w:tcW w:w="0" w:type="auto"/>
            <w:tcBorders>
              <w:top w:val="nil"/>
              <w:left w:val="nil"/>
              <w:bottom w:val="nil"/>
              <w:right w:val="nil"/>
            </w:tcBorders>
            <w:vAlign w:val="center"/>
            <w:hideMark/>
          </w:tcPr>
          <w:p w14:paraId="73A85A1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1C94CEEB"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13D2C772" w14:textId="77777777" w:rsidR="00A10CEB" w:rsidRPr="00A10CEB" w:rsidRDefault="00A10CEB">
            <w:pPr>
              <w:jc w:val="center"/>
              <w:rPr>
                <w:rFonts w:ascii="Times New Roman" w:hAnsi="Times New Roman" w:cs="Times New Roman"/>
                <w:color w:val="000000"/>
                <w:sz w:val="24"/>
                <w:szCs w:val="24"/>
              </w:rPr>
            </w:pPr>
          </w:p>
        </w:tc>
      </w:tr>
      <w:tr w:rsidR="00A10CEB" w:rsidRPr="00A10CEB" w14:paraId="0CBCD9AB" w14:textId="77777777" w:rsidTr="00A10CEB">
        <w:tc>
          <w:tcPr>
            <w:tcW w:w="0" w:type="auto"/>
            <w:tcBorders>
              <w:top w:val="nil"/>
              <w:left w:val="nil"/>
              <w:bottom w:val="nil"/>
              <w:right w:val="nil"/>
            </w:tcBorders>
            <w:vAlign w:val="center"/>
            <w:hideMark/>
          </w:tcPr>
          <w:p w14:paraId="05C992A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10B19A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1E5175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F28A08C" w14:textId="77777777" w:rsidTr="00A10CEB">
        <w:tc>
          <w:tcPr>
            <w:tcW w:w="0" w:type="auto"/>
            <w:tcBorders>
              <w:top w:val="nil"/>
              <w:left w:val="nil"/>
              <w:bottom w:val="nil"/>
              <w:right w:val="nil"/>
            </w:tcBorders>
            <w:vAlign w:val="center"/>
            <w:hideMark/>
          </w:tcPr>
          <w:p w14:paraId="43F73B0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7EA0677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AAD231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7EEBB69" w14:textId="77777777" w:rsidTr="00A10CEB">
        <w:tc>
          <w:tcPr>
            <w:tcW w:w="0" w:type="auto"/>
            <w:tcBorders>
              <w:top w:val="nil"/>
              <w:left w:val="nil"/>
              <w:bottom w:val="nil"/>
              <w:right w:val="nil"/>
            </w:tcBorders>
            <w:vAlign w:val="center"/>
            <w:hideMark/>
          </w:tcPr>
          <w:p w14:paraId="24A3D74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3C859B8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CAC456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0A25683" w14:textId="77777777" w:rsidTr="00A10CEB">
        <w:tc>
          <w:tcPr>
            <w:tcW w:w="0" w:type="auto"/>
            <w:tcBorders>
              <w:top w:val="nil"/>
              <w:left w:val="nil"/>
              <w:bottom w:val="nil"/>
              <w:right w:val="nil"/>
            </w:tcBorders>
            <w:vAlign w:val="center"/>
            <w:hideMark/>
          </w:tcPr>
          <w:p w14:paraId="0C9879E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50891C5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711CAE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86CE175" w14:textId="77777777" w:rsidTr="00A10CEB">
        <w:tc>
          <w:tcPr>
            <w:tcW w:w="0" w:type="auto"/>
            <w:tcBorders>
              <w:top w:val="nil"/>
              <w:left w:val="nil"/>
              <w:bottom w:val="nil"/>
              <w:right w:val="nil"/>
            </w:tcBorders>
            <w:vAlign w:val="center"/>
            <w:hideMark/>
          </w:tcPr>
          <w:p w14:paraId="2EDDC1D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0C617427"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11B1AE00" w14:textId="77777777" w:rsidR="00A10CEB" w:rsidRPr="00A10CEB" w:rsidRDefault="00A10CEB">
            <w:pPr>
              <w:jc w:val="center"/>
              <w:rPr>
                <w:rFonts w:ascii="Times New Roman" w:hAnsi="Times New Roman" w:cs="Times New Roman"/>
                <w:color w:val="000000"/>
                <w:sz w:val="24"/>
                <w:szCs w:val="24"/>
              </w:rPr>
            </w:pPr>
          </w:p>
        </w:tc>
      </w:tr>
      <w:tr w:rsidR="00A10CEB" w:rsidRPr="00A10CEB" w14:paraId="4A34FCD1" w14:textId="77777777" w:rsidTr="00A10CEB">
        <w:tc>
          <w:tcPr>
            <w:tcW w:w="0" w:type="auto"/>
            <w:tcBorders>
              <w:top w:val="nil"/>
              <w:left w:val="nil"/>
              <w:bottom w:val="nil"/>
              <w:right w:val="nil"/>
            </w:tcBorders>
            <w:vAlign w:val="center"/>
            <w:hideMark/>
          </w:tcPr>
          <w:p w14:paraId="34122CD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384EAD5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D5D954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2243D9A" w14:textId="77777777" w:rsidTr="00A10CEB">
        <w:tc>
          <w:tcPr>
            <w:tcW w:w="0" w:type="auto"/>
            <w:tcBorders>
              <w:top w:val="nil"/>
              <w:left w:val="nil"/>
              <w:bottom w:val="nil"/>
              <w:right w:val="nil"/>
            </w:tcBorders>
            <w:vAlign w:val="center"/>
            <w:hideMark/>
          </w:tcPr>
          <w:p w14:paraId="6DD3BBF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6EDEA4A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E5EB3C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E2B3DA2" w14:textId="77777777" w:rsidTr="00A10CEB">
        <w:tc>
          <w:tcPr>
            <w:tcW w:w="0" w:type="auto"/>
            <w:tcBorders>
              <w:top w:val="nil"/>
              <w:left w:val="nil"/>
              <w:bottom w:val="nil"/>
              <w:right w:val="nil"/>
            </w:tcBorders>
            <w:vAlign w:val="center"/>
            <w:hideMark/>
          </w:tcPr>
          <w:p w14:paraId="035C021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7BC9926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F01ABD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C533595" w14:textId="77777777" w:rsidTr="00A10CEB">
        <w:tc>
          <w:tcPr>
            <w:tcW w:w="0" w:type="auto"/>
            <w:tcBorders>
              <w:top w:val="nil"/>
              <w:left w:val="nil"/>
              <w:bottom w:val="nil"/>
              <w:right w:val="nil"/>
            </w:tcBorders>
            <w:vAlign w:val="center"/>
            <w:hideMark/>
          </w:tcPr>
          <w:p w14:paraId="5BE875E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7FFFD0B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3F8013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D7120B6" w14:textId="77777777" w:rsidTr="00A10CEB">
        <w:tc>
          <w:tcPr>
            <w:tcW w:w="0" w:type="auto"/>
            <w:tcBorders>
              <w:top w:val="nil"/>
              <w:left w:val="nil"/>
              <w:bottom w:val="nil"/>
              <w:right w:val="nil"/>
            </w:tcBorders>
            <w:vAlign w:val="center"/>
            <w:hideMark/>
          </w:tcPr>
          <w:p w14:paraId="0F3B5B1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7323340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890289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1D4CF20" w14:textId="77777777" w:rsidTr="00A10CEB">
        <w:tc>
          <w:tcPr>
            <w:tcW w:w="0" w:type="auto"/>
            <w:tcBorders>
              <w:top w:val="nil"/>
              <w:left w:val="nil"/>
              <w:bottom w:val="nil"/>
              <w:right w:val="nil"/>
            </w:tcBorders>
            <w:vAlign w:val="center"/>
            <w:hideMark/>
          </w:tcPr>
          <w:p w14:paraId="3800BE6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0F948E6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127758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9002BE7" w14:textId="77777777" w:rsidTr="00A10CEB">
        <w:tc>
          <w:tcPr>
            <w:tcW w:w="0" w:type="auto"/>
            <w:tcBorders>
              <w:top w:val="nil"/>
              <w:left w:val="nil"/>
              <w:bottom w:val="nil"/>
              <w:right w:val="nil"/>
            </w:tcBorders>
            <w:vAlign w:val="center"/>
            <w:hideMark/>
          </w:tcPr>
          <w:p w14:paraId="0C1AEDF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002819F1"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1D77D3AC" w14:textId="77777777" w:rsidR="00A10CEB" w:rsidRPr="00A10CEB" w:rsidRDefault="00A10CEB">
            <w:pPr>
              <w:jc w:val="center"/>
              <w:rPr>
                <w:rFonts w:ascii="Times New Roman" w:hAnsi="Times New Roman" w:cs="Times New Roman"/>
                <w:color w:val="000000"/>
                <w:sz w:val="24"/>
                <w:szCs w:val="24"/>
              </w:rPr>
            </w:pPr>
          </w:p>
        </w:tc>
      </w:tr>
      <w:tr w:rsidR="00A10CEB" w:rsidRPr="00A10CEB" w14:paraId="01692C58" w14:textId="77777777" w:rsidTr="00A10CEB">
        <w:tc>
          <w:tcPr>
            <w:tcW w:w="0" w:type="auto"/>
            <w:tcBorders>
              <w:top w:val="nil"/>
              <w:left w:val="nil"/>
              <w:bottom w:val="nil"/>
              <w:right w:val="nil"/>
            </w:tcBorders>
            <w:vAlign w:val="center"/>
            <w:hideMark/>
          </w:tcPr>
          <w:p w14:paraId="36A10A8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5B1E573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605390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4E99B11" w14:textId="77777777" w:rsidTr="00A10CEB">
        <w:tc>
          <w:tcPr>
            <w:tcW w:w="0" w:type="auto"/>
            <w:tcBorders>
              <w:top w:val="nil"/>
              <w:left w:val="nil"/>
              <w:bottom w:val="nil"/>
              <w:right w:val="nil"/>
            </w:tcBorders>
            <w:vAlign w:val="center"/>
            <w:hideMark/>
          </w:tcPr>
          <w:p w14:paraId="3AD6CFE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DF3E4D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09F937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18E853C" w14:textId="77777777" w:rsidTr="00A10CEB">
        <w:tc>
          <w:tcPr>
            <w:tcW w:w="0" w:type="auto"/>
            <w:tcBorders>
              <w:top w:val="nil"/>
              <w:left w:val="nil"/>
              <w:bottom w:val="nil"/>
              <w:right w:val="nil"/>
            </w:tcBorders>
            <w:vAlign w:val="center"/>
            <w:hideMark/>
          </w:tcPr>
          <w:p w14:paraId="00EEBCD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1CE1EA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B7BA5A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1E03A32" w14:textId="77777777" w:rsidTr="00A10CEB">
        <w:tc>
          <w:tcPr>
            <w:tcW w:w="0" w:type="auto"/>
            <w:tcBorders>
              <w:top w:val="nil"/>
              <w:left w:val="nil"/>
              <w:bottom w:val="nil"/>
              <w:right w:val="nil"/>
            </w:tcBorders>
            <w:vAlign w:val="center"/>
            <w:hideMark/>
          </w:tcPr>
          <w:p w14:paraId="2399FD8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65A0F13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A53F4B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C6A8012" w14:textId="77777777" w:rsidTr="00A10CEB">
        <w:tc>
          <w:tcPr>
            <w:tcW w:w="0" w:type="auto"/>
            <w:tcBorders>
              <w:top w:val="nil"/>
              <w:left w:val="nil"/>
              <w:bottom w:val="nil"/>
              <w:right w:val="nil"/>
            </w:tcBorders>
            <w:vAlign w:val="center"/>
            <w:hideMark/>
          </w:tcPr>
          <w:p w14:paraId="0225539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6D0500B3"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3F8D75A" w14:textId="77777777" w:rsidR="00A10CEB" w:rsidRPr="00A10CEB" w:rsidRDefault="00A10CEB">
            <w:pPr>
              <w:jc w:val="center"/>
              <w:rPr>
                <w:rFonts w:ascii="Times New Roman" w:hAnsi="Times New Roman" w:cs="Times New Roman"/>
                <w:color w:val="000000"/>
                <w:sz w:val="24"/>
                <w:szCs w:val="24"/>
              </w:rPr>
            </w:pPr>
          </w:p>
        </w:tc>
      </w:tr>
      <w:tr w:rsidR="00A10CEB" w:rsidRPr="00A10CEB" w14:paraId="0DB8A456" w14:textId="77777777" w:rsidTr="00A10CEB">
        <w:tc>
          <w:tcPr>
            <w:tcW w:w="0" w:type="auto"/>
            <w:tcBorders>
              <w:top w:val="nil"/>
              <w:left w:val="nil"/>
              <w:bottom w:val="nil"/>
              <w:right w:val="nil"/>
            </w:tcBorders>
            <w:vAlign w:val="center"/>
            <w:hideMark/>
          </w:tcPr>
          <w:p w14:paraId="0CC00D6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3ECFF51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AFAAC8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DDE9548" w14:textId="77777777" w:rsidTr="00A10CEB">
        <w:tc>
          <w:tcPr>
            <w:tcW w:w="0" w:type="auto"/>
            <w:tcBorders>
              <w:top w:val="nil"/>
              <w:left w:val="nil"/>
              <w:bottom w:val="nil"/>
              <w:right w:val="nil"/>
            </w:tcBorders>
            <w:vAlign w:val="center"/>
            <w:hideMark/>
          </w:tcPr>
          <w:p w14:paraId="7F85380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34C44F7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A2A8FE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B381CB4" w14:textId="77777777" w:rsidTr="00A10CEB">
        <w:tc>
          <w:tcPr>
            <w:tcW w:w="0" w:type="auto"/>
            <w:tcBorders>
              <w:top w:val="nil"/>
              <w:left w:val="nil"/>
              <w:bottom w:val="nil"/>
              <w:right w:val="nil"/>
            </w:tcBorders>
            <w:vAlign w:val="center"/>
            <w:hideMark/>
          </w:tcPr>
          <w:p w14:paraId="5F11F69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F2E26C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8922F9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E4DF293" w14:textId="77777777" w:rsidTr="00A10CEB">
        <w:tc>
          <w:tcPr>
            <w:tcW w:w="0" w:type="auto"/>
            <w:tcBorders>
              <w:top w:val="nil"/>
              <w:left w:val="nil"/>
              <w:bottom w:val="nil"/>
              <w:right w:val="nil"/>
            </w:tcBorders>
            <w:vAlign w:val="center"/>
            <w:hideMark/>
          </w:tcPr>
          <w:p w14:paraId="12B1FA5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50DE748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1289E4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10C5865" w14:textId="77777777" w:rsidTr="00A10CEB">
        <w:tc>
          <w:tcPr>
            <w:tcW w:w="0" w:type="auto"/>
            <w:tcBorders>
              <w:top w:val="nil"/>
              <w:left w:val="nil"/>
              <w:bottom w:val="nil"/>
              <w:right w:val="nil"/>
            </w:tcBorders>
            <w:vAlign w:val="center"/>
            <w:hideMark/>
          </w:tcPr>
          <w:p w14:paraId="5F5FBBE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76B7A135"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DB05726" w14:textId="77777777" w:rsidR="00A10CEB" w:rsidRPr="00A10CEB" w:rsidRDefault="00A10CEB">
            <w:pPr>
              <w:jc w:val="center"/>
              <w:rPr>
                <w:rFonts w:ascii="Times New Roman" w:hAnsi="Times New Roman" w:cs="Times New Roman"/>
                <w:color w:val="000000"/>
                <w:sz w:val="24"/>
                <w:szCs w:val="24"/>
              </w:rPr>
            </w:pPr>
          </w:p>
        </w:tc>
      </w:tr>
      <w:tr w:rsidR="00A10CEB" w:rsidRPr="00A10CEB" w14:paraId="10ADA104" w14:textId="77777777" w:rsidTr="00A10CEB">
        <w:tc>
          <w:tcPr>
            <w:tcW w:w="0" w:type="auto"/>
            <w:tcBorders>
              <w:top w:val="nil"/>
              <w:left w:val="nil"/>
              <w:bottom w:val="nil"/>
              <w:right w:val="nil"/>
            </w:tcBorders>
            <w:vAlign w:val="center"/>
            <w:hideMark/>
          </w:tcPr>
          <w:p w14:paraId="01A803D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5A73CC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BD3353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23533FB" w14:textId="77777777" w:rsidTr="00A10CEB">
        <w:tc>
          <w:tcPr>
            <w:tcW w:w="0" w:type="auto"/>
            <w:tcBorders>
              <w:top w:val="nil"/>
              <w:left w:val="nil"/>
              <w:bottom w:val="nil"/>
              <w:right w:val="nil"/>
            </w:tcBorders>
            <w:vAlign w:val="center"/>
            <w:hideMark/>
          </w:tcPr>
          <w:p w14:paraId="7006D55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133DD6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DC1E32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B3F1711" w14:textId="77777777" w:rsidTr="00A10CEB">
        <w:tc>
          <w:tcPr>
            <w:tcW w:w="0" w:type="auto"/>
            <w:tcBorders>
              <w:top w:val="nil"/>
              <w:left w:val="nil"/>
              <w:bottom w:val="nil"/>
              <w:right w:val="nil"/>
            </w:tcBorders>
            <w:vAlign w:val="center"/>
            <w:hideMark/>
          </w:tcPr>
          <w:p w14:paraId="6E17D69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239101E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D01DB1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8169059" w14:textId="77777777" w:rsidTr="00A10CEB">
        <w:tc>
          <w:tcPr>
            <w:tcW w:w="0" w:type="auto"/>
            <w:tcBorders>
              <w:top w:val="nil"/>
              <w:left w:val="nil"/>
              <w:bottom w:val="nil"/>
              <w:right w:val="nil"/>
            </w:tcBorders>
            <w:vAlign w:val="center"/>
            <w:hideMark/>
          </w:tcPr>
          <w:p w14:paraId="5E64978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54150FC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70AE59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5CCCB8A" w14:textId="77777777" w:rsidTr="00A10CEB">
        <w:tc>
          <w:tcPr>
            <w:tcW w:w="5000" w:type="pct"/>
            <w:gridSpan w:val="3"/>
            <w:tcBorders>
              <w:top w:val="nil"/>
              <w:left w:val="nil"/>
              <w:bottom w:val="nil"/>
              <w:right w:val="nil"/>
            </w:tcBorders>
            <w:vAlign w:val="bottom"/>
            <w:hideMark/>
          </w:tcPr>
          <w:p w14:paraId="64AC6C8A"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706E7440" w14:textId="77777777" w:rsidTr="00A10CEB">
        <w:tc>
          <w:tcPr>
            <w:tcW w:w="0" w:type="auto"/>
            <w:tcBorders>
              <w:top w:val="nil"/>
              <w:left w:val="nil"/>
              <w:bottom w:val="nil"/>
              <w:right w:val="nil"/>
            </w:tcBorders>
            <w:vAlign w:val="center"/>
            <w:hideMark/>
          </w:tcPr>
          <w:p w14:paraId="5CA94C1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65D80755"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2B9E3BF2" w14:textId="77777777" w:rsidR="00A10CEB" w:rsidRPr="00A10CEB" w:rsidRDefault="00A10CEB">
            <w:pPr>
              <w:jc w:val="center"/>
              <w:rPr>
                <w:rFonts w:ascii="Times New Roman" w:hAnsi="Times New Roman" w:cs="Times New Roman"/>
                <w:color w:val="000000"/>
                <w:sz w:val="24"/>
                <w:szCs w:val="24"/>
              </w:rPr>
            </w:pPr>
          </w:p>
        </w:tc>
      </w:tr>
      <w:tr w:rsidR="00A10CEB" w:rsidRPr="00A10CEB" w14:paraId="6CAA2F7E" w14:textId="77777777" w:rsidTr="00A10CEB">
        <w:tc>
          <w:tcPr>
            <w:tcW w:w="0" w:type="auto"/>
            <w:tcBorders>
              <w:top w:val="nil"/>
              <w:left w:val="nil"/>
              <w:bottom w:val="nil"/>
              <w:right w:val="nil"/>
            </w:tcBorders>
            <w:vAlign w:val="center"/>
            <w:hideMark/>
          </w:tcPr>
          <w:p w14:paraId="586EA41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7994B3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EE830F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4D85A12" w14:textId="77777777" w:rsidTr="00A10CEB">
        <w:tc>
          <w:tcPr>
            <w:tcW w:w="0" w:type="auto"/>
            <w:tcBorders>
              <w:top w:val="nil"/>
              <w:left w:val="nil"/>
              <w:bottom w:val="nil"/>
              <w:right w:val="nil"/>
            </w:tcBorders>
            <w:vAlign w:val="center"/>
            <w:hideMark/>
          </w:tcPr>
          <w:p w14:paraId="57ECD97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345FFBF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151A94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B80854A" w14:textId="77777777" w:rsidTr="00A10CEB">
        <w:tc>
          <w:tcPr>
            <w:tcW w:w="0" w:type="auto"/>
            <w:tcBorders>
              <w:top w:val="nil"/>
              <w:left w:val="nil"/>
              <w:bottom w:val="nil"/>
              <w:right w:val="nil"/>
            </w:tcBorders>
            <w:vAlign w:val="center"/>
            <w:hideMark/>
          </w:tcPr>
          <w:p w14:paraId="4B04246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78F46DC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4249BF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90B84C8" w14:textId="77777777" w:rsidTr="00A10CEB">
        <w:tc>
          <w:tcPr>
            <w:tcW w:w="0" w:type="auto"/>
            <w:tcBorders>
              <w:top w:val="nil"/>
              <w:left w:val="nil"/>
              <w:bottom w:val="nil"/>
              <w:right w:val="nil"/>
            </w:tcBorders>
            <w:vAlign w:val="center"/>
            <w:hideMark/>
          </w:tcPr>
          <w:p w14:paraId="2C86159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2EF7140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7C91A8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9AACCE0" w14:textId="77777777" w:rsidTr="00A10CEB">
        <w:tc>
          <w:tcPr>
            <w:tcW w:w="0" w:type="auto"/>
            <w:tcBorders>
              <w:top w:val="nil"/>
              <w:left w:val="nil"/>
              <w:bottom w:val="nil"/>
              <w:right w:val="nil"/>
            </w:tcBorders>
            <w:vAlign w:val="center"/>
            <w:hideMark/>
          </w:tcPr>
          <w:p w14:paraId="29F1E16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bottom"/>
            <w:hideMark/>
          </w:tcPr>
          <w:p w14:paraId="3F60B96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CB4A85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43CE767F" w14:textId="77777777" w:rsidTr="00A10CEB">
        <w:tc>
          <w:tcPr>
            <w:tcW w:w="0" w:type="auto"/>
            <w:tcBorders>
              <w:top w:val="nil"/>
              <w:left w:val="nil"/>
              <w:bottom w:val="nil"/>
              <w:right w:val="nil"/>
            </w:tcBorders>
            <w:vAlign w:val="center"/>
            <w:hideMark/>
          </w:tcPr>
          <w:p w14:paraId="68827AE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bottom"/>
            <w:hideMark/>
          </w:tcPr>
          <w:p w14:paraId="70B2AFD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2117BF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0F754DE7" w14:textId="77777777" w:rsidTr="00A10CEB">
        <w:tc>
          <w:tcPr>
            <w:tcW w:w="0" w:type="auto"/>
            <w:tcBorders>
              <w:top w:val="nil"/>
              <w:left w:val="nil"/>
              <w:bottom w:val="nil"/>
              <w:right w:val="nil"/>
            </w:tcBorders>
            <w:vAlign w:val="center"/>
            <w:hideMark/>
          </w:tcPr>
          <w:p w14:paraId="62A4BAF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bottom"/>
            <w:hideMark/>
          </w:tcPr>
          <w:p w14:paraId="64A5142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2C03237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2A97D111" w14:textId="77777777" w:rsidTr="00A10CEB">
        <w:tc>
          <w:tcPr>
            <w:tcW w:w="0" w:type="auto"/>
            <w:tcBorders>
              <w:top w:val="nil"/>
              <w:left w:val="nil"/>
              <w:bottom w:val="nil"/>
              <w:right w:val="nil"/>
            </w:tcBorders>
            <w:vAlign w:val="center"/>
            <w:hideMark/>
          </w:tcPr>
          <w:p w14:paraId="223A421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3005C4B8"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68589D4F" w14:textId="77777777" w:rsidR="00A10CEB" w:rsidRPr="00A10CEB" w:rsidRDefault="00A10CEB">
            <w:pPr>
              <w:jc w:val="center"/>
              <w:rPr>
                <w:rFonts w:ascii="Times New Roman" w:hAnsi="Times New Roman" w:cs="Times New Roman"/>
                <w:color w:val="000000"/>
                <w:sz w:val="24"/>
                <w:szCs w:val="24"/>
              </w:rPr>
            </w:pPr>
          </w:p>
        </w:tc>
      </w:tr>
      <w:tr w:rsidR="00A10CEB" w:rsidRPr="00A10CEB" w14:paraId="79617839" w14:textId="77777777" w:rsidTr="00A10CEB">
        <w:tc>
          <w:tcPr>
            <w:tcW w:w="0" w:type="auto"/>
            <w:tcBorders>
              <w:top w:val="nil"/>
              <w:left w:val="nil"/>
              <w:bottom w:val="nil"/>
              <w:right w:val="nil"/>
            </w:tcBorders>
            <w:vAlign w:val="center"/>
            <w:hideMark/>
          </w:tcPr>
          <w:p w14:paraId="1D3C4C3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D43FDE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4700AF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4EEC0E1" w14:textId="77777777" w:rsidTr="00A10CEB">
        <w:tc>
          <w:tcPr>
            <w:tcW w:w="0" w:type="auto"/>
            <w:tcBorders>
              <w:top w:val="nil"/>
              <w:left w:val="nil"/>
              <w:bottom w:val="nil"/>
              <w:right w:val="nil"/>
            </w:tcBorders>
            <w:vAlign w:val="center"/>
            <w:hideMark/>
          </w:tcPr>
          <w:p w14:paraId="2B4E226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6F89F73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ADE159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4972E5CC" w14:textId="77777777" w:rsidTr="00A10CEB">
        <w:tc>
          <w:tcPr>
            <w:tcW w:w="0" w:type="auto"/>
            <w:tcBorders>
              <w:top w:val="nil"/>
              <w:left w:val="nil"/>
              <w:bottom w:val="nil"/>
              <w:right w:val="nil"/>
            </w:tcBorders>
            <w:vAlign w:val="center"/>
            <w:hideMark/>
          </w:tcPr>
          <w:p w14:paraId="666A6A1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1B74622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AE6205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EDB6C66" w14:textId="77777777" w:rsidTr="00A10CEB">
        <w:tc>
          <w:tcPr>
            <w:tcW w:w="0" w:type="auto"/>
            <w:tcBorders>
              <w:top w:val="nil"/>
              <w:left w:val="nil"/>
              <w:bottom w:val="nil"/>
              <w:right w:val="nil"/>
            </w:tcBorders>
            <w:vAlign w:val="center"/>
            <w:hideMark/>
          </w:tcPr>
          <w:p w14:paraId="57E68E3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2E9A16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7E2B23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849AC24" w14:textId="77777777" w:rsidTr="00A10CEB">
        <w:tc>
          <w:tcPr>
            <w:tcW w:w="0" w:type="auto"/>
            <w:tcBorders>
              <w:top w:val="nil"/>
              <w:left w:val="nil"/>
              <w:bottom w:val="nil"/>
              <w:right w:val="nil"/>
            </w:tcBorders>
            <w:vAlign w:val="center"/>
            <w:hideMark/>
          </w:tcPr>
          <w:p w14:paraId="72DA7A6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4296398D"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182AAD5E" w14:textId="77777777" w:rsidR="00A10CEB" w:rsidRPr="00A10CEB" w:rsidRDefault="00A10CEB">
            <w:pPr>
              <w:jc w:val="center"/>
              <w:rPr>
                <w:rFonts w:ascii="Times New Roman" w:hAnsi="Times New Roman" w:cs="Times New Roman"/>
                <w:color w:val="000000"/>
                <w:sz w:val="24"/>
                <w:szCs w:val="24"/>
              </w:rPr>
            </w:pPr>
          </w:p>
        </w:tc>
      </w:tr>
      <w:tr w:rsidR="00A10CEB" w:rsidRPr="00A10CEB" w14:paraId="22AB4B30" w14:textId="77777777" w:rsidTr="00A10CEB">
        <w:tc>
          <w:tcPr>
            <w:tcW w:w="0" w:type="auto"/>
            <w:tcBorders>
              <w:top w:val="nil"/>
              <w:left w:val="nil"/>
              <w:bottom w:val="nil"/>
              <w:right w:val="nil"/>
            </w:tcBorders>
            <w:vAlign w:val="center"/>
            <w:hideMark/>
          </w:tcPr>
          <w:p w14:paraId="7D5DB55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0F03E49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366327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5470B5F" w14:textId="77777777" w:rsidTr="00A10CEB">
        <w:tc>
          <w:tcPr>
            <w:tcW w:w="0" w:type="auto"/>
            <w:tcBorders>
              <w:top w:val="nil"/>
              <w:left w:val="nil"/>
              <w:bottom w:val="nil"/>
              <w:right w:val="nil"/>
            </w:tcBorders>
            <w:vAlign w:val="center"/>
            <w:hideMark/>
          </w:tcPr>
          <w:p w14:paraId="2070344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0B913D7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DF0ADC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66D800BA" w14:textId="77777777" w:rsidTr="00A10CEB">
        <w:tc>
          <w:tcPr>
            <w:tcW w:w="0" w:type="auto"/>
            <w:tcBorders>
              <w:top w:val="nil"/>
              <w:left w:val="nil"/>
              <w:bottom w:val="nil"/>
              <w:right w:val="nil"/>
            </w:tcBorders>
            <w:vAlign w:val="center"/>
            <w:hideMark/>
          </w:tcPr>
          <w:p w14:paraId="418C2D2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39AE065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4352BA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492417D" w14:textId="77777777" w:rsidTr="00A10CEB">
        <w:tc>
          <w:tcPr>
            <w:tcW w:w="0" w:type="auto"/>
            <w:tcBorders>
              <w:top w:val="nil"/>
              <w:left w:val="nil"/>
              <w:bottom w:val="nil"/>
              <w:right w:val="nil"/>
            </w:tcBorders>
            <w:vAlign w:val="center"/>
            <w:hideMark/>
          </w:tcPr>
          <w:p w14:paraId="07A0CAB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3E8DC4F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FC9320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3FBD341" w14:textId="77777777" w:rsidTr="00A10CEB">
        <w:tc>
          <w:tcPr>
            <w:tcW w:w="0" w:type="auto"/>
            <w:tcBorders>
              <w:top w:val="nil"/>
              <w:left w:val="nil"/>
              <w:bottom w:val="nil"/>
              <w:right w:val="nil"/>
            </w:tcBorders>
            <w:vAlign w:val="center"/>
            <w:hideMark/>
          </w:tcPr>
          <w:p w14:paraId="39E742A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77F51699"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1070D72F" w14:textId="77777777" w:rsidR="00A10CEB" w:rsidRPr="00A10CEB" w:rsidRDefault="00A10CEB">
            <w:pPr>
              <w:jc w:val="center"/>
              <w:rPr>
                <w:rFonts w:ascii="Times New Roman" w:hAnsi="Times New Roman" w:cs="Times New Roman"/>
                <w:color w:val="000000"/>
                <w:sz w:val="24"/>
                <w:szCs w:val="24"/>
              </w:rPr>
            </w:pPr>
          </w:p>
        </w:tc>
      </w:tr>
      <w:tr w:rsidR="00A10CEB" w:rsidRPr="00A10CEB" w14:paraId="08D4DAB1" w14:textId="77777777" w:rsidTr="00A10CEB">
        <w:tc>
          <w:tcPr>
            <w:tcW w:w="0" w:type="auto"/>
            <w:tcBorders>
              <w:top w:val="nil"/>
              <w:left w:val="nil"/>
              <w:bottom w:val="nil"/>
              <w:right w:val="nil"/>
            </w:tcBorders>
            <w:vAlign w:val="center"/>
            <w:hideMark/>
          </w:tcPr>
          <w:p w14:paraId="7EE452C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1847B6C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123B526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DED69FE" w14:textId="77777777" w:rsidTr="00A10CEB">
        <w:tc>
          <w:tcPr>
            <w:tcW w:w="0" w:type="auto"/>
            <w:tcBorders>
              <w:top w:val="nil"/>
              <w:left w:val="nil"/>
              <w:bottom w:val="nil"/>
              <w:right w:val="nil"/>
            </w:tcBorders>
            <w:vAlign w:val="center"/>
            <w:hideMark/>
          </w:tcPr>
          <w:p w14:paraId="68D65E4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02EC1A3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36B7A2C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0EC805D3" w14:textId="77777777" w:rsidTr="00A10CEB">
        <w:tc>
          <w:tcPr>
            <w:tcW w:w="0" w:type="auto"/>
            <w:tcBorders>
              <w:top w:val="nil"/>
              <w:left w:val="nil"/>
              <w:bottom w:val="nil"/>
              <w:right w:val="nil"/>
            </w:tcBorders>
            <w:vAlign w:val="center"/>
            <w:hideMark/>
          </w:tcPr>
          <w:p w14:paraId="580805B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6D14D5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6921F4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1C1BEE66" w14:textId="77777777" w:rsidTr="00A10CEB">
        <w:tc>
          <w:tcPr>
            <w:tcW w:w="0" w:type="auto"/>
            <w:tcBorders>
              <w:top w:val="nil"/>
              <w:left w:val="nil"/>
              <w:bottom w:val="nil"/>
              <w:right w:val="nil"/>
            </w:tcBorders>
            <w:vAlign w:val="center"/>
            <w:hideMark/>
          </w:tcPr>
          <w:p w14:paraId="2A94274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10B2938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DD33EC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08CF44C2" w14:textId="77777777" w:rsidTr="00A10CEB">
        <w:tc>
          <w:tcPr>
            <w:tcW w:w="0" w:type="auto"/>
            <w:tcBorders>
              <w:top w:val="nil"/>
              <w:left w:val="nil"/>
              <w:bottom w:val="nil"/>
              <w:right w:val="nil"/>
            </w:tcBorders>
            <w:vAlign w:val="center"/>
            <w:hideMark/>
          </w:tcPr>
          <w:p w14:paraId="769588E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61B3166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E6F8F0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23FC57A" w14:textId="77777777" w:rsidTr="00A10CEB">
        <w:tc>
          <w:tcPr>
            <w:tcW w:w="0" w:type="auto"/>
            <w:tcBorders>
              <w:top w:val="nil"/>
              <w:left w:val="nil"/>
              <w:bottom w:val="nil"/>
              <w:right w:val="nil"/>
            </w:tcBorders>
            <w:vAlign w:val="center"/>
            <w:hideMark/>
          </w:tcPr>
          <w:p w14:paraId="128D7CF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58FF522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5FEFD1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0A07F58" w14:textId="77777777" w:rsidTr="00A10CEB">
        <w:tc>
          <w:tcPr>
            <w:tcW w:w="0" w:type="auto"/>
            <w:tcBorders>
              <w:top w:val="nil"/>
              <w:left w:val="nil"/>
              <w:bottom w:val="nil"/>
              <w:right w:val="nil"/>
            </w:tcBorders>
            <w:vAlign w:val="center"/>
            <w:hideMark/>
          </w:tcPr>
          <w:p w14:paraId="5387B1A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17B78028"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5BC3740" w14:textId="77777777" w:rsidR="00A10CEB" w:rsidRPr="00A10CEB" w:rsidRDefault="00A10CEB">
            <w:pPr>
              <w:jc w:val="center"/>
              <w:rPr>
                <w:rFonts w:ascii="Times New Roman" w:hAnsi="Times New Roman" w:cs="Times New Roman"/>
                <w:color w:val="000000"/>
                <w:sz w:val="24"/>
                <w:szCs w:val="24"/>
              </w:rPr>
            </w:pPr>
          </w:p>
        </w:tc>
      </w:tr>
      <w:tr w:rsidR="00A10CEB" w:rsidRPr="00A10CEB" w14:paraId="5CA2044E" w14:textId="77777777" w:rsidTr="00A10CEB">
        <w:tc>
          <w:tcPr>
            <w:tcW w:w="0" w:type="auto"/>
            <w:tcBorders>
              <w:top w:val="nil"/>
              <w:left w:val="nil"/>
              <w:bottom w:val="nil"/>
              <w:right w:val="nil"/>
            </w:tcBorders>
            <w:vAlign w:val="center"/>
            <w:hideMark/>
          </w:tcPr>
          <w:p w14:paraId="38423EC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606FB3D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852D42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063D901" w14:textId="77777777" w:rsidTr="00A10CEB">
        <w:tc>
          <w:tcPr>
            <w:tcW w:w="0" w:type="auto"/>
            <w:tcBorders>
              <w:top w:val="nil"/>
              <w:left w:val="nil"/>
              <w:bottom w:val="nil"/>
              <w:right w:val="nil"/>
            </w:tcBorders>
            <w:vAlign w:val="center"/>
            <w:hideMark/>
          </w:tcPr>
          <w:p w14:paraId="4E8C154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6F182E2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DB0BD8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FD8CDC9" w14:textId="77777777" w:rsidTr="00A10CEB">
        <w:tc>
          <w:tcPr>
            <w:tcW w:w="0" w:type="auto"/>
            <w:tcBorders>
              <w:top w:val="nil"/>
              <w:left w:val="nil"/>
              <w:bottom w:val="nil"/>
              <w:right w:val="nil"/>
            </w:tcBorders>
            <w:vAlign w:val="center"/>
            <w:hideMark/>
          </w:tcPr>
          <w:p w14:paraId="2188E9F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Outcome Expectations</w:t>
            </w:r>
          </w:p>
        </w:tc>
        <w:tc>
          <w:tcPr>
            <w:tcW w:w="0" w:type="auto"/>
            <w:tcBorders>
              <w:top w:val="nil"/>
              <w:left w:val="nil"/>
              <w:bottom w:val="nil"/>
              <w:right w:val="nil"/>
            </w:tcBorders>
            <w:vAlign w:val="bottom"/>
            <w:hideMark/>
          </w:tcPr>
          <w:p w14:paraId="1C8439B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7A7EA6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999EB3A" w14:textId="77777777" w:rsidTr="00A10CEB">
        <w:tc>
          <w:tcPr>
            <w:tcW w:w="5000" w:type="pct"/>
            <w:gridSpan w:val="3"/>
            <w:tcBorders>
              <w:top w:val="nil"/>
              <w:left w:val="nil"/>
              <w:bottom w:val="nil"/>
              <w:right w:val="nil"/>
            </w:tcBorders>
            <w:vAlign w:val="bottom"/>
            <w:hideMark/>
          </w:tcPr>
          <w:p w14:paraId="5B5B535D"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3D959A4B" w14:textId="77777777" w:rsidTr="00A10CEB">
        <w:tc>
          <w:tcPr>
            <w:tcW w:w="0" w:type="auto"/>
            <w:tcBorders>
              <w:top w:val="nil"/>
              <w:left w:val="nil"/>
              <w:bottom w:val="nil"/>
              <w:right w:val="nil"/>
            </w:tcBorders>
            <w:vAlign w:val="center"/>
            <w:hideMark/>
          </w:tcPr>
          <w:p w14:paraId="00E2051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79EAD25E"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0956021" w14:textId="77777777" w:rsidR="00A10CEB" w:rsidRPr="00A10CEB" w:rsidRDefault="00A10CEB">
            <w:pPr>
              <w:jc w:val="center"/>
              <w:rPr>
                <w:rFonts w:ascii="Times New Roman" w:hAnsi="Times New Roman" w:cs="Times New Roman"/>
                <w:color w:val="000000"/>
                <w:sz w:val="24"/>
                <w:szCs w:val="24"/>
              </w:rPr>
            </w:pPr>
          </w:p>
        </w:tc>
      </w:tr>
      <w:tr w:rsidR="00A10CEB" w:rsidRPr="00A10CEB" w14:paraId="5523066E" w14:textId="77777777" w:rsidTr="00A10CEB">
        <w:tc>
          <w:tcPr>
            <w:tcW w:w="0" w:type="auto"/>
            <w:tcBorders>
              <w:top w:val="nil"/>
              <w:left w:val="nil"/>
              <w:bottom w:val="nil"/>
              <w:right w:val="nil"/>
            </w:tcBorders>
            <w:vAlign w:val="center"/>
            <w:hideMark/>
          </w:tcPr>
          <w:p w14:paraId="2F4D13F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3B032FE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0451E74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15F0A837" w14:textId="77777777" w:rsidTr="00A10CEB">
        <w:tc>
          <w:tcPr>
            <w:tcW w:w="0" w:type="auto"/>
            <w:tcBorders>
              <w:top w:val="nil"/>
              <w:left w:val="nil"/>
              <w:bottom w:val="nil"/>
              <w:right w:val="nil"/>
            </w:tcBorders>
            <w:vAlign w:val="center"/>
            <w:hideMark/>
          </w:tcPr>
          <w:p w14:paraId="3BBA902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7F396BC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8E9A1C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8C56345" w14:textId="77777777" w:rsidTr="00A10CEB">
        <w:tc>
          <w:tcPr>
            <w:tcW w:w="0" w:type="auto"/>
            <w:tcBorders>
              <w:top w:val="nil"/>
              <w:left w:val="nil"/>
              <w:bottom w:val="nil"/>
              <w:right w:val="nil"/>
            </w:tcBorders>
            <w:vAlign w:val="center"/>
            <w:hideMark/>
          </w:tcPr>
          <w:p w14:paraId="4C71F3B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Outcome Expectations</w:t>
            </w:r>
          </w:p>
        </w:tc>
        <w:tc>
          <w:tcPr>
            <w:tcW w:w="0" w:type="auto"/>
            <w:tcBorders>
              <w:top w:val="nil"/>
              <w:left w:val="nil"/>
              <w:bottom w:val="nil"/>
              <w:right w:val="nil"/>
            </w:tcBorders>
            <w:vAlign w:val="bottom"/>
            <w:hideMark/>
          </w:tcPr>
          <w:p w14:paraId="4A9E792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C99F12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B9A8FB6" w14:textId="77777777" w:rsidTr="00A10CEB">
        <w:tc>
          <w:tcPr>
            <w:tcW w:w="0" w:type="auto"/>
            <w:tcBorders>
              <w:top w:val="nil"/>
              <w:left w:val="nil"/>
              <w:bottom w:val="nil"/>
              <w:right w:val="nil"/>
            </w:tcBorders>
            <w:vAlign w:val="center"/>
            <w:hideMark/>
          </w:tcPr>
          <w:p w14:paraId="477E42C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51D5B2AD"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E346886" w14:textId="77777777" w:rsidR="00A10CEB" w:rsidRPr="00A10CEB" w:rsidRDefault="00A10CEB">
            <w:pPr>
              <w:jc w:val="center"/>
              <w:rPr>
                <w:rFonts w:ascii="Times New Roman" w:hAnsi="Times New Roman" w:cs="Times New Roman"/>
                <w:color w:val="000000"/>
                <w:sz w:val="24"/>
                <w:szCs w:val="24"/>
              </w:rPr>
            </w:pPr>
          </w:p>
        </w:tc>
      </w:tr>
      <w:tr w:rsidR="00A10CEB" w:rsidRPr="00A10CEB" w14:paraId="7ABF0B23" w14:textId="77777777" w:rsidTr="00A10CEB">
        <w:tc>
          <w:tcPr>
            <w:tcW w:w="0" w:type="auto"/>
            <w:tcBorders>
              <w:top w:val="nil"/>
              <w:left w:val="nil"/>
              <w:bottom w:val="nil"/>
              <w:right w:val="nil"/>
            </w:tcBorders>
            <w:vAlign w:val="center"/>
            <w:hideMark/>
          </w:tcPr>
          <w:p w14:paraId="4387E0F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4ECEC8E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DFF6B2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92E84E2" w14:textId="77777777" w:rsidTr="00A10CEB">
        <w:tc>
          <w:tcPr>
            <w:tcW w:w="0" w:type="auto"/>
            <w:tcBorders>
              <w:top w:val="nil"/>
              <w:left w:val="nil"/>
              <w:bottom w:val="nil"/>
              <w:right w:val="nil"/>
            </w:tcBorders>
            <w:vAlign w:val="center"/>
            <w:hideMark/>
          </w:tcPr>
          <w:p w14:paraId="0E1B38A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559FB2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80594E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4201200" w14:textId="77777777" w:rsidTr="00A10CEB">
        <w:tc>
          <w:tcPr>
            <w:tcW w:w="0" w:type="auto"/>
            <w:tcBorders>
              <w:top w:val="nil"/>
              <w:left w:val="nil"/>
              <w:bottom w:val="nil"/>
              <w:right w:val="nil"/>
            </w:tcBorders>
            <w:vAlign w:val="center"/>
            <w:hideMark/>
          </w:tcPr>
          <w:p w14:paraId="08ACD4E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97167A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EA17C0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354844C" w14:textId="77777777" w:rsidTr="00A10CEB">
        <w:tc>
          <w:tcPr>
            <w:tcW w:w="0" w:type="auto"/>
            <w:tcBorders>
              <w:top w:val="nil"/>
              <w:left w:val="nil"/>
              <w:bottom w:val="nil"/>
              <w:right w:val="nil"/>
            </w:tcBorders>
            <w:vAlign w:val="center"/>
            <w:hideMark/>
          </w:tcPr>
          <w:p w14:paraId="6D5F74B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020CC3A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EBBBD2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2C423E5" w14:textId="77777777" w:rsidTr="00A10CEB">
        <w:tc>
          <w:tcPr>
            <w:tcW w:w="0" w:type="auto"/>
            <w:tcBorders>
              <w:top w:val="nil"/>
              <w:left w:val="nil"/>
              <w:bottom w:val="nil"/>
              <w:right w:val="nil"/>
            </w:tcBorders>
            <w:vAlign w:val="center"/>
            <w:hideMark/>
          </w:tcPr>
          <w:p w14:paraId="1C641D2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47BEDD7F"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0442ECD" w14:textId="77777777" w:rsidR="00A10CEB" w:rsidRPr="00A10CEB" w:rsidRDefault="00A10CEB">
            <w:pPr>
              <w:jc w:val="center"/>
              <w:rPr>
                <w:rFonts w:ascii="Times New Roman" w:hAnsi="Times New Roman" w:cs="Times New Roman"/>
                <w:color w:val="000000"/>
                <w:sz w:val="24"/>
                <w:szCs w:val="24"/>
              </w:rPr>
            </w:pPr>
          </w:p>
        </w:tc>
      </w:tr>
      <w:tr w:rsidR="00A10CEB" w:rsidRPr="00A10CEB" w14:paraId="7D2215AF" w14:textId="77777777" w:rsidTr="00A10CEB">
        <w:tc>
          <w:tcPr>
            <w:tcW w:w="0" w:type="auto"/>
            <w:tcBorders>
              <w:top w:val="nil"/>
              <w:left w:val="nil"/>
              <w:bottom w:val="nil"/>
              <w:right w:val="nil"/>
            </w:tcBorders>
            <w:vAlign w:val="center"/>
            <w:hideMark/>
          </w:tcPr>
          <w:p w14:paraId="49A1F59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65576B3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65B8C9C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7B839AA5" w14:textId="77777777" w:rsidTr="00A10CEB">
        <w:tc>
          <w:tcPr>
            <w:tcW w:w="0" w:type="auto"/>
            <w:tcBorders>
              <w:top w:val="nil"/>
              <w:left w:val="nil"/>
              <w:bottom w:val="nil"/>
              <w:right w:val="nil"/>
            </w:tcBorders>
            <w:vAlign w:val="center"/>
            <w:hideMark/>
          </w:tcPr>
          <w:p w14:paraId="1FA6C97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C8BD3D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7B4AB16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69115096" w14:textId="77777777" w:rsidTr="00A10CEB">
        <w:tc>
          <w:tcPr>
            <w:tcW w:w="0" w:type="auto"/>
            <w:tcBorders>
              <w:top w:val="nil"/>
              <w:left w:val="nil"/>
              <w:bottom w:val="nil"/>
              <w:right w:val="nil"/>
            </w:tcBorders>
            <w:vAlign w:val="center"/>
            <w:hideMark/>
          </w:tcPr>
          <w:p w14:paraId="02D0A60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197D23C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70D2FBC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337FA96" w14:textId="77777777" w:rsidTr="00A10CEB">
        <w:tc>
          <w:tcPr>
            <w:tcW w:w="0" w:type="auto"/>
            <w:tcBorders>
              <w:top w:val="nil"/>
              <w:left w:val="nil"/>
              <w:bottom w:val="nil"/>
              <w:right w:val="nil"/>
            </w:tcBorders>
            <w:vAlign w:val="center"/>
            <w:hideMark/>
          </w:tcPr>
          <w:p w14:paraId="584D884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3172A47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61CA02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7F299E48" w14:textId="77777777" w:rsidTr="00A10CEB">
        <w:tc>
          <w:tcPr>
            <w:tcW w:w="0" w:type="auto"/>
            <w:tcBorders>
              <w:top w:val="nil"/>
              <w:left w:val="nil"/>
              <w:bottom w:val="nil"/>
              <w:right w:val="nil"/>
            </w:tcBorders>
            <w:vAlign w:val="center"/>
            <w:hideMark/>
          </w:tcPr>
          <w:p w14:paraId="75953C3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7933B6C9"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FF82ED6" w14:textId="77777777" w:rsidR="00A10CEB" w:rsidRPr="00A10CEB" w:rsidRDefault="00A10CEB">
            <w:pPr>
              <w:jc w:val="center"/>
              <w:rPr>
                <w:rFonts w:ascii="Times New Roman" w:hAnsi="Times New Roman" w:cs="Times New Roman"/>
                <w:color w:val="000000"/>
                <w:sz w:val="24"/>
                <w:szCs w:val="24"/>
              </w:rPr>
            </w:pPr>
          </w:p>
        </w:tc>
      </w:tr>
      <w:tr w:rsidR="00A10CEB" w:rsidRPr="00A10CEB" w14:paraId="5F5EDBD5" w14:textId="77777777" w:rsidTr="00A10CEB">
        <w:tc>
          <w:tcPr>
            <w:tcW w:w="0" w:type="auto"/>
            <w:tcBorders>
              <w:top w:val="nil"/>
              <w:left w:val="nil"/>
              <w:bottom w:val="nil"/>
              <w:right w:val="nil"/>
            </w:tcBorders>
            <w:vAlign w:val="center"/>
            <w:hideMark/>
          </w:tcPr>
          <w:p w14:paraId="7AAA287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6CE038D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0F0C26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7E186E3" w14:textId="77777777" w:rsidTr="00A10CEB">
        <w:tc>
          <w:tcPr>
            <w:tcW w:w="0" w:type="auto"/>
            <w:tcBorders>
              <w:top w:val="nil"/>
              <w:left w:val="nil"/>
              <w:bottom w:val="nil"/>
              <w:right w:val="nil"/>
            </w:tcBorders>
            <w:vAlign w:val="center"/>
            <w:hideMark/>
          </w:tcPr>
          <w:p w14:paraId="5524624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6FDC21B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B05C84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9589A1E" w14:textId="77777777" w:rsidTr="00A10CEB">
        <w:tc>
          <w:tcPr>
            <w:tcW w:w="0" w:type="auto"/>
            <w:tcBorders>
              <w:top w:val="nil"/>
              <w:left w:val="nil"/>
              <w:bottom w:val="nil"/>
              <w:right w:val="nil"/>
            </w:tcBorders>
            <w:vAlign w:val="center"/>
            <w:hideMark/>
          </w:tcPr>
          <w:p w14:paraId="0200A1B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D49790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6B498D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2AD3818" w14:textId="77777777" w:rsidTr="00A10CEB">
        <w:tc>
          <w:tcPr>
            <w:tcW w:w="0" w:type="auto"/>
            <w:tcBorders>
              <w:top w:val="nil"/>
              <w:left w:val="nil"/>
              <w:bottom w:val="nil"/>
              <w:right w:val="nil"/>
            </w:tcBorders>
            <w:vAlign w:val="center"/>
            <w:hideMark/>
          </w:tcPr>
          <w:p w14:paraId="671D503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6A9ADCE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218F64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45FF14B" w14:textId="77777777" w:rsidTr="00A10CEB">
        <w:tc>
          <w:tcPr>
            <w:tcW w:w="0" w:type="auto"/>
            <w:tcBorders>
              <w:top w:val="nil"/>
              <w:left w:val="nil"/>
              <w:bottom w:val="nil"/>
              <w:right w:val="nil"/>
            </w:tcBorders>
            <w:vAlign w:val="center"/>
            <w:hideMark/>
          </w:tcPr>
          <w:p w14:paraId="6A4DC7E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44FC0626"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1384AFFB" w14:textId="77777777" w:rsidR="00A10CEB" w:rsidRPr="00A10CEB" w:rsidRDefault="00A10CEB">
            <w:pPr>
              <w:jc w:val="center"/>
              <w:rPr>
                <w:rFonts w:ascii="Times New Roman" w:hAnsi="Times New Roman" w:cs="Times New Roman"/>
                <w:color w:val="000000"/>
                <w:sz w:val="24"/>
                <w:szCs w:val="24"/>
              </w:rPr>
            </w:pPr>
          </w:p>
        </w:tc>
      </w:tr>
      <w:tr w:rsidR="00A10CEB" w:rsidRPr="00A10CEB" w14:paraId="7F2F47F9" w14:textId="77777777" w:rsidTr="00A10CEB">
        <w:tc>
          <w:tcPr>
            <w:tcW w:w="0" w:type="auto"/>
            <w:tcBorders>
              <w:top w:val="nil"/>
              <w:left w:val="nil"/>
              <w:bottom w:val="nil"/>
              <w:right w:val="nil"/>
            </w:tcBorders>
            <w:vAlign w:val="center"/>
            <w:hideMark/>
          </w:tcPr>
          <w:p w14:paraId="4FB8C48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7E5859A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E74BAC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F0A6B6F" w14:textId="77777777" w:rsidTr="00A10CEB">
        <w:tc>
          <w:tcPr>
            <w:tcW w:w="0" w:type="auto"/>
            <w:tcBorders>
              <w:top w:val="nil"/>
              <w:left w:val="nil"/>
              <w:bottom w:val="nil"/>
              <w:right w:val="nil"/>
            </w:tcBorders>
            <w:vAlign w:val="center"/>
            <w:hideMark/>
          </w:tcPr>
          <w:p w14:paraId="53E9252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324403C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652516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7553304" w14:textId="77777777" w:rsidTr="00A10CEB">
        <w:tc>
          <w:tcPr>
            <w:tcW w:w="0" w:type="auto"/>
            <w:tcBorders>
              <w:top w:val="nil"/>
              <w:left w:val="nil"/>
              <w:bottom w:val="nil"/>
              <w:right w:val="nil"/>
            </w:tcBorders>
            <w:vAlign w:val="center"/>
            <w:hideMark/>
          </w:tcPr>
          <w:p w14:paraId="5DC85B0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A586C3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D3B4F1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8624402" w14:textId="77777777" w:rsidTr="00A10CEB">
        <w:tc>
          <w:tcPr>
            <w:tcW w:w="0" w:type="auto"/>
            <w:tcBorders>
              <w:top w:val="nil"/>
              <w:left w:val="nil"/>
              <w:bottom w:val="nil"/>
              <w:right w:val="nil"/>
            </w:tcBorders>
            <w:vAlign w:val="center"/>
            <w:hideMark/>
          </w:tcPr>
          <w:p w14:paraId="2A92F34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628AAD1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D1E8F0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292FC31" w14:textId="77777777" w:rsidTr="00A10CEB">
        <w:tc>
          <w:tcPr>
            <w:tcW w:w="0" w:type="auto"/>
            <w:tcBorders>
              <w:top w:val="nil"/>
              <w:left w:val="nil"/>
              <w:bottom w:val="nil"/>
              <w:right w:val="nil"/>
            </w:tcBorders>
            <w:vAlign w:val="center"/>
            <w:hideMark/>
          </w:tcPr>
          <w:p w14:paraId="0CD7BE6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4BAFEEF9"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376FAED5" w14:textId="77777777" w:rsidR="00A10CEB" w:rsidRPr="00A10CEB" w:rsidRDefault="00A10CEB">
            <w:pPr>
              <w:jc w:val="center"/>
              <w:rPr>
                <w:rFonts w:ascii="Times New Roman" w:hAnsi="Times New Roman" w:cs="Times New Roman"/>
                <w:color w:val="000000"/>
                <w:sz w:val="24"/>
                <w:szCs w:val="24"/>
              </w:rPr>
            </w:pPr>
          </w:p>
        </w:tc>
      </w:tr>
      <w:tr w:rsidR="00A10CEB" w:rsidRPr="00A10CEB" w14:paraId="46979EF4" w14:textId="77777777" w:rsidTr="00A10CEB">
        <w:tc>
          <w:tcPr>
            <w:tcW w:w="0" w:type="auto"/>
            <w:tcBorders>
              <w:top w:val="nil"/>
              <w:left w:val="nil"/>
              <w:bottom w:val="nil"/>
              <w:right w:val="nil"/>
            </w:tcBorders>
            <w:vAlign w:val="center"/>
            <w:hideMark/>
          </w:tcPr>
          <w:p w14:paraId="6BE1C35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4F0F846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157F67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C6E33D4" w14:textId="77777777" w:rsidTr="00A10CEB">
        <w:tc>
          <w:tcPr>
            <w:tcW w:w="0" w:type="auto"/>
            <w:tcBorders>
              <w:top w:val="nil"/>
              <w:left w:val="nil"/>
              <w:bottom w:val="nil"/>
              <w:right w:val="nil"/>
            </w:tcBorders>
            <w:vAlign w:val="center"/>
            <w:hideMark/>
          </w:tcPr>
          <w:p w14:paraId="41B9E16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309732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C9287B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0738586" w14:textId="77777777" w:rsidTr="00A10CEB">
        <w:tc>
          <w:tcPr>
            <w:tcW w:w="0" w:type="auto"/>
            <w:tcBorders>
              <w:top w:val="nil"/>
              <w:left w:val="nil"/>
              <w:bottom w:val="nil"/>
              <w:right w:val="nil"/>
            </w:tcBorders>
            <w:vAlign w:val="center"/>
            <w:hideMark/>
          </w:tcPr>
          <w:p w14:paraId="3AC721A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04631B7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921CAF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60CC96B" w14:textId="77777777" w:rsidTr="00A10CEB">
        <w:tc>
          <w:tcPr>
            <w:tcW w:w="0" w:type="auto"/>
            <w:tcBorders>
              <w:top w:val="nil"/>
              <w:left w:val="nil"/>
              <w:bottom w:val="nil"/>
              <w:right w:val="nil"/>
            </w:tcBorders>
            <w:vAlign w:val="center"/>
            <w:hideMark/>
          </w:tcPr>
          <w:p w14:paraId="7AD636D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070231F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A44A22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EE83975" w14:textId="77777777" w:rsidTr="00A10CEB">
        <w:tc>
          <w:tcPr>
            <w:tcW w:w="0" w:type="auto"/>
            <w:tcBorders>
              <w:top w:val="nil"/>
              <w:left w:val="nil"/>
              <w:bottom w:val="nil"/>
              <w:right w:val="nil"/>
            </w:tcBorders>
            <w:vAlign w:val="center"/>
            <w:hideMark/>
          </w:tcPr>
          <w:p w14:paraId="2397EA6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16087E2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EDBBCD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13C8921" w14:textId="77777777" w:rsidTr="00A10CEB">
        <w:tc>
          <w:tcPr>
            <w:tcW w:w="5000" w:type="pct"/>
            <w:gridSpan w:val="3"/>
            <w:tcBorders>
              <w:top w:val="nil"/>
              <w:left w:val="nil"/>
              <w:bottom w:val="nil"/>
              <w:right w:val="nil"/>
            </w:tcBorders>
            <w:vAlign w:val="bottom"/>
            <w:hideMark/>
          </w:tcPr>
          <w:p w14:paraId="1DF0FD92"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0F1949A9" w14:textId="77777777" w:rsidTr="00A10CEB">
        <w:tc>
          <w:tcPr>
            <w:tcW w:w="0" w:type="auto"/>
            <w:tcBorders>
              <w:top w:val="nil"/>
              <w:left w:val="nil"/>
              <w:bottom w:val="nil"/>
              <w:right w:val="nil"/>
            </w:tcBorders>
            <w:vAlign w:val="center"/>
            <w:hideMark/>
          </w:tcPr>
          <w:p w14:paraId="4A658E9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via О Science Self-Efficacy</w:t>
            </w:r>
          </w:p>
        </w:tc>
        <w:tc>
          <w:tcPr>
            <w:tcW w:w="0" w:type="auto"/>
            <w:tcBorders>
              <w:top w:val="nil"/>
              <w:left w:val="nil"/>
              <w:bottom w:val="nil"/>
              <w:right w:val="nil"/>
            </w:tcBorders>
            <w:vAlign w:val="bottom"/>
            <w:hideMark/>
          </w:tcPr>
          <w:p w14:paraId="351BAA9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16B5E9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D574562" w14:textId="77777777" w:rsidTr="00A10CEB">
        <w:tc>
          <w:tcPr>
            <w:tcW w:w="0" w:type="auto"/>
            <w:tcBorders>
              <w:top w:val="nil"/>
              <w:left w:val="nil"/>
              <w:bottom w:val="nil"/>
              <w:right w:val="nil"/>
            </w:tcBorders>
            <w:vAlign w:val="center"/>
            <w:hideMark/>
          </w:tcPr>
          <w:p w14:paraId="582B9AB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1BDAED95"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38D9246D" w14:textId="77777777" w:rsidR="00A10CEB" w:rsidRPr="00A10CEB" w:rsidRDefault="00A10CEB">
            <w:pPr>
              <w:jc w:val="center"/>
              <w:rPr>
                <w:rFonts w:ascii="Times New Roman" w:hAnsi="Times New Roman" w:cs="Times New Roman"/>
                <w:color w:val="000000"/>
                <w:sz w:val="24"/>
                <w:szCs w:val="24"/>
              </w:rPr>
            </w:pPr>
          </w:p>
        </w:tc>
      </w:tr>
      <w:tr w:rsidR="00A10CEB" w:rsidRPr="00A10CEB" w14:paraId="630A4CBA" w14:textId="77777777" w:rsidTr="00A10CEB">
        <w:tc>
          <w:tcPr>
            <w:tcW w:w="0" w:type="auto"/>
            <w:tcBorders>
              <w:top w:val="nil"/>
              <w:left w:val="nil"/>
              <w:bottom w:val="nil"/>
              <w:right w:val="nil"/>
            </w:tcBorders>
            <w:vAlign w:val="center"/>
            <w:hideMark/>
          </w:tcPr>
          <w:p w14:paraId="180DAE0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5FD8F0F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20A1321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E32049B" w14:textId="77777777" w:rsidTr="00A10CEB">
        <w:tc>
          <w:tcPr>
            <w:tcW w:w="0" w:type="auto"/>
            <w:tcBorders>
              <w:top w:val="nil"/>
              <w:left w:val="nil"/>
              <w:bottom w:val="nil"/>
              <w:right w:val="nil"/>
            </w:tcBorders>
            <w:vAlign w:val="center"/>
            <w:hideMark/>
          </w:tcPr>
          <w:p w14:paraId="1D2E6F4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96F223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577FD59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8B8A07E" w14:textId="77777777" w:rsidTr="00A10CEB">
        <w:tc>
          <w:tcPr>
            <w:tcW w:w="0" w:type="auto"/>
            <w:tcBorders>
              <w:top w:val="nil"/>
              <w:left w:val="nil"/>
              <w:bottom w:val="nil"/>
              <w:right w:val="nil"/>
            </w:tcBorders>
            <w:vAlign w:val="center"/>
            <w:hideMark/>
          </w:tcPr>
          <w:p w14:paraId="3FE786B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30284DE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542A4C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1C83CFC" w14:textId="77777777" w:rsidTr="00A10CEB">
        <w:tc>
          <w:tcPr>
            <w:tcW w:w="0" w:type="auto"/>
            <w:tcBorders>
              <w:top w:val="nil"/>
              <w:left w:val="nil"/>
              <w:bottom w:val="nil"/>
              <w:right w:val="nil"/>
            </w:tcBorders>
            <w:vAlign w:val="center"/>
            <w:hideMark/>
          </w:tcPr>
          <w:p w14:paraId="1DF1C3B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5EEDF0F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941F10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C8429D0" w14:textId="77777777" w:rsidTr="00A10CEB">
        <w:tc>
          <w:tcPr>
            <w:tcW w:w="0" w:type="auto"/>
            <w:tcBorders>
              <w:top w:val="nil"/>
              <w:left w:val="nil"/>
              <w:bottom w:val="nil"/>
              <w:right w:val="nil"/>
            </w:tcBorders>
            <w:vAlign w:val="center"/>
            <w:hideMark/>
          </w:tcPr>
          <w:p w14:paraId="19D8662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1DD43233"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096994E" w14:textId="77777777" w:rsidR="00A10CEB" w:rsidRPr="00A10CEB" w:rsidRDefault="00A10CEB">
            <w:pPr>
              <w:jc w:val="center"/>
              <w:rPr>
                <w:rFonts w:ascii="Times New Roman" w:hAnsi="Times New Roman" w:cs="Times New Roman"/>
                <w:color w:val="000000"/>
                <w:sz w:val="24"/>
                <w:szCs w:val="24"/>
              </w:rPr>
            </w:pPr>
          </w:p>
        </w:tc>
      </w:tr>
      <w:tr w:rsidR="00A10CEB" w:rsidRPr="00A10CEB" w14:paraId="3560A40A" w14:textId="77777777" w:rsidTr="00A10CEB">
        <w:tc>
          <w:tcPr>
            <w:tcW w:w="0" w:type="auto"/>
            <w:tcBorders>
              <w:top w:val="nil"/>
              <w:left w:val="nil"/>
              <w:bottom w:val="nil"/>
              <w:right w:val="nil"/>
            </w:tcBorders>
            <w:vAlign w:val="center"/>
            <w:hideMark/>
          </w:tcPr>
          <w:p w14:paraId="554500B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5339DC8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DCEE62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6451C59" w14:textId="77777777" w:rsidTr="00A10CEB">
        <w:tc>
          <w:tcPr>
            <w:tcW w:w="0" w:type="auto"/>
            <w:tcBorders>
              <w:top w:val="nil"/>
              <w:left w:val="nil"/>
              <w:bottom w:val="nil"/>
              <w:right w:val="nil"/>
            </w:tcBorders>
            <w:vAlign w:val="center"/>
            <w:hideMark/>
          </w:tcPr>
          <w:p w14:paraId="5781D1E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2A5E3C3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C391E1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6D86BA1" w14:textId="77777777" w:rsidTr="00A10CEB">
        <w:tc>
          <w:tcPr>
            <w:tcW w:w="0" w:type="auto"/>
            <w:tcBorders>
              <w:top w:val="nil"/>
              <w:left w:val="nil"/>
              <w:bottom w:val="nil"/>
              <w:right w:val="nil"/>
            </w:tcBorders>
            <w:vAlign w:val="center"/>
            <w:hideMark/>
          </w:tcPr>
          <w:p w14:paraId="145D45B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59477C7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67E503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0ABAC17" w14:textId="77777777" w:rsidTr="00A10CEB">
        <w:tc>
          <w:tcPr>
            <w:tcW w:w="0" w:type="auto"/>
            <w:tcBorders>
              <w:top w:val="nil"/>
              <w:left w:val="nil"/>
              <w:bottom w:val="nil"/>
              <w:right w:val="nil"/>
            </w:tcBorders>
            <w:vAlign w:val="center"/>
            <w:hideMark/>
          </w:tcPr>
          <w:p w14:paraId="47A5DFE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18C31C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A5F9A3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5B72AE4" w14:textId="77777777" w:rsidTr="00A10CEB">
        <w:tc>
          <w:tcPr>
            <w:tcW w:w="0" w:type="auto"/>
            <w:tcBorders>
              <w:top w:val="nil"/>
              <w:left w:val="nil"/>
              <w:bottom w:val="nil"/>
              <w:right w:val="nil"/>
            </w:tcBorders>
            <w:vAlign w:val="center"/>
            <w:hideMark/>
          </w:tcPr>
          <w:p w14:paraId="54F590B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6BBED789"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135F9A82" w14:textId="77777777" w:rsidR="00A10CEB" w:rsidRPr="00A10CEB" w:rsidRDefault="00A10CEB">
            <w:pPr>
              <w:jc w:val="center"/>
              <w:rPr>
                <w:rFonts w:ascii="Times New Roman" w:hAnsi="Times New Roman" w:cs="Times New Roman"/>
                <w:color w:val="000000"/>
                <w:sz w:val="24"/>
                <w:szCs w:val="24"/>
              </w:rPr>
            </w:pPr>
          </w:p>
        </w:tc>
      </w:tr>
      <w:tr w:rsidR="00A10CEB" w:rsidRPr="00A10CEB" w14:paraId="1EF3B7B5" w14:textId="77777777" w:rsidTr="00A10CEB">
        <w:tc>
          <w:tcPr>
            <w:tcW w:w="0" w:type="auto"/>
            <w:tcBorders>
              <w:top w:val="nil"/>
              <w:left w:val="nil"/>
              <w:bottom w:val="nil"/>
              <w:right w:val="nil"/>
            </w:tcBorders>
            <w:vAlign w:val="center"/>
            <w:hideMark/>
          </w:tcPr>
          <w:p w14:paraId="6EF5597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55765F5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9341AC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E228D0A" w14:textId="77777777" w:rsidTr="00A10CEB">
        <w:tc>
          <w:tcPr>
            <w:tcW w:w="0" w:type="auto"/>
            <w:tcBorders>
              <w:top w:val="nil"/>
              <w:left w:val="nil"/>
              <w:bottom w:val="nil"/>
              <w:right w:val="nil"/>
            </w:tcBorders>
            <w:vAlign w:val="center"/>
            <w:hideMark/>
          </w:tcPr>
          <w:p w14:paraId="06DB60D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291DDF0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A021D1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EC1522C" w14:textId="77777777" w:rsidTr="00A10CEB">
        <w:tc>
          <w:tcPr>
            <w:tcW w:w="0" w:type="auto"/>
            <w:tcBorders>
              <w:top w:val="nil"/>
              <w:left w:val="nil"/>
              <w:bottom w:val="nil"/>
              <w:right w:val="nil"/>
            </w:tcBorders>
            <w:vAlign w:val="center"/>
            <w:hideMark/>
          </w:tcPr>
          <w:p w14:paraId="4E898D6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0E01866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B8EC24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CC2998F" w14:textId="77777777" w:rsidTr="00A10CEB">
        <w:tc>
          <w:tcPr>
            <w:tcW w:w="0" w:type="auto"/>
            <w:tcBorders>
              <w:top w:val="nil"/>
              <w:left w:val="nil"/>
              <w:bottom w:val="nil"/>
              <w:right w:val="nil"/>
            </w:tcBorders>
            <w:vAlign w:val="center"/>
            <w:hideMark/>
          </w:tcPr>
          <w:p w14:paraId="397A5D6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265DA56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19E9B8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7A2459F" w14:textId="77777777" w:rsidTr="00A10CEB">
        <w:tc>
          <w:tcPr>
            <w:tcW w:w="0" w:type="auto"/>
            <w:tcBorders>
              <w:top w:val="nil"/>
              <w:left w:val="nil"/>
              <w:bottom w:val="nil"/>
              <w:right w:val="nil"/>
            </w:tcBorders>
            <w:vAlign w:val="center"/>
            <w:hideMark/>
          </w:tcPr>
          <w:p w14:paraId="0089F04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46D3618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65074E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C82B7AB" w14:textId="77777777" w:rsidTr="00A10CEB">
        <w:tc>
          <w:tcPr>
            <w:tcW w:w="0" w:type="auto"/>
            <w:tcBorders>
              <w:top w:val="nil"/>
              <w:left w:val="nil"/>
              <w:bottom w:val="nil"/>
              <w:right w:val="nil"/>
            </w:tcBorders>
            <w:vAlign w:val="center"/>
            <w:hideMark/>
          </w:tcPr>
          <w:p w14:paraId="3755ADF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6CFFC85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BB5121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FD3387B" w14:textId="77777777" w:rsidTr="00A10CEB">
        <w:tc>
          <w:tcPr>
            <w:tcW w:w="0" w:type="auto"/>
            <w:tcBorders>
              <w:top w:val="nil"/>
              <w:left w:val="nil"/>
              <w:bottom w:val="nil"/>
              <w:right w:val="nil"/>
            </w:tcBorders>
            <w:vAlign w:val="center"/>
            <w:hideMark/>
          </w:tcPr>
          <w:p w14:paraId="1DCCFC6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5BFAE63C"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35F7333" w14:textId="77777777" w:rsidR="00A10CEB" w:rsidRPr="00A10CEB" w:rsidRDefault="00A10CEB">
            <w:pPr>
              <w:jc w:val="center"/>
              <w:rPr>
                <w:rFonts w:ascii="Times New Roman" w:hAnsi="Times New Roman" w:cs="Times New Roman"/>
                <w:color w:val="000000"/>
                <w:sz w:val="24"/>
                <w:szCs w:val="24"/>
              </w:rPr>
            </w:pPr>
          </w:p>
        </w:tc>
      </w:tr>
      <w:tr w:rsidR="00A10CEB" w:rsidRPr="00A10CEB" w14:paraId="73680EF8" w14:textId="77777777" w:rsidTr="00A10CEB">
        <w:tc>
          <w:tcPr>
            <w:tcW w:w="0" w:type="auto"/>
            <w:tcBorders>
              <w:top w:val="nil"/>
              <w:left w:val="nil"/>
              <w:bottom w:val="nil"/>
              <w:right w:val="nil"/>
            </w:tcBorders>
            <w:vAlign w:val="center"/>
            <w:hideMark/>
          </w:tcPr>
          <w:p w14:paraId="252A8F1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6CBF447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0B3239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C12E259" w14:textId="77777777" w:rsidTr="00A10CEB">
        <w:tc>
          <w:tcPr>
            <w:tcW w:w="0" w:type="auto"/>
            <w:tcBorders>
              <w:top w:val="nil"/>
              <w:left w:val="nil"/>
              <w:bottom w:val="nil"/>
              <w:right w:val="nil"/>
            </w:tcBorders>
            <w:vAlign w:val="center"/>
            <w:hideMark/>
          </w:tcPr>
          <w:p w14:paraId="7A13411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FB61F6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8DF5D8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CEA307D" w14:textId="77777777" w:rsidTr="00A10CEB">
        <w:tc>
          <w:tcPr>
            <w:tcW w:w="0" w:type="auto"/>
            <w:tcBorders>
              <w:top w:val="nil"/>
              <w:left w:val="nil"/>
              <w:bottom w:val="nil"/>
              <w:right w:val="nil"/>
            </w:tcBorders>
            <w:vAlign w:val="center"/>
            <w:hideMark/>
          </w:tcPr>
          <w:p w14:paraId="0B824AE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20810A5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177685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1209840" w14:textId="77777777" w:rsidTr="00A10CEB">
        <w:tc>
          <w:tcPr>
            <w:tcW w:w="0" w:type="auto"/>
            <w:tcBorders>
              <w:top w:val="nil"/>
              <w:left w:val="nil"/>
              <w:bottom w:val="nil"/>
              <w:right w:val="nil"/>
            </w:tcBorders>
            <w:vAlign w:val="center"/>
            <w:hideMark/>
          </w:tcPr>
          <w:p w14:paraId="2F52FA5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1D598CC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F7B881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B6DBCE1" w14:textId="77777777" w:rsidTr="00A10CEB">
        <w:tc>
          <w:tcPr>
            <w:tcW w:w="0" w:type="auto"/>
            <w:tcBorders>
              <w:top w:val="nil"/>
              <w:left w:val="nil"/>
              <w:bottom w:val="nil"/>
              <w:right w:val="nil"/>
            </w:tcBorders>
            <w:vAlign w:val="center"/>
            <w:hideMark/>
          </w:tcPr>
          <w:p w14:paraId="2A7D841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2C40A8EA"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79CF4F2" w14:textId="77777777" w:rsidR="00A10CEB" w:rsidRPr="00A10CEB" w:rsidRDefault="00A10CEB">
            <w:pPr>
              <w:jc w:val="center"/>
              <w:rPr>
                <w:rFonts w:ascii="Times New Roman" w:hAnsi="Times New Roman" w:cs="Times New Roman"/>
                <w:color w:val="000000"/>
                <w:sz w:val="24"/>
                <w:szCs w:val="24"/>
              </w:rPr>
            </w:pPr>
          </w:p>
        </w:tc>
      </w:tr>
      <w:tr w:rsidR="00A10CEB" w:rsidRPr="00A10CEB" w14:paraId="6DF6BF0A" w14:textId="77777777" w:rsidTr="00A10CEB">
        <w:tc>
          <w:tcPr>
            <w:tcW w:w="0" w:type="auto"/>
            <w:tcBorders>
              <w:top w:val="nil"/>
              <w:left w:val="nil"/>
              <w:bottom w:val="nil"/>
              <w:right w:val="nil"/>
            </w:tcBorders>
            <w:vAlign w:val="center"/>
            <w:hideMark/>
          </w:tcPr>
          <w:p w14:paraId="6BF4033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0B2B479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6664F2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6D08AE5" w14:textId="77777777" w:rsidTr="00A10CEB">
        <w:tc>
          <w:tcPr>
            <w:tcW w:w="0" w:type="auto"/>
            <w:tcBorders>
              <w:top w:val="nil"/>
              <w:left w:val="nil"/>
              <w:bottom w:val="nil"/>
              <w:right w:val="nil"/>
            </w:tcBorders>
            <w:vAlign w:val="center"/>
            <w:hideMark/>
          </w:tcPr>
          <w:p w14:paraId="2E0BCDD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5E521B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24AB36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ED970A5" w14:textId="77777777" w:rsidTr="00A10CEB">
        <w:tc>
          <w:tcPr>
            <w:tcW w:w="0" w:type="auto"/>
            <w:tcBorders>
              <w:top w:val="nil"/>
              <w:left w:val="nil"/>
              <w:bottom w:val="nil"/>
              <w:right w:val="nil"/>
            </w:tcBorders>
            <w:vAlign w:val="center"/>
            <w:hideMark/>
          </w:tcPr>
          <w:p w14:paraId="196D5A4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132DC6B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E2C26C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C838673" w14:textId="77777777" w:rsidTr="00A10CEB">
        <w:tc>
          <w:tcPr>
            <w:tcW w:w="0" w:type="auto"/>
            <w:tcBorders>
              <w:top w:val="nil"/>
              <w:left w:val="nil"/>
              <w:bottom w:val="nil"/>
              <w:right w:val="nil"/>
            </w:tcBorders>
            <w:vAlign w:val="center"/>
            <w:hideMark/>
          </w:tcPr>
          <w:p w14:paraId="56C3528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1E4267D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496E95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68CF19A" w14:textId="77777777" w:rsidTr="00A10CEB">
        <w:tc>
          <w:tcPr>
            <w:tcW w:w="5000" w:type="pct"/>
            <w:gridSpan w:val="3"/>
            <w:tcBorders>
              <w:top w:val="nil"/>
              <w:left w:val="nil"/>
              <w:bottom w:val="nil"/>
              <w:right w:val="nil"/>
            </w:tcBorders>
            <w:vAlign w:val="bottom"/>
            <w:hideMark/>
          </w:tcPr>
          <w:p w14:paraId="3CC9D8BF"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23D7C9F9" w14:textId="77777777" w:rsidTr="00A10CEB">
        <w:tc>
          <w:tcPr>
            <w:tcW w:w="0" w:type="auto"/>
            <w:tcBorders>
              <w:top w:val="nil"/>
              <w:left w:val="nil"/>
              <w:bottom w:val="nil"/>
              <w:right w:val="nil"/>
            </w:tcBorders>
            <w:vAlign w:val="center"/>
            <w:hideMark/>
          </w:tcPr>
          <w:p w14:paraId="081D6F1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6C3BD6DD"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EAED2BF" w14:textId="77777777" w:rsidR="00A10CEB" w:rsidRPr="00A10CEB" w:rsidRDefault="00A10CEB">
            <w:pPr>
              <w:jc w:val="center"/>
              <w:rPr>
                <w:rFonts w:ascii="Times New Roman" w:hAnsi="Times New Roman" w:cs="Times New Roman"/>
                <w:color w:val="000000"/>
                <w:sz w:val="24"/>
                <w:szCs w:val="24"/>
              </w:rPr>
            </w:pPr>
          </w:p>
        </w:tc>
      </w:tr>
      <w:tr w:rsidR="00A10CEB" w:rsidRPr="00A10CEB" w14:paraId="7BD2BE41" w14:textId="77777777" w:rsidTr="00A10CEB">
        <w:tc>
          <w:tcPr>
            <w:tcW w:w="0" w:type="auto"/>
            <w:tcBorders>
              <w:top w:val="nil"/>
              <w:left w:val="nil"/>
              <w:bottom w:val="nil"/>
              <w:right w:val="nil"/>
            </w:tcBorders>
            <w:vAlign w:val="center"/>
            <w:hideMark/>
          </w:tcPr>
          <w:p w14:paraId="286C0E1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5465E19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38B8DF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B4845B4" w14:textId="77777777" w:rsidTr="00A10CEB">
        <w:tc>
          <w:tcPr>
            <w:tcW w:w="0" w:type="auto"/>
            <w:tcBorders>
              <w:top w:val="nil"/>
              <w:left w:val="nil"/>
              <w:bottom w:val="nil"/>
              <w:right w:val="nil"/>
            </w:tcBorders>
            <w:vAlign w:val="center"/>
            <w:hideMark/>
          </w:tcPr>
          <w:p w14:paraId="5ED9CF4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64F1C6C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A64E23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31915CA" w14:textId="77777777" w:rsidTr="00A10CEB">
        <w:tc>
          <w:tcPr>
            <w:tcW w:w="0" w:type="auto"/>
            <w:tcBorders>
              <w:top w:val="nil"/>
              <w:left w:val="nil"/>
              <w:bottom w:val="nil"/>
              <w:right w:val="nil"/>
            </w:tcBorders>
            <w:vAlign w:val="center"/>
            <w:hideMark/>
          </w:tcPr>
          <w:p w14:paraId="1EA6FAC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06EFB62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52CCF4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FFD6D1A" w14:textId="77777777" w:rsidTr="00A10CEB">
        <w:tc>
          <w:tcPr>
            <w:tcW w:w="0" w:type="auto"/>
            <w:tcBorders>
              <w:top w:val="nil"/>
              <w:left w:val="nil"/>
              <w:bottom w:val="nil"/>
              <w:right w:val="nil"/>
            </w:tcBorders>
            <w:vAlign w:val="center"/>
            <w:hideMark/>
          </w:tcPr>
          <w:p w14:paraId="446599E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08CF3E7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19C308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5D05D60" w14:textId="77777777" w:rsidTr="00A10CEB">
        <w:tc>
          <w:tcPr>
            <w:tcW w:w="0" w:type="auto"/>
            <w:tcBorders>
              <w:top w:val="nil"/>
              <w:left w:val="nil"/>
              <w:bottom w:val="nil"/>
              <w:right w:val="nil"/>
            </w:tcBorders>
            <w:vAlign w:val="center"/>
            <w:hideMark/>
          </w:tcPr>
          <w:p w14:paraId="284F46A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04573896"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21228EE3" w14:textId="77777777" w:rsidR="00A10CEB" w:rsidRPr="00A10CEB" w:rsidRDefault="00A10CEB">
            <w:pPr>
              <w:jc w:val="center"/>
              <w:rPr>
                <w:rFonts w:ascii="Times New Roman" w:hAnsi="Times New Roman" w:cs="Times New Roman"/>
                <w:color w:val="000000"/>
                <w:sz w:val="24"/>
                <w:szCs w:val="24"/>
              </w:rPr>
            </w:pPr>
          </w:p>
        </w:tc>
      </w:tr>
      <w:tr w:rsidR="00A10CEB" w:rsidRPr="00A10CEB" w14:paraId="12CD3578" w14:textId="77777777" w:rsidTr="00A10CEB">
        <w:tc>
          <w:tcPr>
            <w:tcW w:w="0" w:type="auto"/>
            <w:tcBorders>
              <w:top w:val="nil"/>
              <w:left w:val="nil"/>
              <w:bottom w:val="nil"/>
              <w:right w:val="nil"/>
            </w:tcBorders>
            <w:vAlign w:val="center"/>
            <w:hideMark/>
          </w:tcPr>
          <w:p w14:paraId="659B0D9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0864E19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12E931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A590B57" w14:textId="77777777" w:rsidTr="00A10CEB">
        <w:tc>
          <w:tcPr>
            <w:tcW w:w="0" w:type="auto"/>
            <w:tcBorders>
              <w:top w:val="nil"/>
              <w:left w:val="nil"/>
              <w:bottom w:val="nil"/>
              <w:right w:val="nil"/>
            </w:tcBorders>
            <w:vAlign w:val="center"/>
            <w:hideMark/>
          </w:tcPr>
          <w:p w14:paraId="6588EFD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166149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431175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A12661C" w14:textId="77777777" w:rsidTr="00A10CEB">
        <w:tc>
          <w:tcPr>
            <w:tcW w:w="0" w:type="auto"/>
            <w:tcBorders>
              <w:top w:val="nil"/>
              <w:left w:val="nil"/>
              <w:bottom w:val="nil"/>
              <w:right w:val="nil"/>
            </w:tcBorders>
            <w:vAlign w:val="center"/>
            <w:hideMark/>
          </w:tcPr>
          <w:p w14:paraId="4515054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5278A4F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95CD98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A93C218" w14:textId="77777777" w:rsidTr="00A10CEB">
        <w:tc>
          <w:tcPr>
            <w:tcW w:w="0" w:type="auto"/>
            <w:tcBorders>
              <w:top w:val="nil"/>
              <w:left w:val="nil"/>
              <w:bottom w:val="nil"/>
              <w:right w:val="nil"/>
            </w:tcBorders>
            <w:vAlign w:val="center"/>
            <w:hideMark/>
          </w:tcPr>
          <w:p w14:paraId="2EE43E6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053BB7F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F0E16F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E044570" w14:textId="77777777" w:rsidTr="00A10CEB">
        <w:tc>
          <w:tcPr>
            <w:tcW w:w="0" w:type="auto"/>
            <w:tcBorders>
              <w:top w:val="nil"/>
              <w:left w:val="nil"/>
              <w:bottom w:val="nil"/>
              <w:right w:val="nil"/>
            </w:tcBorders>
            <w:vAlign w:val="center"/>
            <w:hideMark/>
          </w:tcPr>
          <w:p w14:paraId="5189EDA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bottom"/>
            <w:hideMark/>
          </w:tcPr>
          <w:p w14:paraId="337019A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6E96108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31F82843" w14:textId="77777777" w:rsidTr="00A10CEB">
        <w:tc>
          <w:tcPr>
            <w:tcW w:w="0" w:type="auto"/>
            <w:tcBorders>
              <w:top w:val="nil"/>
              <w:left w:val="nil"/>
              <w:bottom w:val="nil"/>
              <w:right w:val="nil"/>
            </w:tcBorders>
            <w:vAlign w:val="center"/>
            <w:hideMark/>
          </w:tcPr>
          <w:p w14:paraId="54E8970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bottom"/>
            <w:hideMark/>
          </w:tcPr>
          <w:p w14:paraId="79F7C4D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147FE6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1E49B912" w14:textId="77777777" w:rsidTr="00A10CEB">
        <w:tc>
          <w:tcPr>
            <w:tcW w:w="0" w:type="auto"/>
            <w:tcBorders>
              <w:top w:val="nil"/>
              <w:left w:val="nil"/>
              <w:bottom w:val="nil"/>
              <w:right w:val="nil"/>
            </w:tcBorders>
            <w:vAlign w:val="center"/>
            <w:hideMark/>
          </w:tcPr>
          <w:p w14:paraId="182D609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bottom"/>
            <w:hideMark/>
          </w:tcPr>
          <w:p w14:paraId="1FDE666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320C55F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5C8E8C3F" w14:textId="77777777" w:rsidTr="00A10CEB">
        <w:tc>
          <w:tcPr>
            <w:tcW w:w="0" w:type="auto"/>
            <w:tcBorders>
              <w:top w:val="nil"/>
              <w:left w:val="nil"/>
              <w:bottom w:val="nil"/>
              <w:right w:val="nil"/>
            </w:tcBorders>
            <w:vAlign w:val="center"/>
            <w:hideMark/>
          </w:tcPr>
          <w:p w14:paraId="0D4DBC1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7A346117"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67DA0CC" w14:textId="77777777" w:rsidR="00A10CEB" w:rsidRPr="00A10CEB" w:rsidRDefault="00A10CEB">
            <w:pPr>
              <w:jc w:val="center"/>
              <w:rPr>
                <w:rFonts w:ascii="Times New Roman" w:hAnsi="Times New Roman" w:cs="Times New Roman"/>
                <w:color w:val="000000"/>
                <w:sz w:val="24"/>
                <w:szCs w:val="24"/>
              </w:rPr>
            </w:pPr>
          </w:p>
        </w:tc>
      </w:tr>
      <w:tr w:rsidR="00A10CEB" w:rsidRPr="00A10CEB" w14:paraId="6566B28F" w14:textId="77777777" w:rsidTr="00A10CEB">
        <w:tc>
          <w:tcPr>
            <w:tcW w:w="0" w:type="auto"/>
            <w:tcBorders>
              <w:top w:val="nil"/>
              <w:left w:val="nil"/>
              <w:bottom w:val="nil"/>
              <w:right w:val="nil"/>
            </w:tcBorders>
            <w:vAlign w:val="center"/>
            <w:hideMark/>
          </w:tcPr>
          <w:p w14:paraId="63A73A6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1797D3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4CC6102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FB46770" w14:textId="77777777" w:rsidTr="00A10CEB">
        <w:tc>
          <w:tcPr>
            <w:tcW w:w="0" w:type="auto"/>
            <w:tcBorders>
              <w:top w:val="nil"/>
              <w:left w:val="nil"/>
              <w:bottom w:val="nil"/>
              <w:right w:val="nil"/>
            </w:tcBorders>
            <w:vAlign w:val="center"/>
            <w:hideMark/>
          </w:tcPr>
          <w:p w14:paraId="2FDD049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D06239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7F90590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05834E1" w14:textId="77777777" w:rsidTr="00A10CEB">
        <w:tc>
          <w:tcPr>
            <w:tcW w:w="0" w:type="auto"/>
            <w:tcBorders>
              <w:top w:val="nil"/>
              <w:left w:val="nil"/>
              <w:bottom w:val="nil"/>
              <w:right w:val="nil"/>
            </w:tcBorders>
            <w:vAlign w:val="center"/>
            <w:hideMark/>
          </w:tcPr>
          <w:p w14:paraId="26F1244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0C0A9E6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E6B95A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4004B1A" w14:textId="77777777" w:rsidTr="00A10CEB">
        <w:tc>
          <w:tcPr>
            <w:tcW w:w="0" w:type="auto"/>
            <w:tcBorders>
              <w:top w:val="nil"/>
              <w:left w:val="nil"/>
              <w:bottom w:val="nil"/>
              <w:right w:val="nil"/>
            </w:tcBorders>
            <w:vAlign w:val="center"/>
            <w:hideMark/>
          </w:tcPr>
          <w:p w14:paraId="62F16B1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62A6128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1822396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ABB5734" w14:textId="77777777" w:rsidTr="00A10CEB">
        <w:tc>
          <w:tcPr>
            <w:tcW w:w="0" w:type="auto"/>
            <w:tcBorders>
              <w:top w:val="nil"/>
              <w:left w:val="nil"/>
              <w:bottom w:val="nil"/>
              <w:right w:val="nil"/>
            </w:tcBorders>
            <w:vAlign w:val="center"/>
            <w:hideMark/>
          </w:tcPr>
          <w:p w14:paraId="4A4E10D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2FE9E832"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3B7D8DF2" w14:textId="77777777" w:rsidR="00A10CEB" w:rsidRPr="00A10CEB" w:rsidRDefault="00A10CEB">
            <w:pPr>
              <w:jc w:val="center"/>
              <w:rPr>
                <w:rFonts w:ascii="Times New Roman" w:hAnsi="Times New Roman" w:cs="Times New Roman"/>
                <w:color w:val="000000"/>
                <w:sz w:val="24"/>
                <w:szCs w:val="24"/>
              </w:rPr>
            </w:pPr>
          </w:p>
        </w:tc>
      </w:tr>
      <w:tr w:rsidR="00A10CEB" w:rsidRPr="00A10CEB" w14:paraId="0B92D5A2" w14:textId="77777777" w:rsidTr="00A10CEB">
        <w:tc>
          <w:tcPr>
            <w:tcW w:w="0" w:type="auto"/>
            <w:tcBorders>
              <w:top w:val="nil"/>
              <w:left w:val="nil"/>
              <w:bottom w:val="nil"/>
              <w:right w:val="nil"/>
            </w:tcBorders>
            <w:vAlign w:val="center"/>
            <w:hideMark/>
          </w:tcPr>
          <w:p w14:paraId="600D3B0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769DA2C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1879969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6973D54" w14:textId="77777777" w:rsidTr="00A10CEB">
        <w:tc>
          <w:tcPr>
            <w:tcW w:w="0" w:type="auto"/>
            <w:tcBorders>
              <w:top w:val="nil"/>
              <w:left w:val="nil"/>
              <w:bottom w:val="nil"/>
              <w:right w:val="nil"/>
            </w:tcBorders>
            <w:vAlign w:val="center"/>
            <w:hideMark/>
          </w:tcPr>
          <w:p w14:paraId="1B1A52D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BE9A5C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2D8A882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15D42FD" w14:textId="77777777" w:rsidTr="00A10CEB">
        <w:tc>
          <w:tcPr>
            <w:tcW w:w="0" w:type="auto"/>
            <w:tcBorders>
              <w:top w:val="nil"/>
              <w:left w:val="nil"/>
              <w:bottom w:val="nil"/>
              <w:right w:val="nil"/>
            </w:tcBorders>
            <w:vAlign w:val="center"/>
            <w:hideMark/>
          </w:tcPr>
          <w:p w14:paraId="6318999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1C8A95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A1561F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3F6DDA4" w14:textId="77777777" w:rsidTr="00A10CEB">
        <w:tc>
          <w:tcPr>
            <w:tcW w:w="0" w:type="auto"/>
            <w:tcBorders>
              <w:top w:val="nil"/>
              <w:left w:val="nil"/>
              <w:bottom w:val="nil"/>
              <w:right w:val="nil"/>
            </w:tcBorders>
            <w:vAlign w:val="center"/>
            <w:hideMark/>
          </w:tcPr>
          <w:p w14:paraId="61DFA51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5BCD8AF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7759329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190012BC" w14:textId="77777777" w:rsidTr="00A10CEB">
        <w:tc>
          <w:tcPr>
            <w:tcW w:w="0" w:type="auto"/>
            <w:tcBorders>
              <w:top w:val="nil"/>
              <w:left w:val="nil"/>
              <w:bottom w:val="nil"/>
              <w:right w:val="nil"/>
            </w:tcBorders>
            <w:vAlign w:val="center"/>
            <w:hideMark/>
          </w:tcPr>
          <w:p w14:paraId="20A1B02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75EE8367"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A340712" w14:textId="77777777" w:rsidR="00A10CEB" w:rsidRPr="00A10CEB" w:rsidRDefault="00A10CEB">
            <w:pPr>
              <w:jc w:val="center"/>
              <w:rPr>
                <w:rFonts w:ascii="Times New Roman" w:hAnsi="Times New Roman" w:cs="Times New Roman"/>
                <w:color w:val="000000"/>
                <w:sz w:val="24"/>
                <w:szCs w:val="24"/>
              </w:rPr>
            </w:pPr>
          </w:p>
        </w:tc>
      </w:tr>
      <w:tr w:rsidR="00A10CEB" w:rsidRPr="00A10CEB" w14:paraId="2C7B4303" w14:textId="77777777" w:rsidTr="00A10CEB">
        <w:tc>
          <w:tcPr>
            <w:tcW w:w="0" w:type="auto"/>
            <w:tcBorders>
              <w:top w:val="nil"/>
              <w:left w:val="nil"/>
              <w:bottom w:val="nil"/>
              <w:right w:val="nil"/>
            </w:tcBorders>
            <w:vAlign w:val="center"/>
            <w:hideMark/>
          </w:tcPr>
          <w:p w14:paraId="32DB7DE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97ADFD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69E90BE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340CA8F7" w14:textId="77777777" w:rsidTr="00A10CEB">
        <w:tc>
          <w:tcPr>
            <w:tcW w:w="0" w:type="auto"/>
            <w:tcBorders>
              <w:top w:val="nil"/>
              <w:left w:val="nil"/>
              <w:bottom w:val="nil"/>
              <w:right w:val="nil"/>
            </w:tcBorders>
            <w:vAlign w:val="center"/>
            <w:hideMark/>
          </w:tcPr>
          <w:p w14:paraId="0FC6A19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232972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c>
          <w:tcPr>
            <w:tcW w:w="0" w:type="auto"/>
            <w:tcBorders>
              <w:top w:val="nil"/>
              <w:left w:val="nil"/>
              <w:bottom w:val="nil"/>
              <w:right w:val="nil"/>
            </w:tcBorders>
            <w:vAlign w:val="bottom"/>
            <w:hideMark/>
          </w:tcPr>
          <w:p w14:paraId="79DD262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73387197" w14:textId="77777777" w:rsidTr="00A10CEB">
        <w:tc>
          <w:tcPr>
            <w:tcW w:w="0" w:type="auto"/>
            <w:tcBorders>
              <w:top w:val="nil"/>
              <w:left w:val="nil"/>
              <w:bottom w:val="nil"/>
              <w:right w:val="nil"/>
            </w:tcBorders>
            <w:vAlign w:val="center"/>
            <w:hideMark/>
          </w:tcPr>
          <w:p w14:paraId="64BAD1A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E09461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4D38F9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F06F44C" w14:textId="77777777" w:rsidTr="00A10CEB">
        <w:tc>
          <w:tcPr>
            <w:tcW w:w="0" w:type="auto"/>
            <w:tcBorders>
              <w:top w:val="nil"/>
              <w:left w:val="nil"/>
              <w:bottom w:val="nil"/>
              <w:right w:val="nil"/>
            </w:tcBorders>
            <w:vAlign w:val="center"/>
            <w:hideMark/>
          </w:tcPr>
          <w:p w14:paraId="576A90A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2E3D79E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bottom"/>
            <w:hideMark/>
          </w:tcPr>
          <w:p w14:paraId="077A046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6A2E80EF" w14:textId="77777777" w:rsidTr="00A10CEB">
        <w:tc>
          <w:tcPr>
            <w:tcW w:w="5000" w:type="pct"/>
            <w:gridSpan w:val="3"/>
            <w:tcBorders>
              <w:top w:val="nil"/>
              <w:left w:val="nil"/>
              <w:bottom w:val="nil"/>
              <w:right w:val="nil"/>
            </w:tcBorders>
            <w:vAlign w:val="bottom"/>
            <w:hideMark/>
          </w:tcPr>
          <w:p w14:paraId="78D6F97F"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448B55B7" w14:textId="77777777" w:rsidTr="00A10CEB">
        <w:tc>
          <w:tcPr>
            <w:tcW w:w="0" w:type="auto"/>
            <w:tcBorders>
              <w:top w:val="nil"/>
              <w:left w:val="nil"/>
              <w:bottom w:val="nil"/>
              <w:right w:val="nil"/>
            </w:tcBorders>
            <w:vAlign w:val="center"/>
            <w:hideMark/>
          </w:tcPr>
          <w:p w14:paraId="15153E2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via О Math Self-Efficacy</w:t>
            </w:r>
          </w:p>
        </w:tc>
        <w:tc>
          <w:tcPr>
            <w:tcW w:w="0" w:type="auto"/>
            <w:tcBorders>
              <w:top w:val="nil"/>
              <w:left w:val="nil"/>
              <w:bottom w:val="nil"/>
              <w:right w:val="nil"/>
            </w:tcBorders>
            <w:vAlign w:val="bottom"/>
            <w:hideMark/>
          </w:tcPr>
          <w:p w14:paraId="6AFDEBC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2A4C19E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E639AB9" w14:textId="77777777" w:rsidTr="00A10CEB">
        <w:tc>
          <w:tcPr>
            <w:tcW w:w="0" w:type="auto"/>
            <w:tcBorders>
              <w:top w:val="nil"/>
              <w:left w:val="nil"/>
              <w:bottom w:val="nil"/>
              <w:right w:val="nil"/>
            </w:tcBorders>
            <w:vAlign w:val="center"/>
            <w:hideMark/>
          </w:tcPr>
          <w:p w14:paraId="3064254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0CF7A9F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43FCB3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1AA55815" w14:textId="77777777" w:rsidTr="00A10CEB">
        <w:tc>
          <w:tcPr>
            <w:tcW w:w="0" w:type="auto"/>
            <w:tcBorders>
              <w:top w:val="nil"/>
              <w:left w:val="nil"/>
              <w:bottom w:val="nil"/>
              <w:right w:val="nil"/>
            </w:tcBorders>
            <w:vAlign w:val="center"/>
            <w:hideMark/>
          </w:tcPr>
          <w:p w14:paraId="7E33AFA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1FE78572"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FF73B29" w14:textId="77777777" w:rsidR="00A10CEB" w:rsidRPr="00A10CEB" w:rsidRDefault="00A10CEB">
            <w:pPr>
              <w:jc w:val="center"/>
              <w:rPr>
                <w:rFonts w:ascii="Times New Roman" w:hAnsi="Times New Roman" w:cs="Times New Roman"/>
                <w:color w:val="000000"/>
                <w:sz w:val="24"/>
                <w:szCs w:val="24"/>
              </w:rPr>
            </w:pPr>
          </w:p>
        </w:tc>
      </w:tr>
      <w:tr w:rsidR="00A10CEB" w:rsidRPr="00A10CEB" w14:paraId="2A76679E" w14:textId="77777777" w:rsidTr="00A10CEB">
        <w:tc>
          <w:tcPr>
            <w:tcW w:w="0" w:type="auto"/>
            <w:tcBorders>
              <w:top w:val="nil"/>
              <w:left w:val="nil"/>
              <w:bottom w:val="nil"/>
              <w:right w:val="nil"/>
            </w:tcBorders>
            <w:vAlign w:val="center"/>
            <w:hideMark/>
          </w:tcPr>
          <w:p w14:paraId="5430DC5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7181F71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1F0B5A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4C8D375" w14:textId="77777777" w:rsidTr="00A10CEB">
        <w:tc>
          <w:tcPr>
            <w:tcW w:w="0" w:type="auto"/>
            <w:tcBorders>
              <w:top w:val="nil"/>
              <w:left w:val="nil"/>
              <w:bottom w:val="nil"/>
              <w:right w:val="nil"/>
            </w:tcBorders>
            <w:vAlign w:val="center"/>
            <w:hideMark/>
          </w:tcPr>
          <w:p w14:paraId="1B71F3F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7DA8FCD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6F94B4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5F268A4" w14:textId="77777777" w:rsidTr="00A10CEB">
        <w:tc>
          <w:tcPr>
            <w:tcW w:w="0" w:type="auto"/>
            <w:tcBorders>
              <w:top w:val="nil"/>
              <w:left w:val="nil"/>
              <w:bottom w:val="nil"/>
              <w:right w:val="nil"/>
            </w:tcBorders>
            <w:vAlign w:val="center"/>
            <w:hideMark/>
          </w:tcPr>
          <w:p w14:paraId="1764F6F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Outcome Expectations</w:t>
            </w:r>
          </w:p>
        </w:tc>
        <w:tc>
          <w:tcPr>
            <w:tcW w:w="0" w:type="auto"/>
            <w:tcBorders>
              <w:top w:val="nil"/>
              <w:left w:val="nil"/>
              <w:bottom w:val="nil"/>
              <w:right w:val="nil"/>
            </w:tcBorders>
            <w:vAlign w:val="bottom"/>
            <w:hideMark/>
          </w:tcPr>
          <w:p w14:paraId="1764065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35383C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467EBAA" w14:textId="77777777" w:rsidTr="00A10CEB">
        <w:tc>
          <w:tcPr>
            <w:tcW w:w="0" w:type="auto"/>
            <w:tcBorders>
              <w:top w:val="nil"/>
              <w:left w:val="nil"/>
              <w:bottom w:val="nil"/>
              <w:right w:val="nil"/>
            </w:tcBorders>
            <w:vAlign w:val="center"/>
            <w:hideMark/>
          </w:tcPr>
          <w:p w14:paraId="1FA53A3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20B71345"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2A6AF5E4" w14:textId="77777777" w:rsidR="00A10CEB" w:rsidRPr="00A10CEB" w:rsidRDefault="00A10CEB">
            <w:pPr>
              <w:jc w:val="center"/>
              <w:rPr>
                <w:rFonts w:ascii="Times New Roman" w:hAnsi="Times New Roman" w:cs="Times New Roman"/>
                <w:color w:val="000000"/>
                <w:sz w:val="24"/>
                <w:szCs w:val="24"/>
              </w:rPr>
            </w:pPr>
          </w:p>
        </w:tc>
      </w:tr>
      <w:tr w:rsidR="00A10CEB" w:rsidRPr="00A10CEB" w14:paraId="0A64E645" w14:textId="77777777" w:rsidTr="00A10CEB">
        <w:tc>
          <w:tcPr>
            <w:tcW w:w="0" w:type="auto"/>
            <w:tcBorders>
              <w:top w:val="nil"/>
              <w:left w:val="nil"/>
              <w:bottom w:val="nil"/>
              <w:right w:val="nil"/>
            </w:tcBorders>
            <w:vAlign w:val="center"/>
            <w:hideMark/>
          </w:tcPr>
          <w:p w14:paraId="01C8CFA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0FD3B71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c>
          <w:tcPr>
            <w:tcW w:w="0" w:type="auto"/>
            <w:tcBorders>
              <w:top w:val="nil"/>
              <w:left w:val="nil"/>
              <w:bottom w:val="nil"/>
              <w:right w:val="nil"/>
            </w:tcBorders>
            <w:vAlign w:val="bottom"/>
            <w:hideMark/>
          </w:tcPr>
          <w:p w14:paraId="4823399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72A86766" w14:textId="77777777" w:rsidTr="00A10CEB">
        <w:tc>
          <w:tcPr>
            <w:tcW w:w="0" w:type="auto"/>
            <w:tcBorders>
              <w:top w:val="nil"/>
              <w:left w:val="nil"/>
              <w:bottom w:val="nil"/>
              <w:right w:val="nil"/>
            </w:tcBorders>
            <w:vAlign w:val="center"/>
            <w:hideMark/>
          </w:tcPr>
          <w:p w14:paraId="5BE2901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1DBE0CC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EFD335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3BB1548" w14:textId="77777777" w:rsidTr="00A10CEB">
        <w:tc>
          <w:tcPr>
            <w:tcW w:w="0" w:type="auto"/>
            <w:tcBorders>
              <w:top w:val="nil"/>
              <w:left w:val="nil"/>
              <w:bottom w:val="nil"/>
              <w:right w:val="nil"/>
            </w:tcBorders>
            <w:vAlign w:val="center"/>
            <w:hideMark/>
          </w:tcPr>
          <w:p w14:paraId="4193B47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Outcome Expectations</w:t>
            </w:r>
          </w:p>
        </w:tc>
        <w:tc>
          <w:tcPr>
            <w:tcW w:w="0" w:type="auto"/>
            <w:tcBorders>
              <w:top w:val="nil"/>
              <w:left w:val="nil"/>
              <w:bottom w:val="nil"/>
              <w:right w:val="nil"/>
            </w:tcBorders>
            <w:vAlign w:val="bottom"/>
            <w:hideMark/>
          </w:tcPr>
          <w:p w14:paraId="5A7FB96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0F8CC1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D532C19" w14:textId="77777777" w:rsidTr="00A10CEB">
        <w:tc>
          <w:tcPr>
            <w:tcW w:w="0" w:type="auto"/>
            <w:tcBorders>
              <w:top w:val="nil"/>
              <w:left w:val="nil"/>
              <w:bottom w:val="nil"/>
              <w:right w:val="nil"/>
            </w:tcBorders>
            <w:vAlign w:val="center"/>
            <w:hideMark/>
          </w:tcPr>
          <w:p w14:paraId="0B2C2D2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38CDA56F"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45072DC" w14:textId="77777777" w:rsidR="00A10CEB" w:rsidRPr="00A10CEB" w:rsidRDefault="00A10CEB">
            <w:pPr>
              <w:jc w:val="center"/>
              <w:rPr>
                <w:rFonts w:ascii="Times New Roman" w:hAnsi="Times New Roman" w:cs="Times New Roman"/>
                <w:color w:val="000000"/>
                <w:sz w:val="24"/>
                <w:szCs w:val="24"/>
              </w:rPr>
            </w:pPr>
          </w:p>
        </w:tc>
      </w:tr>
      <w:tr w:rsidR="00A10CEB" w:rsidRPr="00A10CEB" w14:paraId="06E3B9DB" w14:textId="77777777" w:rsidTr="00A10CEB">
        <w:tc>
          <w:tcPr>
            <w:tcW w:w="0" w:type="auto"/>
            <w:tcBorders>
              <w:top w:val="nil"/>
              <w:left w:val="nil"/>
              <w:bottom w:val="nil"/>
              <w:right w:val="nil"/>
            </w:tcBorders>
            <w:vAlign w:val="center"/>
            <w:hideMark/>
          </w:tcPr>
          <w:p w14:paraId="5ACFB48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6D4DFCD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3E9440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0641DAF" w14:textId="77777777" w:rsidTr="00A10CEB">
        <w:tc>
          <w:tcPr>
            <w:tcW w:w="0" w:type="auto"/>
            <w:tcBorders>
              <w:top w:val="nil"/>
              <w:left w:val="nil"/>
              <w:bottom w:val="nil"/>
              <w:right w:val="nil"/>
            </w:tcBorders>
            <w:vAlign w:val="center"/>
            <w:hideMark/>
          </w:tcPr>
          <w:p w14:paraId="695DBCF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C26D7E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93564A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FEF6F04" w14:textId="77777777" w:rsidTr="00A10CEB">
        <w:tc>
          <w:tcPr>
            <w:tcW w:w="0" w:type="auto"/>
            <w:tcBorders>
              <w:top w:val="nil"/>
              <w:left w:val="nil"/>
              <w:bottom w:val="nil"/>
              <w:right w:val="nil"/>
            </w:tcBorders>
            <w:vAlign w:val="center"/>
            <w:hideMark/>
          </w:tcPr>
          <w:p w14:paraId="7BD39E6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0071FCB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FF7C93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3038401" w14:textId="77777777" w:rsidTr="00A10CEB">
        <w:tc>
          <w:tcPr>
            <w:tcW w:w="0" w:type="auto"/>
            <w:tcBorders>
              <w:top w:val="nil"/>
              <w:left w:val="nil"/>
              <w:bottom w:val="nil"/>
              <w:right w:val="nil"/>
            </w:tcBorders>
            <w:vAlign w:val="center"/>
            <w:hideMark/>
          </w:tcPr>
          <w:p w14:paraId="2F82D39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8FC360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EB0784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C445C90" w14:textId="77777777" w:rsidTr="00A10CEB">
        <w:tc>
          <w:tcPr>
            <w:tcW w:w="0" w:type="auto"/>
            <w:tcBorders>
              <w:top w:val="nil"/>
              <w:left w:val="nil"/>
              <w:bottom w:val="nil"/>
              <w:right w:val="nil"/>
            </w:tcBorders>
            <w:vAlign w:val="center"/>
            <w:hideMark/>
          </w:tcPr>
          <w:p w14:paraId="58EBDB0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6B3E6C03"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4C2B270" w14:textId="77777777" w:rsidR="00A10CEB" w:rsidRPr="00A10CEB" w:rsidRDefault="00A10CEB">
            <w:pPr>
              <w:jc w:val="center"/>
              <w:rPr>
                <w:rFonts w:ascii="Times New Roman" w:hAnsi="Times New Roman" w:cs="Times New Roman"/>
                <w:color w:val="000000"/>
                <w:sz w:val="24"/>
                <w:szCs w:val="24"/>
              </w:rPr>
            </w:pPr>
          </w:p>
        </w:tc>
      </w:tr>
      <w:tr w:rsidR="00A10CEB" w:rsidRPr="00A10CEB" w14:paraId="65B802BF" w14:textId="77777777" w:rsidTr="00A10CEB">
        <w:tc>
          <w:tcPr>
            <w:tcW w:w="0" w:type="auto"/>
            <w:tcBorders>
              <w:top w:val="nil"/>
              <w:left w:val="nil"/>
              <w:bottom w:val="nil"/>
              <w:right w:val="nil"/>
            </w:tcBorders>
            <w:vAlign w:val="center"/>
            <w:hideMark/>
          </w:tcPr>
          <w:p w14:paraId="759FCD0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0E89D27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585C3DB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1F8E28F9" w14:textId="77777777" w:rsidTr="00A10CEB">
        <w:tc>
          <w:tcPr>
            <w:tcW w:w="0" w:type="auto"/>
            <w:tcBorders>
              <w:top w:val="nil"/>
              <w:left w:val="nil"/>
              <w:bottom w:val="nil"/>
              <w:right w:val="nil"/>
            </w:tcBorders>
            <w:vAlign w:val="center"/>
            <w:hideMark/>
          </w:tcPr>
          <w:p w14:paraId="5F4E49D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97422A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5763826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40A74604" w14:textId="77777777" w:rsidTr="00A10CEB">
        <w:tc>
          <w:tcPr>
            <w:tcW w:w="0" w:type="auto"/>
            <w:tcBorders>
              <w:top w:val="nil"/>
              <w:left w:val="nil"/>
              <w:bottom w:val="nil"/>
              <w:right w:val="nil"/>
            </w:tcBorders>
            <w:vAlign w:val="center"/>
            <w:hideMark/>
          </w:tcPr>
          <w:p w14:paraId="2BC6887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7A6EE77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BB1D78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EBB0DC9" w14:textId="77777777" w:rsidTr="00A10CEB">
        <w:tc>
          <w:tcPr>
            <w:tcW w:w="0" w:type="auto"/>
            <w:tcBorders>
              <w:top w:val="nil"/>
              <w:left w:val="nil"/>
              <w:bottom w:val="nil"/>
              <w:right w:val="nil"/>
            </w:tcBorders>
            <w:vAlign w:val="center"/>
            <w:hideMark/>
          </w:tcPr>
          <w:p w14:paraId="6C35E2B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6A47697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50A5ABC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4C384FE5" w14:textId="77777777" w:rsidTr="00A10CEB">
        <w:tc>
          <w:tcPr>
            <w:tcW w:w="0" w:type="auto"/>
            <w:tcBorders>
              <w:top w:val="nil"/>
              <w:left w:val="nil"/>
              <w:bottom w:val="nil"/>
              <w:right w:val="nil"/>
            </w:tcBorders>
            <w:vAlign w:val="center"/>
            <w:hideMark/>
          </w:tcPr>
          <w:p w14:paraId="690CCFD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2B8DE2F1"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D47F2BE" w14:textId="77777777" w:rsidR="00A10CEB" w:rsidRPr="00A10CEB" w:rsidRDefault="00A10CEB">
            <w:pPr>
              <w:jc w:val="center"/>
              <w:rPr>
                <w:rFonts w:ascii="Times New Roman" w:hAnsi="Times New Roman" w:cs="Times New Roman"/>
                <w:color w:val="000000"/>
                <w:sz w:val="24"/>
                <w:szCs w:val="24"/>
              </w:rPr>
            </w:pPr>
          </w:p>
        </w:tc>
      </w:tr>
      <w:tr w:rsidR="00A10CEB" w:rsidRPr="00A10CEB" w14:paraId="53BCEA0D" w14:textId="77777777" w:rsidTr="00A10CEB">
        <w:tc>
          <w:tcPr>
            <w:tcW w:w="0" w:type="auto"/>
            <w:tcBorders>
              <w:top w:val="nil"/>
              <w:left w:val="nil"/>
              <w:bottom w:val="nil"/>
              <w:right w:val="nil"/>
            </w:tcBorders>
            <w:vAlign w:val="center"/>
            <w:hideMark/>
          </w:tcPr>
          <w:p w14:paraId="275DDB2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56AE6F7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CF8114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A6CD177" w14:textId="77777777" w:rsidTr="00A10CEB">
        <w:tc>
          <w:tcPr>
            <w:tcW w:w="0" w:type="auto"/>
            <w:tcBorders>
              <w:top w:val="nil"/>
              <w:left w:val="nil"/>
              <w:bottom w:val="nil"/>
              <w:right w:val="nil"/>
            </w:tcBorders>
            <w:vAlign w:val="center"/>
            <w:hideMark/>
          </w:tcPr>
          <w:p w14:paraId="116BD35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709833B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A0484F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F15818A" w14:textId="77777777" w:rsidTr="00A10CEB">
        <w:tc>
          <w:tcPr>
            <w:tcW w:w="0" w:type="auto"/>
            <w:tcBorders>
              <w:top w:val="nil"/>
              <w:left w:val="nil"/>
              <w:bottom w:val="nil"/>
              <w:right w:val="nil"/>
            </w:tcBorders>
            <w:vAlign w:val="center"/>
            <w:hideMark/>
          </w:tcPr>
          <w:p w14:paraId="7BAC99B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2793143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07B8E7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FC2DB2C" w14:textId="77777777" w:rsidTr="00A10CEB">
        <w:tc>
          <w:tcPr>
            <w:tcW w:w="0" w:type="auto"/>
            <w:tcBorders>
              <w:top w:val="nil"/>
              <w:left w:val="nil"/>
              <w:bottom w:val="nil"/>
              <w:right w:val="nil"/>
            </w:tcBorders>
            <w:vAlign w:val="center"/>
            <w:hideMark/>
          </w:tcPr>
          <w:p w14:paraId="67174CD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03EBDFC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AF4789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ACCCB97" w14:textId="77777777" w:rsidTr="00A10CEB">
        <w:tc>
          <w:tcPr>
            <w:tcW w:w="0" w:type="auto"/>
            <w:tcBorders>
              <w:top w:val="nil"/>
              <w:left w:val="nil"/>
              <w:bottom w:val="nil"/>
              <w:right w:val="nil"/>
            </w:tcBorders>
            <w:vAlign w:val="center"/>
            <w:hideMark/>
          </w:tcPr>
          <w:p w14:paraId="515F082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45C923A6"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06982D3" w14:textId="77777777" w:rsidR="00A10CEB" w:rsidRPr="00A10CEB" w:rsidRDefault="00A10CEB">
            <w:pPr>
              <w:jc w:val="center"/>
              <w:rPr>
                <w:rFonts w:ascii="Times New Roman" w:hAnsi="Times New Roman" w:cs="Times New Roman"/>
                <w:color w:val="000000"/>
                <w:sz w:val="24"/>
                <w:szCs w:val="24"/>
              </w:rPr>
            </w:pPr>
          </w:p>
        </w:tc>
      </w:tr>
      <w:tr w:rsidR="00A10CEB" w:rsidRPr="00A10CEB" w14:paraId="36C2F812" w14:textId="77777777" w:rsidTr="00A10CEB">
        <w:tc>
          <w:tcPr>
            <w:tcW w:w="0" w:type="auto"/>
            <w:tcBorders>
              <w:top w:val="nil"/>
              <w:left w:val="nil"/>
              <w:bottom w:val="nil"/>
              <w:right w:val="nil"/>
            </w:tcBorders>
            <w:vAlign w:val="center"/>
            <w:hideMark/>
          </w:tcPr>
          <w:p w14:paraId="1DAB522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507A494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E58FBD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F26DC0A" w14:textId="77777777" w:rsidTr="00A10CEB">
        <w:tc>
          <w:tcPr>
            <w:tcW w:w="0" w:type="auto"/>
            <w:tcBorders>
              <w:top w:val="nil"/>
              <w:left w:val="nil"/>
              <w:bottom w:val="nil"/>
              <w:right w:val="nil"/>
            </w:tcBorders>
            <w:vAlign w:val="center"/>
            <w:hideMark/>
          </w:tcPr>
          <w:p w14:paraId="70B3999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3518018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4FFA9E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07A79A8" w14:textId="77777777" w:rsidTr="00A10CEB">
        <w:tc>
          <w:tcPr>
            <w:tcW w:w="0" w:type="auto"/>
            <w:tcBorders>
              <w:top w:val="nil"/>
              <w:left w:val="nil"/>
              <w:bottom w:val="nil"/>
              <w:right w:val="nil"/>
            </w:tcBorders>
            <w:vAlign w:val="center"/>
            <w:hideMark/>
          </w:tcPr>
          <w:p w14:paraId="60D437A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8691C6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374520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705ED7A" w14:textId="77777777" w:rsidTr="00A10CEB">
        <w:tc>
          <w:tcPr>
            <w:tcW w:w="0" w:type="auto"/>
            <w:tcBorders>
              <w:top w:val="nil"/>
              <w:left w:val="nil"/>
              <w:bottom w:val="nil"/>
              <w:right w:val="nil"/>
            </w:tcBorders>
            <w:vAlign w:val="center"/>
            <w:hideMark/>
          </w:tcPr>
          <w:p w14:paraId="1599E99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CA30B3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5F304A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0FC215C" w14:textId="77777777" w:rsidTr="00A10CEB">
        <w:tc>
          <w:tcPr>
            <w:tcW w:w="5000" w:type="pct"/>
            <w:gridSpan w:val="3"/>
            <w:tcBorders>
              <w:top w:val="nil"/>
              <w:left w:val="nil"/>
              <w:bottom w:val="nil"/>
              <w:right w:val="nil"/>
            </w:tcBorders>
            <w:vAlign w:val="bottom"/>
            <w:hideMark/>
          </w:tcPr>
          <w:p w14:paraId="397462B9"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61D1ABEE" w14:textId="77777777" w:rsidTr="00A10CEB">
        <w:tc>
          <w:tcPr>
            <w:tcW w:w="0" w:type="auto"/>
            <w:tcBorders>
              <w:top w:val="nil"/>
              <w:left w:val="nil"/>
              <w:bottom w:val="nil"/>
              <w:right w:val="nil"/>
            </w:tcBorders>
            <w:vAlign w:val="center"/>
            <w:hideMark/>
          </w:tcPr>
          <w:p w14:paraId="23988B3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2E21405B"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CAE9D34" w14:textId="77777777" w:rsidR="00A10CEB" w:rsidRPr="00A10CEB" w:rsidRDefault="00A10CEB">
            <w:pPr>
              <w:jc w:val="center"/>
              <w:rPr>
                <w:rFonts w:ascii="Times New Roman" w:hAnsi="Times New Roman" w:cs="Times New Roman"/>
                <w:color w:val="000000"/>
                <w:sz w:val="24"/>
                <w:szCs w:val="24"/>
              </w:rPr>
            </w:pPr>
          </w:p>
        </w:tc>
      </w:tr>
      <w:tr w:rsidR="00A10CEB" w:rsidRPr="00A10CEB" w14:paraId="57353082" w14:textId="77777777" w:rsidTr="00A10CEB">
        <w:tc>
          <w:tcPr>
            <w:tcW w:w="0" w:type="auto"/>
            <w:tcBorders>
              <w:top w:val="nil"/>
              <w:left w:val="nil"/>
              <w:bottom w:val="nil"/>
              <w:right w:val="nil"/>
            </w:tcBorders>
            <w:vAlign w:val="center"/>
            <w:hideMark/>
          </w:tcPr>
          <w:p w14:paraId="43BDB3B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5FA4165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4F9336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FCC43E2" w14:textId="77777777" w:rsidTr="00A10CEB">
        <w:tc>
          <w:tcPr>
            <w:tcW w:w="0" w:type="auto"/>
            <w:tcBorders>
              <w:top w:val="nil"/>
              <w:left w:val="nil"/>
              <w:bottom w:val="nil"/>
              <w:right w:val="nil"/>
            </w:tcBorders>
            <w:vAlign w:val="center"/>
            <w:hideMark/>
          </w:tcPr>
          <w:p w14:paraId="2E92D95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2A9EBC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BC7EC9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DE584D5" w14:textId="77777777" w:rsidTr="00A10CEB">
        <w:tc>
          <w:tcPr>
            <w:tcW w:w="0" w:type="auto"/>
            <w:tcBorders>
              <w:top w:val="nil"/>
              <w:left w:val="nil"/>
              <w:bottom w:val="nil"/>
              <w:right w:val="nil"/>
            </w:tcBorders>
            <w:vAlign w:val="center"/>
            <w:hideMark/>
          </w:tcPr>
          <w:p w14:paraId="7A55059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2AC3B56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11280D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5C599B1" w14:textId="77777777" w:rsidTr="00A10CEB">
        <w:tc>
          <w:tcPr>
            <w:tcW w:w="0" w:type="auto"/>
            <w:tcBorders>
              <w:top w:val="nil"/>
              <w:left w:val="nil"/>
              <w:bottom w:val="nil"/>
              <w:right w:val="nil"/>
            </w:tcBorders>
            <w:vAlign w:val="center"/>
            <w:hideMark/>
          </w:tcPr>
          <w:p w14:paraId="5925B93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173F6B0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6F951D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230A6FF" w14:textId="77777777" w:rsidTr="00A10CEB">
        <w:tc>
          <w:tcPr>
            <w:tcW w:w="0" w:type="auto"/>
            <w:tcBorders>
              <w:top w:val="nil"/>
              <w:left w:val="nil"/>
              <w:bottom w:val="nil"/>
              <w:right w:val="nil"/>
            </w:tcBorders>
            <w:vAlign w:val="center"/>
            <w:hideMark/>
          </w:tcPr>
          <w:p w14:paraId="18A60D6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355D8DD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1179EB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C100042" w14:textId="77777777" w:rsidTr="00A10CEB">
        <w:tc>
          <w:tcPr>
            <w:tcW w:w="0" w:type="auto"/>
            <w:tcBorders>
              <w:top w:val="nil"/>
              <w:left w:val="nil"/>
              <w:bottom w:val="nil"/>
              <w:right w:val="nil"/>
            </w:tcBorders>
            <w:vAlign w:val="center"/>
            <w:hideMark/>
          </w:tcPr>
          <w:p w14:paraId="7F8380A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72EB050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D2C6AF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8C4C976" w14:textId="77777777" w:rsidTr="00A10CEB">
        <w:tc>
          <w:tcPr>
            <w:tcW w:w="0" w:type="auto"/>
            <w:tcBorders>
              <w:top w:val="nil"/>
              <w:left w:val="nil"/>
              <w:bottom w:val="nil"/>
              <w:right w:val="nil"/>
            </w:tcBorders>
            <w:vAlign w:val="center"/>
            <w:hideMark/>
          </w:tcPr>
          <w:p w14:paraId="3CE6DA3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7F4E3BBB"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7566745" w14:textId="77777777" w:rsidR="00A10CEB" w:rsidRPr="00A10CEB" w:rsidRDefault="00A10CEB">
            <w:pPr>
              <w:jc w:val="center"/>
              <w:rPr>
                <w:rFonts w:ascii="Times New Roman" w:hAnsi="Times New Roman" w:cs="Times New Roman"/>
                <w:color w:val="000000"/>
                <w:sz w:val="24"/>
                <w:szCs w:val="24"/>
              </w:rPr>
            </w:pPr>
          </w:p>
        </w:tc>
      </w:tr>
      <w:tr w:rsidR="00A10CEB" w:rsidRPr="00A10CEB" w14:paraId="15DDBFA9" w14:textId="77777777" w:rsidTr="00A10CEB">
        <w:tc>
          <w:tcPr>
            <w:tcW w:w="0" w:type="auto"/>
            <w:tcBorders>
              <w:top w:val="nil"/>
              <w:left w:val="nil"/>
              <w:bottom w:val="nil"/>
              <w:right w:val="nil"/>
            </w:tcBorders>
            <w:vAlign w:val="center"/>
            <w:hideMark/>
          </w:tcPr>
          <w:p w14:paraId="4071966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60A39B6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b/>
                <w:bCs/>
                <w:color w:val="000000"/>
                <w:sz w:val="24"/>
                <w:szCs w:val="24"/>
              </w:rPr>
              <w:t>-0.02</w:t>
            </w:r>
          </w:p>
        </w:tc>
        <w:tc>
          <w:tcPr>
            <w:tcW w:w="0" w:type="auto"/>
            <w:tcBorders>
              <w:top w:val="nil"/>
              <w:left w:val="nil"/>
              <w:bottom w:val="nil"/>
              <w:right w:val="nil"/>
            </w:tcBorders>
            <w:vAlign w:val="bottom"/>
            <w:hideMark/>
          </w:tcPr>
          <w:p w14:paraId="7F8E6C4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089BC327" w14:textId="77777777" w:rsidTr="00A10CEB">
        <w:tc>
          <w:tcPr>
            <w:tcW w:w="0" w:type="auto"/>
            <w:tcBorders>
              <w:top w:val="nil"/>
              <w:left w:val="nil"/>
              <w:bottom w:val="nil"/>
              <w:right w:val="nil"/>
            </w:tcBorders>
            <w:vAlign w:val="center"/>
            <w:hideMark/>
          </w:tcPr>
          <w:p w14:paraId="770E694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7EE962B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i/>
                <w:iCs/>
                <w:color w:val="000000"/>
                <w:sz w:val="24"/>
                <w:szCs w:val="24"/>
              </w:rPr>
              <w:t>0.03</w:t>
            </w:r>
          </w:p>
        </w:tc>
        <w:tc>
          <w:tcPr>
            <w:tcW w:w="0" w:type="auto"/>
            <w:tcBorders>
              <w:top w:val="nil"/>
              <w:left w:val="nil"/>
              <w:bottom w:val="nil"/>
              <w:right w:val="nil"/>
            </w:tcBorders>
            <w:vAlign w:val="bottom"/>
            <w:hideMark/>
          </w:tcPr>
          <w:p w14:paraId="5A7D00F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763AA37E" w14:textId="77777777" w:rsidTr="00A10CEB">
        <w:tc>
          <w:tcPr>
            <w:tcW w:w="0" w:type="auto"/>
            <w:tcBorders>
              <w:top w:val="nil"/>
              <w:left w:val="nil"/>
              <w:bottom w:val="nil"/>
              <w:right w:val="nil"/>
            </w:tcBorders>
            <w:vAlign w:val="center"/>
            <w:hideMark/>
          </w:tcPr>
          <w:p w14:paraId="5A9A6F7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71B2AF7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F038CB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1966C09" w14:textId="77777777" w:rsidTr="00A10CEB">
        <w:tc>
          <w:tcPr>
            <w:tcW w:w="0" w:type="auto"/>
            <w:tcBorders>
              <w:top w:val="nil"/>
              <w:left w:val="nil"/>
              <w:bottom w:val="nil"/>
              <w:right w:val="nil"/>
            </w:tcBorders>
            <w:vAlign w:val="center"/>
            <w:hideMark/>
          </w:tcPr>
          <w:p w14:paraId="429F169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6C3204B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i/>
                <w:iCs/>
                <w:color w:val="000000"/>
                <w:sz w:val="24"/>
                <w:szCs w:val="24"/>
              </w:rPr>
              <w:t>-0.03</w:t>
            </w:r>
          </w:p>
        </w:tc>
        <w:tc>
          <w:tcPr>
            <w:tcW w:w="0" w:type="auto"/>
            <w:tcBorders>
              <w:top w:val="nil"/>
              <w:left w:val="nil"/>
              <w:bottom w:val="nil"/>
              <w:right w:val="nil"/>
            </w:tcBorders>
            <w:vAlign w:val="bottom"/>
            <w:hideMark/>
          </w:tcPr>
          <w:p w14:paraId="55EB5E8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17133145" w14:textId="77777777" w:rsidTr="00A10CEB">
        <w:tc>
          <w:tcPr>
            <w:tcW w:w="0" w:type="auto"/>
            <w:tcBorders>
              <w:top w:val="nil"/>
              <w:left w:val="nil"/>
              <w:bottom w:val="nil"/>
              <w:right w:val="nil"/>
            </w:tcBorders>
            <w:vAlign w:val="center"/>
            <w:hideMark/>
          </w:tcPr>
          <w:p w14:paraId="42BB6CF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2B4EFA99"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FF07708" w14:textId="77777777" w:rsidR="00A10CEB" w:rsidRPr="00A10CEB" w:rsidRDefault="00A10CEB">
            <w:pPr>
              <w:jc w:val="center"/>
              <w:rPr>
                <w:rFonts w:ascii="Times New Roman" w:hAnsi="Times New Roman" w:cs="Times New Roman"/>
                <w:color w:val="000000"/>
                <w:sz w:val="24"/>
                <w:szCs w:val="24"/>
              </w:rPr>
            </w:pPr>
          </w:p>
        </w:tc>
      </w:tr>
      <w:tr w:rsidR="00A10CEB" w:rsidRPr="00A10CEB" w14:paraId="33D357EF" w14:textId="77777777" w:rsidTr="00A10CEB">
        <w:tc>
          <w:tcPr>
            <w:tcW w:w="0" w:type="auto"/>
            <w:tcBorders>
              <w:top w:val="nil"/>
              <w:left w:val="nil"/>
              <w:bottom w:val="nil"/>
              <w:right w:val="nil"/>
            </w:tcBorders>
            <w:vAlign w:val="center"/>
            <w:hideMark/>
          </w:tcPr>
          <w:p w14:paraId="5655E2D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37ECCDA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299DD8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B3DC033" w14:textId="77777777" w:rsidTr="00A10CEB">
        <w:tc>
          <w:tcPr>
            <w:tcW w:w="0" w:type="auto"/>
            <w:tcBorders>
              <w:top w:val="nil"/>
              <w:left w:val="nil"/>
              <w:bottom w:val="nil"/>
              <w:right w:val="nil"/>
            </w:tcBorders>
            <w:vAlign w:val="center"/>
            <w:hideMark/>
          </w:tcPr>
          <w:p w14:paraId="4DE13CE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4EA0B8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1CA5C2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2C0525A" w14:textId="77777777" w:rsidTr="00A10CEB">
        <w:tc>
          <w:tcPr>
            <w:tcW w:w="0" w:type="auto"/>
            <w:tcBorders>
              <w:top w:val="nil"/>
              <w:left w:val="nil"/>
              <w:bottom w:val="nil"/>
              <w:right w:val="nil"/>
            </w:tcBorders>
            <w:vAlign w:val="center"/>
            <w:hideMark/>
          </w:tcPr>
          <w:p w14:paraId="4B03265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52E1B75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84323C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33DF11A" w14:textId="77777777" w:rsidTr="00A10CEB">
        <w:tc>
          <w:tcPr>
            <w:tcW w:w="0" w:type="auto"/>
            <w:tcBorders>
              <w:top w:val="nil"/>
              <w:left w:val="nil"/>
              <w:bottom w:val="nil"/>
              <w:right w:val="nil"/>
            </w:tcBorders>
            <w:vAlign w:val="center"/>
            <w:hideMark/>
          </w:tcPr>
          <w:p w14:paraId="2723FDF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2AD3D51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BA1A4D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2D8F660" w14:textId="77777777" w:rsidTr="00A10CEB">
        <w:tc>
          <w:tcPr>
            <w:tcW w:w="0" w:type="auto"/>
            <w:tcBorders>
              <w:top w:val="nil"/>
              <w:left w:val="nil"/>
              <w:bottom w:val="nil"/>
              <w:right w:val="nil"/>
            </w:tcBorders>
            <w:vAlign w:val="center"/>
            <w:hideMark/>
          </w:tcPr>
          <w:p w14:paraId="1A5724E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1C2E6238"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3A7AC4B4" w14:textId="77777777" w:rsidR="00A10CEB" w:rsidRPr="00A10CEB" w:rsidRDefault="00A10CEB">
            <w:pPr>
              <w:jc w:val="center"/>
              <w:rPr>
                <w:rFonts w:ascii="Times New Roman" w:hAnsi="Times New Roman" w:cs="Times New Roman"/>
                <w:color w:val="000000"/>
                <w:sz w:val="24"/>
                <w:szCs w:val="24"/>
              </w:rPr>
            </w:pPr>
          </w:p>
        </w:tc>
      </w:tr>
      <w:tr w:rsidR="00A10CEB" w:rsidRPr="00A10CEB" w14:paraId="0EEEA8EC" w14:textId="77777777" w:rsidTr="00A10CEB">
        <w:tc>
          <w:tcPr>
            <w:tcW w:w="0" w:type="auto"/>
            <w:tcBorders>
              <w:top w:val="nil"/>
              <w:left w:val="nil"/>
              <w:bottom w:val="nil"/>
              <w:right w:val="nil"/>
            </w:tcBorders>
            <w:vAlign w:val="center"/>
            <w:hideMark/>
          </w:tcPr>
          <w:p w14:paraId="2870713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7CB3B7C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59EFA2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C22D742" w14:textId="77777777" w:rsidTr="00A10CEB">
        <w:tc>
          <w:tcPr>
            <w:tcW w:w="0" w:type="auto"/>
            <w:tcBorders>
              <w:top w:val="nil"/>
              <w:left w:val="nil"/>
              <w:bottom w:val="nil"/>
              <w:right w:val="nil"/>
            </w:tcBorders>
            <w:vAlign w:val="center"/>
            <w:hideMark/>
          </w:tcPr>
          <w:p w14:paraId="74D30C8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F95342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9FE4ED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01603BE" w14:textId="77777777" w:rsidTr="00A10CEB">
        <w:tc>
          <w:tcPr>
            <w:tcW w:w="0" w:type="auto"/>
            <w:tcBorders>
              <w:top w:val="nil"/>
              <w:left w:val="nil"/>
              <w:bottom w:val="nil"/>
              <w:right w:val="nil"/>
            </w:tcBorders>
            <w:vAlign w:val="center"/>
            <w:hideMark/>
          </w:tcPr>
          <w:p w14:paraId="4FA8DA5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1BCC190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FE85BC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C6BF803" w14:textId="77777777" w:rsidTr="00A10CEB">
        <w:tc>
          <w:tcPr>
            <w:tcW w:w="0" w:type="auto"/>
            <w:tcBorders>
              <w:top w:val="nil"/>
              <w:left w:val="nil"/>
              <w:bottom w:val="nil"/>
              <w:right w:val="nil"/>
            </w:tcBorders>
            <w:vAlign w:val="center"/>
            <w:hideMark/>
          </w:tcPr>
          <w:p w14:paraId="379A3BB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32F1649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1AE07B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60DF6E7" w14:textId="77777777" w:rsidTr="00A10CEB">
        <w:tc>
          <w:tcPr>
            <w:tcW w:w="0" w:type="auto"/>
            <w:tcBorders>
              <w:top w:val="nil"/>
              <w:left w:val="nil"/>
              <w:bottom w:val="nil"/>
              <w:right w:val="nil"/>
            </w:tcBorders>
            <w:vAlign w:val="center"/>
            <w:hideMark/>
          </w:tcPr>
          <w:p w14:paraId="15166BD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1833443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1CD8FB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AFF084A" w14:textId="77777777" w:rsidTr="00A10CEB">
        <w:tc>
          <w:tcPr>
            <w:tcW w:w="0" w:type="auto"/>
            <w:tcBorders>
              <w:top w:val="nil"/>
              <w:left w:val="nil"/>
              <w:bottom w:val="nil"/>
              <w:right w:val="nil"/>
            </w:tcBorders>
            <w:vAlign w:val="center"/>
            <w:hideMark/>
          </w:tcPr>
          <w:p w14:paraId="20C5DCF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61BA4FB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391C9F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9E4DC5B" w14:textId="77777777" w:rsidTr="00A10CEB">
        <w:tc>
          <w:tcPr>
            <w:tcW w:w="0" w:type="auto"/>
            <w:tcBorders>
              <w:top w:val="nil"/>
              <w:left w:val="nil"/>
              <w:bottom w:val="nil"/>
              <w:right w:val="nil"/>
            </w:tcBorders>
            <w:vAlign w:val="center"/>
            <w:hideMark/>
          </w:tcPr>
          <w:p w14:paraId="34EDD1C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2294AEE9"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3D06D34C" w14:textId="77777777" w:rsidR="00A10CEB" w:rsidRPr="00A10CEB" w:rsidRDefault="00A10CEB">
            <w:pPr>
              <w:jc w:val="center"/>
              <w:rPr>
                <w:rFonts w:ascii="Times New Roman" w:hAnsi="Times New Roman" w:cs="Times New Roman"/>
                <w:color w:val="000000"/>
                <w:sz w:val="24"/>
                <w:szCs w:val="24"/>
              </w:rPr>
            </w:pPr>
          </w:p>
        </w:tc>
      </w:tr>
      <w:tr w:rsidR="00A10CEB" w:rsidRPr="00A10CEB" w14:paraId="5025199B" w14:textId="77777777" w:rsidTr="00A10CEB">
        <w:tc>
          <w:tcPr>
            <w:tcW w:w="0" w:type="auto"/>
            <w:tcBorders>
              <w:top w:val="nil"/>
              <w:left w:val="nil"/>
              <w:bottom w:val="nil"/>
              <w:right w:val="nil"/>
            </w:tcBorders>
            <w:vAlign w:val="center"/>
            <w:hideMark/>
          </w:tcPr>
          <w:p w14:paraId="6BE66F6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024D25F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4B6B40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673F7BD" w14:textId="77777777" w:rsidTr="00A10CEB">
        <w:tc>
          <w:tcPr>
            <w:tcW w:w="0" w:type="auto"/>
            <w:tcBorders>
              <w:top w:val="nil"/>
              <w:left w:val="nil"/>
              <w:bottom w:val="nil"/>
              <w:right w:val="nil"/>
            </w:tcBorders>
            <w:vAlign w:val="center"/>
            <w:hideMark/>
          </w:tcPr>
          <w:p w14:paraId="3A542E7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A877F4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B2B47F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5E33D11" w14:textId="77777777" w:rsidTr="00A10CEB">
        <w:tc>
          <w:tcPr>
            <w:tcW w:w="0" w:type="auto"/>
            <w:tcBorders>
              <w:top w:val="nil"/>
              <w:left w:val="nil"/>
              <w:bottom w:val="nil"/>
              <w:right w:val="nil"/>
            </w:tcBorders>
            <w:vAlign w:val="center"/>
            <w:hideMark/>
          </w:tcPr>
          <w:p w14:paraId="39F3EBE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5DAE838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AF937E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BFF855E" w14:textId="77777777" w:rsidTr="00A10CEB">
        <w:tc>
          <w:tcPr>
            <w:tcW w:w="0" w:type="auto"/>
            <w:tcBorders>
              <w:top w:val="nil"/>
              <w:left w:val="nil"/>
              <w:bottom w:val="nil"/>
              <w:right w:val="nil"/>
            </w:tcBorders>
            <w:vAlign w:val="center"/>
            <w:hideMark/>
          </w:tcPr>
          <w:p w14:paraId="49AA70F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2ABCB1F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404ECD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1D27E61" w14:textId="77777777" w:rsidTr="00A10CEB">
        <w:tc>
          <w:tcPr>
            <w:tcW w:w="5000" w:type="pct"/>
            <w:gridSpan w:val="3"/>
            <w:tcBorders>
              <w:top w:val="nil"/>
              <w:left w:val="nil"/>
              <w:bottom w:val="nil"/>
              <w:right w:val="nil"/>
            </w:tcBorders>
            <w:vAlign w:val="bottom"/>
            <w:hideMark/>
          </w:tcPr>
          <w:p w14:paraId="44AC51FF"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1972EDBB" w14:textId="77777777" w:rsidTr="00A10CEB">
        <w:tc>
          <w:tcPr>
            <w:tcW w:w="0" w:type="auto"/>
            <w:tcBorders>
              <w:top w:val="nil"/>
              <w:left w:val="nil"/>
              <w:bottom w:val="nil"/>
              <w:right w:val="nil"/>
            </w:tcBorders>
            <w:vAlign w:val="center"/>
            <w:hideMark/>
          </w:tcPr>
          <w:p w14:paraId="2347017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760F1A59"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3C72C16B" w14:textId="77777777" w:rsidR="00A10CEB" w:rsidRPr="00A10CEB" w:rsidRDefault="00A10CEB">
            <w:pPr>
              <w:jc w:val="center"/>
              <w:rPr>
                <w:rFonts w:ascii="Times New Roman" w:hAnsi="Times New Roman" w:cs="Times New Roman"/>
                <w:color w:val="000000"/>
                <w:sz w:val="24"/>
                <w:szCs w:val="24"/>
              </w:rPr>
            </w:pPr>
          </w:p>
        </w:tc>
      </w:tr>
      <w:tr w:rsidR="00A10CEB" w:rsidRPr="00A10CEB" w14:paraId="570F63B9" w14:textId="77777777" w:rsidTr="00A10CEB">
        <w:tc>
          <w:tcPr>
            <w:tcW w:w="0" w:type="auto"/>
            <w:tcBorders>
              <w:top w:val="nil"/>
              <w:left w:val="nil"/>
              <w:bottom w:val="nil"/>
              <w:right w:val="nil"/>
            </w:tcBorders>
            <w:vAlign w:val="center"/>
            <w:hideMark/>
          </w:tcPr>
          <w:p w14:paraId="6916D9D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CAF6B0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0A9397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04DB669" w14:textId="77777777" w:rsidTr="00A10CEB">
        <w:tc>
          <w:tcPr>
            <w:tcW w:w="0" w:type="auto"/>
            <w:tcBorders>
              <w:top w:val="nil"/>
              <w:left w:val="nil"/>
              <w:bottom w:val="nil"/>
              <w:right w:val="nil"/>
            </w:tcBorders>
            <w:vAlign w:val="center"/>
            <w:hideMark/>
          </w:tcPr>
          <w:p w14:paraId="04719EF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5EBBBF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F9633C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0EFA9F1" w14:textId="77777777" w:rsidTr="00A10CEB">
        <w:tc>
          <w:tcPr>
            <w:tcW w:w="0" w:type="auto"/>
            <w:tcBorders>
              <w:top w:val="nil"/>
              <w:left w:val="nil"/>
              <w:bottom w:val="nil"/>
              <w:right w:val="nil"/>
            </w:tcBorders>
            <w:vAlign w:val="center"/>
            <w:hideMark/>
          </w:tcPr>
          <w:p w14:paraId="105B8E7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23747D0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6ECAE8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40C58C8" w14:textId="77777777" w:rsidTr="00A10CEB">
        <w:tc>
          <w:tcPr>
            <w:tcW w:w="0" w:type="auto"/>
            <w:tcBorders>
              <w:top w:val="nil"/>
              <w:left w:val="nil"/>
              <w:bottom w:val="nil"/>
              <w:right w:val="nil"/>
            </w:tcBorders>
            <w:vAlign w:val="center"/>
            <w:hideMark/>
          </w:tcPr>
          <w:p w14:paraId="0557279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7B95B52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95459F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64F6415" w14:textId="77777777" w:rsidTr="00A10CEB">
        <w:tc>
          <w:tcPr>
            <w:tcW w:w="0" w:type="auto"/>
            <w:tcBorders>
              <w:top w:val="nil"/>
              <w:left w:val="nil"/>
              <w:bottom w:val="nil"/>
              <w:right w:val="nil"/>
            </w:tcBorders>
            <w:vAlign w:val="center"/>
            <w:hideMark/>
          </w:tcPr>
          <w:p w14:paraId="18B6DAC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39F2FFBF"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3A4A0FDD" w14:textId="77777777" w:rsidR="00A10CEB" w:rsidRPr="00A10CEB" w:rsidRDefault="00A10CEB">
            <w:pPr>
              <w:jc w:val="center"/>
              <w:rPr>
                <w:rFonts w:ascii="Times New Roman" w:hAnsi="Times New Roman" w:cs="Times New Roman"/>
                <w:color w:val="000000"/>
                <w:sz w:val="24"/>
                <w:szCs w:val="24"/>
              </w:rPr>
            </w:pPr>
          </w:p>
        </w:tc>
      </w:tr>
      <w:tr w:rsidR="00A10CEB" w:rsidRPr="00A10CEB" w14:paraId="00386F03" w14:textId="77777777" w:rsidTr="00A10CEB">
        <w:tc>
          <w:tcPr>
            <w:tcW w:w="0" w:type="auto"/>
            <w:tcBorders>
              <w:top w:val="nil"/>
              <w:left w:val="nil"/>
              <w:bottom w:val="nil"/>
              <w:right w:val="nil"/>
            </w:tcBorders>
            <w:vAlign w:val="center"/>
            <w:hideMark/>
          </w:tcPr>
          <w:p w14:paraId="6EBF487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3B4B674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6C5E03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EF134AA" w14:textId="77777777" w:rsidTr="00A10CEB">
        <w:tc>
          <w:tcPr>
            <w:tcW w:w="0" w:type="auto"/>
            <w:tcBorders>
              <w:top w:val="nil"/>
              <w:left w:val="nil"/>
              <w:bottom w:val="nil"/>
              <w:right w:val="nil"/>
            </w:tcBorders>
            <w:vAlign w:val="center"/>
            <w:hideMark/>
          </w:tcPr>
          <w:p w14:paraId="10077A5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09EC400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7623DF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49957E5" w14:textId="77777777" w:rsidTr="00A10CEB">
        <w:tc>
          <w:tcPr>
            <w:tcW w:w="0" w:type="auto"/>
            <w:tcBorders>
              <w:top w:val="nil"/>
              <w:left w:val="nil"/>
              <w:bottom w:val="nil"/>
              <w:right w:val="nil"/>
            </w:tcBorders>
            <w:vAlign w:val="center"/>
            <w:hideMark/>
          </w:tcPr>
          <w:p w14:paraId="267E1F5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F84642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503246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31C18DF" w14:textId="77777777" w:rsidTr="00A10CEB">
        <w:tc>
          <w:tcPr>
            <w:tcW w:w="0" w:type="auto"/>
            <w:tcBorders>
              <w:top w:val="nil"/>
              <w:left w:val="nil"/>
              <w:bottom w:val="nil"/>
              <w:right w:val="nil"/>
            </w:tcBorders>
            <w:vAlign w:val="center"/>
            <w:hideMark/>
          </w:tcPr>
          <w:p w14:paraId="09CDAE0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329B1BF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38C942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055BCAC" w14:textId="77777777" w:rsidTr="00A10CEB">
        <w:tc>
          <w:tcPr>
            <w:tcW w:w="0" w:type="auto"/>
            <w:tcBorders>
              <w:top w:val="nil"/>
              <w:left w:val="nil"/>
              <w:bottom w:val="nil"/>
              <w:right w:val="nil"/>
            </w:tcBorders>
            <w:vAlign w:val="center"/>
            <w:hideMark/>
          </w:tcPr>
          <w:p w14:paraId="27F2FD2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2FE6885A"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3A09AD9A" w14:textId="77777777" w:rsidR="00A10CEB" w:rsidRPr="00A10CEB" w:rsidRDefault="00A10CEB">
            <w:pPr>
              <w:jc w:val="center"/>
              <w:rPr>
                <w:rFonts w:ascii="Times New Roman" w:hAnsi="Times New Roman" w:cs="Times New Roman"/>
                <w:color w:val="000000"/>
                <w:sz w:val="24"/>
                <w:szCs w:val="24"/>
              </w:rPr>
            </w:pPr>
          </w:p>
        </w:tc>
      </w:tr>
      <w:tr w:rsidR="00A10CEB" w:rsidRPr="00A10CEB" w14:paraId="2024E4FC" w14:textId="77777777" w:rsidTr="00A10CEB">
        <w:tc>
          <w:tcPr>
            <w:tcW w:w="0" w:type="auto"/>
            <w:tcBorders>
              <w:top w:val="nil"/>
              <w:left w:val="nil"/>
              <w:bottom w:val="nil"/>
              <w:right w:val="nil"/>
            </w:tcBorders>
            <w:vAlign w:val="center"/>
            <w:hideMark/>
          </w:tcPr>
          <w:p w14:paraId="1433D02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2C52E7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193DA2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CD14068" w14:textId="77777777" w:rsidTr="00A10CEB">
        <w:tc>
          <w:tcPr>
            <w:tcW w:w="0" w:type="auto"/>
            <w:tcBorders>
              <w:top w:val="nil"/>
              <w:left w:val="nil"/>
              <w:bottom w:val="nil"/>
              <w:right w:val="nil"/>
            </w:tcBorders>
            <w:vAlign w:val="center"/>
            <w:hideMark/>
          </w:tcPr>
          <w:p w14:paraId="427150B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032788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B468E6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113EB84" w14:textId="77777777" w:rsidTr="00A10CEB">
        <w:tc>
          <w:tcPr>
            <w:tcW w:w="0" w:type="auto"/>
            <w:tcBorders>
              <w:top w:val="nil"/>
              <w:left w:val="nil"/>
              <w:bottom w:val="nil"/>
              <w:right w:val="nil"/>
            </w:tcBorders>
            <w:vAlign w:val="center"/>
            <w:hideMark/>
          </w:tcPr>
          <w:p w14:paraId="62A0CAE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D94895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66663E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81A8676" w14:textId="77777777" w:rsidTr="00A10CEB">
        <w:tc>
          <w:tcPr>
            <w:tcW w:w="0" w:type="auto"/>
            <w:tcBorders>
              <w:top w:val="nil"/>
              <w:left w:val="nil"/>
              <w:bottom w:val="nil"/>
              <w:right w:val="nil"/>
            </w:tcBorders>
            <w:vAlign w:val="center"/>
            <w:hideMark/>
          </w:tcPr>
          <w:p w14:paraId="643EE2D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5B90712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F5196F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461718F" w14:textId="77777777" w:rsidTr="00A10CEB">
        <w:tc>
          <w:tcPr>
            <w:tcW w:w="0" w:type="auto"/>
            <w:tcBorders>
              <w:top w:val="nil"/>
              <w:left w:val="nil"/>
              <w:bottom w:val="nil"/>
              <w:right w:val="nil"/>
            </w:tcBorders>
            <w:vAlign w:val="center"/>
            <w:hideMark/>
          </w:tcPr>
          <w:p w14:paraId="7CA51DD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bottom"/>
            <w:hideMark/>
          </w:tcPr>
          <w:p w14:paraId="65763A5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03A9CE7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1F57C899" w14:textId="77777777" w:rsidTr="00A10CEB">
        <w:tc>
          <w:tcPr>
            <w:tcW w:w="0" w:type="auto"/>
            <w:tcBorders>
              <w:top w:val="nil"/>
              <w:left w:val="nil"/>
              <w:bottom w:val="nil"/>
              <w:right w:val="nil"/>
            </w:tcBorders>
            <w:vAlign w:val="center"/>
            <w:hideMark/>
          </w:tcPr>
          <w:p w14:paraId="494E50B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bottom"/>
            <w:hideMark/>
          </w:tcPr>
          <w:p w14:paraId="5C7C620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2AC9EB6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7338FE20" w14:textId="77777777" w:rsidTr="00A10CEB">
        <w:tc>
          <w:tcPr>
            <w:tcW w:w="0" w:type="auto"/>
            <w:tcBorders>
              <w:top w:val="nil"/>
              <w:left w:val="nil"/>
              <w:bottom w:val="nil"/>
              <w:right w:val="nil"/>
            </w:tcBorders>
            <w:vAlign w:val="center"/>
            <w:hideMark/>
          </w:tcPr>
          <w:p w14:paraId="05B75FB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bottom"/>
            <w:hideMark/>
          </w:tcPr>
          <w:p w14:paraId="66DEAF1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0.06</w:t>
            </w:r>
          </w:p>
        </w:tc>
        <w:tc>
          <w:tcPr>
            <w:tcW w:w="0" w:type="auto"/>
            <w:tcBorders>
              <w:top w:val="nil"/>
              <w:left w:val="nil"/>
              <w:bottom w:val="nil"/>
              <w:right w:val="nil"/>
            </w:tcBorders>
            <w:vAlign w:val="bottom"/>
            <w:hideMark/>
          </w:tcPr>
          <w:p w14:paraId="07EEE7A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(0.06)</w:t>
            </w:r>
          </w:p>
        </w:tc>
      </w:tr>
      <w:tr w:rsidR="00A10CEB" w:rsidRPr="00A10CEB" w14:paraId="4ACC152D" w14:textId="77777777" w:rsidTr="00A10CEB">
        <w:tc>
          <w:tcPr>
            <w:tcW w:w="0" w:type="auto"/>
            <w:tcBorders>
              <w:top w:val="nil"/>
              <w:left w:val="nil"/>
              <w:bottom w:val="nil"/>
              <w:right w:val="nil"/>
            </w:tcBorders>
            <w:vAlign w:val="center"/>
            <w:hideMark/>
          </w:tcPr>
          <w:p w14:paraId="6C7A0E6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218689B7"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15DE94D" w14:textId="77777777" w:rsidR="00A10CEB" w:rsidRPr="00A10CEB" w:rsidRDefault="00A10CEB">
            <w:pPr>
              <w:jc w:val="center"/>
              <w:rPr>
                <w:rFonts w:ascii="Times New Roman" w:hAnsi="Times New Roman" w:cs="Times New Roman"/>
                <w:color w:val="000000"/>
                <w:sz w:val="24"/>
                <w:szCs w:val="24"/>
              </w:rPr>
            </w:pPr>
          </w:p>
        </w:tc>
      </w:tr>
      <w:tr w:rsidR="00A10CEB" w:rsidRPr="00A10CEB" w14:paraId="101E0066" w14:textId="77777777" w:rsidTr="00A10CEB">
        <w:tc>
          <w:tcPr>
            <w:tcW w:w="0" w:type="auto"/>
            <w:tcBorders>
              <w:top w:val="nil"/>
              <w:left w:val="nil"/>
              <w:bottom w:val="nil"/>
              <w:right w:val="nil"/>
            </w:tcBorders>
            <w:vAlign w:val="center"/>
            <w:hideMark/>
          </w:tcPr>
          <w:p w14:paraId="12552FE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691B482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6AB991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3FBEBE2" w14:textId="77777777" w:rsidTr="00A10CEB">
        <w:tc>
          <w:tcPr>
            <w:tcW w:w="0" w:type="auto"/>
            <w:tcBorders>
              <w:top w:val="nil"/>
              <w:left w:val="nil"/>
              <w:bottom w:val="nil"/>
              <w:right w:val="nil"/>
            </w:tcBorders>
            <w:vAlign w:val="center"/>
            <w:hideMark/>
          </w:tcPr>
          <w:p w14:paraId="6A01FD2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6958BE0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C7F8AC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0D8543F3" w14:textId="77777777" w:rsidTr="00A10CEB">
        <w:tc>
          <w:tcPr>
            <w:tcW w:w="0" w:type="auto"/>
            <w:tcBorders>
              <w:top w:val="nil"/>
              <w:left w:val="nil"/>
              <w:bottom w:val="nil"/>
              <w:right w:val="nil"/>
            </w:tcBorders>
            <w:vAlign w:val="center"/>
            <w:hideMark/>
          </w:tcPr>
          <w:p w14:paraId="4294ECA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648B62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E8132C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536758D" w14:textId="77777777" w:rsidTr="00A10CEB">
        <w:tc>
          <w:tcPr>
            <w:tcW w:w="0" w:type="auto"/>
            <w:tcBorders>
              <w:top w:val="nil"/>
              <w:left w:val="nil"/>
              <w:bottom w:val="nil"/>
              <w:right w:val="nil"/>
            </w:tcBorders>
            <w:vAlign w:val="center"/>
            <w:hideMark/>
          </w:tcPr>
          <w:p w14:paraId="4C8C845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5BDC6E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C83BEA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FB9D03E" w14:textId="77777777" w:rsidTr="00A10CEB">
        <w:tc>
          <w:tcPr>
            <w:tcW w:w="0" w:type="auto"/>
            <w:tcBorders>
              <w:top w:val="nil"/>
              <w:left w:val="nil"/>
              <w:bottom w:val="nil"/>
              <w:right w:val="nil"/>
            </w:tcBorders>
            <w:vAlign w:val="center"/>
            <w:hideMark/>
          </w:tcPr>
          <w:p w14:paraId="1548440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10662439"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39885F39" w14:textId="77777777" w:rsidR="00A10CEB" w:rsidRPr="00A10CEB" w:rsidRDefault="00A10CEB">
            <w:pPr>
              <w:jc w:val="center"/>
              <w:rPr>
                <w:rFonts w:ascii="Times New Roman" w:hAnsi="Times New Roman" w:cs="Times New Roman"/>
                <w:color w:val="000000"/>
                <w:sz w:val="24"/>
                <w:szCs w:val="24"/>
              </w:rPr>
            </w:pPr>
          </w:p>
        </w:tc>
      </w:tr>
      <w:tr w:rsidR="00A10CEB" w:rsidRPr="00A10CEB" w14:paraId="3D5E083D" w14:textId="77777777" w:rsidTr="00A10CEB">
        <w:tc>
          <w:tcPr>
            <w:tcW w:w="0" w:type="auto"/>
            <w:tcBorders>
              <w:top w:val="nil"/>
              <w:left w:val="nil"/>
              <w:bottom w:val="nil"/>
              <w:right w:val="nil"/>
            </w:tcBorders>
            <w:vAlign w:val="center"/>
            <w:hideMark/>
          </w:tcPr>
          <w:p w14:paraId="5676BFC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4A711C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862B24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8245859" w14:textId="77777777" w:rsidTr="00A10CEB">
        <w:tc>
          <w:tcPr>
            <w:tcW w:w="0" w:type="auto"/>
            <w:tcBorders>
              <w:top w:val="nil"/>
              <w:left w:val="nil"/>
              <w:bottom w:val="nil"/>
              <w:right w:val="nil"/>
            </w:tcBorders>
            <w:vAlign w:val="center"/>
            <w:hideMark/>
          </w:tcPr>
          <w:p w14:paraId="5B6ED9B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6A2F4E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4994CC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7CF84403" w14:textId="77777777" w:rsidTr="00A10CEB">
        <w:tc>
          <w:tcPr>
            <w:tcW w:w="0" w:type="auto"/>
            <w:tcBorders>
              <w:top w:val="nil"/>
              <w:left w:val="nil"/>
              <w:bottom w:val="nil"/>
              <w:right w:val="nil"/>
            </w:tcBorders>
            <w:vAlign w:val="center"/>
            <w:hideMark/>
          </w:tcPr>
          <w:p w14:paraId="655E1C2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66C065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93C64E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505A4C9" w14:textId="77777777" w:rsidTr="00A10CEB">
        <w:tc>
          <w:tcPr>
            <w:tcW w:w="5000" w:type="pct"/>
            <w:gridSpan w:val="3"/>
            <w:tcBorders>
              <w:top w:val="nil"/>
              <w:left w:val="nil"/>
              <w:bottom w:val="nil"/>
              <w:right w:val="nil"/>
            </w:tcBorders>
            <w:vAlign w:val="bottom"/>
            <w:hideMark/>
          </w:tcPr>
          <w:p w14:paraId="5B563394"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59171D76" w14:textId="77777777" w:rsidTr="00A10CEB">
        <w:tc>
          <w:tcPr>
            <w:tcW w:w="0" w:type="auto"/>
            <w:tcBorders>
              <w:top w:val="nil"/>
              <w:left w:val="nil"/>
              <w:bottom w:val="nil"/>
              <w:right w:val="nil"/>
            </w:tcBorders>
            <w:vAlign w:val="center"/>
            <w:hideMark/>
          </w:tcPr>
          <w:p w14:paraId="148F7BB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via О Investigative Physiological Arousal</w:t>
            </w:r>
          </w:p>
        </w:tc>
        <w:tc>
          <w:tcPr>
            <w:tcW w:w="0" w:type="auto"/>
            <w:tcBorders>
              <w:top w:val="nil"/>
              <w:left w:val="nil"/>
              <w:bottom w:val="nil"/>
              <w:right w:val="nil"/>
            </w:tcBorders>
            <w:vAlign w:val="bottom"/>
            <w:hideMark/>
          </w:tcPr>
          <w:p w14:paraId="5F89633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34AFD8A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B28F010" w14:textId="77777777" w:rsidTr="00A10CEB">
        <w:tc>
          <w:tcPr>
            <w:tcW w:w="0" w:type="auto"/>
            <w:tcBorders>
              <w:top w:val="nil"/>
              <w:left w:val="nil"/>
              <w:bottom w:val="nil"/>
              <w:right w:val="nil"/>
            </w:tcBorders>
            <w:vAlign w:val="center"/>
            <w:hideMark/>
          </w:tcPr>
          <w:p w14:paraId="66D22AC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27C1131A"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3506A65C" w14:textId="77777777" w:rsidR="00A10CEB" w:rsidRPr="00A10CEB" w:rsidRDefault="00A10CEB">
            <w:pPr>
              <w:jc w:val="center"/>
              <w:rPr>
                <w:rFonts w:ascii="Times New Roman" w:hAnsi="Times New Roman" w:cs="Times New Roman"/>
                <w:color w:val="000000"/>
                <w:sz w:val="24"/>
                <w:szCs w:val="24"/>
              </w:rPr>
            </w:pPr>
          </w:p>
        </w:tc>
      </w:tr>
      <w:tr w:rsidR="00A10CEB" w:rsidRPr="00A10CEB" w14:paraId="2DA5C57F" w14:textId="77777777" w:rsidTr="00A10CEB">
        <w:tc>
          <w:tcPr>
            <w:tcW w:w="0" w:type="auto"/>
            <w:tcBorders>
              <w:top w:val="nil"/>
              <w:left w:val="nil"/>
              <w:bottom w:val="nil"/>
              <w:right w:val="nil"/>
            </w:tcBorders>
            <w:vAlign w:val="center"/>
            <w:hideMark/>
          </w:tcPr>
          <w:p w14:paraId="4C8E6B1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0EAED33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3EA46A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45D7AACC" w14:textId="77777777" w:rsidTr="00A10CEB">
        <w:tc>
          <w:tcPr>
            <w:tcW w:w="0" w:type="auto"/>
            <w:tcBorders>
              <w:top w:val="nil"/>
              <w:left w:val="nil"/>
              <w:bottom w:val="nil"/>
              <w:right w:val="nil"/>
            </w:tcBorders>
            <w:vAlign w:val="center"/>
            <w:hideMark/>
          </w:tcPr>
          <w:p w14:paraId="4B96558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615C055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2244D62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46B52B01" w14:textId="77777777" w:rsidTr="00A10CEB">
        <w:tc>
          <w:tcPr>
            <w:tcW w:w="0" w:type="auto"/>
            <w:tcBorders>
              <w:top w:val="nil"/>
              <w:left w:val="nil"/>
              <w:bottom w:val="nil"/>
              <w:right w:val="nil"/>
            </w:tcBorders>
            <w:vAlign w:val="center"/>
            <w:hideMark/>
          </w:tcPr>
          <w:p w14:paraId="7DC022C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F03483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BF6660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5A88CB3" w14:textId="77777777" w:rsidTr="00A10CEB">
        <w:tc>
          <w:tcPr>
            <w:tcW w:w="0" w:type="auto"/>
            <w:tcBorders>
              <w:top w:val="nil"/>
              <w:left w:val="nil"/>
              <w:bottom w:val="nil"/>
              <w:right w:val="nil"/>
            </w:tcBorders>
            <w:vAlign w:val="center"/>
            <w:hideMark/>
          </w:tcPr>
          <w:p w14:paraId="2F3FA6F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37F6521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7FB8F55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36EDF291" w14:textId="77777777" w:rsidTr="00A10CEB">
        <w:tc>
          <w:tcPr>
            <w:tcW w:w="0" w:type="auto"/>
            <w:tcBorders>
              <w:top w:val="nil"/>
              <w:left w:val="nil"/>
              <w:bottom w:val="nil"/>
              <w:right w:val="nil"/>
            </w:tcBorders>
            <w:vAlign w:val="center"/>
            <w:hideMark/>
          </w:tcPr>
          <w:p w14:paraId="5E2AB28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270FB67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0D8C44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1CA3B2B" w14:textId="77777777" w:rsidTr="00A10CEB">
        <w:tc>
          <w:tcPr>
            <w:tcW w:w="0" w:type="auto"/>
            <w:tcBorders>
              <w:top w:val="nil"/>
              <w:left w:val="nil"/>
              <w:bottom w:val="nil"/>
              <w:right w:val="nil"/>
            </w:tcBorders>
            <w:vAlign w:val="center"/>
            <w:hideMark/>
          </w:tcPr>
          <w:p w14:paraId="617F6F4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70DDD9E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bottom"/>
            <w:hideMark/>
          </w:tcPr>
          <w:p w14:paraId="09FC5EB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r>
      <w:tr w:rsidR="00A10CEB" w:rsidRPr="00A10CEB" w14:paraId="1F43D996" w14:textId="77777777" w:rsidTr="00A10CEB">
        <w:tc>
          <w:tcPr>
            <w:tcW w:w="0" w:type="auto"/>
            <w:tcBorders>
              <w:top w:val="nil"/>
              <w:left w:val="nil"/>
              <w:bottom w:val="nil"/>
              <w:right w:val="nil"/>
            </w:tcBorders>
            <w:vAlign w:val="center"/>
            <w:hideMark/>
          </w:tcPr>
          <w:p w14:paraId="364CAC4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367ACAFC"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1FC9E430" w14:textId="77777777" w:rsidR="00A10CEB" w:rsidRPr="00A10CEB" w:rsidRDefault="00A10CEB">
            <w:pPr>
              <w:jc w:val="center"/>
              <w:rPr>
                <w:rFonts w:ascii="Times New Roman" w:hAnsi="Times New Roman" w:cs="Times New Roman"/>
                <w:color w:val="000000"/>
                <w:sz w:val="24"/>
                <w:szCs w:val="24"/>
              </w:rPr>
            </w:pPr>
          </w:p>
        </w:tc>
      </w:tr>
      <w:tr w:rsidR="00A10CEB" w:rsidRPr="00A10CEB" w14:paraId="3233389F" w14:textId="77777777" w:rsidTr="00A10CEB">
        <w:tc>
          <w:tcPr>
            <w:tcW w:w="0" w:type="auto"/>
            <w:tcBorders>
              <w:top w:val="nil"/>
              <w:left w:val="nil"/>
              <w:bottom w:val="nil"/>
              <w:right w:val="nil"/>
            </w:tcBorders>
            <w:vAlign w:val="center"/>
            <w:hideMark/>
          </w:tcPr>
          <w:p w14:paraId="08FF024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3A07D6E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9CD409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93BBF50" w14:textId="77777777" w:rsidTr="00A10CEB">
        <w:tc>
          <w:tcPr>
            <w:tcW w:w="0" w:type="auto"/>
            <w:tcBorders>
              <w:top w:val="nil"/>
              <w:left w:val="nil"/>
              <w:bottom w:val="nil"/>
              <w:right w:val="nil"/>
            </w:tcBorders>
            <w:vAlign w:val="center"/>
            <w:hideMark/>
          </w:tcPr>
          <w:p w14:paraId="720FF0D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68977A7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1641112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2E6B503F" w14:textId="77777777" w:rsidTr="00A10CEB">
        <w:tc>
          <w:tcPr>
            <w:tcW w:w="0" w:type="auto"/>
            <w:tcBorders>
              <w:top w:val="nil"/>
              <w:left w:val="nil"/>
              <w:bottom w:val="nil"/>
              <w:right w:val="nil"/>
            </w:tcBorders>
            <w:vAlign w:val="center"/>
            <w:hideMark/>
          </w:tcPr>
          <w:p w14:paraId="6427381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Outcome Expectations</w:t>
            </w:r>
          </w:p>
        </w:tc>
        <w:tc>
          <w:tcPr>
            <w:tcW w:w="0" w:type="auto"/>
            <w:tcBorders>
              <w:top w:val="nil"/>
              <w:left w:val="nil"/>
              <w:bottom w:val="nil"/>
              <w:right w:val="nil"/>
            </w:tcBorders>
            <w:vAlign w:val="bottom"/>
            <w:hideMark/>
          </w:tcPr>
          <w:p w14:paraId="4FA027B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E1FA0D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50E0034" w14:textId="77777777" w:rsidTr="00A10CEB">
        <w:tc>
          <w:tcPr>
            <w:tcW w:w="0" w:type="auto"/>
            <w:tcBorders>
              <w:top w:val="nil"/>
              <w:left w:val="nil"/>
              <w:bottom w:val="nil"/>
              <w:right w:val="nil"/>
            </w:tcBorders>
            <w:vAlign w:val="center"/>
            <w:hideMark/>
          </w:tcPr>
          <w:p w14:paraId="65F2546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1C9DEE1C"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1C45C18" w14:textId="77777777" w:rsidR="00A10CEB" w:rsidRPr="00A10CEB" w:rsidRDefault="00A10CEB">
            <w:pPr>
              <w:jc w:val="center"/>
              <w:rPr>
                <w:rFonts w:ascii="Times New Roman" w:hAnsi="Times New Roman" w:cs="Times New Roman"/>
                <w:color w:val="000000"/>
                <w:sz w:val="24"/>
                <w:szCs w:val="24"/>
              </w:rPr>
            </w:pPr>
          </w:p>
        </w:tc>
      </w:tr>
      <w:tr w:rsidR="00A10CEB" w:rsidRPr="00A10CEB" w14:paraId="06AC4720" w14:textId="77777777" w:rsidTr="00A10CEB">
        <w:tc>
          <w:tcPr>
            <w:tcW w:w="0" w:type="auto"/>
            <w:tcBorders>
              <w:top w:val="nil"/>
              <w:left w:val="nil"/>
              <w:bottom w:val="nil"/>
              <w:right w:val="nil"/>
            </w:tcBorders>
            <w:vAlign w:val="center"/>
            <w:hideMark/>
          </w:tcPr>
          <w:p w14:paraId="552A8B8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5C38970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bottom"/>
            <w:hideMark/>
          </w:tcPr>
          <w:p w14:paraId="0207F77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7BDAFAE0" w14:textId="77777777" w:rsidTr="00A10CEB">
        <w:tc>
          <w:tcPr>
            <w:tcW w:w="0" w:type="auto"/>
            <w:tcBorders>
              <w:top w:val="nil"/>
              <w:left w:val="nil"/>
              <w:bottom w:val="nil"/>
              <w:right w:val="nil"/>
            </w:tcBorders>
            <w:vAlign w:val="center"/>
            <w:hideMark/>
          </w:tcPr>
          <w:p w14:paraId="1A315C6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72B2108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431F6E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1D4CF5F" w14:textId="77777777" w:rsidTr="00A10CEB">
        <w:tc>
          <w:tcPr>
            <w:tcW w:w="0" w:type="auto"/>
            <w:tcBorders>
              <w:top w:val="nil"/>
              <w:left w:val="nil"/>
              <w:bottom w:val="nil"/>
              <w:right w:val="nil"/>
            </w:tcBorders>
            <w:vAlign w:val="center"/>
            <w:hideMark/>
          </w:tcPr>
          <w:p w14:paraId="1AD74B3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Outcome Expectations</w:t>
            </w:r>
          </w:p>
        </w:tc>
        <w:tc>
          <w:tcPr>
            <w:tcW w:w="0" w:type="auto"/>
            <w:tcBorders>
              <w:top w:val="nil"/>
              <w:left w:val="nil"/>
              <w:bottom w:val="nil"/>
              <w:right w:val="nil"/>
            </w:tcBorders>
            <w:vAlign w:val="bottom"/>
            <w:hideMark/>
          </w:tcPr>
          <w:p w14:paraId="506DC09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1D83515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2E9BDCB8" w14:textId="77777777" w:rsidTr="00A10CEB">
        <w:tc>
          <w:tcPr>
            <w:tcW w:w="0" w:type="auto"/>
            <w:tcBorders>
              <w:top w:val="nil"/>
              <w:left w:val="nil"/>
              <w:bottom w:val="nil"/>
              <w:right w:val="nil"/>
            </w:tcBorders>
            <w:vAlign w:val="center"/>
            <w:hideMark/>
          </w:tcPr>
          <w:p w14:paraId="6C245C0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49EA932A"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71C9563" w14:textId="77777777" w:rsidR="00A10CEB" w:rsidRPr="00A10CEB" w:rsidRDefault="00A10CEB">
            <w:pPr>
              <w:jc w:val="center"/>
              <w:rPr>
                <w:rFonts w:ascii="Times New Roman" w:hAnsi="Times New Roman" w:cs="Times New Roman"/>
                <w:color w:val="000000"/>
                <w:sz w:val="24"/>
                <w:szCs w:val="24"/>
              </w:rPr>
            </w:pPr>
          </w:p>
        </w:tc>
      </w:tr>
      <w:tr w:rsidR="00A10CEB" w:rsidRPr="00A10CEB" w14:paraId="4D326C8C" w14:textId="77777777" w:rsidTr="00A10CEB">
        <w:tc>
          <w:tcPr>
            <w:tcW w:w="0" w:type="auto"/>
            <w:tcBorders>
              <w:top w:val="nil"/>
              <w:left w:val="nil"/>
              <w:bottom w:val="nil"/>
              <w:right w:val="nil"/>
            </w:tcBorders>
            <w:vAlign w:val="center"/>
            <w:hideMark/>
          </w:tcPr>
          <w:p w14:paraId="2C6F4BF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44C1593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8890FD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1879FD5" w14:textId="77777777" w:rsidTr="00A10CEB">
        <w:tc>
          <w:tcPr>
            <w:tcW w:w="0" w:type="auto"/>
            <w:tcBorders>
              <w:top w:val="nil"/>
              <w:left w:val="nil"/>
              <w:bottom w:val="nil"/>
              <w:right w:val="nil"/>
            </w:tcBorders>
            <w:vAlign w:val="center"/>
            <w:hideMark/>
          </w:tcPr>
          <w:p w14:paraId="227B19D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679B24E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5E4471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22831C8" w14:textId="77777777" w:rsidTr="00A10CEB">
        <w:tc>
          <w:tcPr>
            <w:tcW w:w="0" w:type="auto"/>
            <w:tcBorders>
              <w:top w:val="nil"/>
              <w:left w:val="nil"/>
              <w:bottom w:val="nil"/>
              <w:right w:val="nil"/>
            </w:tcBorders>
            <w:vAlign w:val="center"/>
            <w:hideMark/>
          </w:tcPr>
          <w:p w14:paraId="2B0B98D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76F3C14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04BAC9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7F3D94E" w14:textId="77777777" w:rsidTr="00A10CEB">
        <w:tc>
          <w:tcPr>
            <w:tcW w:w="0" w:type="auto"/>
            <w:tcBorders>
              <w:top w:val="nil"/>
              <w:left w:val="nil"/>
              <w:bottom w:val="nil"/>
              <w:right w:val="nil"/>
            </w:tcBorders>
            <w:vAlign w:val="center"/>
            <w:hideMark/>
          </w:tcPr>
          <w:p w14:paraId="0B0AB03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3416AE5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52BAF6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1BF3355" w14:textId="77777777" w:rsidTr="00A10CEB">
        <w:tc>
          <w:tcPr>
            <w:tcW w:w="0" w:type="auto"/>
            <w:tcBorders>
              <w:top w:val="nil"/>
              <w:left w:val="nil"/>
              <w:bottom w:val="nil"/>
              <w:right w:val="nil"/>
            </w:tcBorders>
            <w:vAlign w:val="center"/>
            <w:hideMark/>
          </w:tcPr>
          <w:p w14:paraId="40E4609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145AB091"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6345C20" w14:textId="77777777" w:rsidR="00A10CEB" w:rsidRPr="00A10CEB" w:rsidRDefault="00A10CEB">
            <w:pPr>
              <w:jc w:val="center"/>
              <w:rPr>
                <w:rFonts w:ascii="Times New Roman" w:hAnsi="Times New Roman" w:cs="Times New Roman"/>
                <w:color w:val="000000"/>
                <w:sz w:val="24"/>
                <w:szCs w:val="24"/>
              </w:rPr>
            </w:pPr>
          </w:p>
        </w:tc>
      </w:tr>
      <w:tr w:rsidR="00A10CEB" w:rsidRPr="00A10CEB" w14:paraId="070104D8" w14:textId="77777777" w:rsidTr="00A10CEB">
        <w:tc>
          <w:tcPr>
            <w:tcW w:w="0" w:type="auto"/>
            <w:tcBorders>
              <w:top w:val="nil"/>
              <w:left w:val="nil"/>
              <w:bottom w:val="nil"/>
              <w:right w:val="nil"/>
            </w:tcBorders>
            <w:vAlign w:val="center"/>
            <w:hideMark/>
          </w:tcPr>
          <w:p w14:paraId="2F21198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3DCF4C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EA6907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86591CE" w14:textId="77777777" w:rsidTr="00A10CEB">
        <w:tc>
          <w:tcPr>
            <w:tcW w:w="0" w:type="auto"/>
            <w:tcBorders>
              <w:top w:val="nil"/>
              <w:left w:val="nil"/>
              <w:bottom w:val="nil"/>
              <w:right w:val="nil"/>
            </w:tcBorders>
            <w:vAlign w:val="center"/>
            <w:hideMark/>
          </w:tcPr>
          <w:p w14:paraId="4D237D4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6588F59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5242669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C157D2D" w14:textId="77777777" w:rsidTr="00A10CEB">
        <w:tc>
          <w:tcPr>
            <w:tcW w:w="0" w:type="auto"/>
            <w:tcBorders>
              <w:top w:val="nil"/>
              <w:left w:val="nil"/>
              <w:bottom w:val="nil"/>
              <w:right w:val="nil"/>
            </w:tcBorders>
            <w:vAlign w:val="center"/>
            <w:hideMark/>
          </w:tcPr>
          <w:p w14:paraId="4B97707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0BC25CE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A72AAF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A0D2C87" w14:textId="77777777" w:rsidTr="00A10CEB">
        <w:tc>
          <w:tcPr>
            <w:tcW w:w="0" w:type="auto"/>
            <w:tcBorders>
              <w:top w:val="nil"/>
              <w:left w:val="nil"/>
              <w:bottom w:val="nil"/>
              <w:right w:val="nil"/>
            </w:tcBorders>
            <w:vAlign w:val="center"/>
            <w:hideMark/>
          </w:tcPr>
          <w:p w14:paraId="3F70111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94BC4B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7AC59C6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0F794A0B" w14:textId="77777777" w:rsidTr="00A10CEB">
        <w:tc>
          <w:tcPr>
            <w:tcW w:w="0" w:type="auto"/>
            <w:tcBorders>
              <w:top w:val="nil"/>
              <w:left w:val="nil"/>
              <w:bottom w:val="nil"/>
              <w:right w:val="nil"/>
            </w:tcBorders>
            <w:vAlign w:val="center"/>
            <w:hideMark/>
          </w:tcPr>
          <w:p w14:paraId="3671F11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4C3BB69B"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29D946AE" w14:textId="77777777" w:rsidR="00A10CEB" w:rsidRPr="00A10CEB" w:rsidRDefault="00A10CEB">
            <w:pPr>
              <w:jc w:val="center"/>
              <w:rPr>
                <w:rFonts w:ascii="Times New Roman" w:hAnsi="Times New Roman" w:cs="Times New Roman"/>
                <w:color w:val="000000"/>
                <w:sz w:val="24"/>
                <w:szCs w:val="24"/>
              </w:rPr>
            </w:pPr>
          </w:p>
        </w:tc>
      </w:tr>
      <w:tr w:rsidR="00A10CEB" w:rsidRPr="00A10CEB" w14:paraId="558AE69F" w14:textId="77777777" w:rsidTr="00A10CEB">
        <w:tc>
          <w:tcPr>
            <w:tcW w:w="0" w:type="auto"/>
            <w:tcBorders>
              <w:top w:val="nil"/>
              <w:left w:val="nil"/>
              <w:bottom w:val="nil"/>
              <w:right w:val="nil"/>
            </w:tcBorders>
            <w:vAlign w:val="center"/>
            <w:hideMark/>
          </w:tcPr>
          <w:p w14:paraId="3B1A50C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7B98BDE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DBA0CD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4F612DD" w14:textId="77777777" w:rsidTr="00A10CEB">
        <w:tc>
          <w:tcPr>
            <w:tcW w:w="0" w:type="auto"/>
            <w:tcBorders>
              <w:top w:val="nil"/>
              <w:left w:val="nil"/>
              <w:bottom w:val="nil"/>
              <w:right w:val="nil"/>
            </w:tcBorders>
            <w:vAlign w:val="center"/>
            <w:hideMark/>
          </w:tcPr>
          <w:p w14:paraId="4CBE582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3D48835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1E3A32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743F2E5" w14:textId="77777777" w:rsidTr="00A10CEB">
        <w:tc>
          <w:tcPr>
            <w:tcW w:w="0" w:type="auto"/>
            <w:tcBorders>
              <w:top w:val="nil"/>
              <w:left w:val="nil"/>
              <w:bottom w:val="nil"/>
              <w:right w:val="nil"/>
            </w:tcBorders>
            <w:vAlign w:val="center"/>
            <w:hideMark/>
          </w:tcPr>
          <w:p w14:paraId="5F3E750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7A1BCDE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7B7F52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22F03C8" w14:textId="77777777" w:rsidTr="00A10CEB">
        <w:tc>
          <w:tcPr>
            <w:tcW w:w="5000" w:type="pct"/>
            <w:gridSpan w:val="3"/>
            <w:tcBorders>
              <w:top w:val="nil"/>
              <w:left w:val="nil"/>
              <w:bottom w:val="nil"/>
              <w:right w:val="nil"/>
            </w:tcBorders>
            <w:vAlign w:val="bottom"/>
            <w:hideMark/>
          </w:tcPr>
          <w:p w14:paraId="54C9F0FD"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0F2F976B" w14:textId="77777777" w:rsidTr="00A10CEB">
        <w:tc>
          <w:tcPr>
            <w:tcW w:w="0" w:type="auto"/>
            <w:tcBorders>
              <w:top w:val="nil"/>
              <w:left w:val="nil"/>
              <w:bottom w:val="nil"/>
              <w:right w:val="nil"/>
            </w:tcBorders>
            <w:vAlign w:val="center"/>
            <w:hideMark/>
          </w:tcPr>
          <w:p w14:paraId="40B102B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via О Investigative Physiological Arousal</w:t>
            </w:r>
          </w:p>
        </w:tc>
        <w:tc>
          <w:tcPr>
            <w:tcW w:w="0" w:type="auto"/>
            <w:tcBorders>
              <w:top w:val="nil"/>
              <w:left w:val="nil"/>
              <w:bottom w:val="nil"/>
              <w:right w:val="nil"/>
            </w:tcBorders>
            <w:vAlign w:val="bottom"/>
            <w:hideMark/>
          </w:tcPr>
          <w:p w14:paraId="61C3333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89109B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6A42910" w14:textId="77777777" w:rsidTr="00A10CEB">
        <w:tc>
          <w:tcPr>
            <w:tcW w:w="0" w:type="auto"/>
            <w:tcBorders>
              <w:top w:val="nil"/>
              <w:left w:val="nil"/>
              <w:bottom w:val="nil"/>
              <w:right w:val="nil"/>
            </w:tcBorders>
            <w:vAlign w:val="center"/>
            <w:hideMark/>
          </w:tcPr>
          <w:p w14:paraId="2FD08BB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6E8D770C"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41CF9B3" w14:textId="77777777" w:rsidR="00A10CEB" w:rsidRPr="00A10CEB" w:rsidRDefault="00A10CEB">
            <w:pPr>
              <w:jc w:val="center"/>
              <w:rPr>
                <w:rFonts w:ascii="Times New Roman" w:hAnsi="Times New Roman" w:cs="Times New Roman"/>
                <w:color w:val="000000"/>
                <w:sz w:val="24"/>
                <w:szCs w:val="24"/>
              </w:rPr>
            </w:pPr>
          </w:p>
        </w:tc>
      </w:tr>
      <w:tr w:rsidR="00A10CEB" w:rsidRPr="00A10CEB" w14:paraId="2D05215E" w14:textId="77777777" w:rsidTr="00A10CEB">
        <w:tc>
          <w:tcPr>
            <w:tcW w:w="0" w:type="auto"/>
            <w:tcBorders>
              <w:top w:val="nil"/>
              <w:left w:val="nil"/>
              <w:bottom w:val="nil"/>
              <w:right w:val="nil"/>
            </w:tcBorders>
            <w:vAlign w:val="center"/>
            <w:hideMark/>
          </w:tcPr>
          <w:p w14:paraId="02C806E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4EBDBFA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06F686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5BDD3E9" w14:textId="77777777" w:rsidTr="00A10CEB">
        <w:tc>
          <w:tcPr>
            <w:tcW w:w="0" w:type="auto"/>
            <w:tcBorders>
              <w:top w:val="nil"/>
              <w:left w:val="nil"/>
              <w:bottom w:val="nil"/>
              <w:right w:val="nil"/>
            </w:tcBorders>
            <w:vAlign w:val="center"/>
            <w:hideMark/>
          </w:tcPr>
          <w:p w14:paraId="38DDE6D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33EDC23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33F7D7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707B75B" w14:textId="77777777" w:rsidTr="00A10CEB">
        <w:tc>
          <w:tcPr>
            <w:tcW w:w="0" w:type="auto"/>
            <w:tcBorders>
              <w:top w:val="nil"/>
              <w:left w:val="nil"/>
              <w:bottom w:val="nil"/>
              <w:right w:val="nil"/>
            </w:tcBorders>
            <w:vAlign w:val="center"/>
            <w:hideMark/>
          </w:tcPr>
          <w:p w14:paraId="0E7797F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1D0EB8F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8DB102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35B3F0F" w14:textId="77777777" w:rsidTr="00A10CEB">
        <w:tc>
          <w:tcPr>
            <w:tcW w:w="0" w:type="auto"/>
            <w:tcBorders>
              <w:top w:val="nil"/>
              <w:left w:val="nil"/>
              <w:bottom w:val="nil"/>
              <w:right w:val="nil"/>
            </w:tcBorders>
            <w:vAlign w:val="center"/>
            <w:hideMark/>
          </w:tcPr>
          <w:p w14:paraId="2E11FC5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03099C9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2C9660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70A85FC" w14:textId="77777777" w:rsidTr="00A10CEB">
        <w:tc>
          <w:tcPr>
            <w:tcW w:w="0" w:type="auto"/>
            <w:tcBorders>
              <w:top w:val="nil"/>
              <w:left w:val="nil"/>
              <w:bottom w:val="nil"/>
              <w:right w:val="nil"/>
            </w:tcBorders>
            <w:vAlign w:val="center"/>
            <w:hideMark/>
          </w:tcPr>
          <w:p w14:paraId="7E8EF53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4D6340B6"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3B66340" w14:textId="77777777" w:rsidR="00A10CEB" w:rsidRPr="00A10CEB" w:rsidRDefault="00A10CEB">
            <w:pPr>
              <w:jc w:val="center"/>
              <w:rPr>
                <w:rFonts w:ascii="Times New Roman" w:hAnsi="Times New Roman" w:cs="Times New Roman"/>
                <w:color w:val="000000"/>
                <w:sz w:val="24"/>
                <w:szCs w:val="24"/>
              </w:rPr>
            </w:pPr>
          </w:p>
        </w:tc>
      </w:tr>
      <w:tr w:rsidR="00A10CEB" w:rsidRPr="00A10CEB" w14:paraId="515CD71C" w14:textId="77777777" w:rsidTr="00A10CEB">
        <w:tc>
          <w:tcPr>
            <w:tcW w:w="0" w:type="auto"/>
            <w:tcBorders>
              <w:top w:val="nil"/>
              <w:left w:val="nil"/>
              <w:bottom w:val="nil"/>
              <w:right w:val="nil"/>
            </w:tcBorders>
            <w:vAlign w:val="center"/>
            <w:hideMark/>
          </w:tcPr>
          <w:p w14:paraId="29C2F89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37C70C0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A2610B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B57E5CF" w14:textId="77777777" w:rsidTr="00A10CEB">
        <w:tc>
          <w:tcPr>
            <w:tcW w:w="0" w:type="auto"/>
            <w:tcBorders>
              <w:top w:val="nil"/>
              <w:left w:val="nil"/>
              <w:bottom w:val="nil"/>
              <w:right w:val="nil"/>
            </w:tcBorders>
            <w:vAlign w:val="center"/>
            <w:hideMark/>
          </w:tcPr>
          <w:p w14:paraId="71B52CB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E80E5E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201D51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ACA29B1" w14:textId="77777777" w:rsidTr="00A10CEB">
        <w:tc>
          <w:tcPr>
            <w:tcW w:w="0" w:type="auto"/>
            <w:tcBorders>
              <w:top w:val="nil"/>
              <w:left w:val="nil"/>
              <w:bottom w:val="nil"/>
              <w:right w:val="nil"/>
            </w:tcBorders>
            <w:vAlign w:val="center"/>
            <w:hideMark/>
          </w:tcPr>
          <w:p w14:paraId="561820F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76B5C41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630020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CE0E800" w14:textId="77777777" w:rsidTr="00A10CEB">
        <w:tc>
          <w:tcPr>
            <w:tcW w:w="0" w:type="auto"/>
            <w:tcBorders>
              <w:top w:val="nil"/>
              <w:left w:val="nil"/>
              <w:bottom w:val="nil"/>
              <w:right w:val="nil"/>
            </w:tcBorders>
            <w:vAlign w:val="center"/>
            <w:hideMark/>
          </w:tcPr>
          <w:p w14:paraId="68AE6E2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06C3A12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A0A6C1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63CD279" w14:textId="77777777" w:rsidTr="00A10CEB">
        <w:tc>
          <w:tcPr>
            <w:tcW w:w="0" w:type="auto"/>
            <w:tcBorders>
              <w:top w:val="nil"/>
              <w:left w:val="nil"/>
              <w:bottom w:val="nil"/>
              <w:right w:val="nil"/>
            </w:tcBorders>
            <w:vAlign w:val="center"/>
            <w:hideMark/>
          </w:tcPr>
          <w:p w14:paraId="7B310C5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23B30BE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6DC232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ABCB319" w14:textId="77777777" w:rsidTr="00A10CEB">
        <w:tc>
          <w:tcPr>
            <w:tcW w:w="0" w:type="auto"/>
            <w:tcBorders>
              <w:top w:val="nil"/>
              <w:left w:val="nil"/>
              <w:bottom w:val="nil"/>
              <w:right w:val="nil"/>
            </w:tcBorders>
            <w:vAlign w:val="center"/>
            <w:hideMark/>
          </w:tcPr>
          <w:p w14:paraId="4663673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6E7B7B1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22E714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08EF637" w14:textId="77777777" w:rsidTr="00A10CEB">
        <w:tc>
          <w:tcPr>
            <w:tcW w:w="0" w:type="auto"/>
            <w:tcBorders>
              <w:top w:val="nil"/>
              <w:left w:val="nil"/>
              <w:bottom w:val="nil"/>
              <w:right w:val="nil"/>
            </w:tcBorders>
            <w:vAlign w:val="center"/>
            <w:hideMark/>
          </w:tcPr>
          <w:p w14:paraId="542F74B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3B9C5D07"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8A9AE41" w14:textId="77777777" w:rsidR="00A10CEB" w:rsidRPr="00A10CEB" w:rsidRDefault="00A10CEB">
            <w:pPr>
              <w:jc w:val="center"/>
              <w:rPr>
                <w:rFonts w:ascii="Times New Roman" w:hAnsi="Times New Roman" w:cs="Times New Roman"/>
                <w:color w:val="000000"/>
                <w:sz w:val="24"/>
                <w:szCs w:val="24"/>
              </w:rPr>
            </w:pPr>
          </w:p>
        </w:tc>
      </w:tr>
      <w:tr w:rsidR="00A10CEB" w:rsidRPr="00A10CEB" w14:paraId="0B29AF57" w14:textId="77777777" w:rsidTr="00A10CEB">
        <w:tc>
          <w:tcPr>
            <w:tcW w:w="0" w:type="auto"/>
            <w:tcBorders>
              <w:top w:val="nil"/>
              <w:left w:val="nil"/>
              <w:bottom w:val="nil"/>
              <w:right w:val="nil"/>
            </w:tcBorders>
            <w:vAlign w:val="center"/>
            <w:hideMark/>
          </w:tcPr>
          <w:p w14:paraId="2788668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36D2655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4086B71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6EFFD951" w14:textId="77777777" w:rsidTr="00A10CEB">
        <w:tc>
          <w:tcPr>
            <w:tcW w:w="0" w:type="auto"/>
            <w:tcBorders>
              <w:top w:val="nil"/>
              <w:left w:val="nil"/>
              <w:bottom w:val="nil"/>
              <w:right w:val="nil"/>
            </w:tcBorders>
            <w:vAlign w:val="center"/>
            <w:hideMark/>
          </w:tcPr>
          <w:p w14:paraId="59385DD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6275EF8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61720A3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54FEDDF" w14:textId="77777777" w:rsidTr="00A10CEB">
        <w:tc>
          <w:tcPr>
            <w:tcW w:w="0" w:type="auto"/>
            <w:tcBorders>
              <w:top w:val="nil"/>
              <w:left w:val="nil"/>
              <w:bottom w:val="nil"/>
              <w:right w:val="nil"/>
            </w:tcBorders>
            <w:vAlign w:val="center"/>
            <w:hideMark/>
          </w:tcPr>
          <w:p w14:paraId="6840EEB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1E139B4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139E69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7CA281F" w14:textId="77777777" w:rsidTr="00A10CEB">
        <w:tc>
          <w:tcPr>
            <w:tcW w:w="0" w:type="auto"/>
            <w:tcBorders>
              <w:top w:val="nil"/>
              <w:left w:val="nil"/>
              <w:bottom w:val="nil"/>
              <w:right w:val="nil"/>
            </w:tcBorders>
            <w:vAlign w:val="center"/>
            <w:hideMark/>
          </w:tcPr>
          <w:p w14:paraId="766554B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286F95A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5BCCB86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69BEC92B" w14:textId="77777777" w:rsidTr="00A10CEB">
        <w:tc>
          <w:tcPr>
            <w:tcW w:w="0" w:type="auto"/>
            <w:tcBorders>
              <w:top w:val="nil"/>
              <w:left w:val="nil"/>
              <w:bottom w:val="nil"/>
              <w:right w:val="nil"/>
            </w:tcBorders>
            <w:vAlign w:val="center"/>
            <w:hideMark/>
          </w:tcPr>
          <w:p w14:paraId="017200A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0D900D3E"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6A58BFB1" w14:textId="77777777" w:rsidR="00A10CEB" w:rsidRPr="00A10CEB" w:rsidRDefault="00A10CEB">
            <w:pPr>
              <w:jc w:val="center"/>
              <w:rPr>
                <w:rFonts w:ascii="Times New Roman" w:hAnsi="Times New Roman" w:cs="Times New Roman"/>
                <w:color w:val="000000"/>
                <w:sz w:val="24"/>
                <w:szCs w:val="24"/>
              </w:rPr>
            </w:pPr>
          </w:p>
        </w:tc>
      </w:tr>
      <w:tr w:rsidR="00A10CEB" w:rsidRPr="00A10CEB" w14:paraId="6002AC31" w14:textId="77777777" w:rsidTr="00A10CEB">
        <w:tc>
          <w:tcPr>
            <w:tcW w:w="0" w:type="auto"/>
            <w:tcBorders>
              <w:top w:val="nil"/>
              <w:left w:val="nil"/>
              <w:bottom w:val="nil"/>
              <w:right w:val="nil"/>
            </w:tcBorders>
            <w:vAlign w:val="center"/>
            <w:hideMark/>
          </w:tcPr>
          <w:p w14:paraId="5738734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BAC346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8632EA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ADC4A54" w14:textId="77777777" w:rsidTr="00A10CEB">
        <w:tc>
          <w:tcPr>
            <w:tcW w:w="0" w:type="auto"/>
            <w:tcBorders>
              <w:top w:val="nil"/>
              <w:left w:val="nil"/>
              <w:bottom w:val="nil"/>
              <w:right w:val="nil"/>
            </w:tcBorders>
            <w:vAlign w:val="center"/>
            <w:hideMark/>
          </w:tcPr>
          <w:p w14:paraId="6194AB9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F88A1B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7B1CB9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810CAEF" w14:textId="77777777" w:rsidTr="00A10CEB">
        <w:tc>
          <w:tcPr>
            <w:tcW w:w="0" w:type="auto"/>
            <w:tcBorders>
              <w:top w:val="nil"/>
              <w:left w:val="nil"/>
              <w:bottom w:val="nil"/>
              <w:right w:val="nil"/>
            </w:tcBorders>
            <w:vAlign w:val="center"/>
            <w:hideMark/>
          </w:tcPr>
          <w:p w14:paraId="501C56A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A34175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B70F91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3F6D4B1" w14:textId="77777777" w:rsidTr="00A10CEB">
        <w:tc>
          <w:tcPr>
            <w:tcW w:w="0" w:type="auto"/>
            <w:tcBorders>
              <w:top w:val="nil"/>
              <w:left w:val="nil"/>
              <w:bottom w:val="nil"/>
              <w:right w:val="nil"/>
            </w:tcBorders>
            <w:vAlign w:val="center"/>
            <w:hideMark/>
          </w:tcPr>
          <w:p w14:paraId="67461C1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07B0CCC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4AD35D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634D395" w14:textId="77777777" w:rsidTr="00A10CEB">
        <w:tc>
          <w:tcPr>
            <w:tcW w:w="0" w:type="auto"/>
            <w:tcBorders>
              <w:top w:val="nil"/>
              <w:left w:val="nil"/>
              <w:bottom w:val="nil"/>
              <w:right w:val="nil"/>
            </w:tcBorders>
            <w:vAlign w:val="center"/>
            <w:hideMark/>
          </w:tcPr>
          <w:p w14:paraId="4F4A598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72585D1D"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2F904AA" w14:textId="77777777" w:rsidR="00A10CEB" w:rsidRPr="00A10CEB" w:rsidRDefault="00A10CEB">
            <w:pPr>
              <w:jc w:val="center"/>
              <w:rPr>
                <w:rFonts w:ascii="Times New Roman" w:hAnsi="Times New Roman" w:cs="Times New Roman"/>
                <w:color w:val="000000"/>
                <w:sz w:val="24"/>
                <w:szCs w:val="24"/>
              </w:rPr>
            </w:pPr>
          </w:p>
        </w:tc>
      </w:tr>
      <w:tr w:rsidR="00A10CEB" w:rsidRPr="00A10CEB" w14:paraId="09E06CA7" w14:textId="77777777" w:rsidTr="00A10CEB">
        <w:tc>
          <w:tcPr>
            <w:tcW w:w="0" w:type="auto"/>
            <w:tcBorders>
              <w:top w:val="nil"/>
              <w:left w:val="nil"/>
              <w:bottom w:val="nil"/>
              <w:right w:val="nil"/>
            </w:tcBorders>
            <w:vAlign w:val="center"/>
            <w:hideMark/>
          </w:tcPr>
          <w:p w14:paraId="13A5F59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60CA678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FF1CA0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2E61A4D" w14:textId="77777777" w:rsidTr="00A10CEB">
        <w:tc>
          <w:tcPr>
            <w:tcW w:w="0" w:type="auto"/>
            <w:tcBorders>
              <w:top w:val="nil"/>
              <w:left w:val="nil"/>
              <w:bottom w:val="nil"/>
              <w:right w:val="nil"/>
            </w:tcBorders>
            <w:vAlign w:val="center"/>
            <w:hideMark/>
          </w:tcPr>
          <w:p w14:paraId="01B4EAA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49BEEE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D28D7A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BC1B67D" w14:textId="77777777" w:rsidTr="00A10CEB">
        <w:tc>
          <w:tcPr>
            <w:tcW w:w="0" w:type="auto"/>
            <w:tcBorders>
              <w:top w:val="nil"/>
              <w:left w:val="nil"/>
              <w:bottom w:val="nil"/>
              <w:right w:val="nil"/>
            </w:tcBorders>
            <w:vAlign w:val="center"/>
            <w:hideMark/>
          </w:tcPr>
          <w:p w14:paraId="308BE6B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0220010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0D3787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CBEC9D7" w14:textId="77777777" w:rsidTr="00A10CEB">
        <w:tc>
          <w:tcPr>
            <w:tcW w:w="0" w:type="auto"/>
            <w:tcBorders>
              <w:top w:val="nil"/>
              <w:left w:val="nil"/>
              <w:bottom w:val="nil"/>
              <w:right w:val="nil"/>
            </w:tcBorders>
            <w:vAlign w:val="center"/>
            <w:hideMark/>
          </w:tcPr>
          <w:p w14:paraId="0182C5E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10EF2FB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30688E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C52FE9E" w14:textId="77777777" w:rsidTr="00A10CEB">
        <w:tc>
          <w:tcPr>
            <w:tcW w:w="0" w:type="auto"/>
            <w:tcBorders>
              <w:top w:val="nil"/>
              <w:left w:val="nil"/>
              <w:bottom w:val="nil"/>
              <w:right w:val="nil"/>
            </w:tcBorders>
            <w:vAlign w:val="center"/>
            <w:hideMark/>
          </w:tcPr>
          <w:p w14:paraId="6E521D0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5F2FE91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C0EBC1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D6320D3" w14:textId="77777777" w:rsidTr="00A10CEB">
        <w:tc>
          <w:tcPr>
            <w:tcW w:w="0" w:type="auto"/>
            <w:tcBorders>
              <w:top w:val="nil"/>
              <w:left w:val="nil"/>
              <w:bottom w:val="nil"/>
              <w:right w:val="nil"/>
            </w:tcBorders>
            <w:vAlign w:val="center"/>
            <w:hideMark/>
          </w:tcPr>
          <w:p w14:paraId="46FEF70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3E5866B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06A69A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7F56FCB" w14:textId="77777777" w:rsidTr="00A10CEB">
        <w:tc>
          <w:tcPr>
            <w:tcW w:w="5000" w:type="pct"/>
            <w:gridSpan w:val="3"/>
            <w:tcBorders>
              <w:top w:val="nil"/>
              <w:left w:val="nil"/>
              <w:bottom w:val="nil"/>
              <w:right w:val="nil"/>
            </w:tcBorders>
            <w:vAlign w:val="bottom"/>
            <w:hideMark/>
          </w:tcPr>
          <w:p w14:paraId="0EEF289B"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457CE926" w14:textId="77777777" w:rsidTr="00A10CEB">
        <w:tc>
          <w:tcPr>
            <w:tcW w:w="0" w:type="auto"/>
            <w:tcBorders>
              <w:top w:val="nil"/>
              <w:left w:val="nil"/>
              <w:bottom w:val="nil"/>
              <w:right w:val="nil"/>
            </w:tcBorders>
            <w:vAlign w:val="center"/>
            <w:hideMark/>
          </w:tcPr>
          <w:p w14:paraId="6DCE7C0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25795570"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3ACF8061" w14:textId="77777777" w:rsidR="00A10CEB" w:rsidRPr="00A10CEB" w:rsidRDefault="00A10CEB">
            <w:pPr>
              <w:jc w:val="center"/>
              <w:rPr>
                <w:rFonts w:ascii="Times New Roman" w:hAnsi="Times New Roman" w:cs="Times New Roman"/>
                <w:color w:val="000000"/>
                <w:sz w:val="24"/>
                <w:szCs w:val="24"/>
              </w:rPr>
            </w:pPr>
          </w:p>
        </w:tc>
      </w:tr>
      <w:tr w:rsidR="00A10CEB" w:rsidRPr="00A10CEB" w14:paraId="000AE2EB" w14:textId="77777777" w:rsidTr="00A10CEB">
        <w:tc>
          <w:tcPr>
            <w:tcW w:w="0" w:type="auto"/>
            <w:tcBorders>
              <w:top w:val="nil"/>
              <w:left w:val="nil"/>
              <w:bottom w:val="nil"/>
              <w:right w:val="nil"/>
            </w:tcBorders>
            <w:vAlign w:val="center"/>
            <w:hideMark/>
          </w:tcPr>
          <w:p w14:paraId="64091D7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4CBC1CB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7A6AB6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6925218" w14:textId="77777777" w:rsidTr="00A10CEB">
        <w:tc>
          <w:tcPr>
            <w:tcW w:w="0" w:type="auto"/>
            <w:tcBorders>
              <w:top w:val="nil"/>
              <w:left w:val="nil"/>
              <w:bottom w:val="nil"/>
              <w:right w:val="nil"/>
            </w:tcBorders>
            <w:vAlign w:val="center"/>
            <w:hideMark/>
          </w:tcPr>
          <w:p w14:paraId="3CB009F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87A41B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537BE7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C3D09F3" w14:textId="77777777" w:rsidTr="00A10CEB">
        <w:tc>
          <w:tcPr>
            <w:tcW w:w="0" w:type="auto"/>
            <w:tcBorders>
              <w:top w:val="nil"/>
              <w:left w:val="nil"/>
              <w:bottom w:val="nil"/>
              <w:right w:val="nil"/>
            </w:tcBorders>
            <w:vAlign w:val="center"/>
            <w:hideMark/>
          </w:tcPr>
          <w:p w14:paraId="0664100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7C8987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58CF91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992AA38" w14:textId="77777777" w:rsidTr="00A10CEB">
        <w:tc>
          <w:tcPr>
            <w:tcW w:w="0" w:type="auto"/>
            <w:tcBorders>
              <w:top w:val="nil"/>
              <w:left w:val="nil"/>
              <w:bottom w:val="nil"/>
              <w:right w:val="nil"/>
            </w:tcBorders>
            <w:vAlign w:val="center"/>
            <w:hideMark/>
          </w:tcPr>
          <w:p w14:paraId="0CB38F6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5F918AB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D831A3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A1F6C68" w14:textId="77777777" w:rsidTr="00A10CEB">
        <w:tc>
          <w:tcPr>
            <w:tcW w:w="0" w:type="auto"/>
            <w:tcBorders>
              <w:top w:val="nil"/>
              <w:left w:val="nil"/>
              <w:bottom w:val="nil"/>
              <w:right w:val="nil"/>
            </w:tcBorders>
            <w:vAlign w:val="center"/>
            <w:hideMark/>
          </w:tcPr>
          <w:p w14:paraId="6A98FD2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0A35E1EC"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028D926" w14:textId="77777777" w:rsidR="00A10CEB" w:rsidRPr="00A10CEB" w:rsidRDefault="00A10CEB">
            <w:pPr>
              <w:jc w:val="center"/>
              <w:rPr>
                <w:rFonts w:ascii="Times New Roman" w:hAnsi="Times New Roman" w:cs="Times New Roman"/>
                <w:color w:val="000000"/>
                <w:sz w:val="24"/>
                <w:szCs w:val="24"/>
              </w:rPr>
            </w:pPr>
          </w:p>
        </w:tc>
      </w:tr>
      <w:tr w:rsidR="00A10CEB" w:rsidRPr="00A10CEB" w14:paraId="3398AD57" w14:textId="77777777" w:rsidTr="00A10CEB">
        <w:tc>
          <w:tcPr>
            <w:tcW w:w="0" w:type="auto"/>
            <w:tcBorders>
              <w:top w:val="nil"/>
              <w:left w:val="nil"/>
              <w:bottom w:val="nil"/>
              <w:right w:val="nil"/>
            </w:tcBorders>
            <w:vAlign w:val="center"/>
            <w:hideMark/>
          </w:tcPr>
          <w:p w14:paraId="328EB74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81B304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61736A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AA7C976" w14:textId="77777777" w:rsidTr="00A10CEB">
        <w:tc>
          <w:tcPr>
            <w:tcW w:w="0" w:type="auto"/>
            <w:tcBorders>
              <w:top w:val="nil"/>
              <w:left w:val="nil"/>
              <w:bottom w:val="nil"/>
              <w:right w:val="nil"/>
            </w:tcBorders>
            <w:vAlign w:val="center"/>
            <w:hideMark/>
          </w:tcPr>
          <w:p w14:paraId="033EA21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4DC609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57312D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291521C" w14:textId="77777777" w:rsidTr="00A10CEB">
        <w:tc>
          <w:tcPr>
            <w:tcW w:w="0" w:type="auto"/>
            <w:tcBorders>
              <w:top w:val="nil"/>
              <w:left w:val="nil"/>
              <w:bottom w:val="nil"/>
              <w:right w:val="nil"/>
            </w:tcBorders>
            <w:vAlign w:val="center"/>
            <w:hideMark/>
          </w:tcPr>
          <w:p w14:paraId="61E85C2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2A251FE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D46074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1117A49" w14:textId="77777777" w:rsidTr="00A10CEB">
        <w:tc>
          <w:tcPr>
            <w:tcW w:w="0" w:type="auto"/>
            <w:tcBorders>
              <w:top w:val="nil"/>
              <w:left w:val="nil"/>
              <w:bottom w:val="nil"/>
              <w:right w:val="nil"/>
            </w:tcBorders>
            <w:vAlign w:val="center"/>
            <w:hideMark/>
          </w:tcPr>
          <w:p w14:paraId="0C07BBA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1FB6304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B6732B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891E3CC" w14:textId="77777777" w:rsidTr="00A10CEB">
        <w:tc>
          <w:tcPr>
            <w:tcW w:w="0" w:type="auto"/>
            <w:tcBorders>
              <w:top w:val="nil"/>
              <w:left w:val="nil"/>
              <w:bottom w:val="nil"/>
              <w:right w:val="nil"/>
            </w:tcBorders>
            <w:vAlign w:val="center"/>
            <w:hideMark/>
          </w:tcPr>
          <w:p w14:paraId="068D1A4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6E354AB6"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D80282C" w14:textId="77777777" w:rsidR="00A10CEB" w:rsidRPr="00A10CEB" w:rsidRDefault="00A10CEB">
            <w:pPr>
              <w:jc w:val="center"/>
              <w:rPr>
                <w:rFonts w:ascii="Times New Roman" w:hAnsi="Times New Roman" w:cs="Times New Roman"/>
                <w:color w:val="000000"/>
                <w:sz w:val="24"/>
                <w:szCs w:val="24"/>
              </w:rPr>
            </w:pPr>
          </w:p>
        </w:tc>
      </w:tr>
      <w:tr w:rsidR="00A10CEB" w:rsidRPr="00A10CEB" w14:paraId="2A2DD27A" w14:textId="77777777" w:rsidTr="00A10CEB">
        <w:tc>
          <w:tcPr>
            <w:tcW w:w="0" w:type="auto"/>
            <w:tcBorders>
              <w:top w:val="nil"/>
              <w:left w:val="nil"/>
              <w:bottom w:val="nil"/>
              <w:right w:val="nil"/>
            </w:tcBorders>
            <w:vAlign w:val="center"/>
            <w:hideMark/>
          </w:tcPr>
          <w:p w14:paraId="5FDCCB5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3471DEB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F78D91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94E018F" w14:textId="77777777" w:rsidTr="00A10CEB">
        <w:tc>
          <w:tcPr>
            <w:tcW w:w="0" w:type="auto"/>
            <w:tcBorders>
              <w:top w:val="nil"/>
              <w:left w:val="nil"/>
              <w:bottom w:val="nil"/>
              <w:right w:val="nil"/>
            </w:tcBorders>
            <w:vAlign w:val="center"/>
            <w:hideMark/>
          </w:tcPr>
          <w:p w14:paraId="3AF05AD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31DA307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A81315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B678A67" w14:textId="77777777" w:rsidTr="00A10CEB">
        <w:tc>
          <w:tcPr>
            <w:tcW w:w="0" w:type="auto"/>
            <w:tcBorders>
              <w:top w:val="nil"/>
              <w:left w:val="nil"/>
              <w:bottom w:val="nil"/>
              <w:right w:val="nil"/>
            </w:tcBorders>
            <w:vAlign w:val="center"/>
            <w:hideMark/>
          </w:tcPr>
          <w:p w14:paraId="709EC4E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15F5D39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2C284A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C7912E4" w14:textId="77777777" w:rsidTr="00A10CEB">
        <w:tc>
          <w:tcPr>
            <w:tcW w:w="0" w:type="auto"/>
            <w:tcBorders>
              <w:top w:val="nil"/>
              <w:left w:val="nil"/>
              <w:bottom w:val="nil"/>
              <w:right w:val="nil"/>
            </w:tcBorders>
            <w:vAlign w:val="center"/>
            <w:hideMark/>
          </w:tcPr>
          <w:p w14:paraId="5E3570C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3354B1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E8E199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C8BF488" w14:textId="77777777" w:rsidTr="00A10CEB">
        <w:tc>
          <w:tcPr>
            <w:tcW w:w="0" w:type="auto"/>
            <w:tcBorders>
              <w:top w:val="nil"/>
              <w:left w:val="nil"/>
              <w:bottom w:val="nil"/>
              <w:right w:val="nil"/>
            </w:tcBorders>
            <w:vAlign w:val="center"/>
            <w:hideMark/>
          </w:tcPr>
          <w:p w14:paraId="2BD6AF0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6605CFEC"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80680E8" w14:textId="77777777" w:rsidR="00A10CEB" w:rsidRPr="00A10CEB" w:rsidRDefault="00A10CEB">
            <w:pPr>
              <w:jc w:val="center"/>
              <w:rPr>
                <w:rFonts w:ascii="Times New Roman" w:hAnsi="Times New Roman" w:cs="Times New Roman"/>
                <w:color w:val="000000"/>
                <w:sz w:val="24"/>
                <w:szCs w:val="24"/>
              </w:rPr>
            </w:pPr>
          </w:p>
        </w:tc>
      </w:tr>
      <w:tr w:rsidR="00A10CEB" w:rsidRPr="00A10CEB" w14:paraId="79CADF1A" w14:textId="77777777" w:rsidTr="00A10CEB">
        <w:tc>
          <w:tcPr>
            <w:tcW w:w="0" w:type="auto"/>
            <w:tcBorders>
              <w:top w:val="nil"/>
              <w:left w:val="nil"/>
              <w:bottom w:val="nil"/>
              <w:right w:val="nil"/>
            </w:tcBorders>
            <w:vAlign w:val="center"/>
            <w:hideMark/>
          </w:tcPr>
          <w:p w14:paraId="203104B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138E84F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D90098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F0C4C26" w14:textId="77777777" w:rsidTr="00A10CEB">
        <w:tc>
          <w:tcPr>
            <w:tcW w:w="0" w:type="auto"/>
            <w:tcBorders>
              <w:top w:val="nil"/>
              <w:left w:val="nil"/>
              <w:bottom w:val="nil"/>
              <w:right w:val="nil"/>
            </w:tcBorders>
            <w:vAlign w:val="center"/>
            <w:hideMark/>
          </w:tcPr>
          <w:p w14:paraId="76DDDED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38BA6AE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2A4959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D504300" w14:textId="77777777" w:rsidTr="00A10CEB">
        <w:tc>
          <w:tcPr>
            <w:tcW w:w="0" w:type="auto"/>
            <w:tcBorders>
              <w:top w:val="nil"/>
              <w:left w:val="nil"/>
              <w:bottom w:val="nil"/>
              <w:right w:val="nil"/>
            </w:tcBorders>
            <w:vAlign w:val="center"/>
            <w:hideMark/>
          </w:tcPr>
          <w:p w14:paraId="75D23CC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1D72522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5C6239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D2DD541" w14:textId="77777777" w:rsidTr="00A10CEB">
        <w:tc>
          <w:tcPr>
            <w:tcW w:w="0" w:type="auto"/>
            <w:tcBorders>
              <w:top w:val="nil"/>
              <w:left w:val="nil"/>
              <w:bottom w:val="nil"/>
              <w:right w:val="nil"/>
            </w:tcBorders>
            <w:vAlign w:val="center"/>
            <w:hideMark/>
          </w:tcPr>
          <w:p w14:paraId="6B274D7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5DD3886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723A2E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81D90AC" w14:textId="77777777" w:rsidTr="00A10CEB">
        <w:tc>
          <w:tcPr>
            <w:tcW w:w="0" w:type="auto"/>
            <w:tcBorders>
              <w:top w:val="nil"/>
              <w:left w:val="nil"/>
              <w:bottom w:val="nil"/>
              <w:right w:val="nil"/>
            </w:tcBorders>
            <w:vAlign w:val="center"/>
            <w:hideMark/>
          </w:tcPr>
          <w:p w14:paraId="725B0E2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bottom"/>
            <w:hideMark/>
          </w:tcPr>
          <w:p w14:paraId="2A3BE64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6FF383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23D43EA0" w14:textId="77777777" w:rsidTr="00A10CEB">
        <w:tc>
          <w:tcPr>
            <w:tcW w:w="0" w:type="auto"/>
            <w:tcBorders>
              <w:top w:val="nil"/>
              <w:left w:val="nil"/>
              <w:bottom w:val="nil"/>
              <w:right w:val="nil"/>
            </w:tcBorders>
            <w:vAlign w:val="center"/>
            <w:hideMark/>
          </w:tcPr>
          <w:p w14:paraId="4143CA6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bottom"/>
            <w:hideMark/>
          </w:tcPr>
          <w:p w14:paraId="60B8F34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3259385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4330B633" w14:textId="77777777" w:rsidTr="00A10CEB">
        <w:tc>
          <w:tcPr>
            <w:tcW w:w="0" w:type="auto"/>
            <w:tcBorders>
              <w:top w:val="nil"/>
              <w:left w:val="nil"/>
              <w:bottom w:val="nil"/>
              <w:right w:val="nil"/>
            </w:tcBorders>
            <w:vAlign w:val="center"/>
            <w:hideMark/>
          </w:tcPr>
          <w:p w14:paraId="207336C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bottom"/>
            <w:hideMark/>
          </w:tcPr>
          <w:p w14:paraId="7F08272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0.05</w:t>
            </w:r>
          </w:p>
        </w:tc>
        <w:tc>
          <w:tcPr>
            <w:tcW w:w="0" w:type="auto"/>
            <w:tcBorders>
              <w:top w:val="nil"/>
              <w:left w:val="nil"/>
              <w:bottom w:val="nil"/>
              <w:right w:val="nil"/>
            </w:tcBorders>
            <w:vAlign w:val="bottom"/>
            <w:hideMark/>
          </w:tcPr>
          <w:p w14:paraId="76D4223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(0.05)</w:t>
            </w:r>
          </w:p>
        </w:tc>
      </w:tr>
      <w:tr w:rsidR="00A10CEB" w:rsidRPr="00A10CEB" w14:paraId="61CF7574" w14:textId="77777777" w:rsidTr="00A10CEB">
        <w:tc>
          <w:tcPr>
            <w:tcW w:w="0" w:type="auto"/>
            <w:tcBorders>
              <w:top w:val="nil"/>
              <w:left w:val="nil"/>
              <w:bottom w:val="nil"/>
              <w:right w:val="nil"/>
            </w:tcBorders>
            <w:vAlign w:val="center"/>
            <w:hideMark/>
          </w:tcPr>
          <w:p w14:paraId="3ECA9AD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7DA41667"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1AFC72DE" w14:textId="77777777" w:rsidR="00A10CEB" w:rsidRPr="00A10CEB" w:rsidRDefault="00A10CEB">
            <w:pPr>
              <w:jc w:val="center"/>
              <w:rPr>
                <w:rFonts w:ascii="Times New Roman" w:hAnsi="Times New Roman" w:cs="Times New Roman"/>
                <w:color w:val="000000"/>
                <w:sz w:val="24"/>
                <w:szCs w:val="24"/>
              </w:rPr>
            </w:pPr>
          </w:p>
        </w:tc>
      </w:tr>
      <w:tr w:rsidR="00A10CEB" w:rsidRPr="00A10CEB" w14:paraId="6D3A37E4" w14:textId="77777777" w:rsidTr="00A10CEB">
        <w:tc>
          <w:tcPr>
            <w:tcW w:w="0" w:type="auto"/>
            <w:tcBorders>
              <w:top w:val="nil"/>
              <w:left w:val="nil"/>
              <w:bottom w:val="nil"/>
              <w:right w:val="nil"/>
            </w:tcBorders>
            <w:vAlign w:val="center"/>
            <w:hideMark/>
          </w:tcPr>
          <w:p w14:paraId="6ED9D5E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35F0EFC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72BFA9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44A3F77" w14:textId="77777777" w:rsidTr="00A10CEB">
        <w:tc>
          <w:tcPr>
            <w:tcW w:w="0" w:type="auto"/>
            <w:tcBorders>
              <w:top w:val="nil"/>
              <w:left w:val="nil"/>
              <w:bottom w:val="nil"/>
              <w:right w:val="nil"/>
            </w:tcBorders>
            <w:vAlign w:val="center"/>
            <w:hideMark/>
          </w:tcPr>
          <w:p w14:paraId="6D7F248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1A9553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837EB4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F5FF7DA" w14:textId="77777777" w:rsidTr="00A10CEB">
        <w:tc>
          <w:tcPr>
            <w:tcW w:w="5000" w:type="pct"/>
            <w:gridSpan w:val="3"/>
            <w:tcBorders>
              <w:top w:val="nil"/>
              <w:left w:val="nil"/>
              <w:bottom w:val="nil"/>
              <w:right w:val="nil"/>
            </w:tcBorders>
            <w:vAlign w:val="bottom"/>
            <w:hideMark/>
          </w:tcPr>
          <w:p w14:paraId="1F7179F2"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2A66FF8A" w14:textId="77777777" w:rsidTr="00A10CEB">
        <w:tc>
          <w:tcPr>
            <w:tcW w:w="0" w:type="auto"/>
            <w:tcBorders>
              <w:top w:val="nil"/>
              <w:left w:val="nil"/>
              <w:bottom w:val="nil"/>
              <w:right w:val="nil"/>
            </w:tcBorders>
            <w:vAlign w:val="center"/>
            <w:hideMark/>
          </w:tcPr>
          <w:p w14:paraId="7FB4563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via О Investigative Learning Influences</w:t>
            </w:r>
          </w:p>
        </w:tc>
        <w:tc>
          <w:tcPr>
            <w:tcW w:w="0" w:type="auto"/>
            <w:tcBorders>
              <w:top w:val="nil"/>
              <w:left w:val="nil"/>
              <w:bottom w:val="nil"/>
              <w:right w:val="nil"/>
            </w:tcBorders>
            <w:vAlign w:val="bottom"/>
            <w:hideMark/>
          </w:tcPr>
          <w:p w14:paraId="445C44A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2C2E8B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3E8AC33" w14:textId="77777777" w:rsidTr="00A10CEB">
        <w:tc>
          <w:tcPr>
            <w:tcW w:w="0" w:type="auto"/>
            <w:tcBorders>
              <w:top w:val="nil"/>
              <w:left w:val="nil"/>
              <w:bottom w:val="nil"/>
              <w:right w:val="nil"/>
            </w:tcBorders>
            <w:vAlign w:val="center"/>
            <w:hideMark/>
          </w:tcPr>
          <w:p w14:paraId="4C660E0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0235D60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661759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49F5FCC3" w14:textId="77777777" w:rsidTr="00A10CEB">
        <w:tc>
          <w:tcPr>
            <w:tcW w:w="0" w:type="auto"/>
            <w:tcBorders>
              <w:top w:val="nil"/>
              <w:left w:val="nil"/>
              <w:bottom w:val="nil"/>
              <w:right w:val="nil"/>
            </w:tcBorders>
            <w:vAlign w:val="center"/>
            <w:hideMark/>
          </w:tcPr>
          <w:p w14:paraId="5022ED8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67002FEF"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D3BCB61" w14:textId="77777777" w:rsidR="00A10CEB" w:rsidRPr="00A10CEB" w:rsidRDefault="00A10CEB">
            <w:pPr>
              <w:jc w:val="center"/>
              <w:rPr>
                <w:rFonts w:ascii="Times New Roman" w:hAnsi="Times New Roman" w:cs="Times New Roman"/>
                <w:color w:val="000000"/>
                <w:sz w:val="24"/>
                <w:szCs w:val="24"/>
              </w:rPr>
            </w:pPr>
          </w:p>
        </w:tc>
      </w:tr>
      <w:tr w:rsidR="00A10CEB" w:rsidRPr="00A10CEB" w14:paraId="519C1736" w14:textId="77777777" w:rsidTr="00A10CEB">
        <w:tc>
          <w:tcPr>
            <w:tcW w:w="0" w:type="auto"/>
            <w:tcBorders>
              <w:top w:val="nil"/>
              <w:left w:val="nil"/>
              <w:bottom w:val="nil"/>
              <w:right w:val="nil"/>
            </w:tcBorders>
            <w:vAlign w:val="center"/>
            <w:hideMark/>
          </w:tcPr>
          <w:p w14:paraId="7CEEAB5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6B30150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EA3811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DDE05D4" w14:textId="77777777" w:rsidTr="00A10CEB">
        <w:tc>
          <w:tcPr>
            <w:tcW w:w="0" w:type="auto"/>
            <w:tcBorders>
              <w:top w:val="nil"/>
              <w:left w:val="nil"/>
              <w:bottom w:val="nil"/>
              <w:right w:val="nil"/>
            </w:tcBorders>
            <w:vAlign w:val="center"/>
            <w:hideMark/>
          </w:tcPr>
          <w:p w14:paraId="6C3353D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0825896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313E8F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5B3B04C" w14:textId="77777777" w:rsidTr="00A10CEB">
        <w:tc>
          <w:tcPr>
            <w:tcW w:w="0" w:type="auto"/>
            <w:tcBorders>
              <w:top w:val="nil"/>
              <w:left w:val="nil"/>
              <w:bottom w:val="nil"/>
              <w:right w:val="nil"/>
            </w:tcBorders>
            <w:vAlign w:val="center"/>
            <w:hideMark/>
          </w:tcPr>
          <w:p w14:paraId="599280A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45DD94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F64B65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1AF3E26" w14:textId="77777777" w:rsidTr="00A10CEB">
        <w:tc>
          <w:tcPr>
            <w:tcW w:w="0" w:type="auto"/>
            <w:tcBorders>
              <w:top w:val="nil"/>
              <w:left w:val="nil"/>
              <w:bottom w:val="nil"/>
              <w:right w:val="nil"/>
            </w:tcBorders>
            <w:vAlign w:val="center"/>
            <w:hideMark/>
          </w:tcPr>
          <w:p w14:paraId="697F302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F66E1C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8F1073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7319B611" w14:textId="77777777" w:rsidTr="00A10CEB">
        <w:tc>
          <w:tcPr>
            <w:tcW w:w="0" w:type="auto"/>
            <w:tcBorders>
              <w:top w:val="nil"/>
              <w:left w:val="nil"/>
              <w:bottom w:val="nil"/>
              <w:right w:val="nil"/>
            </w:tcBorders>
            <w:vAlign w:val="center"/>
            <w:hideMark/>
          </w:tcPr>
          <w:p w14:paraId="0AEFF7D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3304E51A"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DD5EE09" w14:textId="77777777" w:rsidR="00A10CEB" w:rsidRPr="00A10CEB" w:rsidRDefault="00A10CEB">
            <w:pPr>
              <w:jc w:val="center"/>
              <w:rPr>
                <w:rFonts w:ascii="Times New Roman" w:hAnsi="Times New Roman" w:cs="Times New Roman"/>
                <w:color w:val="000000"/>
                <w:sz w:val="24"/>
                <w:szCs w:val="24"/>
              </w:rPr>
            </w:pPr>
          </w:p>
        </w:tc>
      </w:tr>
      <w:tr w:rsidR="00A10CEB" w:rsidRPr="00A10CEB" w14:paraId="25C99749" w14:textId="77777777" w:rsidTr="00A10CEB">
        <w:tc>
          <w:tcPr>
            <w:tcW w:w="0" w:type="auto"/>
            <w:tcBorders>
              <w:top w:val="nil"/>
              <w:left w:val="nil"/>
              <w:bottom w:val="nil"/>
              <w:right w:val="nil"/>
            </w:tcBorders>
            <w:vAlign w:val="center"/>
            <w:hideMark/>
          </w:tcPr>
          <w:p w14:paraId="3C6AB27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644D8F0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E747C1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1875CA37" w14:textId="77777777" w:rsidTr="00A10CEB">
        <w:tc>
          <w:tcPr>
            <w:tcW w:w="0" w:type="auto"/>
            <w:tcBorders>
              <w:top w:val="nil"/>
              <w:left w:val="nil"/>
              <w:bottom w:val="nil"/>
              <w:right w:val="nil"/>
            </w:tcBorders>
            <w:vAlign w:val="center"/>
            <w:hideMark/>
          </w:tcPr>
          <w:p w14:paraId="41BD9AF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21EDFE1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238CF4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6D061D96" w14:textId="77777777" w:rsidTr="00A10CEB">
        <w:tc>
          <w:tcPr>
            <w:tcW w:w="0" w:type="auto"/>
            <w:tcBorders>
              <w:top w:val="nil"/>
              <w:left w:val="nil"/>
              <w:bottom w:val="nil"/>
              <w:right w:val="nil"/>
            </w:tcBorders>
            <w:vAlign w:val="center"/>
            <w:hideMark/>
          </w:tcPr>
          <w:p w14:paraId="79DB628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705F472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23A98D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A11D4C2" w14:textId="77777777" w:rsidTr="00A10CEB">
        <w:tc>
          <w:tcPr>
            <w:tcW w:w="0" w:type="auto"/>
            <w:tcBorders>
              <w:top w:val="nil"/>
              <w:left w:val="nil"/>
              <w:bottom w:val="nil"/>
              <w:right w:val="nil"/>
            </w:tcBorders>
            <w:vAlign w:val="center"/>
            <w:hideMark/>
          </w:tcPr>
          <w:p w14:paraId="1EA9E72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771566C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0B14050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7D1D3C59" w14:textId="77777777" w:rsidTr="00A10CEB">
        <w:tc>
          <w:tcPr>
            <w:tcW w:w="0" w:type="auto"/>
            <w:tcBorders>
              <w:top w:val="nil"/>
              <w:left w:val="nil"/>
              <w:bottom w:val="nil"/>
              <w:right w:val="nil"/>
            </w:tcBorders>
            <w:vAlign w:val="center"/>
            <w:hideMark/>
          </w:tcPr>
          <w:p w14:paraId="391BC99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7A1107F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A6B2FF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4CE640D" w14:textId="77777777" w:rsidTr="00A10CEB">
        <w:tc>
          <w:tcPr>
            <w:tcW w:w="0" w:type="auto"/>
            <w:tcBorders>
              <w:top w:val="nil"/>
              <w:left w:val="nil"/>
              <w:bottom w:val="nil"/>
              <w:right w:val="nil"/>
            </w:tcBorders>
            <w:vAlign w:val="center"/>
            <w:hideMark/>
          </w:tcPr>
          <w:p w14:paraId="65A1262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7240AD4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36458A1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3A9724D9" w14:textId="77777777" w:rsidTr="00A10CEB">
        <w:tc>
          <w:tcPr>
            <w:tcW w:w="0" w:type="auto"/>
            <w:tcBorders>
              <w:top w:val="nil"/>
              <w:left w:val="nil"/>
              <w:bottom w:val="nil"/>
              <w:right w:val="nil"/>
            </w:tcBorders>
            <w:vAlign w:val="center"/>
            <w:hideMark/>
          </w:tcPr>
          <w:p w14:paraId="1CE1113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015DC080"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4AEA25B" w14:textId="77777777" w:rsidR="00A10CEB" w:rsidRPr="00A10CEB" w:rsidRDefault="00A10CEB">
            <w:pPr>
              <w:jc w:val="center"/>
              <w:rPr>
                <w:rFonts w:ascii="Times New Roman" w:hAnsi="Times New Roman" w:cs="Times New Roman"/>
                <w:color w:val="000000"/>
                <w:sz w:val="24"/>
                <w:szCs w:val="24"/>
              </w:rPr>
            </w:pPr>
          </w:p>
        </w:tc>
      </w:tr>
      <w:tr w:rsidR="00A10CEB" w:rsidRPr="00A10CEB" w14:paraId="626A232F" w14:textId="77777777" w:rsidTr="00A10CEB">
        <w:tc>
          <w:tcPr>
            <w:tcW w:w="0" w:type="auto"/>
            <w:tcBorders>
              <w:top w:val="nil"/>
              <w:left w:val="nil"/>
              <w:bottom w:val="nil"/>
              <w:right w:val="nil"/>
            </w:tcBorders>
            <w:vAlign w:val="center"/>
            <w:hideMark/>
          </w:tcPr>
          <w:p w14:paraId="536D691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276654A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BCB543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1C48B0F" w14:textId="77777777" w:rsidTr="00A10CEB">
        <w:tc>
          <w:tcPr>
            <w:tcW w:w="0" w:type="auto"/>
            <w:tcBorders>
              <w:top w:val="nil"/>
              <w:left w:val="nil"/>
              <w:bottom w:val="nil"/>
              <w:right w:val="nil"/>
            </w:tcBorders>
            <w:vAlign w:val="center"/>
            <w:hideMark/>
          </w:tcPr>
          <w:p w14:paraId="1CD4A92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256AFAC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423F04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854BCFE" w14:textId="77777777" w:rsidTr="00A10CEB">
        <w:tc>
          <w:tcPr>
            <w:tcW w:w="0" w:type="auto"/>
            <w:tcBorders>
              <w:top w:val="nil"/>
              <w:left w:val="nil"/>
              <w:bottom w:val="nil"/>
              <w:right w:val="nil"/>
            </w:tcBorders>
            <w:vAlign w:val="center"/>
            <w:hideMark/>
          </w:tcPr>
          <w:p w14:paraId="2C17A70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Outcome Expectations</w:t>
            </w:r>
          </w:p>
        </w:tc>
        <w:tc>
          <w:tcPr>
            <w:tcW w:w="0" w:type="auto"/>
            <w:tcBorders>
              <w:top w:val="nil"/>
              <w:left w:val="nil"/>
              <w:bottom w:val="nil"/>
              <w:right w:val="nil"/>
            </w:tcBorders>
            <w:vAlign w:val="bottom"/>
            <w:hideMark/>
          </w:tcPr>
          <w:p w14:paraId="2270671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D2F3D7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1EE9355" w14:textId="77777777" w:rsidTr="00A10CEB">
        <w:tc>
          <w:tcPr>
            <w:tcW w:w="0" w:type="auto"/>
            <w:tcBorders>
              <w:top w:val="nil"/>
              <w:left w:val="nil"/>
              <w:bottom w:val="nil"/>
              <w:right w:val="nil"/>
            </w:tcBorders>
            <w:vAlign w:val="center"/>
            <w:hideMark/>
          </w:tcPr>
          <w:p w14:paraId="55E324C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0607C616"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346E5E6" w14:textId="77777777" w:rsidR="00A10CEB" w:rsidRPr="00A10CEB" w:rsidRDefault="00A10CEB">
            <w:pPr>
              <w:jc w:val="center"/>
              <w:rPr>
                <w:rFonts w:ascii="Times New Roman" w:hAnsi="Times New Roman" w:cs="Times New Roman"/>
                <w:color w:val="000000"/>
                <w:sz w:val="24"/>
                <w:szCs w:val="24"/>
              </w:rPr>
            </w:pPr>
          </w:p>
        </w:tc>
      </w:tr>
      <w:tr w:rsidR="00A10CEB" w:rsidRPr="00A10CEB" w14:paraId="0260500D" w14:textId="77777777" w:rsidTr="00A10CEB">
        <w:tc>
          <w:tcPr>
            <w:tcW w:w="0" w:type="auto"/>
            <w:tcBorders>
              <w:top w:val="nil"/>
              <w:left w:val="nil"/>
              <w:bottom w:val="nil"/>
              <w:right w:val="nil"/>
            </w:tcBorders>
            <w:vAlign w:val="center"/>
            <w:hideMark/>
          </w:tcPr>
          <w:p w14:paraId="3896D13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0CE4DA5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4298FE4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16543DC1" w14:textId="77777777" w:rsidTr="00A10CEB">
        <w:tc>
          <w:tcPr>
            <w:tcW w:w="0" w:type="auto"/>
            <w:tcBorders>
              <w:top w:val="nil"/>
              <w:left w:val="nil"/>
              <w:bottom w:val="nil"/>
              <w:right w:val="nil"/>
            </w:tcBorders>
            <w:vAlign w:val="center"/>
            <w:hideMark/>
          </w:tcPr>
          <w:p w14:paraId="43EBBD2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45C4E82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E0BD0C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553EAB8" w14:textId="77777777" w:rsidTr="00A10CEB">
        <w:tc>
          <w:tcPr>
            <w:tcW w:w="0" w:type="auto"/>
            <w:tcBorders>
              <w:top w:val="nil"/>
              <w:left w:val="nil"/>
              <w:bottom w:val="nil"/>
              <w:right w:val="nil"/>
            </w:tcBorders>
            <w:vAlign w:val="center"/>
            <w:hideMark/>
          </w:tcPr>
          <w:p w14:paraId="38D1CD1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Outcome Expectations</w:t>
            </w:r>
          </w:p>
        </w:tc>
        <w:tc>
          <w:tcPr>
            <w:tcW w:w="0" w:type="auto"/>
            <w:tcBorders>
              <w:top w:val="nil"/>
              <w:left w:val="nil"/>
              <w:bottom w:val="nil"/>
              <w:right w:val="nil"/>
            </w:tcBorders>
            <w:vAlign w:val="bottom"/>
            <w:hideMark/>
          </w:tcPr>
          <w:p w14:paraId="63B592C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7CC57D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23E81EB" w14:textId="77777777" w:rsidTr="00A10CEB">
        <w:tc>
          <w:tcPr>
            <w:tcW w:w="0" w:type="auto"/>
            <w:tcBorders>
              <w:top w:val="nil"/>
              <w:left w:val="nil"/>
              <w:bottom w:val="nil"/>
              <w:right w:val="nil"/>
            </w:tcBorders>
            <w:vAlign w:val="center"/>
            <w:hideMark/>
          </w:tcPr>
          <w:p w14:paraId="7F604D1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2C7B3B30"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E9A586A" w14:textId="77777777" w:rsidR="00A10CEB" w:rsidRPr="00A10CEB" w:rsidRDefault="00A10CEB">
            <w:pPr>
              <w:jc w:val="center"/>
              <w:rPr>
                <w:rFonts w:ascii="Times New Roman" w:hAnsi="Times New Roman" w:cs="Times New Roman"/>
                <w:color w:val="000000"/>
                <w:sz w:val="24"/>
                <w:szCs w:val="24"/>
              </w:rPr>
            </w:pPr>
          </w:p>
        </w:tc>
      </w:tr>
      <w:tr w:rsidR="00A10CEB" w:rsidRPr="00A10CEB" w14:paraId="22DF2B07" w14:textId="77777777" w:rsidTr="00A10CEB">
        <w:tc>
          <w:tcPr>
            <w:tcW w:w="0" w:type="auto"/>
            <w:tcBorders>
              <w:top w:val="nil"/>
              <w:left w:val="nil"/>
              <w:bottom w:val="nil"/>
              <w:right w:val="nil"/>
            </w:tcBorders>
            <w:vAlign w:val="center"/>
            <w:hideMark/>
          </w:tcPr>
          <w:p w14:paraId="430B030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18807B5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40870E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D5E2A74" w14:textId="77777777" w:rsidTr="00A10CEB">
        <w:tc>
          <w:tcPr>
            <w:tcW w:w="0" w:type="auto"/>
            <w:tcBorders>
              <w:top w:val="nil"/>
              <w:left w:val="nil"/>
              <w:bottom w:val="nil"/>
              <w:right w:val="nil"/>
            </w:tcBorders>
            <w:vAlign w:val="center"/>
            <w:hideMark/>
          </w:tcPr>
          <w:p w14:paraId="6682635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332ACCF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C06D67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D481B3F" w14:textId="77777777" w:rsidTr="00A10CEB">
        <w:tc>
          <w:tcPr>
            <w:tcW w:w="0" w:type="auto"/>
            <w:tcBorders>
              <w:top w:val="nil"/>
              <w:left w:val="nil"/>
              <w:bottom w:val="nil"/>
              <w:right w:val="nil"/>
            </w:tcBorders>
            <w:vAlign w:val="center"/>
            <w:hideMark/>
          </w:tcPr>
          <w:p w14:paraId="208FB02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366C14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811C89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C314AA1" w14:textId="77777777" w:rsidTr="00A10CEB">
        <w:tc>
          <w:tcPr>
            <w:tcW w:w="0" w:type="auto"/>
            <w:tcBorders>
              <w:top w:val="nil"/>
              <w:left w:val="nil"/>
              <w:bottom w:val="nil"/>
              <w:right w:val="nil"/>
            </w:tcBorders>
            <w:vAlign w:val="center"/>
            <w:hideMark/>
          </w:tcPr>
          <w:p w14:paraId="124A1F0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095DD0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04E702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CDA78FD" w14:textId="77777777" w:rsidTr="00A10CEB">
        <w:tc>
          <w:tcPr>
            <w:tcW w:w="0" w:type="auto"/>
            <w:tcBorders>
              <w:top w:val="nil"/>
              <w:left w:val="nil"/>
              <w:bottom w:val="nil"/>
              <w:right w:val="nil"/>
            </w:tcBorders>
            <w:vAlign w:val="center"/>
            <w:hideMark/>
          </w:tcPr>
          <w:p w14:paraId="3A08E0C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01A2ECB6"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625FB61E" w14:textId="77777777" w:rsidR="00A10CEB" w:rsidRPr="00A10CEB" w:rsidRDefault="00A10CEB">
            <w:pPr>
              <w:jc w:val="center"/>
              <w:rPr>
                <w:rFonts w:ascii="Times New Roman" w:hAnsi="Times New Roman" w:cs="Times New Roman"/>
                <w:color w:val="000000"/>
                <w:sz w:val="24"/>
                <w:szCs w:val="24"/>
              </w:rPr>
            </w:pPr>
          </w:p>
        </w:tc>
      </w:tr>
      <w:tr w:rsidR="00A10CEB" w:rsidRPr="00A10CEB" w14:paraId="320A762B" w14:textId="77777777" w:rsidTr="00A10CEB">
        <w:tc>
          <w:tcPr>
            <w:tcW w:w="0" w:type="auto"/>
            <w:tcBorders>
              <w:top w:val="nil"/>
              <w:left w:val="nil"/>
              <w:bottom w:val="nil"/>
              <w:right w:val="nil"/>
            </w:tcBorders>
            <w:vAlign w:val="center"/>
            <w:hideMark/>
          </w:tcPr>
          <w:p w14:paraId="346049E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6D00853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802E4A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03607D4" w14:textId="77777777" w:rsidTr="00A10CEB">
        <w:tc>
          <w:tcPr>
            <w:tcW w:w="0" w:type="auto"/>
            <w:tcBorders>
              <w:top w:val="nil"/>
              <w:left w:val="nil"/>
              <w:bottom w:val="nil"/>
              <w:right w:val="nil"/>
            </w:tcBorders>
            <w:vAlign w:val="center"/>
            <w:hideMark/>
          </w:tcPr>
          <w:p w14:paraId="56641C7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9A61BE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489A97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1DA1C86F" w14:textId="77777777" w:rsidTr="00A10CEB">
        <w:tc>
          <w:tcPr>
            <w:tcW w:w="5000" w:type="pct"/>
            <w:gridSpan w:val="3"/>
            <w:tcBorders>
              <w:top w:val="nil"/>
              <w:left w:val="nil"/>
              <w:bottom w:val="nil"/>
              <w:right w:val="nil"/>
            </w:tcBorders>
            <w:vAlign w:val="bottom"/>
            <w:hideMark/>
          </w:tcPr>
          <w:p w14:paraId="73D71732"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43F9C540" w14:textId="77777777" w:rsidTr="00A10CEB">
        <w:tc>
          <w:tcPr>
            <w:tcW w:w="0" w:type="auto"/>
            <w:tcBorders>
              <w:top w:val="nil"/>
              <w:left w:val="nil"/>
              <w:bottom w:val="nil"/>
              <w:right w:val="nil"/>
            </w:tcBorders>
            <w:vAlign w:val="center"/>
            <w:hideMark/>
          </w:tcPr>
          <w:p w14:paraId="62931A1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via О Investigative Learning Influences</w:t>
            </w:r>
          </w:p>
        </w:tc>
        <w:tc>
          <w:tcPr>
            <w:tcW w:w="0" w:type="auto"/>
            <w:tcBorders>
              <w:top w:val="nil"/>
              <w:left w:val="nil"/>
              <w:bottom w:val="nil"/>
              <w:right w:val="nil"/>
            </w:tcBorders>
            <w:vAlign w:val="bottom"/>
            <w:hideMark/>
          </w:tcPr>
          <w:p w14:paraId="405E024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189868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38F378F" w14:textId="77777777" w:rsidTr="00A10CEB">
        <w:tc>
          <w:tcPr>
            <w:tcW w:w="0" w:type="auto"/>
            <w:tcBorders>
              <w:top w:val="nil"/>
              <w:left w:val="nil"/>
              <w:bottom w:val="nil"/>
              <w:right w:val="nil"/>
            </w:tcBorders>
            <w:vAlign w:val="center"/>
            <w:hideMark/>
          </w:tcPr>
          <w:p w14:paraId="6010FFB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072E022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0B15EF6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384D4C1" w14:textId="77777777" w:rsidTr="00A10CEB">
        <w:tc>
          <w:tcPr>
            <w:tcW w:w="0" w:type="auto"/>
            <w:tcBorders>
              <w:top w:val="nil"/>
              <w:left w:val="nil"/>
              <w:bottom w:val="nil"/>
              <w:right w:val="nil"/>
            </w:tcBorders>
            <w:vAlign w:val="center"/>
            <w:hideMark/>
          </w:tcPr>
          <w:p w14:paraId="085358A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007D6B4C"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6689E78C" w14:textId="77777777" w:rsidR="00A10CEB" w:rsidRPr="00A10CEB" w:rsidRDefault="00A10CEB">
            <w:pPr>
              <w:jc w:val="center"/>
              <w:rPr>
                <w:rFonts w:ascii="Times New Roman" w:hAnsi="Times New Roman" w:cs="Times New Roman"/>
                <w:color w:val="000000"/>
                <w:sz w:val="24"/>
                <w:szCs w:val="24"/>
              </w:rPr>
            </w:pPr>
          </w:p>
        </w:tc>
      </w:tr>
      <w:tr w:rsidR="00A10CEB" w:rsidRPr="00A10CEB" w14:paraId="0FDE2AB3" w14:textId="77777777" w:rsidTr="00A10CEB">
        <w:tc>
          <w:tcPr>
            <w:tcW w:w="0" w:type="auto"/>
            <w:tcBorders>
              <w:top w:val="nil"/>
              <w:left w:val="nil"/>
              <w:bottom w:val="nil"/>
              <w:right w:val="nil"/>
            </w:tcBorders>
            <w:vAlign w:val="center"/>
            <w:hideMark/>
          </w:tcPr>
          <w:p w14:paraId="29E2CED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7D253EE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8EB245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019A129" w14:textId="77777777" w:rsidTr="00A10CEB">
        <w:tc>
          <w:tcPr>
            <w:tcW w:w="0" w:type="auto"/>
            <w:tcBorders>
              <w:top w:val="nil"/>
              <w:left w:val="nil"/>
              <w:bottom w:val="nil"/>
              <w:right w:val="nil"/>
            </w:tcBorders>
            <w:vAlign w:val="center"/>
            <w:hideMark/>
          </w:tcPr>
          <w:p w14:paraId="5918C9A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26FBEC9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9B06B8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AD0649D" w14:textId="77777777" w:rsidTr="00A10CEB">
        <w:tc>
          <w:tcPr>
            <w:tcW w:w="0" w:type="auto"/>
            <w:tcBorders>
              <w:top w:val="nil"/>
              <w:left w:val="nil"/>
              <w:bottom w:val="nil"/>
              <w:right w:val="nil"/>
            </w:tcBorders>
            <w:vAlign w:val="center"/>
            <w:hideMark/>
          </w:tcPr>
          <w:p w14:paraId="2248858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53383C2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F696EE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1405510" w14:textId="77777777" w:rsidTr="00A10CEB">
        <w:tc>
          <w:tcPr>
            <w:tcW w:w="0" w:type="auto"/>
            <w:tcBorders>
              <w:top w:val="nil"/>
              <w:left w:val="nil"/>
              <w:bottom w:val="nil"/>
              <w:right w:val="nil"/>
            </w:tcBorders>
            <w:vAlign w:val="center"/>
            <w:hideMark/>
          </w:tcPr>
          <w:p w14:paraId="27B0CCE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4B27D8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E86B7A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1EAD80C" w14:textId="77777777" w:rsidTr="00A10CEB">
        <w:tc>
          <w:tcPr>
            <w:tcW w:w="0" w:type="auto"/>
            <w:tcBorders>
              <w:top w:val="nil"/>
              <w:left w:val="nil"/>
              <w:bottom w:val="nil"/>
              <w:right w:val="nil"/>
            </w:tcBorders>
            <w:vAlign w:val="center"/>
            <w:hideMark/>
          </w:tcPr>
          <w:p w14:paraId="7C0C270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7941CD58"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6C6FA3C6" w14:textId="77777777" w:rsidR="00A10CEB" w:rsidRPr="00A10CEB" w:rsidRDefault="00A10CEB">
            <w:pPr>
              <w:jc w:val="center"/>
              <w:rPr>
                <w:rFonts w:ascii="Times New Roman" w:hAnsi="Times New Roman" w:cs="Times New Roman"/>
                <w:color w:val="000000"/>
                <w:sz w:val="24"/>
                <w:szCs w:val="24"/>
              </w:rPr>
            </w:pPr>
          </w:p>
        </w:tc>
      </w:tr>
      <w:tr w:rsidR="00A10CEB" w:rsidRPr="00A10CEB" w14:paraId="160FF8CB" w14:textId="77777777" w:rsidTr="00A10CEB">
        <w:tc>
          <w:tcPr>
            <w:tcW w:w="0" w:type="auto"/>
            <w:tcBorders>
              <w:top w:val="nil"/>
              <w:left w:val="nil"/>
              <w:bottom w:val="nil"/>
              <w:right w:val="nil"/>
            </w:tcBorders>
            <w:vAlign w:val="center"/>
            <w:hideMark/>
          </w:tcPr>
          <w:p w14:paraId="796EF43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309CA49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464474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D61A577" w14:textId="77777777" w:rsidTr="00A10CEB">
        <w:tc>
          <w:tcPr>
            <w:tcW w:w="0" w:type="auto"/>
            <w:tcBorders>
              <w:top w:val="nil"/>
              <w:left w:val="nil"/>
              <w:bottom w:val="nil"/>
              <w:right w:val="nil"/>
            </w:tcBorders>
            <w:vAlign w:val="center"/>
            <w:hideMark/>
          </w:tcPr>
          <w:p w14:paraId="7DC8307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03F8A30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492C37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4FD2168" w14:textId="77777777" w:rsidTr="00A10CEB">
        <w:tc>
          <w:tcPr>
            <w:tcW w:w="0" w:type="auto"/>
            <w:tcBorders>
              <w:top w:val="nil"/>
              <w:left w:val="nil"/>
              <w:bottom w:val="nil"/>
              <w:right w:val="nil"/>
            </w:tcBorders>
            <w:vAlign w:val="center"/>
            <w:hideMark/>
          </w:tcPr>
          <w:p w14:paraId="66159C2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6152AE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51D02B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1ECBCE2" w14:textId="77777777" w:rsidTr="00A10CEB">
        <w:tc>
          <w:tcPr>
            <w:tcW w:w="0" w:type="auto"/>
            <w:tcBorders>
              <w:top w:val="nil"/>
              <w:left w:val="nil"/>
              <w:bottom w:val="nil"/>
              <w:right w:val="nil"/>
            </w:tcBorders>
            <w:vAlign w:val="center"/>
            <w:hideMark/>
          </w:tcPr>
          <w:p w14:paraId="0DF77C3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6A64C68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72141F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CFDA775" w14:textId="77777777" w:rsidTr="00A10CEB">
        <w:tc>
          <w:tcPr>
            <w:tcW w:w="0" w:type="auto"/>
            <w:tcBorders>
              <w:top w:val="nil"/>
              <w:left w:val="nil"/>
              <w:bottom w:val="nil"/>
              <w:right w:val="nil"/>
            </w:tcBorders>
            <w:vAlign w:val="center"/>
            <w:hideMark/>
          </w:tcPr>
          <w:p w14:paraId="4216F24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0558A4BF"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34B4F3E7" w14:textId="77777777" w:rsidR="00A10CEB" w:rsidRPr="00A10CEB" w:rsidRDefault="00A10CEB">
            <w:pPr>
              <w:jc w:val="center"/>
              <w:rPr>
                <w:rFonts w:ascii="Times New Roman" w:hAnsi="Times New Roman" w:cs="Times New Roman"/>
                <w:color w:val="000000"/>
                <w:sz w:val="24"/>
                <w:szCs w:val="24"/>
              </w:rPr>
            </w:pPr>
          </w:p>
        </w:tc>
      </w:tr>
      <w:tr w:rsidR="00A10CEB" w:rsidRPr="00A10CEB" w14:paraId="3F177553" w14:textId="77777777" w:rsidTr="00A10CEB">
        <w:tc>
          <w:tcPr>
            <w:tcW w:w="0" w:type="auto"/>
            <w:tcBorders>
              <w:top w:val="nil"/>
              <w:left w:val="nil"/>
              <w:bottom w:val="nil"/>
              <w:right w:val="nil"/>
            </w:tcBorders>
            <w:vAlign w:val="center"/>
            <w:hideMark/>
          </w:tcPr>
          <w:p w14:paraId="4A0DF25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1417E93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45A165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92A584F" w14:textId="77777777" w:rsidTr="00A10CEB">
        <w:tc>
          <w:tcPr>
            <w:tcW w:w="0" w:type="auto"/>
            <w:tcBorders>
              <w:top w:val="nil"/>
              <w:left w:val="nil"/>
              <w:bottom w:val="nil"/>
              <w:right w:val="nil"/>
            </w:tcBorders>
            <w:vAlign w:val="center"/>
            <w:hideMark/>
          </w:tcPr>
          <w:p w14:paraId="01FCBEB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82CD92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B939E3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CB588EA" w14:textId="77777777" w:rsidTr="00A10CEB">
        <w:tc>
          <w:tcPr>
            <w:tcW w:w="0" w:type="auto"/>
            <w:tcBorders>
              <w:top w:val="nil"/>
              <w:left w:val="nil"/>
              <w:bottom w:val="nil"/>
              <w:right w:val="nil"/>
            </w:tcBorders>
            <w:vAlign w:val="center"/>
            <w:hideMark/>
          </w:tcPr>
          <w:p w14:paraId="688AB9D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2D088A1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BA60FB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7A1206C" w14:textId="77777777" w:rsidTr="00A10CEB">
        <w:tc>
          <w:tcPr>
            <w:tcW w:w="0" w:type="auto"/>
            <w:tcBorders>
              <w:top w:val="nil"/>
              <w:left w:val="nil"/>
              <w:bottom w:val="nil"/>
              <w:right w:val="nil"/>
            </w:tcBorders>
            <w:vAlign w:val="center"/>
            <w:hideMark/>
          </w:tcPr>
          <w:p w14:paraId="0B52640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72D362E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285873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F094E57" w14:textId="77777777" w:rsidTr="00A10CEB">
        <w:tc>
          <w:tcPr>
            <w:tcW w:w="0" w:type="auto"/>
            <w:tcBorders>
              <w:top w:val="nil"/>
              <w:left w:val="nil"/>
              <w:bottom w:val="nil"/>
              <w:right w:val="nil"/>
            </w:tcBorders>
            <w:vAlign w:val="center"/>
            <w:hideMark/>
          </w:tcPr>
          <w:p w14:paraId="0B65A81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55EEB14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112F33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D2B00D5" w14:textId="77777777" w:rsidTr="00A10CEB">
        <w:tc>
          <w:tcPr>
            <w:tcW w:w="0" w:type="auto"/>
            <w:tcBorders>
              <w:top w:val="nil"/>
              <w:left w:val="nil"/>
              <w:bottom w:val="nil"/>
              <w:right w:val="nil"/>
            </w:tcBorders>
            <w:vAlign w:val="center"/>
            <w:hideMark/>
          </w:tcPr>
          <w:p w14:paraId="730F0C6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235C09D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CF1392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6C9C7C4" w14:textId="77777777" w:rsidTr="00A10CEB">
        <w:tc>
          <w:tcPr>
            <w:tcW w:w="0" w:type="auto"/>
            <w:tcBorders>
              <w:top w:val="nil"/>
              <w:left w:val="nil"/>
              <w:bottom w:val="nil"/>
              <w:right w:val="nil"/>
            </w:tcBorders>
            <w:vAlign w:val="center"/>
            <w:hideMark/>
          </w:tcPr>
          <w:p w14:paraId="25CBDFE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1959190E"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A22DECB" w14:textId="77777777" w:rsidR="00A10CEB" w:rsidRPr="00A10CEB" w:rsidRDefault="00A10CEB">
            <w:pPr>
              <w:jc w:val="center"/>
              <w:rPr>
                <w:rFonts w:ascii="Times New Roman" w:hAnsi="Times New Roman" w:cs="Times New Roman"/>
                <w:color w:val="000000"/>
                <w:sz w:val="24"/>
                <w:szCs w:val="24"/>
              </w:rPr>
            </w:pPr>
          </w:p>
        </w:tc>
      </w:tr>
      <w:tr w:rsidR="00A10CEB" w:rsidRPr="00A10CEB" w14:paraId="4664DBEE" w14:textId="77777777" w:rsidTr="00A10CEB">
        <w:tc>
          <w:tcPr>
            <w:tcW w:w="0" w:type="auto"/>
            <w:tcBorders>
              <w:top w:val="nil"/>
              <w:left w:val="nil"/>
              <w:bottom w:val="nil"/>
              <w:right w:val="nil"/>
            </w:tcBorders>
            <w:vAlign w:val="center"/>
            <w:hideMark/>
          </w:tcPr>
          <w:p w14:paraId="3601A8F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78BC8BE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450449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260D6957" w14:textId="77777777" w:rsidTr="00A10CEB">
        <w:tc>
          <w:tcPr>
            <w:tcW w:w="0" w:type="auto"/>
            <w:tcBorders>
              <w:top w:val="nil"/>
              <w:left w:val="nil"/>
              <w:bottom w:val="nil"/>
              <w:right w:val="nil"/>
            </w:tcBorders>
            <w:vAlign w:val="center"/>
            <w:hideMark/>
          </w:tcPr>
          <w:p w14:paraId="2656096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DB3D3B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6CDF3C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6651B9D" w14:textId="77777777" w:rsidTr="00A10CEB">
        <w:tc>
          <w:tcPr>
            <w:tcW w:w="0" w:type="auto"/>
            <w:tcBorders>
              <w:top w:val="nil"/>
              <w:left w:val="nil"/>
              <w:bottom w:val="nil"/>
              <w:right w:val="nil"/>
            </w:tcBorders>
            <w:vAlign w:val="center"/>
            <w:hideMark/>
          </w:tcPr>
          <w:p w14:paraId="6B8EFED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7D3DFA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637668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43D1C7D" w14:textId="77777777" w:rsidTr="00A10CEB">
        <w:tc>
          <w:tcPr>
            <w:tcW w:w="0" w:type="auto"/>
            <w:tcBorders>
              <w:top w:val="nil"/>
              <w:left w:val="nil"/>
              <w:bottom w:val="nil"/>
              <w:right w:val="nil"/>
            </w:tcBorders>
            <w:vAlign w:val="center"/>
            <w:hideMark/>
          </w:tcPr>
          <w:p w14:paraId="7FE1365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7DEDAAE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21C3165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63142989" w14:textId="77777777" w:rsidTr="00A10CEB">
        <w:tc>
          <w:tcPr>
            <w:tcW w:w="0" w:type="auto"/>
            <w:tcBorders>
              <w:top w:val="nil"/>
              <w:left w:val="nil"/>
              <w:bottom w:val="nil"/>
              <w:right w:val="nil"/>
            </w:tcBorders>
            <w:vAlign w:val="center"/>
            <w:hideMark/>
          </w:tcPr>
          <w:p w14:paraId="477ABE2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4ADEAB39"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B5B929B" w14:textId="77777777" w:rsidR="00A10CEB" w:rsidRPr="00A10CEB" w:rsidRDefault="00A10CEB">
            <w:pPr>
              <w:jc w:val="center"/>
              <w:rPr>
                <w:rFonts w:ascii="Times New Roman" w:hAnsi="Times New Roman" w:cs="Times New Roman"/>
                <w:color w:val="000000"/>
                <w:sz w:val="24"/>
                <w:szCs w:val="24"/>
              </w:rPr>
            </w:pPr>
          </w:p>
        </w:tc>
      </w:tr>
      <w:tr w:rsidR="00A10CEB" w:rsidRPr="00A10CEB" w14:paraId="732215CE" w14:textId="77777777" w:rsidTr="00A10CEB">
        <w:tc>
          <w:tcPr>
            <w:tcW w:w="0" w:type="auto"/>
            <w:tcBorders>
              <w:top w:val="nil"/>
              <w:left w:val="nil"/>
              <w:bottom w:val="nil"/>
              <w:right w:val="nil"/>
            </w:tcBorders>
            <w:vAlign w:val="center"/>
            <w:hideMark/>
          </w:tcPr>
          <w:p w14:paraId="178A55D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310B261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3C1212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00FEF3F" w14:textId="77777777" w:rsidTr="00A10CEB">
        <w:tc>
          <w:tcPr>
            <w:tcW w:w="0" w:type="auto"/>
            <w:tcBorders>
              <w:top w:val="nil"/>
              <w:left w:val="nil"/>
              <w:bottom w:val="nil"/>
              <w:right w:val="nil"/>
            </w:tcBorders>
            <w:vAlign w:val="center"/>
            <w:hideMark/>
          </w:tcPr>
          <w:p w14:paraId="7DAB7FF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3758F19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A38CCA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804DA86" w14:textId="77777777" w:rsidTr="00A10CEB">
        <w:tc>
          <w:tcPr>
            <w:tcW w:w="0" w:type="auto"/>
            <w:tcBorders>
              <w:top w:val="nil"/>
              <w:left w:val="nil"/>
              <w:bottom w:val="nil"/>
              <w:right w:val="nil"/>
            </w:tcBorders>
            <w:vAlign w:val="center"/>
            <w:hideMark/>
          </w:tcPr>
          <w:p w14:paraId="1E5A0FC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001C924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325463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D5986F9" w14:textId="77777777" w:rsidTr="00A10CEB">
        <w:tc>
          <w:tcPr>
            <w:tcW w:w="0" w:type="auto"/>
            <w:tcBorders>
              <w:top w:val="nil"/>
              <w:left w:val="nil"/>
              <w:bottom w:val="nil"/>
              <w:right w:val="nil"/>
            </w:tcBorders>
            <w:vAlign w:val="center"/>
            <w:hideMark/>
          </w:tcPr>
          <w:p w14:paraId="5D3FFD4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7AE55CC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C24DDB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DCECCD7" w14:textId="77777777" w:rsidTr="00A10CEB">
        <w:tc>
          <w:tcPr>
            <w:tcW w:w="5000" w:type="pct"/>
            <w:gridSpan w:val="3"/>
            <w:tcBorders>
              <w:top w:val="nil"/>
              <w:left w:val="nil"/>
              <w:bottom w:val="nil"/>
              <w:right w:val="nil"/>
            </w:tcBorders>
            <w:vAlign w:val="bottom"/>
          </w:tcPr>
          <w:p w14:paraId="2E9BD6B9"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p w14:paraId="2B895000" w14:textId="77777777" w:rsidR="00A10CEB" w:rsidRPr="00A10CEB" w:rsidRDefault="00A10CEB">
            <w:pPr>
              <w:jc w:val="right"/>
              <w:rPr>
                <w:rFonts w:ascii="Times New Roman" w:hAnsi="Times New Roman" w:cs="Times New Roman"/>
                <w:sz w:val="24"/>
                <w:szCs w:val="24"/>
              </w:rPr>
            </w:pPr>
          </w:p>
        </w:tc>
      </w:tr>
      <w:tr w:rsidR="00A10CEB" w:rsidRPr="00A10CEB" w14:paraId="2F91246D" w14:textId="77777777" w:rsidTr="00A10CEB">
        <w:tc>
          <w:tcPr>
            <w:tcW w:w="0" w:type="auto"/>
            <w:tcBorders>
              <w:top w:val="nil"/>
              <w:left w:val="nil"/>
              <w:bottom w:val="nil"/>
              <w:right w:val="nil"/>
            </w:tcBorders>
            <w:vAlign w:val="center"/>
            <w:hideMark/>
          </w:tcPr>
          <w:p w14:paraId="119540D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25E4CDFF"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5BF8654" w14:textId="77777777" w:rsidR="00A10CEB" w:rsidRPr="00A10CEB" w:rsidRDefault="00A10CEB">
            <w:pPr>
              <w:jc w:val="center"/>
              <w:rPr>
                <w:rFonts w:ascii="Times New Roman" w:hAnsi="Times New Roman" w:cs="Times New Roman"/>
                <w:color w:val="000000"/>
                <w:sz w:val="24"/>
                <w:szCs w:val="24"/>
              </w:rPr>
            </w:pPr>
          </w:p>
        </w:tc>
      </w:tr>
      <w:tr w:rsidR="00A10CEB" w:rsidRPr="00A10CEB" w14:paraId="72CE989E" w14:textId="77777777" w:rsidTr="00A10CEB">
        <w:tc>
          <w:tcPr>
            <w:tcW w:w="0" w:type="auto"/>
            <w:tcBorders>
              <w:top w:val="nil"/>
              <w:left w:val="nil"/>
              <w:bottom w:val="nil"/>
              <w:right w:val="nil"/>
            </w:tcBorders>
            <w:vAlign w:val="center"/>
            <w:hideMark/>
          </w:tcPr>
          <w:p w14:paraId="6E2F304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35B127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7E04BF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7A1C956" w14:textId="77777777" w:rsidTr="00A10CEB">
        <w:tc>
          <w:tcPr>
            <w:tcW w:w="0" w:type="auto"/>
            <w:tcBorders>
              <w:top w:val="nil"/>
              <w:left w:val="nil"/>
              <w:bottom w:val="nil"/>
              <w:right w:val="nil"/>
            </w:tcBorders>
            <w:vAlign w:val="center"/>
            <w:hideMark/>
          </w:tcPr>
          <w:p w14:paraId="7AC1E29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7B1F1BD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37CD91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BA7AEBF" w14:textId="77777777" w:rsidTr="00A10CEB">
        <w:tc>
          <w:tcPr>
            <w:tcW w:w="0" w:type="auto"/>
            <w:tcBorders>
              <w:top w:val="nil"/>
              <w:left w:val="nil"/>
              <w:bottom w:val="nil"/>
              <w:right w:val="nil"/>
            </w:tcBorders>
            <w:vAlign w:val="center"/>
            <w:hideMark/>
          </w:tcPr>
          <w:p w14:paraId="34B5AAB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386299A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9AD627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02893DD" w14:textId="77777777" w:rsidTr="00A10CEB">
        <w:tc>
          <w:tcPr>
            <w:tcW w:w="0" w:type="auto"/>
            <w:tcBorders>
              <w:top w:val="nil"/>
              <w:left w:val="nil"/>
              <w:bottom w:val="nil"/>
              <w:right w:val="nil"/>
            </w:tcBorders>
            <w:vAlign w:val="center"/>
            <w:hideMark/>
          </w:tcPr>
          <w:p w14:paraId="7AE7B9B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26CC83A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EE2DC4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2638A35" w14:textId="77777777" w:rsidTr="00A10CEB">
        <w:tc>
          <w:tcPr>
            <w:tcW w:w="0" w:type="auto"/>
            <w:tcBorders>
              <w:top w:val="nil"/>
              <w:left w:val="nil"/>
              <w:bottom w:val="nil"/>
              <w:right w:val="nil"/>
            </w:tcBorders>
            <w:vAlign w:val="center"/>
            <w:hideMark/>
          </w:tcPr>
          <w:p w14:paraId="1FBD4E7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3C78FD0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88F094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B852FDC" w14:textId="77777777" w:rsidTr="00A10CEB">
        <w:tc>
          <w:tcPr>
            <w:tcW w:w="0" w:type="auto"/>
            <w:tcBorders>
              <w:top w:val="nil"/>
              <w:left w:val="nil"/>
              <w:bottom w:val="nil"/>
              <w:right w:val="nil"/>
            </w:tcBorders>
            <w:vAlign w:val="center"/>
            <w:hideMark/>
          </w:tcPr>
          <w:p w14:paraId="6FBA13E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509A807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23F900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BD73B5D" w14:textId="77777777" w:rsidTr="00A10CEB">
        <w:tc>
          <w:tcPr>
            <w:tcW w:w="0" w:type="auto"/>
            <w:tcBorders>
              <w:top w:val="nil"/>
              <w:left w:val="nil"/>
              <w:bottom w:val="nil"/>
              <w:right w:val="nil"/>
            </w:tcBorders>
            <w:vAlign w:val="center"/>
            <w:hideMark/>
          </w:tcPr>
          <w:p w14:paraId="6F8A0A8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1DC29D69"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E1D79D2" w14:textId="77777777" w:rsidR="00A10CEB" w:rsidRPr="00A10CEB" w:rsidRDefault="00A10CEB">
            <w:pPr>
              <w:jc w:val="center"/>
              <w:rPr>
                <w:rFonts w:ascii="Times New Roman" w:hAnsi="Times New Roman" w:cs="Times New Roman"/>
                <w:color w:val="000000"/>
                <w:sz w:val="24"/>
                <w:szCs w:val="24"/>
              </w:rPr>
            </w:pPr>
          </w:p>
        </w:tc>
      </w:tr>
      <w:tr w:rsidR="00A10CEB" w:rsidRPr="00A10CEB" w14:paraId="34AF92C8" w14:textId="77777777" w:rsidTr="00A10CEB">
        <w:tc>
          <w:tcPr>
            <w:tcW w:w="0" w:type="auto"/>
            <w:tcBorders>
              <w:top w:val="nil"/>
              <w:left w:val="nil"/>
              <w:bottom w:val="nil"/>
              <w:right w:val="nil"/>
            </w:tcBorders>
            <w:vAlign w:val="center"/>
            <w:hideMark/>
          </w:tcPr>
          <w:p w14:paraId="6B0D42F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76CED1F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759376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6DF917E" w14:textId="77777777" w:rsidTr="00A10CEB">
        <w:tc>
          <w:tcPr>
            <w:tcW w:w="0" w:type="auto"/>
            <w:tcBorders>
              <w:top w:val="nil"/>
              <w:left w:val="nil"/>
              <w:bottom w:val="nil"/>
              <w:right w:val="nil"/>
            </w:tcBorders>
            <w:vAlign w:val="center"/>
            <w:hideMark/>
          </w:tcPr>
          <w:p w14:paraId="4E9EE23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0583BF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401DF4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22ACB0E" w14:textId="77777777" w:rsidTr="00A10CEB">
        <w:tc>
          <w:tcPr>
            <w:tcW w:w="0" w:type="auto"/>
            <w:tcBorders>
              <w:top w:val="nil"/>
              <w:left w:val="nil"/>
              <w:bottom w:val="nil"/>
              <w:right w:val="nil"/>
            </w:tcBorders>
            <w:vAlign w:val="center"/>
            <w:hideMark/>
          </w:tcPr>
          <w:p w14:paraId="69DD5B6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C09377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8A1CC6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BBC2A30" w14:textId="77777777" w:rsidTr="00A10CEB">
        <w:tc>
          <w:tcPr>
            <w:tcW w:w="0" w:type="auto"/>
            <w:tcBorders>
              <w:top w:val="nil"/>
              <w:left w:val="nil"/>
              <w:bottom w:val="nil"/>
              <w:right w:val="nil"/>
            </w:tcBorders>
            <w:vAlign w:val="center"/>
            <w:hideMark/>
          </w:tcPr>
          <w:p w14:paraId="2EBCB0C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17D784B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20B049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FE7C700" w14:textId="77777777" w:rsidTr="00A10CEB">
        <w:tc>
          <w:tcPr>
            <w:tcW w:w="0" w:type="auto"/>
            <w:tcBorders>
              <w:top w:val="nil"/>
              <w:left w:val="nil"/>
              <w:bottom w:val="nil"/>
              <w:right w:val="nil"/>
            </w:tcBorders>
            <w:vAlign w:val="center"/>
            <w:hideMark/>
          </w:tcPr>
          <w:p w14:paraId="3CAB4DA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12CECDD2"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22BAB613" w14:textId="77777777" w:rsidR="00A10CEB" w:rsidRPr="00A10CEB" w:rsidRDefault="00A10CEB">
            <w:pPr>
              <w:jc w:val="center"/>
              <w:rPr>
                <w:rFonts w:ascii="Times New Roman" w:hAnsi="Times New Roman" w:cs="Times New Roman"/>
                <w:color w:val="000000"/>
                <w:sz w:val="24"/>
                <w:szCs w:val="24"/>
              </w:rPr>
            </w:pPr>
          </w:p>
        </w:tc>
      </w:tr>
      <w:tr w:rsidR="00A10CEB" w:rsidRPr="00A10CEB" w14:paraId="2AA4CDD9" w14:textId="77777777" w:rsidTr="00A10CEB">
        <w:tc>
          <w:tcPr>
            <w:tcW w:w="0" w:type="auto"/>
            <w:tcBorders>
              <w:top w:val="nil"/>
              <w:left w:val="nil"/>
              <w:bottom w:val="nil"/>
              <w:right w:val="nil"/>
            </w:tcBorders>
            <w:vAlign w:val="center"/>
            <w:hideMark/>
          </w:tcPr>
          <w:p w14:paraId="29CA2B8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4BF3F24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8A204F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BD6AA34" w14:textId="77777777" w:rsidTr="00A10CEB">
        <w:tc>
          <w:tcPr>
            <w:tcW w:w="0" w:type="auto"/>
            <w:tcBorders>
              <w:top w:val="nil"/>
              <w:left w:val="nil"/>
              <w:bottom w:val="nil"/>
              <w:right w:val="nil"/>
            </w:tcBorders>
            <w:vAlign w:val="center"/>
            <w:hideMark/>
          </w:tcPr>
          <w:p w14:paraId="0F79C31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D3D36B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0691EF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8A630A9" w14:textId="77777777" w:rsidTr="00A10CEB">
        <w:tc>
          <w:tcPr>
            <w:tcW w:w="0" w:type="auto"/>
            <w:tcBorders>
              <w:top w:val="nil"/>
              <w:left w:val="nil"/>
              <w:bottom w:val="nil"/>
              <w:right w:val="nil"/>
            </w:tcBorders>
            <w:vAlign w:val="center"/>
            <w:hideMark/>
          </w:tcPr>
          <w:p w14:paraId="154C3BA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28990FF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3066D9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532E8F6" w14:textId="77777777" w:rsidTr="00A10CEB">
        <w:tc>
          <w:tcPr>
            <w:tcW w:w="0" w:type="auto"/>
            <w:tcBorders>
              <w:top w:val="nil"/>
              <w:left w:val="nil"/>
              <w:bottom w:val="nil"/>
              <w:right w:val="nil"/>
            </w:tcBorders>
            <w:vAlign w:val="center"/>
            <w:hideMark/>
          </w:tcPr>
          <w:p w14:paraId="1AA5AD3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60F21CE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34C67B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31957D2" w14:textId="77777777" w:rsidTr="00A10CEB">
        <w:tc>
          <w:tcPr>
            <w:tcW w:w="0" w:type="auto"/>
            <w:tcBorders>
              <w:top w:val="nil"/>
              <w:left w:val="nil"/>
              <w:bottom w:val="nil"/>
              <w:right w:val="nil"/>
            </w:tcBorders>
            <w:vAlign w:val="center"/>
            <w:hideMark/>
          </w:tcPr>
          <w:p w14:paraId="6D20024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000440A1"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3E300414" w14:textId="77777777" w:rsidR="00A10CEB" w:rsidRPr="00A10CEB" w:rsidRDefault="00A10CEB">
            <w:pPr>
              <w:jc w:val="center"/>
              <w:rPr>
                <w:rFonts w:ascii="Times New Roman" w:hAnsi="Times New Roman" w:cs="Times New Roman"/>
                <w:color w:val="000000"/>
                <w:sz w:val="24"/>
                <w:szCs w:val="24"/>
              </w:rPr>
            </w:pPr>
          </w:p>
        </w:tc>
      </w:tr>
      <w:tr w:rsidR="00A10CEB" w:rsidRPr="00A10CEB" w14:paraId="74E06204" w14:textId="77777777" w:rsidTr="00A10CEB">
        <w:tc>
          <w:tcPr>
            <w:tcW w:w="0" w:type="auto"/>
            <w:tcBorders>
              <w:top w:val="nil"/>
              <w:left w:val="nil"/>
              <w:bottom w:val="nil"/>
              <w:right w:val="nil"/>
            </w:tcBorders>
            <w:vAlign w:val="center"/>
            <w:hideMark/>
          </w:tcPr>
          <w:p w14:paraId="0E4AF1D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6C2CF48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3AD27E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42B3233" w14:textId="77777777" w:rsidTr="00A10CEB">
        <w:tc>
          <w:tcPr>
            <w:tcW w:w="0" w:type="auto"/>
            <w:tcBorders>
              <w:top w:val="nil"/>
              <w:left w:val="nil"/>
              <w:bottom w:val="nil"/>
              <w:right w:val="nil"/>
            </w:tcBorders>
            <w:vAlign w:val="center"/>
            <w:hideMark/>
          </w:tcPr>
          <w:p w14:paraId="5F1D2DE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7D762FC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A1509F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5FA6E27" w14:textId="77777777" w:rsidTr="00A10CEB">
        <w:tc>
          <w:tcPr>
            <w:tcW w:w="0" w:type="auto"/>
            <w:tcBorders>
              <w:top w:val="nil"/>
              <w:left w:val="nil"/>
              <w:bottom w:val="nil"/>
              <w:right w:val="nil"/>
            </w:tcBorders>
            <w:vAlign w:val="center"/>
            <w:hideMark/>
          </w:tcPr>
          <w:p w14:paraId="1831AB9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4908A4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814EDF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4E65B04" w14:textId="77777777" w:rsidTr="00A10CEB">
        <w:tc>
          <w:tcPr>
            <w:tcW w:w="0" w:type="auto"/>
            <w:tcBorders>
              <w:top w:val="nil"/>
              <w:left w:val="nil"/>
              <w:bottom w:val="nil"/>
              <w:right w:val="nil"/>
            </w:tcBorders>
            <w:vAlign w:val="center"/>
            <w:hideMark/>
          </w:tcPr>
          <w:p w14:paraId="0360C26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320DF8E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D1189F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D445880" w14:textId="77777777" w:rsidTr="00A10CEB">
        <w:tc>
          <w:tcPr>
            <w:tcW w:w="0" w:type="auto"/>
            <w:tcBorders>
              <w:top w:val="nil"/>
              <w:left w:val="nil"/>
              <w:bottom w:val="nil"/>
              <w:right w:val="nil"/>
            </w:tcBorders>
            <w:vAlign w:val="center"/>
            <w:hideMark/>
          </w:tcPr>
          <w:p w14:paraId="143E6838"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3930F5ED"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265746D0" w14:textId="77777777" w:rsidR="00A10CEB" w:rsidRPr="00A10CEB" w:rsidRDefault="00A10CEB">
            <w:pPr>
              <w:jc w:val="center"/>
              <w:rPr>
                <w:rFonts w:ascii="Times New Roman" w:hAnsi="Times New Roman" w:cs="Times New Roman"/>
                <w:color w:val="000000"/>
                <w:sz w:val="24"/>
                <w:szCs w:val="24"/>
              </w:rPr>
            </w:pPr>
          </w:p>
        </w:tc>
      </w:tr>
      <w:tr w:rsidR="00A10CEB" w:rsidRPr="00A10CEB" w14:paraId="5ABD5B35" w14:textId="77777777" w:rsidTr="00A10CEB">
        <w:tc>
          <w:tcPr>
            <w:tcW w:w="0" w:type="auto"/>
            <w:tcBorders>
              <w:top w:val="nil"/>
              <w:left w:val="nil"/>
              <w:bottom w:val="nil"/>
              <w:right w:val="nil"/>
            </w:tcBorders>
            <w:vAlign w:val="center"/>
            <w:hideMark/>
          </w:tcPr>
          <w:p w14:paraId="4204168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31E0B51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48F5BB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013BF15" w14:textId="77777777" w:rsidTr="00A10CEB">
        <w:tc>
          <w:tcPr>
            <w:tcW w:w="0" w:type="auto"/>
            <w:tcBorders>
              <w:top w:val="nil"/>
              <w:left w:val="nil"/>
              <w:bottom w:val="nil"/>
              <w:right w:val="nil"/>
            </w:tcBorders>
            <w:vAlign w:val="center"/>
            <w:hideMark/>
          </w:tcPr>
          <w:p w14:paraId="2D60EC2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7A505D3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815315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4850287" w14:textId="77777777" w:rsidTr="00A10CEB">
        <w:tc>
          <w:tcPr>
            <w:tcW w:w="0" w:type="auto"/>
            <w:tcBorders>
              <w:top w:val="nil"/>
              <w:left w:val="nil"/>
              <w:bottom w:val="nil"/>
              <w:right w:val="nil"/>
            </w:tcBorders>
            <w:vAlign w:val="center"/>
            <w:hideMark/>
          </w:tcPr>
          <w:p w14:paraId="7096840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59542D5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D5BC44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802F497" w14:textId="77777777" w:rsidTr="00A10CEB">
        <w:tc>
          <w:tcPr>
            <w:tcW w:w="5000" w:type="pct"/>
            <w:gridSpan w:val="3"/>
            <w:tcBorders>
              <w:top w:val="nil"/>
              <w:left w:val="nil"/>
              <w:bottom w:val="nil"/>
              <w:right w:val="nil"/>
            </w:tcBorders>
            <w:vAlign w:val="bottom"/>
            <w:hideMark/>
          </w:tcPr>
          <w:p w14:paraId="4DBEB3C2"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15F0D81A" w14:textId="77777777" w:rsidTr="00A10CEB">
        <w:tc>
          <w:tcPr>
            <w:tcW w:w="0" w:type="auto"/>
            <w:tcBorders>
              <w:top w:val="nil"/>
              <w:left w:val="nil"/>
              <w:bottom w:val="nil"/>
              <w:right w:val="nil"/>
            </w:tcBorders>
            <w:vAlign w:val="center"/>
            <w:hideMark/>
          </w:tcPr>
          <w:p w14:paraId="146E19E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via О Investigative Physiological Arousal</w:t>
            </w:r>
          </w:p>
        </w:tc>
        <w:tc>
          <w:tcPr>
            <w:tcW w:w="0" w:type="auto"/>
            <w:tcBorders>
              <w:top w:val="nil"/>
              <w:left w:val="nil"/>
              <w:bottom w:val="nil"/>
              <w:right w:val="nil"/>
            </w:tcBorders>
            <w:vAlign w:val="bottom"/>
            <w:hideMark/>
          </w:tcPr>
          <w:p w14:paraId="5EE46C9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C2797A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98664EE" w14:textId="77777777" w:rsidTr="00A10CEB">
        <w:tc>
          <w:tcPr>
            <w:tcW w:w="0" w:type="auto"/>
            <w:tcBorders>
              <w:top w:val="nil"/>
              <w:left w:val="nil"/>
              <w:bottom w:val="nil"/>
              <w:right w:val="nil"/>
            </w:tcBorders>
            <w:vAlign w:val="center"/>
            <w:hideMark/>
          </w:tcPr>
          <w:p w14:paraId="539F246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bottom"/>
            <w:hideMark/>
          </w:tcPr>
          <w:p w14:paraId="1B445DC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28CE9DB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4A2104C6" w14:textId="77777777" w:rsidTr="00A10CEB">
        <w:tc>
          <w:tcPr>
            <w:tcW w:w="0" w:type="auto"/>
            <w:tcBorders>
              <w:top w:val="nil"/>
              <w:left w:val="nil"/>
              <w:bottom w:val="nil"/>
              <w:right w:val="nil"/>
            </w:tcBorders>
            <w:vAlign w:val="center"/>
            <w:hideMark/>
          </w:tcPr>
          <w:p w14:paraId="53DACF4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bottom"/>
            <w:hideMark/>
          </w:tcPr>
          <w:p w14:paraId="0C4FE32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6FCA977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0FD05FB2" w14:textId="77777777" w:rsidTr="00A10CEB">
        <w:tc>
          <w:tcPr>
            <w:tcW w:w="0" w:type="auto"/>
            <w:tcBorders>
              <w:top w:val="nil"/>
              <w:left w:val="nil"/>
              <w:bottom w:val="nil"/>
              <w:right w:val="nil"/>
            </w:tcBorders>
            <w:vAlign w:val="center"/>
            <w:hideMark/>
          </w:tcPr>
          <w:p w14:paraId="6FC0EC4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bottom"/>
            <w:hideMark/>
          </w:tcPr>
          <w:p w14:paraId="5735638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bottom"/>
            <w:hideMark/>
          </w:tcPr>
          <w:p w14:paraId="3637A56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4B1F654B" w14:textId="77777777" w:rsidTr="00A10CEB">
        <w:tc>
          <w:tcPr>
            <w:tcW w:w="0" w:type="auto"/>
            <w:tcBorders>
              <w:top w:val="nil"/>
              <w:left w:val="nil"/>
              <w:bottom w:val="nil"/>
              <w:right w:val="nil"/>
            </w:tcBorders>
            <w:vAlign w:val="center"/>
            <w:hideMark/>
          </w:tcPr>
          <w:p w14:paraId="47F3E0E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720771A1"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229F0F6C" w14:textId="77777777" w:rsidR="00A10CEB" w:rsidRPr="00A10CEB" w:rsidRDefault="00A10CEB">
            <w:pPr>
              <w:jc w:val="center"/>
              <w:rPr>
                <w:rFonts w:ascii="Times New Roman" w:hAnsi="Times New Roman" w:cs="Times New Roman"/>
                <w:color w:val="000000"/>
                <w:sz w:val="24"/>
                <w:szCs w:val="24"/>
              </w:rPr>
            </w:pPr>
          </w:p>
        </w:tc>
      </w:tr>
      <w:tr w:rsidR="00A10CEB" w:rsidRPr="00A10CEB" w14:paraId="14D47F0A" w14:textId="77777777" w:rsidTr="00A10CEB">
        <w:tc>
          <w:tcPr>
            <w:tcW w:w="0" w:type="auto"/>
            <w:tcBorders>
              <w:top w:val="nil"/>
              <w:left w:val="nil"/>
              <w:bottom w:val="nil"/>
              <w:right w:val="nil"/>
            </w:tcBorders>
            <w:vAlign w:val="center"/>
            <w:hideMark/>
          </w:tcPr>
          <w:p w14:paraId="0E7DDDE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0DB6400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3C3425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ED1F1D6" w14:textId="77777777" w:rsidTr="00A10CEB">
        <w:tc>
          <w:tcPr>
            <w:tcW w:w="0" w:type="auto"/>
            <w:tcBorders>
              <w:top w:val="nil"/>
              <w:left w:val="nil"/>
              <w:bottom w:val="nil"/>
              <w:right w:val="nil"/>
            </w:tcBorders>
            <w:vAlign w:val="center"/>
            <w:hideMark/>
          </w:tcPr>
          <w:p w14:paraId="371A530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07F0672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CB1DF5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4292FDC" w14:textId="77777777" w:rsidTr="00A10CEB">
        <w:tc>
          <w:tcPr>
            <w:tcW w:w="0" w:type="auto"/>
            <w:tcBorders>
              <w:top w:val="nil"/>
              <w:left w:val="nil"/>
              <w:bottom w:val="nil"/>
              <w:right w:val="nil"/>
            </w:tcBorders>
            <w:vAlign w:val="center"/>
            <w:hideMark/>
          </w:tcPr>
          <w:p w14:paraId="1737616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2A185C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9956AA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D475363" w14:textId="77777777" w:rsidTr="00A10CEB">
        <w:tc>
          <w:tcPr>
            <w:tcW w:w="0" w:type="auto"/>
            <w:tcBorders>
              <w:top w:val="nil"/>
              <w:left w:val="nil"/>
              <w:bottom w:val="nil"/>
              <w:right w:val="nil"/>
            </w:tcBorders>
            <w:vAlign w:val="center"/>
            <w:hideMark/>
          </w:tcPr>
          <w:p w14:paraId="3B1DBE5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7F1B40D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393EF1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B9F6CC7" w14:textId="77777777" w:rsidTr="00A10CEB">
        <w:tc>
          <w:tcPr>
            <w:tcW w:w="0" w:type="auto"/>
            <w:tcBorders>
              <w:top w:val="nil"/>
              <w:left w:val="nil"/>
              <w:bottom w:val="nil"/>
              <w:right w:val="nil"/>
            </w:tcBorders>
            <w:vAlign w:val="center"/>
            <w:hideMark/>
          </w:tcPr>
          <w:p w14:paraId="6456F29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76A5DEAD"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45C7FCB" w14:textId="77777777" w:rsidR="00A10CEB" w:rsidRPr="00A10CEB" w:rsidRDefault="00A10CEB">
            <w:pPr>
              <w:jc w:val="center"/>
              <w:rPr>
                <w:rFonts w:ascii="Times New Roman" w:hAnsi="Times New Roman" w:cs="Times New Roman"/>
                <w:color w:val="000000"/>
                <w:sz w:val="24"/>
                <w:szCs w:val="24"/>
              </w:rPr>
            </w:pPr>
          </w:p>
        </w:tc>
      </w:tr>
      <w:tr w:rsidR="00A10CEB" w:rsidRPr="00A10CEB" w14:paraId="6E08FB9A" w14:textId="77777777" w:rsidTr="00A10CEB">
        <w:tc>
          <w:tcPr>
            <w:tcW w:w="0" w:type="auto"/>
            <w:tcBorders>
              <w:top w:val="nil"/>
              <w:left w:val="nil"/>
              <w:bottom w:val="nil"/>
              <w:right w:val="nil"/>
            </w:tcBorders>
            <w:vAlign w:val="center"/>
            <w:hideMark/>
          </w:tcPr>
          <w:p w14:paraId="2E1D0CE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B8592A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E58C1A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E2BDFBE" w14:textId="77777777" w:rsidTr="00A10CEB">
        <w:tc>
          <w:tcPr>
            <w:tcW w:w="0" w:type="auto"/>
            <w:tcBorders>
              <w:top w:val="nil"/>
              <w:left w:val="nil"/>
              <w:bottom w:val="nil"/>
              <w:right w:val="nil"/>
            </w:tcBorders>
            <w:vAlign w:val="center"/>
            <w:hideMark/>
          </w:tcPr>
          <w:p w14:paraId="69A9330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B17D64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C84653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0F6C918" w14:textId="77777777" w:rsidTr="00A10CEB">
        <w:tc>
          <w:tcPr>
            <w:tcW w:w="0" w:type="auto"/>
            <w:tcBorders>
              <w:top w:val="nil"/>
              <w:left w:val="nil"/>
              <w:bottom w:val="nil"/>
              <w:right w:val="nil"/>
            </w:tcBorders>
            <w:vAlign w:val="center"/>
            <w:hideMark/>
          </w:tcPr>
          <w:p w14:paraId="74338A7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7853B63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E835F9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C3D75FC" w14:textId="77777777" w:rsidTr="00A10CEB">
        <w:tc>
          <w:tcPr>
            <w:tcW w:w="0" w:type="auto"/>
            <w:tcBorders>
              <w:top w:val="nil"/>
              <w:left w:val="nil"/>
              <w:bottom w:val="nil"/>
              <w:right w:val="nil"/>
            </w:tcBorders>
            <w:vAlign w:val="center"/>
            <w:hideMark/>
          </w:tcPr>
          <w:p w14:paraId="268D822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1DC5C86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7A551B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1925B4C" w14:textId="77777777" w:rsidTr="00A10CEB">
        <w:tc>
          <w:tcPr>
            <w:tcW w:w="0" w:type="auto"/>
            <w:tcBorders>
              <w:top w:val="nil"/>
              <w:left w:val="nil"/>
              <w:bottom w:val="nil"/>
              <w:right w:val="nil"/>
            </w:tcBorders>
            <w:vAlign w:val="center"/>
            <w:hideMark/>
          </w:tcPr>
          <w:p w14:paraId="4CE4127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64A58233"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3C80BAFD" w14:textId="77777777" w:rsidR="00A10CEB" w:rsidRPr="00A10CEB" w:rsidRDefault="00A10CEB">
            <w:pPr>
              <w:jc w:val="center"/>
              <w:rPr>
                <w:rFonts w:ascii="Times New Roman" w:hAnsi="Times New Roman" w:cs="Times New Roman"/>
                <w:color w:val="000000"/>
                <w:sz w:val="24"/>
                <w:szCs w:val="24"/>
              </w:rPr>
            </w:pPr>
          </w:p>
        </w:tc>
      </w:tr>
      <w:tr w:rsidR="00A10CEB" w:rsidRPr="00A10CEB" w14:paraId="7BCAD1C0" w14:textId="77777777" w:rsidTr="00A10CEB">
        <w:tc>
          <w:tcPr>
            <w:tcW w:w="0" w:type="auto"/>
            <w:tcBorders>
              <w:top w:val="nil"/>
              <w:left w:val="nil"/>
              <w:bottom w:val="nil"/>
              <w:right w:val="nil"/>
            </w:tcBorders>
            <w:vAlign w:val="center"/>
            <w:hideMark/>
          </w:tcPr>
          <w:p w14:paraId="56C52ED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65A33C8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256175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E071F37" w14:textId="77777777" w:rsidTr="00A10CEB">
        <w:tc>
          <w:tcPr>
            <w:tcW w:w="0" w:type="auto"/>
            <w:tcBorders>
              <w:top w:val="nil"/>
              <w:left w:val="nil"/>
              <w:bottom w:val="nil"/>
              <w:right w:val="nil"/>
            </w:tcBorders>
            <w:vAlign w:val="center"/>
            <w:hideMark/>
          </w:tcPr>
          <w:p w14:paraId="2EDDAED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0988F36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65EF727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09FB00A8" w14:textId="77777777" w:rsidTr="00A10CEB">
        <w:tc>
          <w:tcPr>
            <w:tcW w:w="0" w:type="auto"/>
            <w:tcBorders>
              <w:top w:val="nil"/>
              <w:left w:val="nil"/>
              <w:bottom w:val="nil"/>
              <w:right w:val="nil"/>
            </w:tcBorders>
            <w:vAlign w:val="center"/>
            <w:hideMark/>
          </w:tcPr>
          <w:p w14:paraId="62454E9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17E5710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82E799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0AF340A" w14:textId="77777777" w:rsidTr="00A10CEB">
        <w:tc>
          <w:tcPr>
            <w:tcW w:w="0" w:type="auto"/>
            <w:tcBorders>
              <w:top w:val="nil"/>
              <w:left w:val="nil"/>
              <w:bottom w:val="nil"/>
              <w:right w:val="nil"/>
            </w:tcBorders>
            <w:vAlign w:val="center"/>
            <w:hideMark/>
          </w:tcPr>
          <w:p w14:paraId="7D54D0F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39E2A7A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47472DA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7CE825E4" w14:textId="77777777" w:rsidTr="00A10CEB">
        <w:tc>
          <w:tcPr>
            <w:tcW w:w="0" w:type="auto"/>
            <w:tcBorders>
              <w:top w:val="nil"/>
              <w:left w:val="nil"/>
              <w:bottom w:val="nil"/>
              <w:right w:val="nil"/>
            </w:tcBorders>
            <w:vAlign w:val="center"/>
            <w:hideMark/>
          </w:tcPr>
          <w:p w14:paraId="2C6C2B5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4CC77BE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1BEA0C5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7CC161B3" w14:textId="77777777" w:rsidTr="00A10CEB">
        <w:tc>
          <w:tcPr>
            <w:tcW w:w="0" w:type="auto"/>
            <w:tcBorders>
              <w:top w:val="nil"/>
              <w:left w:val="nil"/>
              <w:bottom w:val="nil"/>
              <w:right w:val="nil"/>
            </w:tcBorders>
            <w:vAlign w:val="center"/>
            <w:hideMark/>
          </w:tcPr>
          <w:p w14:paraId="7102962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0B487AB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769993A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0C482F2A" w14:textId="77777777" w:rsidTr="00A10CEB">
        <w:tc>
          <w:tcPr>
            <w:tcW w:w="0" w:type="auto"/>
            <w:tcBorders>
              <w:top w:val="nil"/>
              <w:left w:val="nil"/>
              <w:bottom w:val="nil"/>
              <w:right w:val="nil"/>
            </w:tcBorders>
            <w:vAlign w:val="center"/>
            <w:hideMark/>
          </w:tcPr>
          <w:p w14:paraId="21CE048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77910D5A"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12BA3321" w14:textId="77777777" w:rsidR="00A10CEB" w:rsidRPr="00A10CEB" w:rsidRDefault="00A10CEB">
            <w:pPr>
              <w:jc w:val="center"/>
              <w:rPr>
                <w:rFonts w:ascii="Times New Roman" w:hAnsi="Times New Roman" w:cs="Times New Roman"/>
                <w:color w:val="000000"/>
                <w:sz w:val="24"/>
                <w:szCs w:val="24"/>
              </w:rPr>
            </w:pPr>
          </w:p>
        </w:tc>
      </w:tr>
      <w:tr w:rsidR="00A10CEB" w:rsidRPr="00A10CEB" w14:paraId="1222C623" w14:textId="77777777" w:rsidTr="00A10CEB">
        <w:tc>
          <w:tcPr>
            <w:tcW w:w="0" w:type="auto"/>
            <w:tcBorders>
              <w:top w:val="nil"/>
              <w:left w:val="nil"/>
              <w:bottom w:val="nil"/>
              <w:right w:val="nil"/>
            </w:tcBorders>
            <w:vAlign w:val="center"/>
            <w:hideMark/>
          </w:tcPr>
          <w:p w14:paraId="48461E3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4503355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723593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86273FC" w14:textId="77777777" w:rsidTr="00A10CEB">
        <w:tc>
          <w:tcPr>
            <w:tcW w:w="0" w:type="auto"/>
            <w:tcBorders>
              <w:top w:val="nil"/>
              <w:left w:val="nil"/>
              <w:bottom w:val="nil"/>
              <w:right w:val="nil"/>
            </w:tcBorders>
            <w:vAlign w:val="center"/>
            <w:hideMark/>
          </w:tcPr>
          <w:p w14:paraId="5B17EBC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3FBE156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A48DD6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85EB3B6" w14:textId="77777777" w:rsidTr="00A10CEB">
        <w:tc>
          <w:tcPr>
            <w:tcW w:w="0" w:type="auto"/>
            <w:tcBorders>
              <w:top w:val="nil"/>
              <w:left w:val="nil"/>
              <w:bottom w:val="nil"/>
              <w:right w:val="nil"/>
            </w:tcBorders>
            <w:vAlign w:val="center"/>
            <w:hideMark/>
          </w:tcPr>
          <w:p w14:paraId="540873F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Outcome Expectations</w:t>
            </w:r>
          </w:p>
        </w:tc>
        <w:tc>
          <w:tcPr>
            <w:tcW w:w="0" w:type="auto"/>
            <w:tcBorders>
              <w:top w:val="nil"/>
              <w:left w:val="nil"/>
              <w:bottom w:val="nil"/>
              <w:right w:val="nil"/>
            </w:tcBorders>
            <w:vAlign w:val="bottom"/>
            <w:hideMark/>
          </w:tcPr>
          <w:p w14:paraId="6355E0B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09B7ED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ED77688" w14:textId="77777777" w:rsidTr="00A10CEB">
        <w:tc>
          <w:tcPr>
            <w:tcW w:w="0" w:type="auto"/>
            <w:tcBorders>
              <w:top w:val="nil"/>
              <w:left w:val="nil"/>
              <w:bottom w:val="nil"/>
              <w:right w:val="nil"/>
            </w:tcBorders>
            <w:vAlign w:val="center"/>
            <w:hideMark/>
          </w:tcPr>
          <w:p w14:paraId="0421154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0439F533"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3E80660B" w14:textId="77777777" w:rsidR="00A10CEB" w:rsidRPr="00A10CEB" w:rsidRDefault="00A10CEB">
            <w:pPr>
              <w:jc w:val="center"/>
              <w:rPr>
                <w:rFonts w:ascii="Times New Roman" w:hAnsi="Times New Roman" w:cs="Times New Roman"/>
                <w:color w:val="000000"/>
                <w:sz w:val="24"/>
                <w:szCs w:val="24"/>
              </w:rPr>
            </w:pPr>
          </w:p>
        </w:tc>
      </w:tr>
      <w:tr w:rsidR="00A10CEB" w:rsidRPr="00A10CEB" w14:paraId="70BA90B9" w14:textId="77777777" w:rsidTr="00A10CEB">
        <w:tc>
          <w:tcPr>
            <w:tcW w:w="0" w:type="auto"/>
            <w:tcBorders>
              <w:top w:val="nil"/>
              <w:left w:val="nil"/>
              <w:bottom w:val="nil"/>
              <w:right w:val="nil"/>
            </w:tcBorders>
            <w:vAlign w:val="center"/>
            <w:hideMark/>
          </w:tcPr>
          <w:p w14:paraId="0AEB24A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79E943E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b/>
                <w:bCs/>
                <w:color w:val="000000"/>
                <w:sz w:val="24"/>
                <w:szCs w:val="24"/>
              </w:rPr>
              <w:t>0.08</w:t>
            </w:r>
          </w:p>
        </w:tc>
        <w:tc>
          <w:tcPr>
            <w:tcW w:w="0" w:type="auto"/>
            <w:tcBorders>
              <w:top w:val="nil"/>
              <w:left w:val="nil"/>
              <w:bottom w:val="nil"/>
              <w:right w:val="nil"/>
            </w:tcBorders>
            <w:vAlign w:val="bottom"/>
            <w:hideMark/>
          </w:tcPr>
          <w:p w14:paraId="04DEC1B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1A733442" w14:textId="77777777" w:rsidTr="00A10CEB">
        <w:tc>
          <w:tcPr>
            <w:tcW w:w="0" w:type="auto"/>
            <w:tcBorders>
              <w:top w:val="nil"/>
              <w:left w:val="nil"/>
              <w:bottom w:val="nil"/>
              <w:right w:val="nil"/>
            </w:tcBorders>
            <w:vAlign w:val="center"/>
            <w:hideMark/>
          </w:tcPr>
          <w:p w14:paraId="404F041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325CBC0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AA5171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87A64A1" w14:textId="77777777" w:rsidTr="00A10CEB">
        <w:tc>
          <w:tcPr>
            <w:tcW w:w="0" w:type="auto"/>
            <w:tcBorders>
              <w:top w:val="nil"/>
              <w:left w:val="nil"/>
              <w:bottom w:val="nil"/>
              <w:right w:val="nil"/>
            </w:tcBorders>
            <w:vAlign w:val="center"/>
            <w:hideMark/>
          </w:tcPr>
          <w:p w14:paraId="50A8813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Outcome Expectations</w:t>
            </w:r>
          </w:p>
        </w:tc>
        <w:tc>
          <w:tcPr>
            <w:tcW w:w="0" w:type="auto"/>
            <w:tcBorders>
              <w:top w:val="nil"/>
              <w:left w:val="nil"/>
              <w:bottom w:val="nil"/>
              <w:right w:val="nil"/>
            </w:tcBorders>
            <w:vAlign w:val="bottom"/>
            <w:hideMark/>
          </w:tcPr>
          <w:p w14:paraId="6B7238D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7FBF88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FAFC2E0" w14:textId="77777777" w:rsidTr="00A10CEB">
        <w:tc>
          <w:tcPr>
            <w:tcW w:w="5000" w:type="pct"/>
            <w:gridSpan w:val="3"/>
            <w:tcBorders>
              <w:top w:val="nil"/>
              <w:left w:val="nil"/>
              <w:bottom w:val="nil"/>
              <w:right w:val="nil"/>
            </w:tcBorders>
            <w:vAlign w:val="bottom"/>
          </w:tcPr>
          <w:p w14:paraId="4A734B8E"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p w14:paraId="442662F9" w14:textId="77777777" w:rsidR="00A10CEB" w:rsidRPr="00A10CEB" w:rsidRDefault="00A10CEB">
            <w:pPr>
              <w:jc w:val="right"/>
              <w:rPr>
                <w:rFonts w:ascii="Times New Roman" w:hAnsi="Times New Roman" w:cs="Times New Roman"/>
                <w:sz w:val="24"/>
                <w:szCs w:val="24"/>
              </w:rPr>
            </w:pPr>
          </w:p>
        </w:tc>
      </w:tr>
      <w:tr w:rsidR="00A10CEB" w:rsidRPr="00A10CEB" w14:paraId="785E28BB" w14:textId="77777777" w:rsidTr="00A10CEB">
        <w:tc>
          <w:tcPr>
            <w:tcW w:w="0" w:type="auto"/>
            <w:tcBorders>
              <w:top w:val="nil"/>
              <w:left w:val="nil"/>
              <w:bottom w:val="nil"/>
              <w:right w:val="nil"/>
            </w:tcBorders>
            <w:vAlign w:val="center"/>
            <w:hideMark/>
          </w:tcPr>
          <w:p w14:paraId="64D3CBB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2C3BECA0"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11F17D3C" w14:textId="77777777" w:rsidR="00A10CEB" w:rsidRPr="00A10CEB" w:rsidRDefault="00A10CEB">
            <w:pPr>
              <w:jc w:val="center"/>
              <w:rPr>
                <w:rFonts w:ascii="Times New Roman" w:hAnsi="Times New Roman" w:cs="Times New Roman"/>
                <w:color w:val="000000"/>
                <w:sz w:val="24"/>
                <w:szCs w:val="24"/>
              </w:rPr>
            </w:pPr>
          </w:p>
        </w:tc>
      </w:tr>
      <w:tr w:rsidR="00A10CEB" w:rsidRPr="00A10CEB" w14:paraId="2B02B41B" w14:textId="77777777" w:rsidTr="00A10CEB">
        <w:tc>
          <w:tcPr>
            <w:tcW w:w="0" w:type="auto"/>
            <w:tcBorders>
              <w:top w:val="nil"/>
              <w:left w:val="nil"/>
              <w:bottom w:val="nil"/>
              <w:right w:val="nil"/>
            </w:tcBorders>
            <w:vAlign w:val="center"/>
            <w:hideMark/>
          </w:tcPr>
          <w:p w14:paraId="4F4D882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6C6CB0C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0C7C5F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A1A0853" w14:textId="77777777" w:rsidTr="00A10CEB">
        <w:tc>
          <w:tcPr>
            <w:tcW w:w="0" w:type="auto"/>
            <w:tcBorders>
              <w:top w:val="nil"/>
              <w:left w:val="nil"/>
              <w:bottom w:val="nil"/>
              <w:right w:val="nil"/>
            </w:tcBorders>
            <w:vAlign w:val="center"/>
            <w:hideMark/>
          </w:tcPr>
          <w:p w14:paraId="21C430B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7E8D020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294309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8090DC6" w14:textId="77777777" w:rsidTr="00A10CEB">
        <w:tc>
          <w:tcPr>
            <w:tcW w:w="0" w:type="auto"/>
            <w:tcBorders>
              <w:top w:val="nil"/>
              <w:left w:val="nil"/>
              <w:bottom w:val="nil"/>
              <w:right w:val="nil"/>
            </w:tcBorders>
            <w:vAlign w:val="center"/>
            <w:hideMark/>
          </w:tcPr>
          <w:p w14:paraId="23BE135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DF91AD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887425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B2E5783" w14:textId="77777777" w:rsidTr="00A10CEB">
        <w:tc>
          <w:tcPr>
            <w:tcW w:w="0" w:type="auto"/>
            <w:tcBorders>
              <w:top w:val="nil"/>
              <w:left w:val="nil"/>
              <w:bottom w:val="nil"/>
              <w:right w:val="nil"/>
            </w:tcBorders>
            <w:vAlign w:val="center"/>
            <w:hideMark/>
          </w:tcPr>
          <w:p w14:paraId="7E623CA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19BE60D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796B1C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3F3BA88" w14:textId="77777777" w:rsidTr="00A10CEB">
        <w:tc>
          <w:tcPr>
            <w:tcW w:w="0" w:type="auto"/>
            <w:tcBorders>
              <w:top w:val="nil"/>
              <w:left w:val="nil"/>
              <w:bottom w:val="nil"/>
              <w:right w:val="nil"/>
            </w:tcBorders>
            <w:vAlign w:val="center"/>
            <w:hideMark/>
          </w:tcPr>
          <w:p w14:paraId="2BE015F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4EB80C68"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5C0E3E7" w14:textId="77777777" w:rsidR="00A10CEB" w:rsidRPr="00A10CEB" w:rsidRDefault="00A10CEB">
            <w:pPr>
              <w:jc w:val="center"/>
              <w:rPr>
                <w:rFonts w:ascii="Times New Roman" w:hAnsi="Times New Roman" w:cs="Times New Roman"/>
                <w:color w:val="000000"/>
                <w:sz w:val="24"/>
                <w:szCs w:val="24"/>
              </w:rPr>
            </w:pPr>
          </w:p>
        </w:tc>
      </w:tr>
      <w:tr w:rsidR="00A10CEB" w:rsidRPr="00A10CEB" w14:paraId="2CDFE8E4" w14:textId="77777777" w:rsidTr="00A10CEB">
        <w:tc>
          <w:tcPr>
            <w:tcW w:w="0" w:type="auto"/>
            <w:tcBorders>
              <w:top w:val="nil"/>
              <w:left w:val="nil"/>
              <w:bottom w:val="nil"/>
              <w:right w:val="nil"/>
            </w:tcBorders>
            <w:vAlign w:val="center"/>
            <w:hideMark/>
          </w:tcPr>
          <w:p w14:paraId="4847D44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06A7EF6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398180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D0493C0" w14:textId="77777777" w:rsidTr="00A10CEB">
        <w:tc>
          <w:tcPr>
            <w:tcW w:w="0" w:type="auto"/>
            <w:tcBorders>
              <w:top w:val="nil"/>
              <w:left w:val="nil"/>
              <w:bottom w:val="nil"/>
              <w:right w:val="nil"/>
            </w:tcBorders>
            <w:vAlign w:val="center"/>
            <w:hideMark/>
          </w:tcPr>
          <w:p w14:paraId="24F64CF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7F38D4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757FA5B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4891AFDE" w14:textId="77777777" w:rsidTr="00A10CEB">
        <w:tc>
          <w:tcPr>
            <w:tcW w:w="0" w:type="auto"/>
            <w:tcBorders>
              <w:top w:val="nil"/>
              <w:left w:val="nil"/>
              <w:bottom w:val="nil"/>
              <w:right w:val="nil"/>
            </w:tcBorders>
            <w:vAlign w:val="center"/>
            <w:hideMark/>
          </w:tcPr>
          <w:p w14:paraId="73A510C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1E818EF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B5575B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5BB54A1" w14:textId="77777777" w:rsidTr="00A10CEB">
        <w:tc>
          <w:tcPr>
            <w:tcW w:w="0" w:type="auto"/>
            <w:tcBorders>
              <w:top w:val="nil"/>
              <w:left w:val="nil"/>
              <w:bottom w:val="nil"/>
              <w:right w:val="nil"/>
            </w:tcBorders>
            <w:vAlign w:val="center"/>
            <w:hideMark/>
          </w:tcPr>
          <w:p w14:paraId="1814AF1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6C8DDE3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992F48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1E96695D" w14:textId="77777777" w:rsidTr="00A10CEB">
        <w:tc>
          <w:tcPr>
            <w:tcW w:w="0" w:type="auto"/>
            <w:tcBorders>
              <w:top w:val="nil"/>
              <w:left w:val="nil"/>
              <w:bottom w:val="nil"/>
              <w:right w:val="nil"/>
            </w:tcBorders>
            <w:vAlign w:val="center"/>
            <w:hideMark/>
          </w:tcPr>
          <w:p w14:paraId="6EAA74C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1C501E9D"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8B338CA" w14:textId="77777777" w:rsidR="00A10CEB" w:rsidRPr="00A10CEB" w:rsidRDefault="00A10CEB">
            <w:pPr>
              <w:jc w:val="center"/>
              <w:rPr>
                <w:rFonts w:ascii="Times New Roman" w:hAnsi="Times New Roman" w:cs="Times New Roman"/>
                <w:color w:val="000000"/>
                <w:sz w:val="24"/>
                <w:szCs w:val="24"/>
              </w:rPr>
            </w:pPr>
          </w:p>
        </w:tc>
      </w:tr>
      <w:tr w:rsidR="00A10CEB" w:rsidRPr="00A10CEB" w14:paraId="3487EFF8" w14:textId="77777777" w:rsidTr="00A10CEB">
        <w:tc>
          <w:tcPr>
            <w:tcW w:w="0" w:type="auto"/>
            <w:tcBorders>
              <w:top w:val="nil"/>
              <w:left w:val="nil"/>
              <w:bottom w:val="nil"/>
              <w:right w:val="nil"/>
            </w:tcBorders>
            <w:vAlign w:val="center"/>
            <w:hideMark/>
          </w:tcPr>
          <w:p w14:paraId="0B54CF4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4FA1B7D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A17223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DF2C6AC" w14:textId="77777777" w:rsidTr="00A10CEB">
        <w:tc>
          <w:tcPr>
            <w:tcW w:w="0" w:type="auto"/>
            <w:tcBorders>
              <w:top w:val="nil"/>
              <w:left w:val="nil"/>
              <w:bottom w:val="nil"/>
              <w:right w:val="nil"/>
            </w:tcBorders>
            <w:vAlign w:val="center"/>
            <w:hideMark/>
          </w:tcPr>
          <w:p w14:paraId="5E0DD71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401203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A3E954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B05E9EF" w14:textId="77777777" w:rsidTr="00A10CEB">
        <w:tc>
          <w:tcPr>
            <w:tcW w:w="0" w:type="auto"/>
            <w:tcBorders>
              <w:top w:val="nil"/>
              <w:left w:val="nil"/>
              <w:bottom w:val="nil"/>
              <w:right w:val="nil"/>
            </w:tcBorders>
            <w:vAlign w:val="center"/>
            <w:hideMark/>
          </w:tcPr>
          <w:p w14:paraId="45BC9F8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7041FA1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E23B5E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D89AAE6" w14:textId="77777777" w:rsidTr="00A10CEB">
        <w:tc>
          <w:tcPr>
            <w:tcW w:w="0" w:type="auto"/>
            <w:tcBorders>
              <w:top w:val="nil"/>
              <w:left w:val="nil"/>
              <w:bottom w:val="nil"/>
              <w:right w:val="nil"/>
            </w:tcBorders>
            <w:vAlign w:val="center"/>
            <w:hideMark/>
          </w:tcPr>
          <w:p w14:paraId="1CEC443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2F01323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BF0521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889D31D" w14:textId="77777777" w:rsidTr="00A10CEB">
        <w:tc>
          <w:tcPr>
            <w:tcW w:w="0" w:type="auto"/>
            <w:tcBorders>
              <w:top w:val="nil"/>
              <w:left w:val="nil"/>
              <w:bottom w:val="nil"/>
              <w:right w:val="nil"/>
            </w:tcBorders>
            <w:vAlign w:val="center"/>
            <w:hideMark/>
          </w:tcPr>
          <w:p w14:paraId="156E070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391090B4"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B8C1837" w14:textId="77777777" w:rsidR="00A10CEB" w:rsidRPr="00A10CEB" w:rsidRDefault="00A10CEB">
            <w:pPr>
              <w:jc w:val="center"/>
              <w:rPr>
                <w:rFonts w:ascii="Times New Roman" w:hAnsi="Times New Roman" w:cs="Times New Roman"/>
                <w:color w:val="000000"/>
                <w:sz w:val="24"/>
                <w:szCs w:val="24"/>
              </w:rPr>
            </w:pPr>
          </w:p>
        </w:tc>
      </w:tr>
      <w:tr w:rsidR="00A10CEB" w:rsidRPr="00A10CEB" w14:paraId="12597B62" w14:textId="77777777" w:rsidTr="00A10CEB">
        <w:tc>
          <w:tcPr>
            <w:tcW w:w="0" w:type="auto"/>
            <w:tcBorders>
              <w:top w:val="nil"/>
              <w:left w:val="nil"/>
              <w:bottom w:val="nil"/>
              <w:right w:val="nil"/>
            </w:tcBorders>
            <w:vAlign w:val="center"/>
            <w:hideMark/>
          </w:tcPr>
          <w:p w14:paraId="3A74F74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343EF5F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E6E239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55576CD" w14:textId="77777777" w:rsidTr="00A10CEB">
        <w:tc>
          <w:tcPr>
            <w:tcW w:w="0" w:type="auto"/>
            <w:tcBorders>
              <w:top w:val="nil"/>
              <w:left w:val="nil"/>
              <w:bottom w:val="nil"/>
              <w:right w:val="nil"/>
            </w:tcBorders>
            <w:vAlign w:val="center"/>
            <w:hideMark/>
          </w:tcPr>
          <w:p w14:paraId="0DDF126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1D0DA6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4582A2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E15487B" w14:textId="77777777" w:rsidTr="00A10CEB">
        <w:tc>
          <w:tcPr>
            <w:tcW w:w="0" w:type="auto"/>
            <w:tcBorders>
              <w:top w:val="nil"/>
              <w:left w:val="nil"/>
              <w:bottom w:val="nil"/>
              <w:right w:val="nil"/>
            </w:tcBorders>
            <w:vAlign w:val="center"/>
            <w:hideMark/>
          </w:tcPr>
          <w:p w14:paraId="7ABB7A8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05576D2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6030CF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C197753" w14:textId="77777777" w:rsidTr="00A10CEB">
        <w:tc>
          <w:tcPr>
            <w:tcW w:w="0" w:type="auto"/>
            <w:tcBorders>
              <w:top w:val="nil"/>
              <w:left w:val="nil"/>
              <w:bottom w:val="nil"/>
              <w:right w:val="nil"/>
            </w:tcBorders>
            <w:vAlign w:val="center"/>
            <w:hideMark/>
          </w:tcPr>
          <w:p w14:paraId="518A6DF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6A9DAC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D39C3C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A886B6C" w14:textId="77777777" w:rsidTr="00A10CEB">
        <w:tc>
          <w:tcPr>
            <w:tcW w:w="0" w:type="auto"/>
            <w:tcBorders>
              <w:top w:val="nil"/>
              <w:left w:val="nil"/>
              <w:bottom w:val="nil"/>
              <w:right w:val="nil"/>
            </w:tcBorders>
            <w:vAlign w:val="center"/>
            <w:hideMark/>
          </w:tcPr>
          <w:p w14:paraId="68037BB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68AD65FB"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F2E33DC" w14:textId="77777777" w:rsidR="00A10CEB" w:rsidRPr="00A10CEB" w:rsidRDefault="00A10CEB">
            <w:pPr>
              <w:jc w:val="center"/>
              <w:rPr>
                <w:rFonts w:ascii="Times New Roman" w:hAnsi="Times New Roman" w:cs="Times New Roman"/>
                <w:color w:val="000000"/>
                <w:sz w:val="24"/>
                <w:szCs w:val="24"/>
              </w:rPr>
            </w:pPr>
          </w:p>
        </w:tc>
      </w:tr>
      <w:tr w:rsidR="00A10CEB" w:rsidRPr="00A10CEB" w14:paraId="49ACB5C7" w14:textId="77777777" w:rsidTr="00A10CEB">
        <w:tc>
          <w:tcPr>
            <w:tcW w:w="0" w:type="auto"/>
            <w:tcBorders>
              <w:top w:val="nil"/>
              <w:left w:val="nil"/>
              <w:bottom w:val="nil"/>
              <w:right w:val="nil"/>
            </w:tcBorders>
            <w:vAlign w:val="center"/>
            <w:hideMark/>
          </w:tcPr>
          <w:p w14:paraId="2E8DC25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0F6433C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22251E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3D5B9B9" w14:textId="77777777" w:rsidTr="00A10CEB">
        <w:tc>
          <w:tcPr>
            <w:tcW w:w="0" w:type="auto"/>
            <w:tcBorders>
              <w:top w:val="nil"/>
              <w:left w:val="nil"/>
              <w:bottom w:val="nil"/>
              <w:right w:val="nil"/>
            </w:tcBorders>
            <w:vAlign w:val="center"/>
            <w:hideMark/>
          </w:tcPr>
          <w:p w14:paraId="01C6693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33C009C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942D44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19AA558" w14:textId="77777777" w:rsidTr="00A10CEB">
        <w:tc>
          <w:tcPr>
            <w:tcW w:w="0" w:type="auto"/>
            <w:tcBorders>
              <w:top w:val="nil"/>
              <w:left w:val="nil"/>
              <w:bottom w:val="nil"/>
              <w:right w:val="nil"/>
            </w:tcBorders>
            <w:vAlign w:val="center"/>
            <w:hideMark/>
          </w:tcPr>
          <w:p w14:paraId="7942CE9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12FB5AC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FD676D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326BB80" w14:textId="77777777" w:rsidTr="00A10CEB">
        <w:tc>
          <w:tcPr>
            <w:tcW w:w="0" w:type="auto"/>
            <w:tcBorders>
              <w:top w:val="nil"/>
              <w:left w:val="nil"/>
              <w:bottom w:val="nil"/>
              <w:right w:val="nil"/>
            </w:tcBorders>
            <w:vAlign w:val="center"/>
            <w:hideMark/>
          </w:tcPr>
          <w:p w14:paraId="54C60F7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D4D054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ECF561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D0ED051" w14:textId="77777777" w:rsidTr="00A10CEB">
        <w:tc>
          <w:tcPr>
            <w:tcW w:w="0" w:type="auto"/>
            <w:tcBorders>
              <w:top w:val="nil"/>
              <w:left w:val="nil"/>
              <w:bottom w:val="nil"/>
              <w:right w:val="nil"/>
            </w:tcBorders>
            <w:vAlign w:val="center"/>
            <w:hideMark/>
          </w:tcPr>
          <w:p w14:paraId="4FF3DCB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5968243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B41240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60A84D8" w14:textId="77777777" w:rsidTr="00A10CEB">
        <w:tc>
          <w:tcPr>
            <w:tcW w:w="0" w:type="auto"/>
            <w:tcBorders>
              <w:top w:val="nil"/>
              <w:left w:val="nil"/>
              <w:bottom w:val="nil"/>
              <w:right w:val="nil"/>
            </w:tcBorders>
            <w:vAlign w:val="center"/>
            <w:hideMark/>
          </w:tcPr>
          <w:p w14:paraId="1C5A95B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5A2F0CC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A0968E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6E1144B" w14:textId="77777777" w:rsidTr="00A10CEB">
        <w:tc>
          <w:tcPr>
            <w:tcW w:w="0" w:type="auto"/>
            <w:tcBorders>
              <w:top w:val="nil"/>
              <w:left w:val="nil"/>
              <w:bottom w:val="nil"/>
              <w:right w:val="nil"/>
            </w:tcBorders>
            <w:vAlign w:val="center"/>
            <w:hideMark/>
          </w:tcPr>
          <w:p w14:paraId="4C970FE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5A4A3562"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6BEEE556" w14:textId="77777777" w:rsidR="00A10CEB" w:rsidRPr="00A10CEB" w:rsidRDefault="00A10CEB">
            <w:pPr>
              <w:jc w:val="center"/>
              <w:rPr>
                <w:rFonts w:ascii="Times New Roman" w:hAnsi="Times New Roman" w:cs="Times New Roman"/>
                <w:color w:val="000000"/>
                <w:sz w:val="24"/>
                <w:szCs w:val="24"/>
              </w:rPr>
            </w:pPr>
          </w:p>
        </w:tc>
      </w:tr>
      <w:tr w:rsidR="00A10CEB" w:rsidRPr="00A10CEB" w14:paraId="7A9A7F3B" w14:textId="77777777" w:rsidTr="00A10CEB">
        <w:tc>
          <w:tcPr>
            <w:tcW w:w="0" w:type="auto"/>
            <w:tcBorders>
              <w:top w:val="nil"/>
              <w:left w:val="nil"/>
              <w:bottom w:val="nil"/>
              <w:right w:val="nil"/>
            </w:tcBorders>
            <w:vAlign w:val="center"/>
            <w:hideMark/>
          </w:tcPr>
          <w:p w14:paraId="43D46B6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4729D07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A2F7B5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D171B56" w14:textId="77777777" w:rsidTr="00A10CEB">
        <w:tc>
          <w:tcPr>
            <w:tcW w:w="0" w:type="auto"/>
            <w:tcBorders>
              <w:top w:val="nil"/>
              <w:left w:val="nil"/>
              <w:bottom w:val="nil"/>
              <w:right w:val="nil"/>
            </w:tcBorders>
            <w:vAlign w:val="center"/>
            <w:hideMark/>
          </w:tcPr>
          <w:p w14:paraId="140FEC1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1E16A0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7FAE4EE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1325B54D" w14:textId="77777777" w:rsidTr="00A10CEB">
        <w:tc>
          <w:tcPr>
            <w:tcW w:w="5000" w:type="pct"/>
            <w:gridSpan w:val="3"/>
            <w:tcBorders>
              <w:top w:val="nil"/>
              <w:left w:val="nil"/>
              <w:bottom w:val="nil"/>
              <w:right w:val="nil"/>
            </w:tcBorders>
            <w:vAlign w:val="bottom"/>
            <w:hideMark/>
          </w:tcPr>
          <w:p w14:paraId="5A809D77"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352FB2D1" w14:textId="77777777" w:rsidTr="00A10CEB">
        <w:tc>
          <w:tcPr>
            <w:tcW w:w="0" w:type="auto"/>
            <w:tcBorders>
              <w:top w:val="nil"/>
              <w:left w:val="nil"/>
              <w:bottom w:val="nil"/>
              <w:right w:val="nil"/>
            </w:tcBorders>
            <w:vAlign w:val="center"/>
            <w:hideMark/>
          </w:tcPr>
          <w:p w14:paraId="28A900F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via О Investigative Learning Influences</w:t>
            </w:r>
          </w:p>
        </w:tc>
        <w:tc>
          <w:tcPr>
            <w:tcW w:w="0" w:type="auto"/>
            <w:tcBorders>
              <w:top w:val="nil"/>
              <w:left w:val="nil"/>
              <w:bottom w:val="nil"/>
              <w:right w:val="nil"/>
            </w:tcBorders>
            <w:vAlign w:val="bottom"/>
            <w:hideMark/>
          </w:tcPr>
          <w:p w14:paraId="76980F0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2864C7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9886F98" w14:textId="77777777" w:rsidTr="00A10CEB">
        <w:tc>
          <w:tcPr>
            <w:tcW w:w="0" w:type="auto"/>
            <w:tcBorders>
              <w:top w:val="nil"/>
              <w:left w:val="nil"/>
              <w:bottom w:val="nil"/>
              <w:right w:val="nil"/>
            </w:tcBorders>
            <w:vAlign w:val="center"/>
            <w:hideMark/>
          </w:tcPr>
          <w:p w14:paraId="01EBCA0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DB1462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24DE26E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67CBECBB" w14:textId="77777777" w:rsidTr="00A10CEB">
        <w:tc>
          <w:tcPr>
            <w:tcW w:w="0" w:type="auto"/>
            <w:tcBorders>
              <w:top w:val="nil"/>
              <w:left w:val="nil"/>
              <w:bottom w:val="nil"/>
              <w:right w:val="nil"/>
            </w:tcBorders>
            <w:vAlign w:val="center"/>
            <w:hideMark/>
          </w:tcPr>
          <w:p w14:paraId="022E131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3C9EBFA8"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312B5E43" w14:textId="77777777" w:rsidR="00A10CEB" w:rsidRPr="00A10CEB" w:rsidRDefault="00A10CEB">
            <w:pPr>
              <w:jc w:val="center"/>
              <w:rPr>
                <w:rFonts w:ascii="Times New Roman" w:hAnsi="Times New Roman" w:cs="Times New Roman"/>
                <w:color w:val="000000"/>
                <w:sz w:val="24"/>
                <w:szCs w:val="24"/>
              </w:rPr>
            </w:pPr>
          </w:p>
        </w:tc>
      </w:tr>
      <w:tr w:rsidR="00A10CEB" w:rsidRPr="00A10CEB" w14:paraId="75D6803C" w14:textId="77777777" w:rsidTr="00A10CEB">
        <w:tc>
          <w:tcPr>
            <w:tcW w:w="0" w:type="auto"/>
            <w:tcBorders>
              <w:top w:val="nil"/>
              <w:left w:val="nil"/>
              <w:bottom w:val="nil"/>
              <w:right w:val="nil"/>
            </w:tcBorders>
            <w:vAlign w:val="center"/>
            <w:hideMark/>
          </w:tcPr>
          <w:p w14:paraId="1545AB3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CC5F1F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0E03ED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19B9EB4" w14:textId="77777777" w:rsidTr="00A10CEB">
        <w:tc>
          <w:tcPr>
            <w:tcW w:w="0" w:type="auto"/>
            <w:tcBorders>
              <w:top w:val="nil"/>
              <w:left w:val="nil"/>
              <w:bottom w:val="nil"/>
              <w:right w:val="nil"/>
            </w:tcBorders>
            <w:vAlign w:val="center"/>
            <w:hideMark/>
          </w:tcPr>
          <w:p w14:paraId="4102735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6106A1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EC39E4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E2124B1" w14:textId="77777777" w:rsidTr="00A10CEB">
        <w:tc>
          <w:tcPr>
            <w:tcW w:w="0" w:type="auto"/>
            <w:tcBorders>
              <w:top w:val="nil"/>
              <w:left w:val="nil"/>
              <w:bottom w:val="nil"/>
              <w:right w:val="nil"/>
            </w:tcBorders>
            <w:vAlign w:val="center"/>
            <w:hideMark/>
          </w:tcPr>
          <w:p w14:paraId="4A24068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31A55A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4550EB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1BBC410" w14:textId="77777777" w:rsidTr="00A10CEB">
        <w:tc>
          <w:tcPr>
            <w:tcW w:w="0" w:type="auto"/>
            <w:tcBorders>
              <w:top w:val="nil"/>
              <w:left w:val="nil"/>
              <w:bottom w:val="nil"/>
              <w:right w:val="nil"/>
            </w:tcBorders>
            <w:vAlign w:val="center"/>
            <w:hideMark/>
          </w:tcPr>
          <w:p w14:paraId="6889815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7E3343F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FC41DE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F758A32" w14:textId="77777777" w:rsidTr="00A10CEB">
        <w:tc>
          <w:tcPr>
            <w:tcW w:w="0" w:type="auto"/>
            <w:tcBorders>
              <w:top w:val="nil"/>
              <w:left w:val="nil"/>
              <w:bottom w:val="nil"/>
              <w:right w:val="nil"/>
            </w:tcBorders>
            <w:vAlign w:val="center"/>
            <w:hideMark/>
          </w:tcPr>
          <w:p w14:paraId="4B5D8CE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5EF353C1"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37E10B26" w14:textId="77777777" w:rsidR="00A10CEB" w:rsidRPr="00A10CEB" w:rsidRDefault="00A10CEB">
            <w:pPr>
              <w:jc w:val="center"/>
              <w:rPr>
                <w:rFonts w:ascii="Times New Roman" w:hAnsi="Times New Roman" w:cs="Times New Roman"/>
                <w:color w:val="000000"/>
                <w:sz w:val="24"/>
                <w:szCs w:val="24"/>
              </w:rPr>
            </w:pPr>
          </w:p>
        </w:tc>
      </w:tr>
      <w:tr w:rsidR="00A10CEB" w:rsidRPr="00A10CEB" w14:paraId="4170B610" w14:textId="77777777" w:rsidTr="00A10CEB">
        <w:tc>
          <w:tcPr>
            <w:tcW w:w="0" w:type="auto"/>
            <w:tcBorders>
              <w:top w:val="nil"/>
              <w:left w:val="nil"/>
              <w:bottom w:val="nil"/>
              <w:right w:val="nil"/>
            </w:tcBorders>
            <w:vAlign w:val="center"/>
            <w:hideMark/>
          </w:tcPr>
          <w:p w14:paraId="6B436E6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14EEBE1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5FEF7A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8880E4F" w14:textId="77777777" w:rsidTr="00A10CEB">
        <w:tc>
          <w:tcPr>
            <w:tcW w:w="0" w:type="auto"/>
            <w:tcBorders>
              <w:top w:val="nil"/>
              <w:left w:val="nil"/>
              <w:bottom w:val="nil"/>
              <w:right w:val="nil"/>
            </w:tcBorders>
            <w:vAlign w:val="center"/>
            <w:hideMark/>
          </w:tcPr>
          <w:p w14:paraId="1C05543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37C71A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82041C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D56B2AF" w14:textId="77777777" w:rsidTr="00A10CEB">
        <w:tc>
          <w:tcPr>
            <w:tcW w:w="0" w:type="auto"/>
            <w:tcBorders>
              <w:top w:val="nil"/>
              <w:left w:val="nil"/>
              <w:bottom w:val="nil"/>
              <w:right w:val="nil"/>
            </w:tcBorders>
            <w:vAlign w:val="center"/>
            <w:hideMark/>
          </w:tcPr>
          <w:p w14:paraId="1699F48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2B475E7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C0029F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DCBDBDF" w14:textId="77777777" w:rsidTr="00A10CEB">
        <w:tc>
          <w:tcPr>
            <w:tcW w:w="0" w:type="auto"/>
            <w:tcBorders>
              <w:top w:val="nil"/>
              <w:left w:val="nil"/>
              <w:bottom w:val="nil"/>
              <w:right w:val="nil"/>
            </w:tcBorders>
            <w:vAlign w:val="center"/>
            <w:hideMark/>
          </w:tcPr>
          <w:p w14:paraId="6211C83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5F3A4A8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A4B175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6A9B207" w14:textId="77777777" w:rsidTr="00A10CEB">
        <w:tc>
          <w:tcPr>
            <w:tcW w:w="0" w:type="auto"/>
            <w:tcBorders>
              <w:top w:val="nil"/>
              <w:left w:val="nil"/>
              <w:bottom w:val="nil"/>
              <w:right w:val="nil"/>
            </w:tcBorders>
            <w:vAlign w:val="center"/>
            <w:hideMark/>
          </w:tcPr>
          <w:p w14:paraId="60BEBD5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1073CAA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532BDD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D9EEF1A" w14:textId="77777777" w:rsidTr="00A10CEB">
        <w:tc>
          <w:tcPr>
            <w:tcW w:w="0" w:type="auto"/>
            <w:tcBorders>
              <w:top w:val="nil"/>
              <w:left w:val="nil"/>
              <w:bottom w:val="nil"/>
              <w:right w:val="nil"/>
            </w:tcBorders>
            <w:vAlign w:val="center"/>
            <w:hideMark/>
          </w:tcPr>
          <w:p w14:paraId="771F96F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11EFC5E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687AA5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E453A7E" w14:textId="77777777" w:rsidTr="00A10CEB">
        <w:tc>
          <w:tcPr>
            <w:tcW w:w="0" w:type="auto"/>
            <w:tcBorders>
              <w:top w:val="nil"/>
              <w:left w:val="nil"/>
              <w:bottom w:val="nil"/>
              <w:right w:val="nil"/>
            </w:tcBorders>
            <w:vAlign w:val="center"/>
            <w:hideMark/>
          </w:tcPr>
          <w:p w14:paraId="254778F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41F837E7"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6A857E25" w14:textId="77777777" w:rsidR="00A10CEB" w:rsidRPr="00A10CEB" w:rsidRDefault="00A10CEB">
            <w:pPr>
              <w:jc w:val="center"/>
              <w:rPr>
                <w:rFonts w:ascii="Times New Roman" w:hAnsi="Times New Roman" w:cs="Times New Roman"/>
                <w:color w:val="000000"/>
                <w:sz w:val="24"/>
                <w:szCs w:val="24"/>
              </w:rPr>
            </w:pPr>
          </w:p>
        </w:tc>
      </w:tr>
      <w:tr w:rsidR="00A10CEB" w:rsidRPr="00A10CEB" w14:paraId="39C16463" w14:textId="77777777" w:rsidTr="00A10CEB">
        <w:tc>
          <w:tcPr>
            <w:tcW w:w="0" w:type="auto"/>
            <w:tcBorders>
              <w:top w:val="nil"/>
              <w:left w:val="nil"/>
              <w:bottom w:val="nil"/>
              <w:right w:val="nil"/>
            </w:tcBorders>
            <w:vAlign w:val="center"/>
            <w:hideMark/>
          </w:tcPr>
          <w:p w14:paraId="60E1C09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4FA5A83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132ED2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9C1F5AA" w14:textId="77777777" w:rsidTr="00A10CEB">
        <w:tc>
          <w:tcPr>
            <w:tcW w:w="0" w:type="auto"/>
            <w:tcBorders>
              <w:top w:val="nil"/>
              <w:left w:val="nil"/>
              <w:bottom w:val="nil"/>
              <w:right w:val="nil"/>
            </w:tcBorders>
            <w:vAlign w:val="center"/>
            <w:hideMark/>
          </w:tcPr>
          <w:p w14:paraId="4B34F4A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99B21A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F6611B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C179CD7" w14:textId="77777777" w:rsidTr="00A10CEB">
        <w:tc>
          <w:tcPr>
            <w:tcW w:w="0" w:type="auto"/>
            <w:tcBorders>
              <w:top w:val="nil"/>
              <w:left w:val="nil"/>
              <w:bottom w:val="nil"/>
              <w:right w:val="nil"/>
            </w:tcBorders>
            <w:vAlign w:val="center"/>
            <w:hideMark/>
          </w:tcPr>
          <w:p w14:paraId="50FA5B5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2F8EF79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ABE282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F972BA6" w14:textId="77777777" w:rsidTr="00A10CEB">
        <w:tc>
          <w:tcPr>
            <w:tcW w:w="0" w:type="auto"/>
            <w:tcBorders>
              <w:top w:val="nil"/>
              <w:left w:val="nil"/>
              <w:bottom w:val="nil"/>
              <w:right w:val="nil"/>
            </w:tcBorders>
            <w:vAlign w:val="center"/>
            <w:hideMark/>
          </w:tcPr>
          <w:p w14:paraId="00E8A5D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782E283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DCA291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4505537" w14:textId="77777777" w:rsidTr="00A10CEB">
        <w:tc>
          <w:tcPr>
            <w:tcW w:w="0" w:type="auto"/>
            <w:tcBorders>
              <w:top w:val="nil"/>
              <w:left w:val="nil"/>
              <w:bottom w:val="nil"/>
              <w:right w:val="nil"/>
            </w:tcBorders>
            <w:vAlign w:val="center"/>
            <w:hideMark/>
          </w:tcPr>
          <w:p w14:paraId="1572666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60CF7B39"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12B71293" w14:textId="77777777" w:rsidR="00A10CEB" w:rsidRPr="00A10CEB" w:rsidRDefault="00A10CEB">
            <w:pPr>
              <w:jc w:val="center"/>
              <w:rPr>
                <w:rFonts w:ascii="Times New Roman" w:hAnsi="Times New Roman" w:cs="Times New Roman"/>
                <w:color w:val="000000"/>
                <w:sz w:val="24"/>
                <w:szCs w:val="24"/>
              </w:rPr>
            </w:pPr>
          </w:p>
        </w:tc>
      </w:tr>
      <w:tr w:rsidR="00A10CEB" w:rsidRPr="00A10CEB" w14:paraId="4B2A77D4" w14:textId="77777777" w:rsidTr="00A10CEB">
        <w:tc>
          <w:tcPr>
            <w:tcW w:w="0" w:type="auto"/>
            <w:tcBorders>
              <w:top w:val="nil"/>
              <w:left w:val="nil"/>
              <w:bottom w:val="nil"/>
              <w:right w:val="nil"/>
            </w:tcBorders>
            <w:vAlign w:val="center"/>
            <w:hideMark/>
          </w:tcPr>
          <w:p w14:paraId="68E1E13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3C89EAB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1FDA83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EF89DDA" w14:textId="77777777" w:rsidTr="00A10CEB">
        <w:tc>
          <w:tcPr>
            <w:tcW w:w="0" w:type="auto"/>
            <w:tcBorders>
              <w:top w:val="nil"/>
              <w:left w:val="nil"/>
              <w:bottom w:val="nil"/>
              <w:right w:val="nil"/>
            </w:tcBorders>
            <w:vAlign w:val="center"/>
            <w:hideMark/>
          </w:tcPr>
          <w:p w14:paraId="3743EEE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43133E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EA0841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77087C3" w14:textId="77777777" w:rsidTr="00A10CEB">
        <w:tc>
          <w:tcPr>
            <w:tcW w:w="0" w:type="auto"/>
            <w:tcBorders>
              <w:top w:val="nil"/>
              <w:left w:val="nil"/>
              <w:bottom w:val="nil"/>
              <w:right w:val="nil"/>
            </w:tcBorders>
            <w:vAlign w:val="center"/>
            <w:hideMark/>
          </w:tcPr>
          <w:p w14:paraId="02CCAE2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0142E97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F032A0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7DBAE1F" w14:textId="77777777" w:rsidTr="00A10CEB">
        <w:tc>
          <w:tcPr>
            <w:tcW w:w="0" w:type="auto"/>
            <w:tcBorders>
              <w:top w:val="nil"/>
              <w:left w:val="nil"/>
              <w:bottom w:val="nil"/>
              <w:right w:val="nil"/>
            </w:tcBorders>
            <w:vAlign w:val="center"/>
            <w:hideMark/>
          </w:tcPr>
          <w:p w14:paraId="73150B3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095D4DB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B7A8F6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2C42398" w14:textId="77777777" w:rsidTr="00A10CEB">
        <w:tc>
          <w:tcPr>
            <w:tcW w:w="0" w:type="auto"/>
            <w:tcBorders>
              <w:top w:val="nil"/>
              <w:left w:val="nil"/>
              <w:bottom w:val="nil"/>
              <w:right w:val="nil"/>
            </w:tcBorders>
            <w:vAlign w:val="center"/>
            <w:hideMark/>
          </w:tcPr>
          <w:p w14:paraId="11B396F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31B3EC1B"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E75A83D" w14:textId="77777777" w:rsidR="00A10CEB" w:rsidRPr="00A10CEB" w:rsidRDefault="00A10CEB">
            <w:pPr>
              <w:jc w:val="center"/>
              <w:rPr>
                <w:rFonts w:ascii="Times New Roman" w:hAnsi="Times New Roman" w:cs="Times New Roman"/>
                <w:color w:val="000000"/>
                <w:sz w:val="24"/>
                <w:szCs w:val="24"/>
              </w:rPr>
            </w:pPr>
          </w:p>
        </w:tc>
      </w:tr>
      <w:tr w:rsidR="00A10CEB" w:rsidRPr="00A10CEB" w14:paraId="1AF38374" w14:textId="77777777" w:rsidTr="00A10CEB">
        <w:tc>
          <w:tcPr>
            <w:tcW w:w="0" w:type="auto"/>
            <w:tcBorders>
              <w:top w:val="nil"/>
              <w:left w:val="nil"/>
              <w:bottom w:val="nil"/>
              <w:right w:val="nil"/>
            </w:tcBorders>
            <w:vAlign w:val="center"/>
            <w:hideMark/>
          </w:tcPr>
          <w:p w14:paraId="19966C9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3AD0A5B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17119B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451BCF9" w14:textId="77777777" w:rsidTr="00A10CEB">
        <w:tc>
          <w:tcPr>
            <w:tcW w:w="0" w:type="auto"/>
            <w:tcBorders>
              <w:top w:val="nil"/>
              <w:left w:val="nil"/>
              <w:bottom w:val="nil"/>
              <w:right w:val="nil"/>
            </w:tcBorders>
            <w:vAlign w:val="center"/>
            <w:hideMark/>
          </w:tcPr>
          <w:p w14:paraId="0B06BF3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CE1DB0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F9B4FD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DC29C14" w14:textId="77777777" w:rsidTr="00A10CEB">
        <w:tc>
          <w:tcPr>
            <w:tcW w:w="5000" w:type="pct"/>
            <w:gridSpan w:val="3"/>
            <w:tcBorders>
              <w:top w:val="nil"/>
              <w:left w:val="nil"/>
              <w:bottom w:val="nil"/>
              <w:right w:val="nil"/>
            </w:tcBorders>
            <w:vAlign w:val="bottom"/>
            <w:hideMark/>
          </w:tcPr>
          <w:p w14:paraId="6ECB7133"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59B4E3DF" w14:textId="77777777" w:rsidTr="00A10CEB">
        <w:tc>
          <w:tcPr>
            <w:tcW w:w="0" w:type="auto"/>
            <w:tcBorders>
              <w:top w:val="nil"/>
              <w:left w:val="nil"/>
              <w:bottom w:val="nil"/>
              <w:right w:val="nil"/>
            </w:tcBorders>
            <w:vAlign w:val="center"/>
            <w:hideMark/>
          </w:tcPr>
          <w:p w14:paraId="7DEA6A2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via О Investigative Learning Influences</w:t>
            </w:r>
          </w:p>
        </w:tc>
        <w:tc>
          <w:tcPr>
            <w:tcW w:w="0" w:type="auto"/>
            <w:tcBorders>
              <w:top w:val="nil"/>
              <w:left w:val="nil"/>
              <w:bottom w:val="nil"/>
              <w:right w:val="nil"/>
            </w:tcBorders>
            <w:vAlign w:val="bottom"/>
            <w:hideMark/>
          </w:tcPr>
          <w:p w14:paraId="24F65D0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A5C159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081C71D" w14:textId="77777777" w:rsidTr="00A10CEB">
        <w:tc>
          <w:tcPr>
            <w:tcW w:w="0" w:type="auto"/>
            <w:tcBorders>
              <w:top w:val="nil"/>
              <w:left w:val="nil"/>
              <w:bottom w:val="nil"/>
              <w:right w:val="nil"/>
            </w:tcBorders>
            <w:vAlign w:val="center"/>
            <w:hideMark/>
          </w:tcPr>
          <w:p w14:paraId="0B96CDB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335D8D1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6FA6F0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F1F09E0" w14:textId="77777777" w:rsidTr="00A10CEB">
        <w:tc>
          <w:tcPr>
            <w:tcW w:w="0" w:type="auto"/>
            <w:tcBorders>
              <w:top w:val="nil"/>
              <w:left w:val="nil"/>
              <w:bottom w:val="nil"/>
              <w:right w:val="nil"/>
            </w:tcBorders>
            <w:vAlign w:val="center"/>
            <w:hideMark/>
          </w:tcPr>
          <w:p w14:paraId="3DC09B7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211A29A3"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3BC052C" w14:textId="77777777" w:rsidR="00A10CEB" w:rsidRPr="00A10CEB" w:rsidRDefault="00A10CEB">
            <w:pPr>
              <w:jc w:val="center"/>
              <w:rPr>
                <w:rFonts w:ascii="Times New Roman" w:hAnsi="Times New Roman" w:cs="Times New Roman"/>
                <w:color w:val="000000"/>
                <w:sz w:val="24"/>
                <w:szCs w:val="24"/>
              </w:rPr>
            </w:pPr>
          </w:p>
        </w:tc>
      </w:tr>
      <w:tr w:rsidR="00A10CEB" w:rsidRPr="00A10CEB" w14:paraId="3B1D6186" w14:textId="77777777" w:rsidTr="00A10CEB">
        <w:tc>
          <w:tcPr>
            <w:tcW w:w="0" w:type="auto"/>
            <w:tcBorders>
              <w:top w:val="nil"/>
              <w:left w:val="nil"/>
              <w:bottom w:val="nil"/>
              <w:right w:val="nil"/>
            </w:tcBorders>
            <w:vAlign w:val="center"/>
            <w:hideMark/>
          </w:tcPr>
          <w:p w14:paraId="44CACC9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33186EA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B59479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5A97CA6" w14:textId="77777777" w:rsidTr="00A10CEB">
        <w:tc>
          <w:tcPr>
            <w:tcW w:w="0" w:type="auto"/>
            <w:tcBorders>
              <w:top w:val="nil"/>
              <w:left w:val="nil"/>
              <w:bottom w:val="nil"/>
              <w:right w:val="nil"/>
            </w:tcBorders>
            <w:vAlign w:val="center"/>
            <w:hideMark/>
          </w:tcPr>
          <w:p w14:paraId="7133257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230897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B16683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5815674" w14:textId="77777777" w:rsidTr="00A10CEB">
        <w:tc>
          <w:tcPr>
            <w:tcW w:w="0" w:type="auto"/>
            <w:tcBorders>
              <w:top w:val="nil"/>
              <w:left w:val="nil"/>
              <w:bottom w:val="nil"/>
              <w:right w:val="nil"/>
            </w:tcBorders>
            <w:vAlign w:val="center"/>
            <w:hideMark/>
          </w:tcPr>
          <w:p w14:paraId="221F9E4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32080FE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A57631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79D7E59" w14:textId="77777777" w:rsidTr="00A10CEB">
        <w:tc>
          <w:tcPr>
            <w:tcW w:w="0" w:type="auto"/>
            <w:tcBorders>
              <w:top w:val="nil"/>
              <w:left w:val="nil"/>
              <w:bottom w:val="nil"/>
              <w:right w:val="nil"/>
            </w:tcBorders>
            <w:vAlign w:val="center"/>
            <w:hideMark/>
          </w:tcPr>
          <w:p w14:paraId="4DDE659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67EC870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8051FA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2F632AC" w14:textId="77777777" w:rsidTr="00A10CEB">
        <w:tc>
          <w:tcPr>
            <w:tcW w:w="0" w:type="auto"/>
            <w:tcBorders>
              <w:top w:val="nil"/>
              <w:left w:val="nil"/>
              <w:bottom w:val="nil"/>
              <w:right w:val="nil"/>
            </w:tcBorders>
            <w:vAlign w:val="center"/>
            <w:hideMark/>
          </w:tcPr>
          <w:p w14:paraId="70050D3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bottom"/>
            <w:hideMark/>
          </w:tcPr>
          <w:p w14:paraId="0CDA1FE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70697B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46A70264" w14:textId="77777777" w:rsidTr="00A10CEB">
        <w:tc>
          <w:tcPr>
            <w:tcW w:w="0" w:type="auto"/>
            <w:tcBorders>
              <w:top w:val="nil"/>
              <w:left w:val="nil"/>
              <w:bottom w:val="nil"/>
              <w:right w:val="nil"/>
            </w:tcBorders>
            <w:vAlign w:val="center"/>
            <w:hideMark/>
          </w:tcPr>
          <w:p w14:paraId="7A02D45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bottom"/>
            <w:hideMark/>
          </w:tcPr>
          <w:p w14:paraId="5999D27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D2D1C6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DE78750" w14:textId="77777777" w:rsidTr="00A10CEB">
        <w:tc>
          <w:tcPr>
            <w:tcW w:w="0" w:type="auto"/>
            <w:tcBorders>
              <w:top w:val="nil"/>
              <w:left w:val="nil"/>
              <w:bottom w:val="nil"/>
              <w:right w:val="nil"/>
            </w:tcBorders>
            <w:vAlign w:val="center"/>
            <w:hideMark/>
          </w:tcPr>
          <w:p w14:paraId="10139D0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bottom"/>
            <w:hideMark/>
          </w:tcPr>
          <w:p w14:paraId="5B7CFD0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bottom"/>
            <w:hideMark/>
          </w:tcPr>
          <w:p w14:paraId="6504A2D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0A56DE9A" w14:textId="77777777" w:rsidTr="00A10CEB">
        <w:tc>
          <w:tcPr>
            <w:tcW w:w="0" w:type="auto"/>
            <w:tcBorders>
              <w:top w:val="nil"/>
              <w:left w:val="nil"/>
              <w:bottom w:val="nil"/>
              <w:right w:val="nil"/>
            </w:tcBorders>
            <w:vAlign w:val="center"/>
            <w:hideMark/>
          </w:tcPr>
          <w:p w14:paraId="363F024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2A46F4CC"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F2A06E1" w14:textId="77777777" w:rsidR="00A10CEB" w:rsidRPr="00A10CEB" w:rsidRDefault="00A10CEB">
            <w:pPr>
              <w:jc w:val="center"/>
              <w:rPr>
                <w:rFonts w:ascii="Times New Roman" w:hAnsi="Times New Roman" w:cs="Times New Roman"/>
                <w:color w:val="000000"/>
                <w:sz w:val="24"/>
                <w:szCs w:val="24"/>
              </w:rPr>
            </w:pPr>
          </w:p>
        </w:tc>
      </w:tr>
      <w:tr w:rsidR="00A10CEB" w:rsidRPr="00A10CEB" w14:paraId="5023DD7E" w14:textId="77777777" w:rsidTr="00A10CEB">
        <w:tc>
          <w:tcPr>
            <w:tcW w:w="0" w:type="auto"/>
            <w:tcBorders>
              <w:top w:val="nil"/>
              <w:left w:val="nil"/>
              <w:bottom w:val="nil"/>
              <w:right w:val="nil"/>
            </w:tcBorders>
            <w:vAlign w:val="center"/>
            <w:hideMark/>
          </w:tcPr>
          <w:p w14:paraId="41A66CF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8AF5AA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A36B75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7FD6DCD" w14:textId="77777777" w:rsidTr="00A10CEB">
        <w:tc>
          <w:tcPr>
            <w:tcW w:w="0" w:type="auto"/>
            <w:tcBorders>
              <w:top w:val="nil"/>
              <w:left w:val="nil"/>
              <w:bottom w:val="nil"/>
              <w:right w:val="nil"/>
            </w:tcBorders>
            <w:vAlign w:val="center"/>
            <w:hideMark/>
          </w:tcPr>
          <w:p w14:paraId="0AF50BA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75CD008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49AF6D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658576C" w14:textId="77777777" w:rsidTr="00A10CEB">
        <w:tc>
          <w:tcPr>
            <w:tcW w:w="0" w:type="auto"/>
            <w:tcBorders>
              <w:top w:val="nil"/>
              <w:left w:val="nil"/>
              <w:bottom w:val="nil"/>
              <w:right w:val="nil"/>
            </w:tcBorders>
            <w:vAlign w:val="center"/>
            <w:hideMark/>
          </w:tcPr>
          <w:p w14:paraId="306A326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751D817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7FBEA4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8D496A9" w14:textId="77777777" w:rsidTr="00A10CEB">
        <w:tc>
          <w:tcPr>
            <w:tcW w:w="0" w:type="auto"/>
            <w:tcBorders>
              <w:top w:val="nil"/>
              <w:left w:val="nil"/>
              <w:bottom w:val="nil"/>
              <w:right w:val="nil"/>
            </w:tcBorders>
            <w:vAlign w:val="center"/>
            <w:hideMark/>
          </w:tcPr>
          <w:p w14:paraId="661EC71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5C7A22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6A591B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12DF30E" w14:textId="77777777" w:rsidTr="00A10CEB">
        <w:tc>
          <w:tcPr>
            <w:tcW w:w="0" w:type="auto"/>
            <w:tcBorders>
              <w:top w:val="nil"/>
              <w:left w:val="nil"/>
              <w:bottom w:val="nil"/>
              <w:right w:val="nil"/>
            </w:tcBorders>
            <w:vAlign w:val="center"/>
            <w:hideMark/>
          </w:tcPr>
          <w:p w14:paraId="3EA4C888"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52ADDBE7"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2DA063B" w14:textId="77777777" w:rsidR="00A10CEB" w:rsidRPr="00A10CEB" w:rsidRDefault="00A10CEB">
            <w:pPr>
              <w:jc w:val="center"/>
              <w:rPr>
                <w:rFonts w:ascii="Times New Roman" w:hAnsi="Times New Roman" w:cs="Times New Roman"/>
                <w:color w:val="000000"/>
                <w:sz w:val="24"/>
                <w:szCs w:val="24"/>
              </w:rPr>
            </w:pPr>
          </w:p>
        </w:tc>
      </w:tr>
      <w:tr w:rsidR="00A10CEB" w:rsidRPr="00A10CEB" w14:paraId="30872A8A" w14:textId="77777777" w:rsidTr="00A10CEB">
        <w:tc>
          <w:tcPr>
            <w:tcW w:w="0" w:type="auto"/>
            <w:tcBorders>
              <w:top w:val="nil"/>
              <w:left w:val="nil"/>
              <w:bottom w:val="nil"/>
              <w:right w:val="nil"/>
            </w:tcBorders>
            <w:vAlign w:val="center"/>
            <w:hideMark/>
          </w:tcPr>
          <w:p w14:paraId="4AD2300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7C899BD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62C676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B1ABE5F" w14:textId="77777777" w:rsidTr="00A10CEB">
        <w:tc>
          <w:tcPr>
            <w:tcW w:w="0" w:type="auto"/>
            <w:tcBorders>
              <w:top w:val="nil"/>
              <w:left w:val="nil"/>
              <w:bottom w:val="nil"/>
              <w:right w:val="nil"/>
            </w:tcBorders>
            <w:vAlign w:val="center"/>
            <w:hideMark/>
          </w:tcPr>
          <w:p w14:paraId="4C77C75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2A278BA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A257C3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175D165" w14:textId="77777777" w:rsidTr="00A10CEB">
        <w:tc>
          <w:tcPr>
            <w:tcW w:w="0" w:type="auto"/>
            <w:tcBorders>
              <w:top w:val="nil"/>
              <w:left w:val="nil"/>
              <w:bottom w:val="nil"/>
              <w:right w:val="nil"/>
            </w:tcBorders>
            <w:vAlign w:val="center"/>
            <w:hideMark/>
          </w:tcPr>
          <w:p w14:paraId="6C05F01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3AD7A6C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E26CC3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5FEF48C" w14:textId="77777777" w:rsidTr="00A10CEB">
        <w:tc>
          <w:tcPr>
            <w:tcW w:w="0" w:type="auto"/>
            <w:tcBorders>
              <w:top w:val="nil"/>
              <w:left w:val="nil"/>
              <w:bottom w:val="nil"/>
              <w:right w:val="nil"/>
            </w:tcBorders>
            <w:vAlign w:val="center"/>
            <w:hideMark/>
          </w:tcPr>
          <w:p w14:paraId="0FEEE12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5A3FE69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607CFCE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17BEA62D" w14:textId="77777777" w:rsidTr="00A10CEB">
        <w:tc>
          <w:tcPr>
            <w:tcW w:w="0" w:type="auto"/>
            <w:tcBorders>
              <w:top w:val="nil"/>
              <w:left w:val="nil"/>
              <w:bottom w:val="nil"/>
              <w:right w:val="nil"/>
            </w:tcBorders>
            <w:vAlign w:val="center"/>
            <w:hideMark/>
          </w:tcPr>
          <w:p w14:paraId="10F87568"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26BCC264"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327A453B" w14:textId="77777777" w:rsidR="00A10CEB" w:rsidRPr="00A10CEB" w:rsidRDefault="00A10CEB">
            <w:pPr>
              <w:jc w:val="center"/>
              <w:rPr>
                <w:rFonts w:ascii="Times New Roman" w:hAnsi="Times New Roman" w:cs="Times New Roman"/>
                <w:color w:val="000000"/>
                <w:sz w:val="24"/>
                <w:szCs w:val="24"/>
              </w:rPr>
            </w:pPr>
          </w:p>
        </w:tc>
      </w:tr>
      <w:tr w:rsidR="00A10CEB" w:rsidRPr="00A10CEB" w14:paraId="095F987A" w14:textId="77777777" w:rsidTr="00A10CEB">
        <w:tc>
          <w:tcPr>
            <w:tcW w:w="0" w:type="auto"/>
            <w:tcBorders>
              <w:top w:val="nil"/>
              <w:left w:val="nil"/>
              <w:bottom w:val="nil"/>
              <w:right w:val="nil"/>
            </w:tcBorders>
            <w:vAlign w:val="center"/>
            <w:hideMark/>
          </w:tcPr>
          <w:p w14:paraId="07F9D99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171DA6D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7963AE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52F6444" w14:textId="77777777" w:rsidTr="00A10CEB">
        <w:tc>
          <w:tcPr>
            <w:tcW w:w="0" w:type="auto"/>
            <w:tcBorders>
              <w:top w:val="nil"/>
              <w:left w:val="nil"/>
              <w:bottom w:val="nil"/>
              <w:right w:val="nil"/>
            </w:tcBorders>
            <w:vAlign w:val="center"/>
            <w:hideMark/>
          </w:tcPr>
          <w:p w14:paraId="336935E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6645672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F9368F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0444AFD" w14:textId="77777777" w:rsidTr="00A10CEB">
        <w:tc>
          <w:tcPr>
            <w:tcW w:w="0" w:type="auto"/>
            <w:tcBorders>
              <w:top w:val="nil"/>
              <w:left w:val="nil"/>
              <w:bottom w:val="nil"/>
              <w:right w:val="nil"/>
            </w:tcBorders>
            <w:vAlign w:val="center"/>
            <w:hideMark/>
          </w:tcPr>
          <w:p w14:paraId="26263A9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23A20A3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A6FDB7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D5E98B9" w14:textId="77777777" w:rsidTr="00A10CEB">
        <w:tc>
          <w:tcPr>
            <w:tcW w:w="0" w:type="auto"/>
            <w:tcBorders>
              <w:top w:val="nil"/>
              <w:left w:val="nil"/>
              <w:bottom w:val="nil"/>
              <w:right w:val="nil"/>
            </w:tcBorders>
            <w:vAlign w:val="center"/>
            <w:hideMark/>
          </w:tcPr>
          <w:p w14:paraId="66FD9A0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2A0C1C9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2DB1E9A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7557A626" w14:textId="77777777" w:rsidTr="00A10CEB">
        <w:tc>
          <w:tcPr>
            <w:tcW w:w="0" w:type="auto"/>
            <w:tcBorders>
              <w:top w:val="nil"/>
              <w:left w:val="nil"/>
              <w:bottom w:val="nil"/>
              <w:right w:val="nil"/>
            </w:tcBorders>
            <w:vAlign w:val="center"/>
            <w:hideMark/>
          </w:tcPr>
          <w:p w14:paraId="5115A2E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4616A25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D5F1FE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1D6E47F" w14:textId="77777777" w:rsidTr="00A10CEB">
        <w:tc>
          <w:tcPr>
            <w:tcW w:w="0" w:type="auto"/>
            <w:tcBorders>
              <w:top w:val="nil"/>
              <w:left w:val="nil"/>
              <w:bottom w:val="nil"/>
              <w:right w:val="nil"/>
            </w:tcBorders>
            <w:vAlign w:val="center"/>
            <w:hideMark/>
          </w:tcPr>
          <w:p w14:paraId="3E8DF9B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67B1A95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5BA298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7A86CE2E" w14:textId="77777777" w:rsidTr="00A10CEB">
        <w:tc>
          <w:tcPr>
            <w:tcW w:w="0" w:type="auto"/>
            <w:tcBorders>
              <w:top w:val="nil"/>
              <w:left w:val="nil"/>
              <w:bottom w:val="nil"/>
              <w:right w:val="nil"/>
            </w:tcBorders>
            <w:vAlign w:val="center"/>
            <w:hideMark/>
          </w:tcPr>
          <w:p w14:paraId="5C08C38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57425215"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2653DE60" w14:textId="77777777" w:rsidR="00A10CEB" w:rsidRPr="00A10CEB" w:rsidRDefault="00A10CEB">
            <w:pPr>
              <w:jc w:val="center"/>
              <w:rPr>
                <w:rFonts w:ascii="Times New Roman" w:hAnsi="Times New Roman" w:cs="Times New Roman"/>
                <w:color w:val="000000"/>
                <w:sz w:val="24"/>
                <w:szCs w:val="24"/>
              </w:rPr>
            </w:pPr>
          </w:p>
        </w:tc>
      </w:tr>
      <w:tr w:rsidR="00A10CEB" w:rsidRPr="00A10CEB" w14:paraId="2FE483FF" w14:textId="77777777" w:rsidTr="00A10CEB">
        <w:tc>
          <w:tcPr>
            <w:tcW w:w="0" w:type="auto"/>
            <w:tcBorders>
              <w:top w:val="nil"/>
              <w:left w:val="nil"/>
              <w:bottom w:val="nil"/>
              <w:right w:val="nil"/>
            </w:tcBorders>
            <w:vAlign w:val="center"/>
            <w:hideMark/>
          </w:tcPr>
          <w:p w14:paraId="20A0BB9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5149538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515C99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C1131CC" w14:textId="77777777" w:rsidTr="00A10CEB">
        <w:tc>
          <w:tcPr>
            <w:tcW w:w="5000" w:type="pct"/>
            <w:gridSpan w:val="3"/>
            <w:tcBorders>
              <w:top w:val="nil"/>
              <w:left w:val="nil"/>
              <w:bottom w:val="nil"/>
              <w:right w:val="nil"/>
            </w:tcBorders>
            <w:vAlign w:val="bottom"/>
            <w:hideMark/>
          </w:tcPr>
          <w:p w14:paraId="6CA8A00E"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2329096B" w14:textId="77777777" w:rsidTr="00A10CEB">
        <w:tc>
          <w:tcPr>
            <w:tcW w:w="0" w:type="auto"/>
            <w:tcBorders>
              <w:top w:val="nil"/>
              <w:left w:val="nil"/>
              <w:bottom w:val="nil"/>
              <w:right w:val="nil"/>
            </w:tcBorders>
            <w:vAlign w:val="center"/>
            <w:hideMark/>
          </w:tcPr>
          <w:p w14:paraId="5AB02A9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via О Science Self-Efficacy</w:t>
            </w:r>
          </w:p>
        </w:tc>
        <w:tc>
          <w:tcPr>
            <w:tcW w:w="0" w:type="auto"/>
            <w:tcBorders>
              <w:top w:val="nil"/>
              <w:left w:val="nil"/>
              <w:bottom w:val="nil"/>
              <w:right w:val="nil"/>
            </w:tcBorders>
            <w:vAlign w:val="bottom"/>
            <w:hideMark/>
          </w:tcPr>
          <w:p w14:paraId="335DACC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BBA3FA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4BBE4D8" w14:textId="77777777" w:rsidTr="00A10CEB">
        <w:tc>
          <w:tcPr>
            <w:tcW w:w="0" w:type="auto"/>
            <w:tcBorders>
              <w:top w:val="nil"/>
              <w:left w:val="nil"/>
              <w:bottom w:val="nil"/>
              <w:right w:val="nil"/>
            </w:tcBorders>
            <w:vAlign w:val="center"/>
            <w:hideMark/>
          </w:tcPr>
          <w:p w14:paraId="785B0B3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Outcome Expectations</w:t>
            </w:r>
          </w:p>
        </w:tc>
        <w:tc>
          <w:tcPr>
            <w:tcW w:w="0" w:type="auto"/>
            <w:tcBorders>
              <w:top w:val="nil"/>
              <w:left w:val="nil"/>
              <w:bottom w:val="nil"/>
              <w:right w:val="nil"/>
            </w:tcBorders>
            <w:vAlign w:val="bottom"/>
            <w:hideMark/>
          </w:tcPr>
          <w:p w14:paraId="57CAF3E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FFCEA7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1337073" w14:textId="77777777" w:rsidTr="00A10CEB">
        <w:tc>
          <w:tcPr>
            <w:tcW w:w="0" w:type="auto"/>
            <w:tcBorders>
              <w:top w:val="nil"/>
              <w:left w:val="nil"/>
              <w:bottom w:val="nil"/>
              <w:right w:val="nil"/>
            </w:tcBorders>
            <w:vAlign w:val="center"/>
            <w:hideMark/>
          </w:tcPr>
          <w:p w14:paraId="774717D8"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7D6AB074"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1003D11" w14:textId="77777777" w:rsidR="00A10CEB" w:rsidRPr="00A10CEB" w:rsidRDefault="00A10CEB">
            <w:pPr>
              <w:jc w:val="center"/>
              <w:rPr>
                <w:rFonts w:ascii="Times New Roman" w:hAnsi="Times New Roman" w:cs="Times New Roman"/>
                <w:color w:val="000000"/>
                <w:sz w:val="24"/>
                <w:szCs w:val="24"/>
              </w:rPr>
            </w:pPr>
          </w:p>
        </w:tc>
      </w:tr>
      <w:tr w:rsidR="00A10CEB" w:rsidRPr="00A10CEB" w14:paraId="27E5745F" w14:textId="77777777" w:rsidTr="00A10CEB">
        <w:tc>
          <w:tcPr>
            <w:tcW w:w="0" w:type="auto"/>
            <w:tcBorders>
              <w:top w:val="nil"/>
              <w:left w:val="nil"/>
              <w:bottom w:val="nil"/>
              <w:right w:val="nil"/>
            </w:tcBorders>
            <w:vAlign w:val="center"/>
            <w:hideMark/>
          </w:tcPr>
          <w:p w14:paraId="2D6D92E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5FA9131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44F791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14B0DFF3" w14:textId="77777777" w:rsidTr="00A10CEB">
        <w:tc>
          <w:tcPr>
            <w:tcW w:w="0" w:type="auto"/>
            <w:tcBorders>
              <w:top w:val="nil"/>
              <w:left w:val="nil"/>
              <w:bottom w:val="nil"/>
              <w:right w:val="nil"/>
            </w:tcBorders>
            <w:vAlign w:val="center"/>
            <w:hideMark/>
          </w:tcPr>
          <w:p w14:paraId="28AE34A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3E26EA3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5F35FD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29566B5" w14:textId="77777777" w:rsidTr="00A10CEB">
        <w:tc>
          <w:tcPr>
            <w:tcW w:w="0" w:type="auto"/>
            <w:tcBorders>
              <w:top w:val="nil"/>
              <w:left w:val="nil"/>
              <w:bottom w:val="nil"/>
              <w:right w:val="nil"/>
            </w:tcBorders>
            <w:vAlign w:val="center"/>
            <w:hideMark/>
          </w:tcPr>
          <w:p w14:paraId="608C382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Outcome Expectations</w:t>
            </w:r>
          </w:p>
        </w:tc>
        <w:tc>
          <w:tcPr>
            <w:tcW w:w="0" w:type="auto"/>
            <w:tcBorders>
              <w:top w:val="nil"/>
              <w:left w:val="nil"/>
              <w:bottom w:val="nil"/>
              <w:right w:val="nil"/>
            </w:tcBorders>
            <w:vAlign w:val="bottom"/>
            <w:hideMark/>
          </w:tcPr>
          <w:p w14:paraId="7E52356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2D8CF4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EC8E37C" w14:textId="77777777" w:rsidTr="00A10CEB">
        <w:tc>
          <w:tcPr>
            <w:tcW w:w="0" w:type="auto"/>
            <w:tcBorders>
              <w:top w:val="nil"/>
              <w:left w:val="nil"/>
              <w:bottom w:val="nil"/>
              <w:right w:val="nil"/>
            </w:tcBorders>
            <w:vAlign w:val="center"/>
            <w:hideMark/>
          </w:tcPr>
          <w:p w14:paraId="78920E4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1639F862"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8FA8B90" w14:textId="77777777" w:rsidR="00A10CEB" w:rsidRPr="00A10CEB" w:rsidRDefault="00A10CEB">
            <w:pPr>
              <w:jc w:val="center"/>
              <w:rPr>
                <w:rFonts w:ascii="Times New Roman" w:hAnsi="Times New Roman" w:cs="Times New Roman"/>
                <w:color w:val="000000"/>
                <w:sz w:val="24"/>
                <w:szCs w:val="24"/>
              </w:rPr>
            </w:pPr>
          </w:p>
        </w:tc>
      </w:tr>
      <w:tr w:rsidR="00A10CEB" w:rsidRPr="00A10CEB" w14:paraId="531C15F0" w14:textId="77777777" w:rsidTr="00A10CEB">
        <w:tc>
          <w:tcPr>
            <w:tcW w:w="0" w:type="auto"/>
            <w:tcBorders>
              <w:top w:val="nil"/>
              <w:left w:val="nil"/>
              <w:bottom w:val="nil"/>
              <w:right w:val="nil"/>
            </w:tcBorders>
            <w:vAlign w:val="center"/>
            <w:hideMark/>
          </w:tcPr>
          <w:p w14:paraId="0BCBF38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A4A2F9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B10EB3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DDE662D" w14:textId="77777777" w:rsidTr="00A10CEB">
        <w:tc>
          <w:tcPr>
            <w:tcW w:w="0" w:type="auto"/>
            <w:tcBorders>
              <w:top w:val="nil"/>
              <w:left w:val="nil"/>
              <w:bottom w:val="nil"/>
              <w:right w:val="nil"/>
            </w:tcBorders>
            <w:vAlign w:val="center"/>
            <w:hideMark/>
          </w:tcPr>
          <w:p w14:paraId="77826F5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61F5CCD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DC15B7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C324F73" w14:textId="77777777" w:rsidTr="00A10CEB">
        <w:tc>
          <w:tcPr>
            <w:tcW w:w="0" w:type="auto"/>
            <w:tcBorders>
              <w:top w:val="nil"/>
              <w:left w:val="nil"/>
              <w:bottom w:val="nil"/>
              <w:right w:val="nil"/>
            </w:tcBorders>
            <w:vAlign w:val="center"/>
            <w:hideMark/>
          </w:tcPr>
          <w:p w14:paraId="0802C1E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CD5E15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43263F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FBA20D3" w14:textId="77777777" w:rsidTr="00A10CEB">
        <w:tc>
          <w:tcPr>
            <w:tcW w:w="0" w:type="auto"/>
            <w:tcBorders>
              <w:top w:val="nil"/>
              <w:left w:val="nil"/>
              <w:bottom w:val="nil"/>
              <w:right w:val="nil"/>
            </w:tcBorders>
            <w:vAlign w:val="center"/>
            <w:hideMark/>
          </w:tcPr>
          <w:p w14:paraId="311EE29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08E89A5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E75FEB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2C848FE" w14:textId="77777777" w:rsidTr="00A10CEB">
        <w:tc>
          <w:tcPr>
            <w:tcW w:w="0" w:type="auto"/>
            <w:tcBorders>
              <w:top w:val="nil"/>
              <w:left w:val="nil"/>
              <w:bottom w:val="nil"/>
              <w:right w:val="nil"/>
            </w:tcBorders>
            <w:vAlign w:val="center"/>
            <w:hideMark/>
          </w:tcPr>
          <w:p w14:paraId="528A372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1B72168E"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2D7FB17" w14:textId="77777777" w:rsidR="00A10CEB" w:rsidRPr="00A10CEB" w:rsidRDefault="00A10CEB">
            <w:pPr>
              <w:jc w:val="center"/>
              <w:rPr>
                <w:rFonts w:ascii="Times New Roman" w:hAnsi="Times New Roman" w:cs="Times New Roman"/>
                <w:color w:val="000000"/>
                <w:sz w:val="24"/>
                <w:szCs w:val="24"/>
              </w:rPr>
            </w:pPr>
          </w:p>
        </w:tc>
      </w:tr>
      <w:tr w:rsidR="00A10CEB" w:rsidRPr="00A10CEB" w14:paraId="544F53BA" w14:textId="77777777" w:rsidTr="00A10CEB">
        <w:tc>
          <w:tcPr>
            <w:tcW w:w="0" w:type="auto"/>
            <w:tcBorders>
              <w:top w:val="nil"/>
              <w:left w:val="nil"/>
              <w:bottom w:val="nil"/>
              <w:right w:val="nil"/>
            </w:tcBorders>
            <w:vAlign w:val="center"/>
            <w:hideMark/>
          </w:tcPr>
          <w:p w14:paraId="48A5157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0036256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845440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871AFAD" w14:textId="77777777" w:rsidTr="00A10CEB">
        <w:tc>
          <w:tcPr>
            <w:tcW w:w="0" w:type="auto"/>
            <w:tcBorders>
              <w:top w:val="nil"/>
              <w:left w:val="nil"/>
              <w:bottom w:val="nil"/>
              <w:right w:val="nil"/>
            </w:tcBorders>
            <w:vAlign w:val="center"/>
            <w:hideMark/>
          </w:tcPr>
          <w:p w14:paraId="024BDB9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3334F61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1D1CB5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8E3E818" w14:textId="77777777" w:rsidTr="00A10CEB">
        <w:tc>
          <w:tcPr>
            <w:tcW w:w="0" w:type="auto"/>
            <w:tcBorders>
              <w:top w:val="nil"/>
              <w:left w:val="nil"/>
              <w:bottom w:val="nil"/>
              <w:right w:val="nil"/>
            </w:tcBorders>
            <w:vAlign w:val="center"/>
            <w:hideMark/>
          </w:tcPr>
          <w:p w14:paraId="7C6D641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0BA614A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D7266E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F7F000F" w14:textId="77777777" w:rsidTr="00A10CEB">
        <w:tc>
          <w:tcPr>
            <w:tcW w:w="0" w:type="auto"/>
            <w:tcBorders>
              <w:top w:val="nil"/>
              <w:left w:val="nil"/>
              <w:bottom w:val="nil"/>
              <w:right w:val="nil"/>
            </w:tcBorders>
            <w:vAlign w:val="center"/>
            <w:hideMark/>
          </w:tcPr>
          <w:p w14:paraId="4A4BB19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54E7E12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5EB4F74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4FDF8D70" w14:textId="77777777" w:rsidTr="00A10CEB">
        <w:tc>
          <w:tcPr>
            <w:tcW w:w="0" w:type="auto"/>
            <w:tcBorders>
              <w:top w:val="nil"/>
              <w:left w:val="nil"/>
              <w:bottom w:val="nil"/>
              <w:right w:val="nil"/>
            </w:tcBorders>
            <w:vAlign w:val="center"/>
            <w:hideMark/>
          </w:tcPr>
          <w:p w14:paraId="2632322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6EBB529E"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235D5DAD" w14:textId="77777777" w:rsidR="00A10CEB" w:rsidRPr="00A10CEB" w:rsidRDefault="00A10CEB">
            <w:pPr>
              <w:jc w:val="center"/>
              <w:rPr>
                <w:rFonts w:ascii="Times New Roman" w:hAnsi="Times New Roman" w:cs="Times New Roman"/>
                <w:color w:val="000000"/>
                <w:sz w:val="24"/>
                <w:szCs w:val="24"/>
              </w:rPr>
            </w:pPr>
          </w:p>
        </w:tc>
      </w:tr>
      <w:tr w:rsidR="00A10CEB" w:rsidRPr="00A10CEB" w14:paraId="4FCF3051" w14:textId="77777777" w:rsidTr="00A10CEB">
        <w:tc>
          <w:tcPr>
            <w:tcW w:w="0" w:type="auto"/>
            <w:tcBorders>
              <w:top w:val="nil"/>
              <w:left w:val="nil"/>
              <w:bottom w:val="nil"/>
              <w:right w:val="nil"/>
            </w:tcBorders>
            <w:vAlign w:val="center"/>
            <w:hideMark/>
          </w:tcPr>
          <w:p w14:paraId="4E41E87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5180E55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8EB23F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42DB42E" w14:textId="77777777" w:rsidTr="00A10CEB">
        <w:tc>
          <w:tcPr>
            <w:tcW w:w="0" w:type="auto"/>
            <w:tcBorders>
              <w:top w:val="nil"/>
              <w:left w:val="nil"/>
              <w:bottom w:val="nil"/>
              <w:right w:val="nil"/>
            </w:tcBorders>
            <w:vAlign w:val="center"/>
            <w:hideMark/>
          </w:tcPr>
          <w:p w14:paraId="5A7D63B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7688BC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0C8032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42B56C0" w14:textId="77777777" w:rsidTr="00A10CEB">
        <w:tc>
          <w:tcPr>
            <w:tcW w:w="0" w:type="auto"/>
            <w:tcBorders>
              <w:top w:val="nil"/>
              <w:left w:val="nil"/>
              <w:bottom w:val="nil"/>
              <w:right w:val="nil"/>
            </w:tcBorders>
            <w:vAlign w:val="center"/>
            <w:hideMark/>
          </w:tcPr>
          <w:p w14:paraId="5866075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5D34DBD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FE2A04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B4052E4" w14:textId="77777777" w:rsidTr="00A10CEB">
        <w:tc>
          <w:tcPr>
            <w:tcW w:w="0" w:type="auto"/>
            <w:tcBorders>
              <w:top w:val="nil"/>
              <w:left w:val="nil"/>
              <w:bottom w:val="nil"/>
              <w:right w:val="nil"/>
            </w:tcBorders>
            <w:vAlign w:val="center"/>
            <w:hideMark/>
          </w:tcPr>
          <w:p w14:paraId="4DABDBD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551E9E8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2B37FF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E826AB5" w14:textId="77777777" w:rsidTr="00A10CEB">
        <w:tc>
          <w:tcPr>
            <w:tcW w:w="0" w:type="auto"/>
            <w:tcBorders>
              <w:top w:val="nil"/>
              <w:left w:val="nil"/>
              <w:bottom w:val="nil"/>
              <w:right w:val="nil"/>
            </w:tcBorders>
            <w:vAlign w:val="center"/>
            <w:hideMark/>
          </w:tcPr>
          <w:p w14:paraId="3DB89E7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6EA4FAF2"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A3C1870" w14:textId="77777777" w:rsidR="00A10CEB" w:rsidRPr="00A10CEB" w:rsidRDefault="00A10CEB">
            <w:pPr>
              <w:jc w:val="center"/>
              <w:rPr>
                <w:rFonts w:ascii="Times New Roman" w:hAnsi="Times New Roman" w:cs="Times New Roman"/>
                <w:color w:val="000000"/>
                <w:sz w:val="24"/>
                <w:szCs w:val="24"/>
              </w:rPr>
            </w:pPr>
          </w:p>
        </w:tc>
      </w:tr>
      <w:tr w:rsidR="00A10CEB" w:rsidRPr="00A10CEB" w14:paraId="0BD1F345" w14:textId="77777777" w:rsidTr="00A10CEB">
        <w:tc>
          <w:tcPr>
            <w:tcW w:w="0" w:type="auto"/>
            <w:tcBorders>
              <w:top w:val="nil"/>
              <w:left w:val="nil"/>
              <w:bottom w:val="nil"/>
              <w:right w:val="nil"/>
            </w:tcBorders>
            <w:vAlign w:val="center"/>
            <w:hideMark/>
          </w:tcPr>
          <w:p w14:paraId="6C44A2C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025A46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F20E3D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94842F3" w14:textId="77777777" w:rsidTr="00A10CEB">
        <w:tc>
          <w:tcPr>
            <w:tcW w:w="0" w:type="auto"/>
            <w:tcBorders>
              <w:top w:val="nil"/>
              <w:left w:val="nil"/>
              <w:bottom w:val="nil"/>
              <w:right w:val="nil"/>
            </w:tcBorders>
            <w:vAlign w:val="center"/>
            <w:hideMark/>
          </w:tcPr>
          <w:p w14:paraId="106E661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764EAFB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3B8880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40EAF1C" w14:textId="77777777" w:rsidTr="00A10CEB">
        <w:tc>
          <w:tcPr>
            <w:tcW w:w="0" w:type="auto"/>
            <w:tcBorders>
              <w:top w:val="nil"/>
              <w:left w:val="nil"/>
              <w:bottom w:val="nil"/>
              <w:right w:val="nil"/>
            </w:tcBorders>
            <w:vAlign w:val="center"/>
            <w:hideMark/>
          </w:tcPr>
          <w:p w14:paraId="043D312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3A938CF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992E95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C89AC2C" w14:textId="77777777" w:rsidTr="00A10CEB">
        <w:tc>
          <w:tcPr>
            <w:tcW w:w="0" w:type="auto"/>
            <w:tcBorders>
              <w:top w:val="nil"/>
              <w:left w:val="nil"/>
              <w:bottom w:val="nil"/>
              <w:right w:val="nil"/>
            </w:tcBorders>
            <w:vAlign w:val="center"/>
            <w:hideMark/>
          </w:tcPr>
          <w:p w14:paraId="62608C5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2CF547F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8D69E7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72FF3CD" w14:textId="77777777" w:rsidTr="00A10CEB">
        <w:tc>
          <w:tcPr>
            <w:tcW w:w="0" w:type="auto"/>
            <w:tcBorders>
              <w:top w:val="nil"/>
              <w:left w:val="nil"/>
              <w:bottom w:val="nil"/>
              <w:right w:val="nil"/>
            </w:tcBorders>
            <w:vAlign w:val="center"/>
            <w:hideMark/>
          </w:tcPr>
          <w:p w14:paraId="089EDA4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51284B14"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11D51915" w14:textId="77777777" w:rsidR="00A10CEB" w:rsidRPr="00A10CEB" w:rsidRDefault="00A10CEB">
            <w:pPr>
              <w:jc w:val="center"/>
              <w:rPr>
                <w:rFonts w:ascii="Times New Roman" w:hAnsi="Times New Roman" w:cs="Times New Roman"/>
                <w:color w:val="000000"/>
                <w:sz w:val="24"/>
                <w:szCs w:val="24"/>
              </w:rPr>
            </w:pPr>
          </w:p>
        </w:tc>
      </w:tr>
      <w:tr w:rsidR="00A10CEB" w:rsidRPr="00A10CEB" w14:paraId="47E27FC9" w14:textId="77777777" w:rsidTr="00A10CEB">
        <w:tc>
          <w:tcPr>
            <w:tcW w:w="0" w:type="auto"/>
            <w:tcBorders>
              <w:top w:val="nil"/>
              <w:left w:val="nil"/>
              <w:bottom w:val="nil"/>
              <w:right w:val="nil"/>
            </w:tcBorders>
            <w:vAlign w:val="center"/>
            <w:hideMark/>
          </w:tcPr>
          <w:p w14:paraId="45A8C9A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774CDEC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B0AC98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C0D840A" w14:textId="77777777" w:rsidTr="00A10CEB">
        <w:tc>
          <w:tcPr>
            <w:tcW w:w="0" w:type="auto"/>
            <w:tcBorders>
              <w:top w:val="nil"/>
              <w:left w:val="nil"/>
              <w:bottom w:val="nil"/>
              <w:right w:val="nil"/>
            </w:tcBorders>
            <w:vAlign w:val="center"/>
            <w:hideMark/>
          </w:tcPr>
          <w:p w14:paraId="574D14E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327449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48060C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42A889B" w14:textId="77777777" w:rsidTr="00A10CEB">
        <w:tc>
          <w:tcPr>
            <w:tcW w:w="0" w:type="auto"/>
            <w:tcBorders>
              <w:top w:val="nil"/>
              <w:left w:val="nil"/>
              <w:bottom w:val="nil"/>
              <w:right w:val="nil"/>
            </w:tcBorders>
            <w:vAlign w:val="center"/>
            <w:hideMark/>
          </w:tcPr>
          <w:p w14:paraId="0D8F53F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E96016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BBFB25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3ED26C2" w14:textId="77777777" w:rsidTr="00A10CEB">
        <w:tc>
          <w:tcPr>
            <w:tcW w:w="5000" w:type="pct"/>
            <w:gridSpan w:val="3"/>
            <w:tcBorders>
              <w:top w:val="nil"/>
              <w:left w:val="nil"/>
              <w:bottom w:val="nil"/>
              <w:right w:val="nil"/>
            </w:tcBorders>
            <w:vAlign w:val="bottom"/>
            <w:hideMark/>
          </w:tcPr>
          <w:p w14:paraId="5EC76EA9"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3B22C107" w14:textId="77777777" w:rsidTr="00A10CEB">
        <w:tc>
          <w:tcPr>
            <w:tcW w:w="0" w:type="auto"/>
            <w:tcBorders>
              <w:top w:val="nil"/>
              <w:left w:val="nil"/>
              <w:bottom w:val="nil"/>
              <w:right w:val="nil"/>
            </w:tcBorders>
            <w:vAlign w:val="center"/>
            <w:hideMark/>
          </w:tcPr>
          <w:p w14:paraId="5BF4A06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via О Investigative Physiological Arousal</w:t>
            </w:r>
          </w:p>
        </w:tc>
        <w:tc>
          <w:tcPr>
            <w:tcW w:w="0" w:type="auto"/>
            <w:tcBorders>
              <w:top w:val="nil"/>
              <w:left w:val="nil"/>
              <w:bottom w:val="nil"/>
              <w:right w:val="nil"/>
            </w:tcBorders>
            <w:vAlign w:val="bottom"/>
            <w:hideMark/>
          </w:tcPr>
          <w:p w14:paraId="52B9F3D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2CC854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8D2BDA9" w14:textId="77777777" w:rsidTr="00A10CEB">
        <w:tc>
          <w:tcPr>
            <w:tcW w:w="0" w:type="auto"/>
            <w:tcBorders>
              <w:top w:val="nil"/>
              <w:left w:val="nil"/>
              <w:bottom w:val="nil"/>
              <w:right w:val="nil"/>
            </w:tcBorders>
            <w:vAlign w:val="center"/>
            <w:hideMark/>
          </w:tcPr>
          <w:p w14:paraId="3F53EC2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1197805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C2454B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D7CECAF" w14:textId="77777777" w:rsidTr="00A10CEB">
        <w:tc>
          <w:tcPr>
            <w:tcW w:w="0" w:type="auto"/>
            <w:tcBorders>
              <w:top w:val="nil"/>
              <w:left w:val="nil"/>
              <w:bottom w:val="nil"/>
              <w:right w:val="nil"/>
            </w:tcBorders>
            <w:vAlign w:val="center"/>
            <w:hideMark/>
          </w:tcPr>
          <w:p w14:paraId="67C2B37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336BC97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91D20B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8E541E7" w14:textId="77777777" w:rsidTr="00A10CEB">
        <w:tc>
          <w:tcPr>
            <w:tcW w:w="0" w:type="auto"/>
            <w:tcBorders>
              <w:top w:val="nil"/>
              <w:left w:val="nil"/>
              <w:bottom w:val="nil"/>
              <w:right w:val="nil"/>
            </w:tcBorders>
            <w:vAlign w:val="center"/>
            <w:hideMark/>
          </w:tcPr>
          <w:p w14:paraId="3C90FE78"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217F160A"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237D4C4F" w14:textId="77777777" w:rsidR="00A10CEB" w:rsidRPr="00A10CEB" w:rsidRDefault="00A10CEB">
            <w:pPr>
              <w:jc w:val="center"/>
              <w:rPr>
                <w:rFonts w:ascii="Times New Roman" w:hAnsi="Times New Roman" w:cs="Times New Roman"/>
                <w:color w:val="000000"/>
                <w:sz w:val="24"/>
                <w:szCs w:val="24"/>
              </w:rPr>
            </w:pPr>
          </w:p>
        </w:tc>
      </w:tr>
      <w:tr w:rsidR="00A10CEB" w:rsidRPr="00A10CEB" w14:paraId="4E5BDAF7" w14:textId="77777777" w:rsidTr="00A10CEB">
        <w:tc>
          <w:tcPr>
            <w:tcW w:w="0" w:type="auto"/>
            <w:tcBorders>
              <w:top w:val="nil"/>
              <w:left w:val="nil"/>
              <w:bottom w:val="nil"/>
              <w:right w:val="nil"/>
            </w:tcBorders>
            <w:vAlign w:val="center"/>
            <w:hideMark/>
          </w:tcPr>
          <w:p w14:paraId="2E1DEE2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4D46CAC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FDD0D8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D46DFEC" w14:textId="77777777" w:rsidTr="00A10CEB">
        <w:tc>
          <w:tcPr>
            <w:tcW w:w="0" w:type="auto"/>
            <w:tcBorders>
              <w:top w:val="nil"/>
              <w:left w:val="nil"/>
              <w:bottom w:val="nil"/>
              <w:right w:val="nil"/>
            </w:tcBorders>
            <w:vAlign w:val="center"/>
            <w:hideMark/>
          </w:tcPr>
          <w:p w14:paraId="34EC0C0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E970BC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3AC1FA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D3AD9FF" w14:textId="77777777" w:rsidTr="00A10CEB">
        <w:tc>
          <w:tcPr>
            <w:tcW w:w="0" w:type="auto"/>
            <w:tcBorders>
              <w:top w:val="nil"/>
              <w:left w:val="nil"/>
              <w:bottom w:val="nil"/>
              <w:right w:val="nil"/>
            </w:tcBorders>
            <w:vAlign w:val="center"/>
            <w:hideMark/>
          </w:tcPr>
          <w:p w14:paraId="0309388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13CB4E9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991E63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DC6CBB7" w14:textId="77777777" w:rsidTr="00A10CEB">
        <w:tc>
          <w:tcPr>
            <w:tcW w:w="0" w:type="auto"/>
            <w:tcBorders>
              <w:top w:val="nil"/>
              <w:left w:val="nil"/>
              <w:bottom w:val="nil"/>
              <w:right w:val="nil"/>
            </w:tcBorders>
            <w:vAlign w:val="center"/>
            <w:hideMark/>
          </w:tcPr>
          <w:p w14:paraId="05CA070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327D112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0306FA8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7D45008C" w14:textId="77777777" w:rsidTr="00A10CEB">
        <w:tc>
          <w:tcPr>
            <w:tcW w:w="0" w:type="auto"/>
            <w:tcBorders>
              <w:top w:val="nil"/>
              <w:left w:val="nil"/>
              <w:bottom w:val="nil"/>
              <w:right w:val="nil"/>
            </w:tcBorders>
            <w:vAlign w:val="center"/>
            <w:hideMark/>
          </w:tcPr>
          <w:p w14:paraId="0E81F2D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2A4D0369"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6788918F" w14:textId="77777777" w:rsidR="00A10CEB" w:rsidRPr="00A10CEB" w:rsidRDefault="00A10CEB">
            <w:pPr>
              <w:jc w:val="center"/>
              <w:rPr>
                <w:rFonts w:ascii="Times New Roman" w:hAnsi="Times New Roman" w:cs="Times New Roman"/>
                <w:color w:val="000000"/>
                <w:sz w:val="24"/>
                <w:szCs w:val="24"/>
              </w:rPr>
            </w:pPr>
          </w:p>
        </w:tc>
      </w:tr>
      <w:tr w:rsidR="00A10CEB" w:rsidRPr="00A10CEB" w14:paraId="1147EC70" w14:textId="77777777" w:rsidTr="00A10CEB">
        <w:tc>
          <w:tcPr>
            <w:tcW w:w="0" w:type="auto"/>
            <w:tcBorders>
              <w:top w:val="nil"/>
              <w:left w:val="nil"/>
              <w:bottom w:val="nil"/>
              <w:right w:val="nil"/>
            </w:tcBorders>
            <w:vAlign w:val="center"/>
            <w:hideMark/>
          </w:tcPr>
          <w:p w14:paraId="5B3306C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4F96D26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811E34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13AD5E0" w14:textId="77777777" w:rsidTr="00A10CEB">
        <w:tc>
          <w:tcPr>
            <w:tcW w:w="0" w:type="auto"/>
            <w:tcBorders>
              <w:top w:val="nil"/>
              <w:left w:val="nil"/>
              <w:bottom w:val="nil"/>
              <w:right w:val="nil"/>
            </w:tcBorders>
            <w:vAlign w:val="center"/>
            <w:hideMark/>
          </w:tcPr>
          <w:p w14:paraId="0F46448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5BFBF9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825E7C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96E835D" w14:textId="77777777" w:rsidTr="00A10CEB">
        <w:tc>
          <w:tcPr>
            <w:tcW w:w="0" w:type="auto"/>
            <w:tcBorders>
              <w:top w:val="nil"/>
              <w:left w:val="nil"/>
              <w:bottom w:val="nil"/>
              <w:right w:val="nil"/>
            </w:tcBorders>
            <w:vAlign w:val="center"/>
            <w:hideMark/>
          </w:tcPr>
          <w:p w14:paraId="292BDEF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1314CB5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FC8E7B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4A22F95" w14:textId="77777777" w:rsidTr="00A10CEB">
        <w:tc>
          <w:tcPr>
            <w:tcW w:w="0" w:type="auto"/>
            <w:tcBorders>
              <w:top w:val="nil"/>
              <w:left w:val="nil"/>
              <w:bottom w:val="nil"/>
              <w:right w:val="nil"/>
            </w:tcBorders>
            <w:vAlign w:val="center"/>
            <w:hideMark/>
          </w:tcPr>
          <w:p w14:paraId="1FB27AD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1D1FBE9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5E0301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9E6A5C6" w14:textId="77777777" w:rsidTr="00A10CEB">
        <w:tc>
          <w:tcPr>
            <w:tcW w:w="0" w:type="auto"/>
            <w:tcBorders>
              <w:top w:val="nil"/>
              <w:left w:val="nil"/>
              <w:bottom w:val="nil"/>
              <w:right w:val="nil"/>
            </w:tcBorders>
            <w:vAlign w:val="center"/>
            <w:hideMark/>
          </w:tcPr>
          <w:p w14:paraId="3D0854A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03A539C2"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4A570D6" w14:textId="77777777" w:rsidR="00A10CEB" w:rsidRPr="00A10CEB" w:rsidRDefault="00A10CEB">
            <w:pPr>
              <w:jc w:val="center"/>
              <w:rPr>
                <w:rFonts w:ascii="Times New Roman" w:hAnsi="Times New Roman" w:cs="Times New Roman"/>
                <w:color w:val="000000"/>
                <w:sz w:val="24"/>
                <w:szCs w:val="24"/>
              </w:rPr>
            </w:pPr>
          </w:p>
        </w:tc>
      </w:tr>
      <w:tr w:rsidR="00A10CEB" w:rsidRPr="00A10CEB" w14:paraId="3C16C08C" w14:textId="77777777" w:rsidTr="00A10CEB">
        <w:tc>
          <w:tcPr>
            <w:tcW w:w="0" w:type="auto"/>
            <w:tcBorders>
              <w:top w:val="nil"/>
              <w:left w:val="nil"/>
              <w:bottom w:val="nil"/>
              <w:right w:val="nil"/>
            </w:tcBorders>
            <w:vAlign w:val="center"/>
            <w:hideMark/>
          </w:tcPr>
          <w:p w14:paraId="7072634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6F57D6D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7DAB32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0FC73BE" w14:textId="77777777" w:rsidTr="00A10CEB">
        <w:tc>
          <w:tcPr>
            <w:tcW w:w="0" w:type="auto"/>
            <w:tcBorders>
              <w:top w:val="nil"/>
              <w:left w:val="nil"/>
              <w:bottom w:val="nil"/>
              <w:right w:val="nil"/>
            </w:tcBorders>
            <w:vAlign w:val="center"/>
            <w:hideMark/>
          </w:tcPr>
          <w:p w14:paraId="4FE5803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3275AC0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754884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9713515" w14:textId="77777777" w:rsidTr="00A10CEB">
        <w:tc>
          <w:tcPr>
            <w:tcW w:w="0" w:type="auto"/>
            <w:tcBorders>
              <w:top w:val="nil"/>
              <w:left w:val="nil"/>
              <w:bottom w:val="nil"/>
              <w:right w:val="nil"/>
            </w:tcBorders>
            <w:vAlign w:val="center"/>
            <w:hideMark/>
          </w:tcPr>
          <w:p w14:paraId="5FF10E1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3DB6B94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5EE139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A95729B" w14:textId="77777777" w:rsidTr="00A10CEB">
        <w:tc>
          <w:tcPr>
            <w:tcW w:w="0" w:type="auto"/>
            <w:tcBorders>
              <w:top w:val="nil"/>
              <w:left w:val="nil"/>
              <w:bottom w:val="nil"/>
              <w:right w:val="nil"/>
            </w:tcBorders>
            <w:vAlign w:val="center"/>
            <w:hideMark/>
          </w:tcPr>
          <w:p w14:paraId="470E423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090E2A4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F79469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9B56FB0" w14:textId="77777777" w:rsidTr="00A10CEB">
        <w:tc>
          <w:tcPr>
            <w:tcW w:w="0" w:type="auto"/>
            <w:tcBorders>
              <w:top w:val="nil"/>
              <w:left w:val="nil"/>
              <w:bottom w:val="nil"/>
              <w:right w:val="nil"/>
            </w:tcBorders>
            <w:vAlign w:val="center"/>
            <w:hideMark/>
          </w:tcPr>
          <w:p w14:paraId="025A923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67A8A6D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C14816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8958E33" w14:textId="77777777" w:rsidTr="00A10CEB">
        <w:tc>
          <w:tcPr>
            <w:tcW w:w="0" w:type="auto"/>
            <w:tcBorders>
              <w:top w:val="nil"/>
              <w:left w:val="nil"/>
              <w:bottom w:val="nil"/>
              <w:right w:val="nil"/>
            </w:tcBorders>
            <w:vAlign w:val="center"/>
            <w:hideMark/>
          </w:tcPr>
          <w:p w14:paraId="508A84E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6D19AD8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D23919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FD135CE" w14:textId="77777777" w:rsidTr="00A10CEB">
        <w:tc>
          <w:tcPr>
            <w:tcW w:w="0" w:type="auto"/>
            <w:tcBorders>
              <w:top w:val="nil"/>
              <w:left w:val="nil"/>
              <w:bottom w:val="nil"/>
              <w:right w:val="nil"/>
            </w:tcBorders>
            <w:vAlign w:val="center"/>
            <w:hideMark/>
          </w:tcPr>
          <w:p w14:paraId="0C7CF86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3152FC0F"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79CA776" w14:textId="77777777" w:rsidR="00A10CEB" w:rsidRPr="00A10CEB" w:rsidRDefault="00A10CEB">
            <w:pPr>
              <w:jc w:val="center"/>
              <w:rPr>
                <w:rFonts w:ascii="Times New Roman" w:hAnsi="Times New Roman" w:cs="Times New Roman"/>
                <w:color w:val="000000"/>
                <w:sz w:val="24"/>
                <w:szCs w:val="24"/>
              </w:rPr>
            </w:pPr>
          </w:p>
        </w:tc>
      </w:tr>
      <w:tr w:rsidR="00A10CEB" w:rsidRPr="00A10CEB" w14:paraId="58A4E6CD" w14:textId="77777777" w:rsidTr="00A10CEB">
        <w:tc>
          <w:tcPr>
            <w:tcW w:w="0" w:type="auto"/>
            <w:tcBorders>
              <w:top w:val="nil"/>
              <w:left w:val="nil"/>
              <w:bottom w:val="nil"/>
              <w:right w:val="nil"/>
            </w:tcBorders>
            <w:vAlign w:val="center"/>
            <w:hideMark/>
          </w:tcPr>
          <w:p w14:paraId="0809F4C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01015BE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C306BD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67205C7" w14:textId="77777777" w:rsidTr="00A10CEB">
        <w:tc>
          <w:tcPr>
            <w:tcW w:w="0" w:type="auto"/>
            <w:tcBorders>
              <w:top w:val="nil"/>
              <w:left w:val="nil"/>
              <w:bottom w:val="nil"/>
              <w:right w:val="nil"/>
            </w:tcBorders>
            <w:vAlign w:val="center"/>
            <w:hideMark/>
          </w:tcPr>
          <w:p w14:paraId="49371C7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624B655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17C3E6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E75589B" w14:textId="77777777" w:rsidTr="00A10CEB">
        <w:tc>
          <w:tcPr>
            <w:tcW w:w="0" w:type="auto"/>
            <w:tcBorders>
              <w:top w:val="nil"/>
              <w:left w:val="nil"/>
              <w:bottom w:val="nil"/>
              <w:right w:val="nil"/>
            </w:tcBorders>
            <w:vAlign w:val="center"/>
            <w:hideMark/>
          </w:tcPr>
          <w:p w14:paraId="2F54646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539CC93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0DFA2C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F88A9F6" w14:textId="77777777" w:rsidTr="00A10CEB">
        <w:tc>
          <w:tcPr>
            <w:tcW w:w="0" w:type="auto"/>
            <w:tcBorders>
              <w:top w:val="nil"/>
              <w:left w:val="nil"/>
              <w:bottom w:val="nil"/>
              <w:right w:val="nil"/>
            </w:tcBorders>
            <w:vAlign w:val="center"/>
            <w:hideMark/>
          </w:tcPr>
          <w:p w14:paraId="56D50CB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656DE7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DA073D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0E41932" w14:textId="77777777" w:rsidTr="00A10CEB">
        <w:tc>
          <w:tcPr>
            <w:tcW w:w="5000" w:type="pct"/>
            <w:gridSpan w:val="3"/>
            <w:tcBorders>
              <w:top w:val="nil"/>
              <w:left w:val="nil"/>
              <w:bottom w:val="nil"/>
              <w:right w:val="nil"/>
            </w:tcBorders>
            <w:vAlign w:val="bottom"/>
          </w:tcPr>
          <w:p w14:paraId="18ED3EAD"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p w14:paraId="608A336F" w14:textId="77777777" w:rsidR="00A10CEB" w:rsidRPr="00A10CEB" w:rsidRDefault="00A10CEB">
            <w:pPr>
              <w:jc w:val="right"/>
              <w:rPr>
                <w:rFonts w:ascii="Times New Roman" w:hAnsi="Times New Roman" w:cs="Times New Roman"/>
                <w:sz w:val="24"/>
                <w:szCs w:val="24"/>
              </w:rPr>
            </w:pPr>
          </w:p>
        </w:tc>
      </w:tr>
      <w:tr w:rsidR="00A10CEB" w:rsidRPr="00A10CEB" w14:paraId="4EB82079" w14:textId="77777777" w:rsidTr="00A10CEB">
        <w:tc>
          <w:tcPr>
            <w:tcW w:w="0" w:type="auto"/>
            <w:tcBorders>
              <w:top w:val="nil"/>
              <w:left w:val="nil"/>
              <w:bottom w:val="nil"/>
              <w:right w:val="nil"/>
            </w:tcBorders>
            <w:vAlign w:val="center"/>
            <w:hideMark/>
          </w:tcPr>
          <w:p w14:paraId="39A74DE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6264A6B4"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A5C3709" w14:textId="77777777" w:rsidR="00A10CEB" w:rsidRPr="00A10CEB" w:rsidRDefault="00A10CEB">
            <w:pPr>
              <w:jc w:val="center"/>
              <w:rPr>
                <w:rFonts w:ascii="Times New Roman" w:hAnsi="Times New Roman" w:cs="Times New Roman"/>
                <w:color w:val="000000"/>
                <w:sz w:val="24"/>
                <w:szCs w:val="24"/>
              </w:rPr>
            </w:pPr>
          </w:p>
        </w:tc>
      </w:tr>
      <w:tr w:rsidR="00A10CEB" w:rsidRPr="00A10CEB" w14:paraId="3A661A67" w14:textId="77777777" w:rsidTr="00A10CEB">
        <w:tc>
          <w:tcPr>
            <w:tcW w:w="0" w:type="auto"/>
            <w:tcBorders>
              <w:top w:val="nil"/>
              <w:left w:val="nil"/>
              <w:bottom w:val="nil"/>
              <w:right w:val="nil"/>
            </w:tcBorders>
            <w:vAlign w:val="center"/>
            <w:hideMark/>
          </w:tcPr>
          <w:p w14:paraId="08C2916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B5024C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C9EFD3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07AE4B2" w14:textId="77777777" w:rsidTr="00A10CEB">
        <w:tc>
          <w:tcPr>
            <w:tcW w:w="0" w:type="auto"/>
            <w:tcBorders>
              <w:top w:val="nil"/>
              <w:left w:val="nil"/>
              <w:bottom w:val="nil"/>
              <w:right w:val="nil"/>
            </w:tcBorders>
            <w:vAlign w:val="center"/>
            <w:hideMark/>
          </w:tcPr>
          <w:p w14:paraId="7A0FA3F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511ACD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221A9C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1A58187" w14:textId="77777777" w:rsidTr="00A10CEB">
        <w:tc>
          <w:tcPr>
            <w:tcW w:w="0" w:type="auto"/>
            <w:tcBorders>
              <w:top w:val="nil"/>
              <w:left w:val="nil"/>
              <w:bottom w:val="nil"/>
              <w:right w:val="nil"/>
            </w:tcBorders>
            <w:vAlign w:val="center"/>
            <w:hideMark/>
          </w:tcPr>
          <w:p w14:paraId="35A483B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035DD17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13A38E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D2B607F" w14:textId="77777777" w:rsidTr="00A10CEB">
        <w:tc>
          <w:tcPr>
            <w:tcW w:w="0" w:type="auto"/>
            <w:tcBorders>
              <w:top w:val="nil"/>
              <w:left w:val="nil"/>
              <w:bottom w:val="nil"/>
              <w:right w:val="nil"/>
            </w:tcBorders>
            <w:vAlign w:val="center"/>
            <w:hideMark/>
          </w:tcPr>
          <w:p w14:paraId="75671E2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0FFD107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A6E868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FA5C602" w14:textId="77777777" w:rsidTr="00A10CEB">
        <w:tc>
          <w:tcPr>
            <w:tcW w:w="0" w:type="auto"/>
            <w:tcBorders>
              <w:top w:val="nil"/>
              <w:left w:val="nil"/>
              <w:bottom w:val="nil"/>
              <w:right w:val="nil"/>
            </w:tcBorders>
            <w:vAlign w:val="center"/>
            <w:hideMark/>
          </w:tcPr>
          <w:p w14:paraId="0421F3B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25900FB2"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22B6F370" w14:textId="77777777" w:rsidR="00A10CEB" w:rsidRPr="00A10CEB" w:rsidRDefault="00A10CEB">
            <w:pPr>
              <w:jc w:val="center"/>
              <w:rPr>
                <w:rFonts w:ascii="Times New Roman" w:hAnsi="Times New Roman" w:cs="Times New Roman"/>
                <w:color w:val="000000"/>
                <w:sz w:val="24"/>
                <w:szCs w:val="24"/>
              </w:rPr>
            </w:pPr>
          </w:p>
        </w:tc>
      </w:tr>
      <w:tr w:rsidR="00A10CEB" w:rsidRPr="00A10CEB" w14:paraId="4E5161E1" w14:textId="77777777" w:rsidTr="00A10CEB">
        <w:tc>
          <w:tcPr>
            <w:tcW w:w="0" w:type="auto"/>
            <w:tcBorders>
              <w:top w:val="nil"/>
              <w:left w:val="nil"/>
              <w:bottom w:val="nil"/>
              <w:right w:val="nil"/>
            </w:tcBorders>
            <w:vAlign w:val="center"/>
            <w:hideMark/>
          </w:tcPr>
          <w:p w14:paraId="75AA2F0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1CDA82B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5D4C33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7C05110" w14:textId="77777777" w:rsidTr="00A10CEB">
        <w:tc>
          <w:tcPr>
            <w:tcW w:w="0" w:type="auto"/>
            <w:tcBorders>
              <w:top w:val="nil"/>
              <w:left w:val="nil"/>
              <w:bottom w:val="nil"/>
              <w:right w:val="nil"/>
            </w:tcBorders>
            <w:vAlign w:val="center"/>
            <w:hideMark/>
          </w:tcPr>
          <w:p w14:paraId="2324D33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6C80D6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3B7A84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380ACDB" w14:textId="77777777" w:rsidTr="00A10CEB">
        <w:tc>
          <w:tcPr>
            <w:tcW w:w="0" w:type="auto"/>
            <w:tcBorders>
              <w:top w:val="nil"/>
              <w:left w:val="nil"/>
              <w:bottom w:val="nil"/>
              <w:right w:val="nil"/>
            </w:tcBorders>
            <w:vAlign w:val="center"/>
            <w:hideMark/>
          </w:tcPr>
          <w:p w14:paraId="37F2AA6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7380183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42DFE4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16A73C8" w14:textId="77777777" w:rsidTr="00A10CEB">
        <w:tc>
          <w:tcPr>
            <w:tcW w:w="0" w:type="auto"/>
            <w:tcBorders>
              <w:top w:val="nil"/>
              <w:left w:val="nil"/>
              <w:bottom w:val="nil"/>
              <w:right w:val="nil"/>
            </w:tcBorders>
            <w:vAlign w:val="center"/>
            <w:hideMark/>
          </w:tcPr>
          <w:p w14:paraId="3A7416D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129D025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C6E602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A179AC5" w14:textId="77777777" w:rsidTr="00A10CEB">
        <w:tc>
          <w:tcPr>
            <w:tcW w:w="0" w:type="auto"/>
            <w:tcBorders>
              <w:top w:val="nil"/>
              <w:left w:val="nil"/>
              <w:bottom w:val="nil"/>
              <w:right w:val="nil"/>
            </w:tcBorders>
            <w:vAlign w:val="center"/>
            <w:hideMark/>
          </w:tcPr>
          <w:p w14:paraId="0BE8966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74DF941C"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041DF12" w14:textId="77777777" w:rsidR="00A10CEB" w:rsidRPr="00A10CEB" w:rsidRDefault="00A10CEB">
            <w:pPr>
              <w:jc w:val="center"/>
              <w:rPr>
                <w:rFonts w:ascii="Times New Roman" w:hAnsi="Times New Roman" w:cs="Times New Roman"/>
                <w:color w:val="000000"/>
                <w:sz w:val="24"/>
                <w:szCs w:val="24"/>
              </w:rPr>
            </w:pPr>
          </w:p>
        </w:tc>
      </w:tr>
      <w:tr w:rsidR="00A10CEB" w:rsidRPr="00A10CEB" w14:paraId="2C6043FA" w14:textId="77777777" w:rsidTr="00A10CEB">
        <w:tc>
          <w:tcPr>
            <w:tcW w:w="0" w:type="auto"/>
            <w:tcBorders>
              <w:top w:val="nil"/>
              <w:left w:val="nil"/>
              <w:bottom w:val="nil"/>
              <w:right w:val="nil"/>
            </w:tcBorders>
            <w:vAlign w:val="center"/>
            <w:hideMark/>
          </w:tcPr>
          <w:p w14:paraId="36993A4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F5C9C6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EE96F5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6B739B2" w14:textId="77777777" w:rsidTr="00A10CEB">
        <w:tc>
          <w:tcPr>
            <w:tcW w:w="0" w:type="auto"/>
            <w:tcBorders>
              <w:top w:val="nil"/>
              <w:left w:val="nil"/>
              <w:bottom w:val="nil"/>
              <w:right w:val="nil"/>
            </w:tcBorders>
            <w:vAlign w:val="center"/>
            <w:hideMark/>
          </w:tcPr>
          <w:p w14:paraId="041CA79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A55F03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DEC8BA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2776859" w14:textId="77777777" w:rsidTr="00A10CEB">
        <w:tc>
          <w:tcPr>
            <w:tcW w:w="0" w:type="auto"/>
            <w:tcBorders>
              <w:top w:val="nil"/>
              <w:left w:val="nil"/>
              <w:bottom w:val="nil"/>
              <w:right w:val="nil"/>
            </w:tcBorders>
            <w:vAlign w:val="center"/>
            <w:hideMark/>
          </w:tcPr>
          <w:p w14:paraId="1E2D574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C7B058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690F79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A3A7875" w14:textId="77777777" w:rsidTr="00A10CEB">
        <w:tc>
          <w:tcPr>
            <w:tcW w:w="0" w:type="auto"/>
            <w:tcBorders>
              <w:top w:val="nil"/>
              <w:left w:val="nil"/>
              <w:bottom w:val="nil"/>
              <w:right w:val="nil"/>
            </w:tcBorders>
            <w:vAlign w:val="center"/>
            <w:hideMark/>
          </w:tcPr>
          <w:p w14:paraId="59EAE7E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23CFBDB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3AE212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01542CC" w14:textId="77777777" w:rsidTr="00A10CEB">
        <w:tc>
          <w:tcPr>
            <w:tcW w:w="0" w:type="auto"/>
            <w:tcBorders>
              <w:top w:val="nil"/>
              <w:left w:val="nil"/>
              <w:bottom w:val="nil"/>
              <w:right w:val="nil"/>
            </w:tcBorders>
            <w:vAlign w:val="center"/>
            <w:hideMark/>
          </w:tcPr>
          <w:p w14:paraId="302C0FA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p>
        </w:tc>
        <w:tc>
          <w:tcPr>
            <w:tcW w:w="0" w:type="auto"/>
            <w:tcBorders>
              <w:top w:val="nil"/>
              <w:left w:val="nil"/>
              <w:bottom w:val="nil"/>
              <w:right w:val="nil"/>
            </w:tcBorders>
            <w:vAlign w:val="bottom"/>
            <w:hideMark/>
          </w:tcPr>
          <w:p w14:paraId="25602EF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bottom"/>
            <w:hideMark/>
          </w:tcPr>
          <w:p w14:paraId="75F76CC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r>
      <w:tr w:rsidR="00A10CEB" w:rsidRPr="00A10CEB" w14:paraId="6791C524" w14:textId="77777777" w:rsidTr="00A10CEB">
        <w:tc>
          <w:tcPr>
            <w:tcW w:w="0" w:type="auto"/>
            <w:tcBorders>
              <w:top w:val="nil"/>
              <w:left w:val="nil"/>
              <w:bottom w:val="nil"/>
              <w:right w:val="nil"/>
            </w:tcBorders>
            <w:vAlign w:val="center"/>
            <w:hideMark/>
          </w:tcPr>
          <w:p w14:paraId="3AB0559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p>
        </w:tc>
        <w:tc>
          <w:tcPr>
            <w:tcW w:w="0" w:type="auto"/>
            <w:tcBorders>
              <w:top w:val="nil"/>
              <w:left w:val="nil"/>
              <w:bottom w:val="nil"/>
              <w:right w:val="nil"/>
            </w:tcBorders>
            <w:vAlign w:val="bottom"/>
            <w:hideMark/>
          </w:tcPr>
          <w:p w14:paraId="19D1492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0CEFD38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1305461B" w14:textId="77777777" w:rsidTr="00A10CEB">
        <w:tc>
          <w:tcPr>
            <w:tcW w:w="0" w:type="auto"/>
            <w:tcBorders>
              <w:top w:val="nil"/>
              <w:left w:val="nil"/>
              <w:bottom w:val="nil"/>
              <w:right w:val="nil"/>
            </w:tcBorders>
            <w:vAlign w:val="center"/>
            <w:hideMark/>
          </w:tcPr>
          <w:p w14:paraId="5E44E8A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p>
        </w:tc>
        <w:tc>
          <w:tcPr>
            <w:tcW w:w="0" w:type="auto"/>
            <w:tcBorders>
              <w:top w:val="nil"/>
              <w:left w:val="nil"/>
              <w:bottom w:val="nil"/>
              <w:right w:val="nil"/>
            </w:tcBorders>
            <w:vAlign w:val="bottom"/>
            <w:hideMark/>
          </w:tcPr>
          <w:p w14:paraId="149DD15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-0.05</w:t>
            </w:r>
          </w:p>
        </w:tc>
        <w:tc>
          <w:tcPr>
            <w:tcW w:w="0" w:type="auto"/>
            <w:tcBorders>
              <w:top w:val="nil"/>
              <w:left w:val="nil"/>
              <w:bottom w:val="nil"/>
              <w:right w:val="nil"/>
            </w:tcBorders>
            <w:vAlign w:val="bottom"/>
            <w:hideMark/>
          </w:tcPr>
          <w:p w14:paraId="0575CB4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(0.05)</w:t>
            </w:r>
          </w:p>
        </w:tc>
      </w:tr>
      <w:tr w:rsidR="00A10CEB" w:rsidRPr="00A10CEB" w14:paraId="2C73A962" w14:textId="77777777" w:rsidTr="00A10CEB">
        <w:tc>
          <w:tcPr>
            <w:tcW w:w="0" w:type="auto"/>
            <w:tcBorders>
              <w:top w:val="nil"/>
              <w:left w:val="nil"/>
              <w:bottom w:val="nil"/>
              <w:right w:val="nil"/>
            </w:tcBorders>
            <w:vAlign w:val="center"/>
            <w:hideMark/>
          </w:tcPr>
          <w:p w14:paraId="4C5F3A5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p>
        </w:tc>
        <w:tc>
          <w:tcPr>
            <w:tcW w:w="0" w:type="auto"/>
            <w:tcBorders>
              <w:top w:val="nil"/>
              <w:left w:val="nil"/>
              <w:bottom w:val="nil"/>
              <w:right w:val="nil"/>
            </w:tcBorders>
            <w:vAlign w:val="bottom"/>
            <w:hideMark/>
          </w:tcPr>
          <w:p w14:paraId="7C4D44A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3B50F92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D83AB54" w14:textId="77777777" w:rsidTr="00A10CEB">
        <w:tc>
          <w:tcPr>
            <w:tcW w:w="0" w:type="auto"/>
            <w:tcBorders>
              <w:top w:val="nil"/>
              <w:left w:val="nil"/>
              <w:bottom w:val="nil"/>
              <w:right w:val="nil"/>
            </w:tcBorders>
            <w:vAlign w:val="center"/>
            <w:hideMark/>
          </w:tcPr>
          <w:p w14:paraId="6C35E85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p>
        </w:tc>
        <w:tc>
          <w:tcPr>
            <w:tcW w:w="0" w:type="auto"/>
            <w:tcBorders>
              <w:top w:val="nil"/>
              <w:left w:val="nil"/>
              <w:bottom w:val="nil"/>
              <w:right w:val="nil"/>
            </w:tcBorders>
            <w:vAlign w:val="bottom"/>
            <w:hideMark/>
          </w:tcPr>
          <w:p w14:paraId="6B20613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c>
          <w:tcPr>
            <w:tcW w:w="0" w:type="auto"/>
            <w:tcBorders>
              <w:top w:val="nil"/>
              <w:left w:val="nil"/>
              <w:bottom w:val="nil"/>
              <w:right w:val="nil"/>
            </w:tcBorders>
            <w:vAlign w:val="bottom"/>
            <w:hideMark/>
          </w:tcPr>
          <w:p w14:paraId="543DAF8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r>
      <w:tr w:rsidR="00A10CEB" w:rsidRPr="00A10CEB" w14:paraId="3F82FF54" w14:textId="77777777" w:rsidTr="00A10CEB">
        <w:tc>
          <w:tcPr>
            <w:tcW w:w="0" w:type="auto"/>
            <w:tcBorders>
              <w:top w:val="nil"/>
              <w:left w:val="nil"/>
              <w:bottom w:val="nil"/>
              <w:right w:val="nil"/>
            </w:tcBorders>
            <w:vAlign w:val="center"/>
            <w:hideMark/>
          </w:tcPr>
          <w:p w14:paraId="1F5094D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 xml:space="preserve">О </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p>
        </w:tc>
        <w:tc>
          <w:tcPr>
            <w:tcW w:w="0" w:type="auto"/>
            <w:tcBorders>
              <w:top w:val="nil"/>
              <w:left w:val="nil"/>
              <w:bottom w:val="nil"/>
              <w:right w:val="nil"/>
            </w:tcBorders>
            <w:vAlign w:val="center"/>
          </w:tcPr>
          <w:p w14:paraId="716A3E49"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13E47C58" w14:textId="77777777" w:rsidR="00A10CEB" w:rsidRPr="00A10CEB" w:rsidRDefault="00A10CEB">
            <w:pPr>
              <w:jc w:val="center"/>
              <w:rPr>
                <w:rFonts w:ascii="Times New Roman" w:hAnsi="Times New Roman" w:cs="Times New Roman"/>
                <w:color w:val="000000"/>
                <w:sz w:val="24"/>
                <w:szCs w:val="24"/>
              </w:rPr>
            </w:pPr>
          </w:p>
        </w:tc>
      </w:tr>
      <w:tr w:rsidR="00A10CEB" w:rsidRPr="00A10CEB" w14:paraId="7D0302FE" w14:textId="77777777" w:rsidTr="00A10CEB">
        <w:tc>
          <w:tcPr>
            <w:tcW w:w="0" w:type="auto"/>
            <w:tcBorders>
              <w:top w:val="nil"/>
              <w:left w:val="nil"/>
              <w:bottom w:val="nil"/>
              <w:right w:val="nil"/>
            </w:tcBorders>
            <w:vAlign w:val="center"/>
            <w:hideMark/>
          </w:tcPr>
          <w:p w14:paraId="1F8A1EA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10C7683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CF563D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F8B8BFC" w14:textId="77777777" w:rsidTr="00A10CEB">
        <w:tc>
          <w:tcPr>
            <w:tcW w:w="0" w:type="auto"/>
            <w:tcBorders>
              <w:top w:val="nil"/>
              <w:left w:val="nil"/>
              <w:bottom w:val="nil"/>
              <w:right w:val="nil"/>
            </w:tcBorders>
            <w:vAlign w:val="center"/>
            <w:hideMark/>
          </w:tcPr>
          <w:p w14:paraId="7796C1B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6D922B4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1B92F34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4C5DD5C7" w14:textId="77777777" w:rsidTr="00A10CEB">
        <w:tc>
          <w:tcPr>
            <w:tcW w:w="0" w:type="auto"/>
            <w:tcBorders>
              <w:top w:val="nil"/>
              <w:left w:val="nil"/>
              <w:bottom w:val="nil"/>
              <w:right w:val="nil"/>
            </w:tcBorders>
            <w:vAlign w:val="center"/>
            <w:hideMark/>
          </w:tcPr>
          <w:p w14:paraId="57862E4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Outcome Expectations</w:t>
            </w:r>
          </w:p>
        </w:tc>
        <w:tc>
          <w:tcPr>
            <w:tcW w:w="0" w:type="auto"/>
            <w:tcBorders>
              <w:top w:val="nil"/>
              <w:left w:val="nil"/>
              <w:bottom w:val="nil"/>
              <w:right w:val="nil"/>
            </w:tcBorders>
            <w:vAlign w:val="bottom"/>
            <w:hideMark/>
          </w:tcPr>
          <w:p w14:paraId="51AAD4E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1B5893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0FEFF9D" w14:textId="77777777" w:rsidTr="00A10CEB">
        <w:tc>
          <w:tcPr>
            <w:tcW w:w="0" w:type="auto"/>
            <w:tcBorders>
              <w:top w:val="nil"/>
              <w:left w:val="nil"/>
              <w:bottom w:val="nil"/>
              <w:right w:val="nil"/>
            </w:tcBorders>
            <w:vAlign w:val="center"/>
            <w:hideMark/>
          </w:tcPr>
          <w:p w14:paraId="46DF021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 xml:space="preserve">О </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p>
        </w:tc>
        <w:tc>
          <w:tcPr>
            <w:tcW w:w="0" w:type="auto"/>
            <w:tcBorders>
              <w:top w:val="nil"/>
              <w:left w:val="nil"/>
              <w:bottom w:val="nil"/>
              <w:right w:val="nil"/>
            </w:tcBorders>
            <w:vAlign w:val="center"/>
          </w:tcPr>
          <w:p w14:paraId="74611608"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B9728A4" w14:textId="77777777" w:rsidR="00A10CEB" w:rsidRPr="00A10CEB" w:rsidRDefault="00A10CEB">
            <w:pPr>
              <w:jc w:val="center"/>
              <w:rPr>
                <w:rFonts w:ascii="Times New Roman" w:hAnsi="Times New Roman" w:cs="Times New Roman"/>
                <w:color w:val="000000"/>
                <w:sz w:val="24"/>
                <w:szCs w:val="24"/>
              </w:rPr>
            </w:pPr>
          </w:p>
        </w:tc>
      </w:tr>
      <w:tr w:rsidR="00A10CEB" w:rsidRPr="00A10CEB" w14:paraId="7742EE72" w14:textId="77777777" w:rsidTr="00A10CEB">
        <w:tc>
          <w:tcPr>
            <w:tcW w:w="0" w:type="auto"/>
            <w:tcBorders>
              <w:top w:val="nil"/>
              <w:left w:val="nil"/>
              <w:bottom w:val="nil"/>
              <w:right w:val="nil"/>
            </w:tcBorders>
            <w:vAlign w:val="center"/>
            <w:hideMark/>
          </w:tcPr>
          <w:p w14:paraId="51A0C9F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20707E0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b/>
                <w:bCs/>
                <w:color w:val="000000"/>
                <w:sz w:val="24"/>
                <w:szCs w:val="24"/>
              </w:rPr>
              <w:t>0.09</w:t>
            </w:r>
          </w:p>
        </w:tc>
        <w:tc>
          <w:tcPr>
            <w:tcW w:w="0" w:type="auto"/>
            <w:tcBorders>
              <w:top w:val="nil"/>
              <w:left w:val="nil"/>
              <w:bottom w:val="nil"/>
              <w:right w:val="nil"/>
            </w:tcBorders>
            <w:vAlign w:val="bottom"/>
            <w:hideMark/>
          </w:tcPr>
          <w:p w14:paraId="169F45B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r>
      <w:tr w:rsidR="00A10CEB" w:rsidRPr="00A10CEB" w14:paraId="1966DFCD" w14:textId="77777777" w:rsidTr="00A10CEB">
        <w:tc>
          <w:tcPr>
            <w:tcW w:w="0" w:type="auto"/>
            <w:tcBorders>
              <w:top w:val="nil"/>
              <w:left w:val="nil"/>
              <w:bottom w:val="nil"/>
              <w:right w:val="nil"/>
            </w:tcBorders>
            <w:vAlign w:val="center"/>
            <w:hideMark/>
          </w:tcPr>
          <w:p w14:paraId="5DC2919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0C58F3C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4B8DC90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2F8FE2A" w14:textId="77777777" w:rsidTr="00A10CEB">
        <w:tc>
          <w:tcPr>
            <w:tcW w:w="5000" w:type="pct"/>
            <w:gridSpan w:val="3"/>
            <w:tcBorders>
              <w:top w:val="nil"/>
              <w:left w:val="nil"/>
              <w:bottom w:val="nil"/>
              <w:right w:val="nil"/>
            </w:tcBorders>
            <w:vAlign w:val="bottom"/>
            <w:hideMark/>
          </w:tcPr>
          <w:p w14:paraId="1AA47A6A"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2A591CA8" w14:textId="77777777" w:rsidTr="00A10CEB">
        <w:tc>
          <w:tcPr>
            <w:tcW w:w="0" w:type="auto"/>
            <w:tcBorders>
              <w:top w:val="nil"/>
              <w:left w:val="nil"/>
              <w:bottom w:val="nil"/>
              <w:right w:val="nil"/>
            </w:tcBorders>
            <w:vAlign w:val="center"/>
            <w:hideMark/>
          </w:tcPr>
          <w:p w14:paraId="153B59F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via О Outcome Expectations</w:t>
            </w:r>
          </w:p>
        </w:tc>
        <w:tc>
          <w:tcPr>
            <w:tcW w:w="0" w:type="auto"/>
            <w:tcBorders>
              <w:top w:val="nil"/>
              <w:left w:val="nil"/>
              <w:bottom w:val="nil"/>
              <w:right w:val="nil"/>
            </w:tcBorders>
            <w:vAlign w:val="bottom"/>
            <w:hideMark/>
          </w:tcPr>
          <w:p w14:paraId="20F62D5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F375F8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656FE11" w14:textId="77777777" w:rsidTr="00A10CEB">
        <w:tc>
          <w:tcPr>
            <w:tcW w:w="0" w:type="auto"/>
            <w:tcBorders>
              <w:top w:val="nil"/>
              <w:left w:val="nil"/>
              <w:bottom w:val="nil"/>
              <w:right w:val="nil"/>
            </w:tcBorders>
            <w:vAlign w:val="center"/>
            <w:hideMark/>
          </w:tcPr>
          <w:p w14:paraId="37AD259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p>
        </w:tc>
        <w:tc>
          <w:tcPr>
            <w:tcW w:w="0" w:type="auto"/>
            <w:tcBorders>
              <w:top w:val="nil"/>
              <w:left w:val="nil"/>
              <w:bottom w:val="nil"/>
              <w:right w:val="nil"/>
            </w:tcBorders>
            <w:vAlign w:val="bottom"/>
            <w:hideMark/>
          </w:tcPr>
          <w:p w14:paraId="08889D9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C11EA5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1CDEB84" w14:textId="77777777" w:rsidTr="00A10CEB">
        <w:tc>
          <w:tcPr>
            <w:tcW w:w="0" w:type="auto"/>
            <w:tcBorders>
              <w:top w:val="nil"/>
              <w:left w:val="nil"/>
              <w:bottom w:val="nil"/>
              <w:right w:val="nil"/>
            </w:tcBorders>
            <w:vAlign w:val="center"/>
            <w:hideMark/>
          </w:tcPr>
          <w:p w14:paraId="625DA78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p>
        </w:tc>
        <w:tc>
          <w:tcPr>
            <w:tcW w:w="0" w:type="auto"/>
            <w:tcBorders>
              <w:top w:val="nil"/>
              <w:left w:val="nil"/>
              <w:bottom w:val="nil"/>
              <w:right w:val="nil"/>
            </w:tcBorders>
            <w:vAlign w:val="bottom"/>
            <w:hideMark/>
          </w:tcPr>
          <w:p w14:paraId="3DF06EE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BDABE9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20DBE16" w14:textId="77777777" w:rsidTr="00A10CEB">
        <w:tc>
          <w:tcPr>
            <w:tcW w:w="0" w:type="auto"/>
            <w:tcBorders>
              <w:top w:val="nil"/>
              <w:left w:val="nil"/>
              <w:bottom w:val="nil"/>
              <w:right w:val="nil"/>
            </w:tcBorders>
            <w:vAlign w:val="center"/>
            <w:hideMark/>
          </w:tcPr>
          <w:p w14:paraId="73D0DFD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p>
        </w:tc>
        <w:tc>
          <w:tcPr>
            <w:tcW w:w="0" w:type="auto"/>
            <w:tcBorders>
              <w:top w:val="nil"/>
              <w:left w:val="nil"/>
              <w:bottom w:val="nil"/>
              <w:right w:val="nil"/>
            </w:tcBorders>
            <w:vAlign w:val="bottom"/>
            <w:hideMark/>
          </w:tcPr>
          <w:p w14:paraId="2F27765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7F30B8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FAF32B4" w14:textId="77777777" w:rsidTr="00A10CEB">
        <w:tc>
          <w:tcPr>
            <w:tcW w:w="0" w:type="auto"/>
            <w:tcBorders>
              <w:top w:val="nil"/>
              <w:left w:val="nil"/>
              <w:bottom w:val="nil"/>
              <w:right w:val="nil"/>
            </w:tcBorders>
            <w:vAlign w:val="center"/>
            <w:hideMark/>
          </w:tcPr>
          <w:p w14:paraId="44424AD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 xml:space="preserve"> 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p>
        </w:tc>
        <w:tc>
          <w:tcPr>
            <w:tcW w:w="0" w:type="auto"/>
            <w:tcBorders>
              <w:top w:val="nil"/>
              <w:left w:val="nil"/>
              <w:bottom w:val="nil"/>
              <w:right w:val="nil"/>
            </w:tcBorders>
            <w:vAlign w:val="bottom"/>
            <w:hideMark/>
          </w:tcPr>
          <w:p w14:paraId="3E3E668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AEF76D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056C773" w14:textId="77777777" w:rsidTr="00A10CEB">
        <w:tc>
          <w:tcPr>
            <w:tcW w:w="0" w:type="auto"/>
            <w:tcBorders>
              <w:top w:val="nil"/>
              <w:left w:val="nil"/>
              <w:bottom w:val="nil"/>
              <w:right w:val="nil"/>
            </w:tcBorders>
            <w:vAlign w:val="center"/>
            <w:hideMark/>
          </w:tcPr>
          <w:p w14:paraId="0F39158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p>
        </w:tc>
        <w:tc>
          <w:tcPr>
            <w:tcW w:w="0" w:type="auto"/>
            <w:tcBorders>
              <w:top w:val="nil"/>
              <w:left w:val="nil"/>
              <w:bottom w:val="nil"/>
              <w:right w:val="nil"/>
            </w:tcBorders>
            <w:vAlign w:val="bottom"/>
            <w:hideMark/>
          </w:tcPr>
          <w:p w14:paraId="1BFAE83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03AAF3C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40190355" w14:textId="77777777" w:rsidTr="00A10CEB">
        <w:tc>
          <w:tcPr>
            <w:tcW w:w="0" w:type="auto"/>
            <w:tcBorders>
              <w:top w:val="nil"/>
              <w:left w:val="nil"/>
              <w:bottom w:val="nil"/>
              <w:right w:val="nil"/>
            </w:tcBorders>
            <w:vAlign w:val="center"/>
            <w:hideMark/>
          </w:tcPr>
          <w:p w14:paraId="2C2E5C6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p>
        </w:tc>
        <w:tc>
          <w:tcPr>
            <w:tcW w:w="0" w:type="auto"/>
            <w:tcBorders>
              <w:top w:val="nil"/>
              <w:left w:val="nil"/>
              <w:bottom w:val="nil"/>
              <w:right w:val="nil"/>
            </w:tcBorders>
            <w:vAlign w:val="bottom"/>
            <w:hideMark/>
          </w:tcPr>
          <w:p w14:paraId="099C665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bottom"/>
            <w:hideMark/>
          </w:tcPr>
          <w:p w14:paraId="500DE50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7B2108AB" w14:textId="77777777" w:rsidTr="00A10CEB">
        <w:tc>
          <w:tcPr>
            <w:tcW w:w="0" w:type="auto"/>
            <w:tcBorders>
              <w:top w:val="nil"/>
              <w:left w:val="nil"/>
              <w:bottom w:val="nil"/>
              <w:right w:val="nil"/>
            </w:tcBorders>
            <w:vAlign w:val="center"/>
            <w:hideMark/>
          </w:tcPr>
          <w:p w14:paraId="1AA1A50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p>
        </w:tc>
        <w:tc>
          <w:tcPr>
            <w:tcW w:w="0" w:type="auto"/>
            <w:tcBorders>
              <w:top w:val="nil"/>
              <w:left w:val="nil"/>
              <w:bottom w:val="nil"/>
              <w:right w:val="nil"/>
            </w:tcBorders>
            <w:vAlign w:val="bottom"/>
            <w:hideMark/>
          </w:tcPr>
          <w:p w14:paraId="4644CC8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0.08</w:t>
            </w:r>
          </w:p>
        </w:tc>
        <w:tc>
          <w:tcPr>
            <w:tcW w:w="0" w:type="auto"/>
            <w:tcBorders>
              <w:top w:val="nil"/>
              <w:left w:val="nil"/>
              <w:bottom w:val="nil"/>
              <w:right w:val="nil"/>
            </w:tcBorders>
            <w:vAlign w:val="bottom"/>
            <w:hideMark/>
          </w:tcPr>
          <w:p w14:paraId="5866CF0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(0.07)</w:t>
            </w:r>
          </w:p>
        </w:tc>
      </w:tr>
      <w:tr w:rsidR="00A10CEB" w:rsidRPr="00A10CEB" w14:paraId="2CFB4450" w14:textId="77777777" w:rsidTr="00A10CEB">
        <w:tc>
          <w:tcPr>
            <w:tcW w:w="0" w:type="auto"/>
            <w:tcBorders>
              <w:top w:val="nil"/>
              <w:left w:val="nil"/>
              <w:bottom w:val="nil"/>
              <w:right w:val="nil"/>
            </w:tcBorders>
            <w:vAlign w:val="center"/>
            <w:hideMark/>
          </w:tcPr>
          <w:p w14:paraId="3D56931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p>
        </w:tc>
        <w:tc>
          <w:tcPr>
            <w:tcW w:w="0" w:type="auto"/>
            <w:tcBorders>
              <w:top w:val="nil"/>
              <w:left w:val="nil"/>
              <w:bottom w:val="nil"/>
              <w:right w:val="nil"/>
            </w:tcBorders>
            <w:vAlign w:val="bottom"/>
            <w:hideMark/>
          </w:tcPr>
          <w:p w14:paraId="3D56974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3DF64D2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E80FE4C" w14:textId="77777777" w:rsidTr="00A10CEB">
        <w:tc>
          <w:tcPr>
            <w:tcW w:w="0" w:type="auto"/>
            <w:tcBorders>
              <w:top w:val="nil"/>
              <w:left w:val="nil"/>
              <w:bottom w:val="nil"/>
              <w:right w:val="nil"/>
            </w:tcBorders>
            <w:vAlign w:val="center"/>
            <w:hideMark/>
          </w:tcPr>
          <w:p w14:paraId="3E7874C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p>
        </w:tc>
        <w:tc>
          <w:tcPr>
            <w:tcW w:w="0" w:type="auto"/>
            <w:tcBorders>
              <w:top w:val="nil"/>
              <w:left w:val="nil"/>
              <w:bottom w:val="nil"/>
              <w:right w:val="nil"/>
            </w:tcBorders>
            <w:vAlign w:val="bottom"/>
            <w:hideMark/>
          </w:tcPr>
          <w:p w14:paraId="2E2597B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-0.05</w:t>
            </w:r>
          </w:p>
        </w:tc>
        <w:tc>
          <w:tcPr>
            <w:tcW w:w="0" w:type="auto"/>
            <w:tcBorders>
              <w:top w:val="nil"/>
              <w:left w:val="nil"/>
              <w:bottom w:val="nil"/>
              <w:right w:val="nil"/>
            </w:tcBorders>
            <w:vAlign w:val="bottom"/>
            <w:hideMark/>
          </w:tcPr>
          <w:p w14:paraId="733B217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(0.05)</w:t>
            </w:r>
          </w:p>
        </w:tc>
      </w:tr>
      <w:tr w:rsidR="00A10CEB" w:rsidRPr="00A10CEB" w14:paraId="236CE73F" w14:textId="77777777" w:rsidTr="00A10CEB">
        <w:tc>
          <w:tcPr>
            <w:tcW w:w="0" w:type="auto"/>
            <w:tcBorders>
              <w:top w:val="nil"/>
              <w:left w:val="nil"/>
              <w:bottom w:val="nil"/>
              <w:right w:val="nil"/>
            </w:tcBorders>
            <w:vAlign w:val="center"/>
            <w:hideMark/>
          </w:tcPr>
          <w:p w14:paraId="75A8788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 xml:space="preserve">О </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p>
        </w:tc>
        <w:tc>
          <w:tcPr>
            <w:tcW w:w="0" w:type="auto"/>
            <w:tcBorders>
              <w:top w:val="nil"/>
              <w:left w:val="nil"/>
              <w:bottom w:val="nil"/>
              <w:right w:val="nil"/>
            </w:tcBorders>
            <w:vAlign w:val="center"/>
          </w:tcPr>
          <w:p w14:paraId="5B23F754"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DD44522" w14:textId="77777777" w:rsidR="00A10CEB" w:rsidRPr="00A10CEB" w:rsidRDefault="00A10CEB">
            <w:pPr>
              <w:jc w:val="center"/>
              <w:rPr>
                <w:rFonts w:ascii="Times New Roman" w:hAnsi="Times New Roman" w:cs="Times New Roman"/>
                <w:color w:val="000000"/>
                <w:sz w:val="24"/>
                <w:szCs w:val="24"/>
              </w:rPr>
            </w:pPr>
          </w:p>
        </w:tc>
      </w:tr>
      <w:tr w:rsidR="00A10CEB" w:rsidRPr="00A10CEB" w14:paraId="56E2D411" w14:textId="77777777" w:rsidTr="00A10CEB">
        <w:tc>
          <w:tcPr>
            <w:tcW w:w="0" w:type="auto"/>
            <w:tcBorders>
              <w:top w:val="nil"/>
              <w:left w:val="nil"/>
              <w:bottom w:val="nil"/>
              <w:right w:val="nil"/>
            </w:tcBorders>
            <w:vAlign w:val="center"/>
            <w:hideMark/>
          </w:tcPr>
          <w:p w14:paraId="23F010B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4BBDF22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0FEB7E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BF94BA7" w14:textId="77777777" w:rsidTr="00A10CEB">
        <w:tc>
          <w:tcPr>
            <w:tcW w:w="0" w:type="auto"/>
            <w:tcBorders>
              <w:top w:val="nil"/>
              <w:left w:val="nil"/>
              <w:bottom w:val="nil"/>
              <w:right w:val="nil"/>
            </w:tcBorders>
            <w:vAlign w:val="center"/>
            <w:hideMark/>
          </w:tcPr>
          <w:p w14:paraId="56EE694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13492E6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79869B1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4C31FAE8" w14:textId="77777777" w:rsidTr="00A10CEB">
        <w:tc>
          <w:tcPr>
            <w:tcW w:w="0" w:type="auto"/>
            <w:tcBorders>
              <w:top w:val="nil"/>
              <w:left w:val="nil"/>
              <w:bottom w:val="nil"/>
              <w:right w:val="nil"/>
            </w:tcBorders>
            <w:vAlign w:val="center"/>
            <w:hideMark/>
          </w:tcPr>
          <w:p w14:paraId="65D80E6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Outcome Expectations</w:t>
            </w:r>
          </w:p>
        </w:tc>
        <w:tc>
          <w:tcPr>
            <w:tcW w:w="0" w:type="auto"/>
            <w:tcBorders>
              <w:top w:val="nil"/>
              <w:left w:val="nil"/>
              <w:bottom w:val="nil"/>
              <w:right w:val="nil"/>
            </w:tcBorders>
            <w:vAlign w:val="bottom"/>
            <w:hideMark/>
          </w:tcPr>
          <w:p w14:paraId="2CAE2D6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10FF4E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F6DDE9B" w14:textId="77777777" w:rsidTr="00A10CEB">
        <w:tc>
          <w:tcPr>
            <w:tcW w:w="0" w:type="auto"/>
            <w:tcBorders>
              <w:top w:val="nil"/>
              <w:left w:val="nil"/>
              <w:bottom w:val="nil"/>
              <w:right w:val="nil"/>
            </w:tcBorders>
            <w:vAlign w:val="center"/>
            <w:hideMark/>
          </w:tcPr>
          <w:p w14:paraId="347385B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 xml:space="preserve">О </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p>
        </w:tc>
        <w:tc>
          <w:tcPr>
            <w:tcW w:w="0" w:type="auto"/>
            <w:tcBorders>
              <w:top w:val="nil"/>
              <w:left w:val="nil"/>
              <w:bottom w:val="nil"/>
              <w:right w:val="nil"/>
            </w:tcBorders>
            <w:vAlign w:val="center"/>
          </w:tcPr>
          <w:p w14:paraId="4EDD01B0"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F9698BA" w14:textId="77777777" w:rsidR="00A10CEB" w:rsidRPr="00A10CEB" w:rsidRDefault="00A10CEB">
            <w:pPr>
              <w:jc w:val="center"/>
              <w:rPr>
                <w:rFonts w:ascii="Times New Roman" w:hAnsi="Times New Roman" w:cs="Times New Roman"/>
                <w:color w:val="000000"/>
                <w:sz w:val="24"/>
                <w:szCs w:val="24"/>
              </w:rPr>
            </w:pPr>
          </w:p>
        </w:tc>
      </w:tr>
      <w:tr w:rsidR="00A10CEB" w:rsidRPr="00A10CEB" w14:paraId="3F247ACE" w14:textId="77777777" w:rsidTr="00A10CEB">
        <w:tc>
          <w:tcPr>
            <w:tcW w:w="0" w:type="auto"/>
            <w:tcBorders>
              <w:top w:val="nil"/>
              <w:left w:val="nil"/>
              <w:bottom w:val="nil"/>
              <w:right w:val="nil"/>
            </w:tcBorders>
            <w:vAlign w:val="center"/>
            <w:hideMark/>
          </w:tcPr>
          <w:p w14:paraId="55019B4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39AECAC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i/>
                <w:iCs/>
                <w:color w:val="000000"/>
                <w:sz w:val="24"/>
                <w:szCs w:val="24"/>
              </w:rPr>
              <w:t>-0.08</w:t>
            </w:r>
          </w:p>
        </w:tc>
        <w:tc>
          <w:tcPr>
            <w:tcW w:w="0" w:type="auto"/>
            <w:tcBorders>
              <w:top w:val="nil"/>
              <w:left w:val="nil"/>
              <w:bottom w:val="nil"/>
              <w:right w:val="nil"/>
            </w:tcBorders>
            <w:vAlign w:val="bottom"/>
            <w:hideMark/>
          </w:tcPr>
          <w:p w14:paraId="01A557C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r>
      <w:tr w:rsidR="00A10CEB" w:rsidRPr="00A10CEB" w14:paraId="1F64096C" w14:textId="77777777" w:rsidTr="00A10CEB">
        <w:tc>
          <w:tcPr>
            <w:tcW w:w="0" w:type="auto"/>
            <w:tcBorders>
              <w:top w:val="nil"/>
              <w:left w:val="nil"/>
              <w:bottom w:val="nil"/>
              <w:right w:val="nil"/>
            </w:tcBorders>
            <w:vAlign w:val="center"/>
            <w:hideMark/>
          </w:tcPr>
          <w:p w14:paraId="7587F5B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7BE9903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4A4DA29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4A2D4009" w14:textId="77777777" w:rsidTr="00A10CEB">
        <w:tc>
          <w:tcPr>
            <w:tcW w:w="0" w:type="auto"/>
            <w:tcBorders>
              <w:top w:val="nil"/>
              <w:left w:val="nil"/>
              <w:bottom w:val="nil"/>
              <w:right w:val="nil"/>
            </w:tcBorders>
            <w:vAlign w:val="center"/>
            <w:hideMark/>
          </w:tcPr>
          <w:p w14:paraId="5BCA4A6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Outcome Expectations</w:t>
            </w:r>
          </w:p>
        </w:tc>
        <w:tc>
          <w:tcPr>
            <w:tcW w:w="0" w:type="auto"/>
            <w:tcBorders>
              <w:top w:val="nil"/>
              <w:left w:val="nil"/>
              <w:bottom w:val="nil"/>
              <w:right w:val="nil"/>
            </w:tcBorders>
            <w:vAlign w:val="bottom"/>
            <w:hideMark/>
          </w:tcPr>
          <w:p w14:paraId="7A9526E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47029C2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062058BC" w14:textId="77777777" w:rsidTr="00A10CEB">
        <w:tc>
          <w:tcPr>
            <w:tcW w:w="0" w:type="auto"/>
            <w:tcBorders>
              <w:top w:val="nil"/>
              <w:left w:val="nil"/>
              <w:bottom w:val="nil"/>
              <w:right w:val="nil"/>
            </w:tcBorders>
            <w:vAlign w:val="center"/>
            <w:hideMark/>
          </w:tcPr>
          <w:p w14:paraId="44FE782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p>
        </w:tc>
        <w:tc>
          <w:tcPr>
            <w:tcW w:w="0" w:type="auto"/>
            <w:tcBorders>
              <w:top w:val="nil"/>
              <w:left w:val="nil"/>
              <w:bottom w:val="nil"/>
              <w:right w:val="nil"/>
            </w:tcBorders>
            <w:vAlign w:val="bottom"/>
            <w:hideMark/>
          </w:tcPr>
          <w:p w14:paraId="7153622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6EA508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76F848D" w14:textId="77777777" w:rsidTr="00A10CEB">
        <w:tc>
          <w:tcPr>
            <w:tcW w:w="0" w:type="auto"/>
            <w:tcBorders>
              <w:top w:val="nil"/>
              <w:left w:val="nil"/>
              <w:bottom w:val="nil"/>
              <w:right w:val="nil"/>
            </w:tcBorders>
            <w:vAlign w:val="center"/>
            <w:hideMark/>
          </w:tcPr>
          <w:p w14:paraId="21F8EA48"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p>
        </w:tc>
        <w:tc>
          <w:tcPr>
            <w:tcW w:w="0" w:type="auto"/>
            <w:tcBorders>
              <w:top w:val="nil"/>
              <w:left w:val="nil"/>
              <w:bottom w:val="nil"/>
              <w:right w:val="nil"/>
            </w:tcBorders>
            <w:vAlign w:val="bottom"/>
            <w:hideMark/>
          </w:tcPr>
          <w:p w14:paraId="654098A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A2D505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65C22DB" w14:textId="77777777" w:rsidTr="00A10CEB">
        <w:tc>
          <w:tcPr>
            <w:tcW w:w="0" w:type="auto"/>
            <w:tcBorders>
              <w:top w:val="nil"/>
              <w:left w:val="nil"/>
              <w:bottom w:val="nil"/>
              <w:right w:val="nil"/>
            </w:tcBorders>
            <w:vAlign w:val="center"/>
            <w:hideMark/>
          </w:tcPr>
          <w:p w14:paraId="4C3CED9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p>
        </w:tc>
        <w:tc>
          <w:tcPr>
            <w:tcW w:w="0" w:type="auto"/>
            <w:tcBorders>
              <w:top w:val="nil"/>
              <w:left w:val="nil"/>
              <w:bottom w:val="nil"/>
              <w:right w:val="nil"/>
            </w:tcBorders>
            <w:vAlign w:val="bottom"/>
            <w:hideMark/>
          </w:tcPr>
          <w:p w14:paraId="58728D1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D9ACAA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1C2A126" w14:textId="77777777" w:rsidTr="00A10CEB">
        <w:tc>
          <w:tcPr>
            <w:tcW w:w="0" w:type="auto"/>
            <w:tcBorders>
              <w:top w:val="nil"/>
              <w:left w:val="nil"/>
              <w:bottom w:val="nil"/>
              <w:right w:val="nil"/>
            </w:tcBorders>
            <w:vAlign w:val="center"/>
            <w:hideMark/>
          </w:tcPr>
          <w:p w14:paraId="47B2176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 xml:space="preserve"> 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p>
        </w:tc>
        <w:tc>
          <w:tcPr>
            <w:tcW w:w="0" w:type="auto"/>
            <w:tcBorders>
              <w:top w:val="nil"/>
              <w:left w:val="nil"/>
              <w:bottom w:val="nil"/>
              <w:right w:val="nil"/>
            </w:tcBorders>
            <w:vAlign w:val="bottom"/>
            <w:hideMark/>
          </w:tcPr>
          <w:p w14:paraId="1637CCC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5B73D9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0F84D38" w14:textId="77777777" w:rsidTr="00A10CEB">
        <w:tc>
          <w:tcPr>
            <w:tcW w:w="5000" w:type="pct"/>
            <w:gridSpan w:val="3"/>
            <w:tcBorders>
              <w:top w:val="nil"/>
              <w:left w:val="nil"/>
              <w:bottom w:val="nil"/>
              <w:right w:val="nil"/>
            </w:tcBorders>
            <w:vAlign w:val="bottom"/>
            <w:hideMark/>
          </w:tcPr>
          <w:p w14:paraId="72ACF9CE"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4E3AD7AD" w14:textId="77777777" w:rsidTr="00A10CEB">
        <w:tc>
          <w:tcPr>
            <w:tcW w:w="0" w:type="auto"/>
            <w:tcBorders>
              <w:top w:val="nil"/>
              <w:left w:val="nil"/>
              <w:bottom w:val="nil"/>
              <w:right w:val="nil"/>
            </w:tcBorders>
            <w:vAlign w:val="center"/>
            <w:hideMark/>
          </w:tcPr>
          <w:p w14:paraId="00B7411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p>
        </w:tc>
        <w:tc>
          <w:tcPr>
            <w:tcW w:w="0" w:type="auto"/>
            <w:tcBorders>
              <w:top w:val="nil"/>
              <w:left w:val="nil"/>
              <w:bottom w:val="nil"/>
              <w:right w:val="nil"/>
            </w:tcBorders>
            <w:vAlign w:val="bottom"/>
            <w:hideMark/>
          </w:tcPr>
          <w:p w14:paraId="114846C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CCF0D3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02F70D8A" w14:textId="77777777" w:rsidTr="00A10CEB">
        <w:tc>
          <w:tcPr>
            <w:tcW w:w="0" w:type="auto"/>
            <w:tcBorders>
              <w:top w:val="nil"/>
              <w:left w:val="nil"/>
              <w:bottom w:val="nil"/>
              <w:right w:val="nil"/>
            </w:tcBorders>
            <w:vAlign w:val="center"/>
            <w:hideMark/>
          </w:tcPr>
          <w:p w14:paraId="4270DE2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p>
        </w:tc>
        <w:tc>
          <w:tcPr>
            <w:tcW w:w="0" w:type="auto"/>
            <w:tcBorders>
              <w:top w:val="nil"/>
              <w:left w:val="nil"/>
              <w:bottom w:val="nil"/>
              <w:right w:val="nil"/>
            </w:tcBorders>
            <w:vAlign w:val="bottom"/>
            <w:hideMark/>
          </w:tcPr>
          <w:p w14:paraId="7F0664B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33529A5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49F85A96" w14:textId="77777777" w:rsidTr="00A10CEB">
        <w:tc>
          <w:tcPr>
            <w:tcW w:w="0" w:type="auto"/>
            <w:tcBorders>
              <w:top w:val="nil"/>
              <w:left w:val="nil"/>
              <w:bottom w:val="nil"/>
              <w:right w:val="nil"/>
            </w:tcBorders>
            <w:vAlign w:val="center"/>
            <w:hideMark/>
          </w:tcPr>
          <w:p w14:paraId="5ACF212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p>
        </w:tc>
        <w:tc>
          <w:tcPr>
            <w:tcW w:w="0" w:type="auto"/>
            <w:tcBorders>
              <w:top w:val="nil"/>
              <w:left w:val="nil"/>
              <w:bottom w:val="nil"/>
              <w:right w:val="nil"/>
            </w:tcBorders>
            <w:vAlign w:val="bottom"/>
            <w:hideMark/>
          </w:tcPr>
          <w:p w14:paraId="5736B91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967B0D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551980CA" w14:textId="77777777" w:rsidTr="00A10CEB">
        <w:tc>
          <w:tcPr>
            <w:tcW w:w="0" w:type="auto"/>
            <w:tcBorders>
              <w:top w:val="nil"/>
              <w:left w:val="nil"/>
              <w:bottom w:val="nil"/>
              <w:right w:val="nil"/>
            </w:tcBorders>
            <w:vAlign w:val="center"/>
            <w:hideMark/>
          </w:tcPr>
          <w:p w14:paraId="57B7F998"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p>
        </w:tc>
        <w:tc>
          <w:tcPr>
            <w:tcW w:w="0" w:type="auto"/>
            <w:tcBorders>
              <w:top w:val="nil"/>
              <w:left w:val="nil"/>
              <w:bottom w:val="nil"/>
              <w:right w:val="nil"/>
            </w:tcBorders>
            <w:vAlign w:val="bottom"/>
            <w:hideMark/>
          </w:tcPr>
          <w:p w14:paraId="47EF128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9A6F53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5141873" w14:textId="77777777" w:rsidTr="00A10CEB">
        <w:tc>
          <w:tcPr>
            <w:tcW w:w="0" w:type="auto"/>
            <w:tcBorders>
              <w:top w:val="nil"/>
              <w:left w:val="nil"/>
              <w:bottom w:val="nil"/>
              <w:right w:val="nil"/>
            </w:tcBorders>
            <w:vAlign w:val="center"/>
            <w:hideMark/>
          </w:tcPr>
          <w:p w14:paraId="4E6EA85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p>
        </w:tc>
        <w:tc>
          <w:tcPr>
            <w:tcW w:w="0" w:type="auto"/>
            <w:tcBorders>
              <w:top w:val="nil"/>
              <w:left w:val="nil"/>
              <w:bottom w:val="nil"/>
              <w:right w:val="nil"/>
            </w:tcBorders>
            <w:vAlign w:val="bottom"/>
            <w:hideMark/>
          </w:tcPr>
          <w:p w14:paraId="063DCF9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bottom"/>
            <w:hideMark/>
          </w:tcPr>
          <w:p w14:paraId="0C521C4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6F1E3CB3" w14:textId="77777777" w:rsidTr="00A10CEB">
        <w:tc>
          <w:tcPr>
            <w:tcW w:w="0" w:type="auto"/>
            <w:tcBorders>
              <w:top w:val="nil"/>
              <w:left w:val="nil"/>
              <w:bottom w:val="nil"/>
              <w:right w:val="nil"/>
            </w:tcBorders>
            <w:vAlign w:val="center"/>
            <w:hideMark/>
          </w:tcPr>
          <w:p w14:paraId="2EFADE4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 xml:space="preserve">О </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p>
        </w:tc>
        <w:tc>
          <w:tcPr>
            <w:tcW w:w="0" w:type="auto"/>
            <w:tcBorders>
              <w:top w:val="nil"/>
              <w:left w:val="nil"/>
              <w:bottom w:val="nil"/>
              <w:right w:val="nil"/>
            </w:tcBorders>
            <w:vAlign w:val="center"/>
          </w:tcPr>
          <w:p w14:paraId="692D1B5C"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27F77A9" w14:textId="77777777" w:rsidR="00A10CEB" w:rsidRPr="00A10CEB" w:rsidRDefault="00A10CEB">
            <w:pPr>
              <w:jc w:val="center"/>
              <w:rPr>
                <w:rFonts w:ascii="Times New Roman" w:hAnsi="Times New Roman" w:cs="Times New Roman"/>
                <w:color w:val="000000"/>
                <w:sz w:val="24"/>
                <w:szCs w:val="24"/>
              </w:rPr>
            </w:pPr>
          </w:p>
        </w:tc>
      </w:tr>
      <w:tr w:rsidR="00A10CEB" w:rsidRPr="00A10CEB" w14:paraId="0D029E9A" w14:textId="77777777" w:rsidTr="00A10CEB">
        <w:tc>
          <w:tcPr>
            <w:tcW w:w="0" w:type="auto"/>
            <w:tcBorders>
              <w:top w:val="nil"/>
              <w:left w:val="nil"/>
              <w:bottom w:val="nil"/>
              <w:right w:val="nil"/>
            </w:tcBorders>
            <w:vAlign w:val="center"/>
            <w:hideMark/>
          </w:tcPr>
          <w:p w14:paraId="760B829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329E748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3E8975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06C1BF3" w14:textId="77777777" w:rsidTr="00A10CEB">
        <w:tc>
          <w:tcPr>
            <w:tcW w:w="0" w:type="auto"/>
            <w:tcBorders>
              <w:top w:val="nil"/>
              <w:left w:val="nil"/>
              <w:bottom w:val="nil"/>
              <w:right w:val="nil"/>
            </w:tcBorders>
            <w:vAlign w:val="center"/>
            <w:hideMark/>
          </w:tcPr>
          <w:p w14:paraId="388B440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51BE72D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1248DDA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EDD3A0A" w14:textId="77777777" w:rsidTr="00A10CEB">
        <w:tc>
          <w:tcPr>
            <w:tcW w:w="0" w:type="auto"/>
            <w:tcBorders>
              <w:top w:val="nil"/>
              <w:left w:val="nil"/>
              <w:bottom w:val="nil"/>
              <w:right w:val="nil"/>
            </w:tcBorders>
            <w:vAlign w:val="center"/>
            <w:hideMark/>
          </w:tcPr>
          <w:p w14:paraId="1E78E94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Outcome Expectations</w:t>
            </w:r>
          </w:p>
        </w:tc>
        <w:tc>
          <w:tcPr>
            <w:tcW w:w="0" w:type="auto"/>
            <w:tcBorders>
              <w:top w:val="nil"/>
              <w:left w:val="nil"/>
              <w:bottom w:val="nil"/>
              <w:right w:val="nil"/>
            </w:tcBorders>
            <w:vAlign w:val="bottom"/>
            <w:hideMark/>
          </w:tcPr>
          <w:p w14:paraId="1F9B3FB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1E8E67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5E07FAA" w14:textId="77777777" w:rsidTr="00A10CEB">
        <w:tc>
          <w:tcPr>
            <w:tcW w:w="0" w:type="auto"/>
            <w:tcBorders>
              <w:top w:val="nil"/>
              <w:left w:val="nil"/>
              <w:bottom w:val="nil"/>
              <w:right w:val="nil"/>
            </w:tcBorders>
            <w:vAlign w:val="center"/>
            <w:hideMark/>
          </w:tcPr>
          <w:p w14:paraId="08088C4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 xml:space="preserve">О </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p>
        </w:tc>
        <w:tc>
          <w:tcPr>
            <w:tcW w:w="0" w:type="auto"/>
            <w:tcBorders>
              <w:top w:val="nil"/>
              <w:left w:val="nil"/>
              <w:bottom w:val="nil"/>
              <w:right w:val="nil"/>
            </w:tcBorders>
            <w:vAlign w:val="center"/>
          </w:tcPr>
          <w:p w14:paraId="4AFADA0F"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148C4FDD" w14:textId="77777777" w:rsidR="00A10CEB" w:rsidRPr="00A10CEB" w:rsidRDefault="00A10CEB">
            <w:pPr>
              <w:jc w:val="center"/>
              <w:rPr>
                <w:rFonts w:ascii="Times New Roman" w:hAnsi="Times New Roman" w:cs="Times New Roman"/>
                <w:color w:val="000000"/>
                <w:sz w:val="24"/>
                <w:szCs w:val="24"/>
              </w:rPr>
            </w:pPr>
          </w:p>
        </w:tc>
      </w:tr>
      <w:tr w:rsidR="00A10CEB" w:rsidRPr="00A10CEB" w14:paraId="2134D1AE" w14:textId="77777777" w:rsidTr="00A10CEB">
        <w:tc>
          <w:tcPr>
            <w:tcW w:w="0" w:type="auto"/>
            <w:tcBorders>
              <w:top w:val="nil"/>
              <w:left w:val="nil"/>
              <w:bottom w:val="nil"/>
              <w:right w:val="nil"/>
            </w:tcBorders>
            <w:vAlign w:val="center"/>
            <w:hideMark/>
          </w:tcPr>
          <w:p w14:paraId="708E874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26E9A06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6BBBDDB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04C71AB9" w14:textId="77777777" w:rsidTr="00A10CEB">
        <w:tc>
          <w:tcPr>
            <w:tcW w:w="0" w:type="auto"/>
            <w:tcBorders>
              <w:top w:val="nil"/>
              <w:left w:val="nil"/>
              <w:bottom w:val="nil"/>
              <w:right w:val="nil"/>
            </w:tcBorders>
            <w:vAlign w:val="center"/>
            <w:hideMark/>
          </w:tcPr>
          <w:p w14:paraId="025CB5C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39B6B4F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14A270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7976AF9" w14:textId="77777777" w:rsidTr="00A10CEB">
        <w:tc>
          <w:tcPr>
            <w:tcW w:w="0" w:type="auto"/>
            <w:tcBorders>
              <w:top w:val="nil"/>
              <w:left w:val="nil"/>
              <w:bottom w:val="nil"/>
              <w:right w:val="nil"/>
            </w:tcBorders>
            <w:vAlign w:val="center"/>
            <w:hideMark/>
          </w:tcPr>
          <w:p w14:paraId="6558D80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Outcome Expectations</w:t>
            </w:r>
          </w:p>
        </w:tc>
        <w:tc>
          <w:tcPr>
            <w:tcW w:w="0" w:type="auto"/>
            <w:tcBorders>
              <w:top w:val="nil"/>
              <w:left w:val="nil"/>
              <w:bottom w:val="nil"/>
              <w:right w:val="nil"/>
            </w:tcBorders>
            <w:vAlign w:val="bottom"/>
            <w:hideMark/>
          </w:tcPr>
          <w:p w14:paraId="1C63DCC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E18C70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CFF549B" w14:textId="77777777" w:rsidTr="00A10CEB">
        <w:tc>
          <w:tcPr>
            <w:tcW w:w="0" w:type="auto"/>
            <w:tcBorders>
              <w:top w:val="nil"/>
              <w:left w:val="nil"/>
              <w:bottom w:val="nil"/>
              <w:right w:val="nil"/>
            </w:tcBorders>
            <w:vAlign w:val="center"/>
            <w:hideMark/>
          </w:tcPr>
          <w:p w14:paraId="66EFA4B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p>
        </w:tc>
        <w:tc>
          <w:tcPr>
            <w:tcW w:w="0" w:type="auto"/>
            <w:tcBorders>
              <w:top w:val="nil"/>
              <w:left w:val="nil"/>
              <w:bottom w:val="nil"/>
              <w:right w:val="nil"/>
            </w:tcBorders>
            <w:vAlign w:val="bottom"/>
            <w:hideMark/>
          </w:tcPr>
          <w:p w14:paraId="128F5E5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123299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6958A68" w14:textId="77777777" w:rsidTr="00A10CEB">
        <w:tc>
          <w:tcPr>
            <w:tcW w:w="0" w:type="auto"/>
            <w:tcBorders>
              <w:top w:val="nil"/>
              <w:left w:val="nil"/>
              <w:bottom w:val="nil"/>
              <w:right w:val="nil"/>
            </w:tcBorders>
            <w:vAlign w:val="center"/>
            <w:hideMark/>
          </w:tcPr>
          <w:p w14:paraId="4A5D947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p>
        </w:tc>
        <w:tc>
          <w:tcPr>
            <w:tcW w:w="0" w:type="auto"/>
            <w:tcBorders>
              <w:top w:val="nil"/>
              <w:left w:val="nil"/>
              <w:bottom w:val="nil"/>
              <w:right w:val="nil"/>
            </w:tcBorders>
            <w:vAlign w:val="bottom"/>
            <w:hideMark/>
          </w:tcPr>
          <w:p w14:paraId="0315E1D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984CC1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35BE16F" w14:textId="77777777" w:rsidTr="00A10CEB">
        <w:tc>
          <w:tcPr>
            <w:tcW w:w="0" w:type="auto"/>
            <w:tcBorders>
              <w:top w:val="nil"/>
              <w:left w:val="nil"/>
              <w:bottom w:val="nil"/>
              <w:right w:val="nil"/>
            </w:tcBorders>
            <w:vAlign w:val="center"/>
            <w:hideMark/>
          </w:tcPr>
          <w:p w14:paraId="61EBADA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p>
        </w:tc>
        <w:tc>
          <w:tcPr>
            <w:tcW w:w="0" w:type="auto"/>
            <w:tcBorders>
              <w:top w:val="nil"/>
              <w:left w:val="nil"/>
              <w:bottom w:val="nil"/>
              <w:right w:val="nil"/>
            </w:tcBorders>
            <w:vAlign w:val="bottom"/>
            <w:hideMark/>
          </w:tcPr>
          <w:p w14:paraId="2971622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DCED8B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200A1CB" w14:textId="77777777" w:rsidTr="00A10CEB">
        <w:tc>
          <w:tcPr>
            <w:tcW w:w="0" w:type="auto"/>
            <w:tcBorders>
              <w:top w:val="nil"/>
              <w:left w:val="nil"/>
              <w:bottom w:val="nil"/>
              <w:right w:val="nil"/>
            </w:tcBorders>
            <w:vAlign w:val="center"/>
            <w:hideMark/>
          </w:tcPr>
          <w:p w14:paraId="76E41EC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 xml:space="preserve"> 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p>
        </w:tc>
        <w:tc>
          <w:tcPr>
            <w:tcW w:w="0" w:type="auto"/>
            <w:tcBorders>
              <w:top w:val="nil"/>
              <w:left w:val="nil"/>
              <w:bottom w:val="nil"/>
              <w:right w:val="nil"/>
            </w:tcBorders>
            <w:vAlign w:val="bottom"/>
            <w:hideMark/>
          </w:tcPr>
          <w:p w14:paraId="287DFF7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4BDD77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600ECE6" w14:textId="77777777" w:rsidTr="00A10CEB">
        <w:tc>
          <w:tcPr>
            <w:tcW w:w="0" w:type="auto"/>
            <w:tcBorders>
              <w:top w:val="nil"/>
              <w:left w:val="nil"/>
              <w:bottom w:val="nil"/>
              <w:right w:val="nil"/>
            </w:tcBorders>
            <w:vAlign w:val="center"/>
            <w:hideMark/>
          </w:tcPr>
          <w:p w14:paraId="6D4B91E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p>
        </w:tc>
        <w:tc>
          <w:tcPr>
            <w:tcW w:w="0" w:type="auto"/>
            <w:tcBorders>
              <w:top w:val="nil"/>
              <w:left w:val="nil"/>
              <w:bottom w:val="nil"/>
              <w:right w:val="nil"/>
            </w:tcBorders>
            <w:vAlign w:val="bottom"/>
            <w:hideMark/>
          </w:tcPr>
          <w:p w14:paraId="07285A3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c>
          <w:tcPr>
            <w:tcW w:w="0" w:type="auto"/>
            <w:tcBorders>
              <w:top w:val="nil"/>
              <w:left w:val="nil"/>
              <w:bottom w:val="nil"/>
              <w:right w:val="nil"/>
            </w:tcBorders>
            <w:vAlign w:val="bottom"/>
            <w:hideMark/>
          </w:tcPr>
          <w:p w14:paraId="321A4CC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(0.05)</w:t>
            </w:r>
          </w:p>
        </w:tc>
      </w:tr>
      <w:tr w:rsidR="00A10CEB" w:rsidRPr="00A10CEB" w14:paraId="086EDCE1" w14:textId="77777777" w:rsidTr="00A10CEB">
        <w:tc>
          <w:tcPr>
            <w:tcW w:w="0" w:type="auto"/>
            <w:tcBorders>
              <w:top w:val="nil"/>
              <w:left w:val="nil"/>
              <w:bottom w:val="nil"/>
              <w:right w:val="nil"/>
            </w:tcBorders>
            <w:vAlign w:val="center"/>
            <w:hideMark/>
          </w:tcPr>
          <w:p w14:paraId="5C8D15A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p>
        </w:tc>
        <w:tc>
          <w:tcPr>
            <w:tcW w:w="0" w:type="auto"/>
            <w:tcBorders>
              <w:top w:val="nil"/>
              <w:left w:val="nil"/>
              <w:bottom w:val="nil"/>
              <w:right w:val="nil"/>
            </w:tcBorders>
            <w:vAlign w:val="bottom"/>
            <w:hideMark/>
          </w:tcPr>
          <w:p w14:paraId="2B83DF2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0.06</w:t>
            </w:r>
          </w:p>
        </w:tc>
        <w:tc>
          <w:tcPr>
            <w:tcW w:w="0" w:type="auto"/>
            <w:tcBorders>
              <w:top w:val="nil"/>
              <w:left w:val="nil"/>
              <w:bottom w:val="nil"/>
              <w:right w:val="nil"/>
            </w:tcBorders>
            <w:vAlign w:val="bottom"/>
            <w:hideMark/>
          </w:tcPr>
          <w:p w14:paraId="7D14222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(0.06)</w:t>
            </w:r>
          </w:p>
        </w:tc>
      </w:tr>
      <w:tr w:rsidR="00A10CEB" w:rsidRPr="00A10CEB" w14:paraId="1F795FB7" w14:textId="77777777" w:rsidTr="00A10CEB">
        <w:tc>
          <w:tcPr>
            <w:tcW w:w="0" w:type="auto"/>
            <w:tcBorders>
              <w:top w:val="nil"/>
              <w:left w:val="nil"/>
              <w:bottom w:val="nil"/>
              <w:right w:val="nil"/>
            </w:tcBorders>
            <w:vAlign w:val="center"/>
            <w:hideMark/>
          </w:tcPr>
          <w:p w14:paraId="201C6BE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p>
        </w:tc>
        <w:tc>
          <w:tcPr>
            <w:tcW w:w="0" w:type="auto"/>
            <w:tcBorders>
              <w:top w:val="nil"/>
              <w:left w:val="nil"/>
              <w:bottom w:val="nil"/>
              <w:right w:val="nil"/>
            </w:tcBorders>
            <w:vAlign w:val="bottom"/>
            <w:hideMark/>
          </w:tcPr>
          <w:p w14:paraId="7D6406F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-0.12</w:t>
            </w:r>
          </w:p>
        </w:tc>
        <w:tc>
          <w:tcPr>
            <w:tcW w:w="0" w:type="auto"/>
            <w:tcBorders>
              <w:top w:val="nil"/>
              <w:left w:val="nil"/>
              <w:bottom w:val="nil"/>
              <w:right w:val="nil"/>
            </w:tcBorders>
            <w:vAlign w:val="bottom"/>
            <w:hideMark/>
          </w:tcPr>
          <w:p w14:paraId="016BCBE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(0.11)</w:t>
            </w:r>
          </w:p>
        </w:tc>
      </w:tr>
      <w:tr w:rsidR="00A10CEB" w:rsidRPr="00A10CEB" w14:paraId="386D1248" w14:textId="77777777" w:rsidTr="00A10CEB">
        <w:tc>
          <w:tcPr>
            <w:tcW w:w="0" w:type="auto"/>
            <w:tcBorders>
              <w:top w:val="nil"/>
              <w:left w:val="nil"/>
              <w:bottom w:val="nil"/>
              <w:right w:val="nil"/>
            </w:tcBorders>
            <w:vAlign w:val="center"/>
            <w:hideMark/>
          </w:tcPr>
          <w:p w14:paraId="0E59B55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p>
        </w:tc>
        <w:tc>
          <w:tcPr>
            <w:tcW w:w="0" w:type="auto"/>
            <w:tcBorders>
              <w:top w:val="nil"/>
              <w:left w:val="nil"/>
              <w:bottom w:val="nil"/>
              <w:right w:val="nil"/>
            </w:tcBorders>
            <w:vAlign w:val="bottom"/>
            <w:hideMark/>
          </w:tcPr>
          <w:p w14:paraId="228DAE7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306BF39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3E2A76D" w14:textId="77777777" w:rsidTr="00A10CEB">
        <w:tc>
          <w:tcPr>
            <w:tcW w:w="0" w:type="auto"/>
            <w:tcBorders>
              <w:top w:val="nil"/>
              <w:left w:val="nil"/>
              <w:bottom w:val="nil"/>
              <w:right w:val="nil"/>
            </w:tcBorders>
            <w:vAlign w:val="center"/>
            <w:hideMark/>
          </w:tcPr>
          <w:p w14:paraId="4B63203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p>
        </w:tc>
        <w:tc>
          <w:tcPr>
            <w:tcW w:w="0" w:type="auto"/>
            <w:tcBorders>
              <w:top w:val="nil"/>
              <w:left w:val="nil"/>
              <w:bottom w:val="nil"/>
              <w:right w:val="nil"/>
            </w:tcBorders>
            <w:vAlign w:val="bottom"/>
            <w:hideMark/>
          </w:tcPr>
          <w:p w14:paraId="34D8E90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0.10</w:t>
            </w:r>
          </w:p>
        </w:tc>
        <w:tc>
          <w:tcPr>
            <w:tcW w:w="0" w:type="auto"/>
            <w:tcBorders>
              <w:top w:val="nil"/>
              <w:left w:val="nil"/>
              <w:bottom w:val="nil"/>
              <w:right w:val="nil"/>
            </w:tcBorders>
            <w:vAlign w:val="bottom"/>
            <w:hideMark/>
          </w:tcPr>
          <w:p w14:paraId="006F963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(0.09)</w:t>
            </w:r>
          </w:p>
        </w:tc>
      </w:tr>
      <w:tr w:rsidR="00A10CEB" w:rsidRPr="00A10CEB" w14:paraId="17931A22" w14:textId="77777777" w:rsidTr="00A10CEB">
        <w:tc>
          <w:tcPr>
            <w:tcW w:w="0" w:type="auto"/>
            <w:tcBorders>
              <w:top w:val="nil"/>
              <w:left w:val="nil"/>
              <w:bottom w:val="nil"/>
              <w:right w:val="nil"/>
            </w:tcBorders>
            <w:vAlign w:val="center"/>
            <w:hideMark/>
          </w:tcPr>
          <w:p w14:paraId="393DEC9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 xml:space="preserve">О </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p>
        </w:tc>
        <w:tc>
          <w:tcPr>
            <w:tcW w:w="0" w:type="auto"/>
            <w:tcBorders>
              <w:top w:val="nil"/>
              <w:left w:val="nil"/>
              <w:bottom w:val="nil"/>
              <w:right w:val="nil"/>
            </w:tcBorders>
            <w:vAlign w:val="center"/>
          </w:tcPr>
          <w:p w14:paraId="17A97887"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B81A490" w14:textId="77777777" w:rsidR="00A10CEB" w:rsidRPr="00A10CEB" w:rsidRDefault="00A10CEB">
            <w:pPr>
              <w:jc w:val="center"/>
              <w:rPr>
                <w:rFonts w:ascii="Times New Roman" w:hAnsi="Times New Roman" w:cs="Times New Roman"/>
                <w:color w:val="000000"/>
                <w:sz w:val="24"/>
                <w:szCs w:val="24"/>
              </w:rPr>
            </w:pPr>
          </w:p>
        </w:tc>
      </w:tr>
      <w:tr w:rsidR="00A10CEB" w:rsidRPr="00A10CEB" w14:paraId="4EA4031E" w14:textId="77777777" w:rsidTr="00A10CEB">
        <w:tc>
          <w:tcPr>
            <w:tcW w:w="0" w:type="auto"/>
            <w:tcBorders>
              <w:top w:val="nil"/>
              <w:left w:val="nil"/>
              <w:bottom w:val="nil"/>
              <w:right w:val="nil"/>
            </w:tcBorders>
            <w:vAlign w:val="center"/>
            <w:hideMark/>
          </w:tcPr>
          <w:p w14:paraId="015E3A7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16F5658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F43FF3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315917F" w14:textId="77777777" w:rsidTr="00A10CEB">
        <w:tc>
          <w:tcPr>
            <w:tcW w:w="0" w:type="auto"/>
            <w:tcBorders>
              <w:top w:val="nil"/>
              <w:left w:val="nil"/>
              <w:bottom w:val="nil"/>
              <w:right w:val="nil"/>
            </w:tcBorders>
            <w:vAlign w:val="center"/>
            <w:hideMark/>
          </w:tcPr>
          <w:p w14:paraId="0518755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165B0DA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3E26D71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2C75CD1D" w14:textId="77777777" w:rsidTr="00A10CEB">
        <w:tc>
          <w:tcPr>
            <w:tcW w:w="5000" w:type="pct"/>
            <w:gridSpan w:val="3"/>
            <w:tcBorders>
              <w:top w:val="nil"/>
              <w:left w:val="nil"/>
              <w:bottom w:val="nil"/>
              <w:right w:val="nil"/>
            </w:tcBorders>
            <w:vAlign w:val="bottom"/>
            <w:hideMark/>
          </w:tcPr>
          <w:p w14:paraId="1D7BABAD"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6BEAB25A" w14:textId="77777777" w:rsidTr="00A10CEB">
        <w:tc>
          <w:tcPr>
            <w:tcW w:w="0" w:type="auto"/>
            <w:tcBorders>
              <w:top w:val="nil"/>
              <w:left w:val="nil"/>
              <w:bottom w:val="nil"/>
              <w:right w:val="nil"/>
            </w:tcBorders>
            <w:vAlign w:val="center"/>
            <w:hideMark/>
          </w:tcPr>
          <w:p w14:paraId="3E4A8D0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via О Outcome Expectations</w:t>
            </w:r>
          </w:p>
        </w:tc>
        <w:tc>
          <w:tcPr>
            <w:tcW w:w="0" w:type="auto"/>
            <w:tcBorders>
              <w:top w:val="nil"/>
              <w:left w:val="nil"/>
              <w:bottom w:val="nil"/>
              <w:right w:val="nil"/>
            </w:tcBorders>
            <w:vAlign w:val="bottom"/>
            <w:hideMark/>
          </w:tcPr>
          <w:p w14:paraId="4D1127E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635758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DB31E35" w14:textId="77777777" w:rsidTr="00A10CEB">
        <w:tc>
          <w:tcPr>
            <w:tcW w:w="0" w:type="auto"/>
            <w:tcBorders>
              <w:top w:val="nil"/>
              <w:left w:val="nil"/>
              <w:bottom w:val="nil"/>
              <w:right w:val="nil"/>
            </w:tcBorders>
            <w:vAlign w:val="center"/>
            <w:hideMark/>
          </w:tcPr>
          <w:p w14:paraId="25C91FA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 xml:space="preserve">О </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p>
        </w:tc>
        <w:tc>
          <w:tcPr>
            <w:tcW w:w="0" w:type="auto"/>
            <w:tcBorders>
              <w:top w:val="nil"/>
              <w:left w:val="nil"/>
              <w:bottom w:val="nil"/>
              <w:right w:val="nil"/>
            </w:tcBorders>
            <w:vAlign w:val="center"/>
          </w:tcPr>
          <w:p w14:paraId="2FCF43EC"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3D6D85CF" w14:textId="77777777" w:rsidR="00A10CEB" w:rsidRPr="00A10CEB" w:rsidRDefault="00A10CEB">
            <w:pPr>
              <w:jc w:val="center"/>
              <w:rPr>
                <w:rFonts w:ascii="Times New Roman" w:hAnsi="Times New Roman" w:cs="Times New Roman"/>
                <w:color w:val="000000"/>
                <w:sz w:val="24"/>
                <w:szCs w:val="24"/>
              </w:rPr>
            </w:pPr>
          </w:p>
        </w:tc>
      </w:tr>
      <w:tr w:rsidR="00A10CEB" w:rsidRPr="00A10CEB" w14:paraId="54AA530A" w14:textId="77777777" w:rsidTr="00A10CEB">
        <w:tc>
          <w:tcPr>
            <w:tcW w:w="0" w:type="auto"/>
            <w:tcBorders>
              <w:top w:val="nil"/>
              <w:left w:val="nil"/>
              <w:bottom w:val="nil"/>
              <w:right w:val="nil"/>
            </w:tcBorders>
            <w:vAlign w:val="center"/>
            <w:hideMark/>
          </w:tcPr>
          <w:p w14:paraId="4B9AA01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05FC34C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b/>
                <w:bCs/>
                <w:color w:val="000000"/>
                <w:sz w:val="24"/>
                <w:szCs w:val="24"/>
              </w:rPr>
              <w:t>0.12</w:t>
            </w:r>
          </w:p>
        </w:tc>
        <w:tc>
          <w:tcPr>
            <w:tcW w:w="0" w:type="auto"/>
            <w:tcBorders>
              <w:top w:val="nil"/>
              <w:left w:val="nil"/>
              <w:bottom w:val="nil"/>
              <w:right w:val="nil"/>
            </w:tcBorders>
            <w:vAlign w:val="bottom"/>
            <w:hideMark/>
          </w:tcPr>
          <w:p w14:paraId="37806B8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(0.05)</w:t>
            </w:r>
          </w:p>
        </w:tc>
      </w:tr>
      <w:tr w:rsidR="00A10CEB" w:rsidRPr="00A10CEB" w14:paraId="1F60C6D5" w14:textId="77777777" w:rsidTr="00A10CEB">
        <w:tc>
          <w:tcPr>
            <w:tcW w:w="0" w:type="auto"/>
            <w:tcBorders>
              <w:top w:val="nil"/>
              <w:left w:val="nil"/>
              <w:bottom w:val="nil"/>
              <w:right w:val="nil"/>
            </w:tcBorders>
            <w:vAlign w:val="center"/>
            <w:hideMark/>
          </w:tcPr>
          <w:p w14:paraId="2540928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3942347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3BE3708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1721D8F4" w14:textId="77777777" w:rsidTr="00A10CEB">
        <w:tc>
          <w:tcPr>
            <w:tcW w:w="0" w:type="auto"/>
            <w:tcBorders>
              <w:top w:val="nil"/>
              <w:left w:val="nil"/>
              <w:bottom w:val="nil"/>
              <w:right w:val="nil"/>
            </w:tcBorders>
            <w:vAlign w:val="center"/>
            <w:hideMark/>
          </w:tcPr>
          <w:p w14:paraId="5EB8A06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Outcome Expectations</w:t>
            </w:r>
          </w:p>
        </w:tc>
        <w:tc>
          <w:tcPr>
            <w:tcW w:w="0" w:type="auto"/>
            <w:tcBorders>
              <w:top w:val="nil"/>
              <w:left w:val="nil"/>
              <w:bottom w:val="nil"/>
              <w:right w:val="nil"/>
            </w:tcBorders>
            <w:vAlign w:val="bottom"/>
            <w:hideMark/>
          </w:tcPr>
          <w:p w14:paraId="6BEEBD7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40E7C94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27484C0A" w14:textId="77777777" w:rsidTr="00A10CEB">
        <w:tc>
          <w:tcPr>
            <w:tcW w:w="0" w:type="auto"/>
            <w:tcBorders>
              <w:top w:val="nil"/>
              <w:left w:val="nil"/>
              <w:bottom w:val="nil"/>
              <w:right w:val="nil"/>
            </w:tcBorders>
            <w:vAlign w:val="center"/>
            <w:hideMark/>
          </w:tcPr>
          <w:p w14:paraId="088CBD8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p>
        </w:tc>
        <w:tc>
          <w:tcPr>
            <w:tcW w:w="0" w:type="auto"/>
            <w:tcBorders>
              <w:top w:val="nil"/>
              <w:left w:val="nil"/>
              <w:bottom w:val="nil"/>
              <w:right w:val="nil"/>
            </w:tcBorders>
            <w:vAlign w:val="bottom"/>
            <w:hideMark/>
          </w:tcPr>
          <w:p w14:paraId="1A503A1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2D2425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AB2B367" w14:textId="77777777" w:rsidTr="00A10CEB">
        <w:tc>
          <w:tcPr>
            <w:tcW w:w="0" w:type="auto"/>
            <w:tcBorders>
              <w:top w:val="nil"/>
              <w:left w:val="nil"/>
              <w:bottom w:val="nil"/>
              <w:right w:val="nil"/>
            </w:tcBorders>
            <w:vAlign w:val="center"/>
            <w:hideMark/>
          </w:tcPr>
          <w:p w14:paraId="1B99F13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p>
        </w:tc>
        <w:tc>
          <w:tcPr>
            <w:tcW w:w="0" w:type="auto"/>
            <w:tcBorders>
              <w:top w:val="nil"/>
              <w:left w:val="nil"/>
              <w:bottom w:val="nil"/>
              <w:right w:val="nil"/>
            </w:tcBorders>
            <w:vAlign w:val="bottom"/>
            <w:hideMark/>
          </w:tcPr>
          <w:p w14:paraId="7BC71BF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08A0A1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75426B8" w14:textId="77777777" w:rsidTr="00A10CEB">
        <w:tc>
          <w:tcPr>
            <w:tcW w:w="0" w:type="auto"/>
            <w:tcBorders>
              <w:top w:val="nil"/>
              <w:left w:val="nil"/>
              <w:bottom w:val="nil"/>
              <w:right w:val="nil"/>
            </w:tcBorders>
            <w:vAlign w:val="center"/>
            <w:hideMark/>
          </w:tcPr>
          <w:p w14:paraId="6499717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p>
        </w:tc>
        <w:tc>
          <w:tcPr>
            <w:tcW w:w="0" w:type="auto"/>
            <w:tcBorders>
              <w:top w:val="nil"/>
              <w:left w:val="nil"/>
              <w:bottom w:val="nil"/>
              <w:right w:val="nil"/>
            </w:tcBorders>
            <w:vAlign w:val="bottom"/>
            <w:hideMark/>
          </w:tcPr>
          <w:p w14:paraId="6DA22C5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18C884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0A24BE9" w14:textId="77777777" w:rsidTr="00A10CEB">
        <w:tc>
          <w:tcPr>
            <w:tcW w:w="0" w:type="auto"/>
            <w:tcBorders>
              <w:top w:val="nil"/>
              <w:left w:val="nil"/>
              <w:bottom w:val="nil"/>
              <w:right w:val="nil"/>
            </w:tcBorders>
            <w:vAlign w:val="center"/>
            <w:hideMark/>
          </w:tcPr>
          <w:p w14:paraId="425E130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 xml:space="preserve"> 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p>
        </w:tc>
        <w:tc>
          <w:tcPr>
            <w:tcW w:w="0" w:type="auto"/>
            <w:tcBorders>
              <w:top w:val="nil"/>
              <w:left w:val="nil"/>
              <w:bottom w:val="nil"/>
              <w:right w:val="nil"/>
            </w:tcBorders>
            <w:vAlign w:val="bottom"/>
            <w:hideMark/>
          </w:tcPr>
          <w:p w14:paraId="2E0D8D2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58ED3F4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1407039B" w14:textId="77777777" w:rsidTr="00A10CEB">
        <w:tc>
          <w:tcPr>
            <w:tcW w:w="0" w:type="auto"/>
            <w:tcBorders>
              <w:top w:val="nil"/>
              <w:left w:val="nil"/>
              <w:bottom w:val="nil"/>
              <w:right w:val="nil"/>
            </w:tcBorders>
            <w:vAlign w:val="center"/>
            <w:hideMark/>
          </w:tcPr>
          <w:p w14:paraId="0D46E27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p>
        </w:tc>
        <w:tc>
          <w:tcPr>
            <w:tcW w:w="0" w:type="auto"/>
            <w:tcBorders>
              <w:top w:val="nil"/>
              <w:left w:val="nil"/>
              <w:bottom w:val="nil"/>
              <w:right w:val="nil"/>
            </w:tcBorders>
            <w:vAlign w:val="bottom"/>
            <w:hideMark/>
          </w:tcPr>
          <w:p w14:paraId="7369D6C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c>
          <w:tcPr>
            <w:tcW w:w="0" w:type="auto"/>
            <w:tcBorders>
              <w:top w:val="nil"/>
              <w:left w:val="nil"/>
              <w:bottom w:val="nil"/>
              <w:right w:val="nil"/>
            </w:tcBorders>
            <w:vAlign w:val="bottom"/>
            <w:hideMark/>
          </w:tcPr>
          <w:p w14:paraId="3E606B7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26D8B770" w14:textId="77777777" w:rsidTr="00A10CEB">
        <w:tc>
          <w:tcPr>
            <w:tcW w:w="0" w:type="auto"/>
            <w:tcBorders>
              <w:top w:val="nil"/>
              <w:left w:val="nil"/>
              <w:bottom w:val="nil"/>
              <w:right w:val="nil"/>
            </w:tcBorders>
            <w:vAlign w:val="center"/>
            <w:hideMark/>
          </w:tcPr>
          <w:p w14:paraId="6C22093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p>
        </w:tc>
        <w:tc>
          <w:tcPr>
            <w:tcW w:w="0" w:type="auto"/>
            <w:tcBorders>
              <w:top w:val="nil"/>
              <w:left w:val="nil"/>
              <w:bottom w:val="nil"/>
              <w:right w:val="nil"/>
            </w:tcBorders>
            <w:vAlign w:val="bottom"/>
            <w:hideMark/>
          </w:tcPr>
          <w:p w14:paraId="70C7FD0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43441B5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69588DA1" w14:textId="77777777" w:rsidTr="00A10CEB">
        <w:tc>
          <w:tcPr>
            <w:tcW w:w="0" w:type="auto"/>
            <w:tcBorders>
              <w:top w:val="nil"/>
              <w:left w:val="nil"/>
              <w:bottom w:val="nil"/>
              <w:right w:val="nil"/>
            </w:tcBorders>
            <w:vAlign w:val="center"/>
            <w:hideMark/>
          </w:tcPr>
          <w:p w14:paraId="6302025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p>
        </w:tc>
        <w:tc>
          <w:tcPr>
            <w:tcW w:w="0" w:type="auto"/>
            <w:tcBorders>
              <w:top w:val="nil"/>
              <w:left w:val="nil"/>
              <w:bottom w:val="nil"/>
              <w:right w:val="nil"/>
            </w:tcBorders>
            <w:vAlign w:val="bottom"/>
            <w:hideMark/>
          </w:tcPr>
          <w:p w14:paraId="5F2024A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b/>
                <w:bCs/>
                <w:color w:val="000000"/>
                <w:sz w:val="24"/>
                <w:szCs w:val="24"/>
              </w:rPr>
              <w:t>0.30</w:t>
            </w:r>
          </w:p>
        </w:tc>
        <w:tc>
          <w:tcPr>
            <w:tcW w:w="0" w:type="auto"/>
            <w:tcBorders>
              <w:top w:val="nil"/>
              <w:left w:val="nil"/>
              <w:bottom w:val="nil"/>
              <w:right w:val="nil"/>
            </w:tcBorders>
            <w:vAlign w:val="bottom"/>
            <w:hideMark/>
          </w:tcPr>
          <w:p w14:paraId="6F2B408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(0.09)</w:t>
            </w:r>
          </w:p>
        </w:tc>
      </w:tr>
      <w:tr w:rsidR="00A10CEB" w:rsidRPr="00A10CEB" w14:paraId="16CB5F99" w14:textId="77777777" w:rsidTr="00A10CEB">
        <w:tc>
          <w:tcPr>
            <w:tcW w:w="0" w:type="auto"/>
            <w:tcBorders>
              <w:top w:val="nil"/>
              <w:left w:val="nil"/>
              <w:bottom w:val="nil"/>
              <w:right w:val="nil"/>
            </w:tcBorders>
            <w:vAlign w:val="center"/>
            <w:hideMark/>
          </w:tcPr>
          <w:p w14:paraId="053E580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p>
        </w:tc>
        <w:tc>
          <w:tcPr>
            <w:tcW w:w="0" w:type="auto"/>
            <w:tcBorders>
              <w:top w:val="nil"/>
              <w:left w:val="nil"/>
              <w:bottom w:val="nil"/>
              <w:right w:val="nil"/>
            </w:tcBorders>
            <w:vAlign w:val="bottom"/>
            <w:hideMark/>
          </w:tcPr>
          <w:p w14:paraId="43C46FD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2028C4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3E24B9E" w14:textId="77777777" w:rsidTr="00A10CEB">
        <w:tc>
          <w:tcPr>
            <w:tcW w:w="0" w:type="auto"/>
            <w:tcBorders>
              <w:top w:val="nil"/>
              <w:left w:val="nil"/>
              <w:bottom w:val="nil"/>
              <w:right w:val="nil"/>
            </w:tcBorders>
            <w:vAlign w:val="center"/>
            <w:hideMark/>
          </w:tcPr>
          <w:p w14:paraId="131F3D1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p>
        </w:tc>
        <w:tc>
          <w:tcPr>
            <w:tcW w:w="0" w:type="auto"/>
            <w:tcBorders>
              <w:top w:val="nil"/>
              <w:left w:val="nil"/>
              <w:bottom w:val="nil"/>
              <w:right w:val="nil"/>
            </w:tcBorders>
            <w:vAlign w:val="bottom"/>
            <w:hideMark/>
          </w:tcPr>
          <w:p w14:paraId="307739E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8F6172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4925FF3" w14:textId="77777777" w:rsidTr="00A10CEB">
        <w:tc>
          <w:tcPr>
            <w:tcW w:w="0" w:type="auto"/>
            <w:tcBorders>
              <w:top w:val="nil"/>
              <w:left w:val="nil"/>
              <w:bottom w:val="nil"/>
              <w:right w:val="nil"/>
            </w:tcBorders>
            <w:vAlign w:val="center"/>
            <w:hideMark/>
          </w:tcPr>
          <w:p w14:paraId="5B7BC53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p>
        </w:tc>
        <w:tc>
          <w:tcPr>
            <w:tcW w:w="0" w:type="auto"/>
            <w:tcBorders>
              <w:top w:val="nil"/>
              <w:left w:val="nil"/>
              <w:bottom w:val="nil"/>
              <w:right w:val="nil"/>
            </w:tcBorders>
            <w:vAlign w:val="bottom"/>
            <w:hideMark/>
          </w:tcPr>
          <w:p w14:paraId="3648A5A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0.15</w:t>
            </w:r>
          </w:p>
        </w:tc>
        <w:tc>
          <w:tcPr>
            <w:tcW w:w="0" w:type="auto"/>
            <w:tcBorders>
              <w:top w:val="nil"/>
              <w:left w:val="nil"/>
              <w:bottom w:val="nil"/>
              <w:right w:val="nil"/>
            </w:tcBorders>
            <w:vAlign w:val="bottom"/>
            <w:hideMark/>
          </w:tcPr>
          <w:p w14:paraId="1C07714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(0.13)</w:t>
            </w:r>
          </w:p>
        </w:tc>
      </w:tr>
      <w:tr w:rsidR="00A10CEB" w:rsidRPr="00A10CEB" w14:paraId="55E8CE7C" w14:textId="77777777" w:rsidTr="00A10CEB">
        <w:tc>
          <w:tcPr>
            <w:tcW w:w="0" w:type="auto"/>
            <w:tcBorders>
              <w:top w:val="nil"/>
              <w:left w:val="nil"/>
              <w:bottom w:val="nil"/>
              <w:right w:val="nil"/>
            </w:tcBorders>
            <w:vAlign w:val="center"/>
            <w:hideMark/>
          </w:tcPr>
          <w:p w14:paraId="5E77EA5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p>
        </w:tc>
        <w:tc>
          <w:tcPr>
            <w:tcW w:w="0" w:type="auto"/>
            <w:tcBorders>
              <w:top w:val="nil"/>
              <w:left w:val="nil"/>
              <w:bottom w:val="nil"/>
              <w:right w:val="nil"/>
            </w:tcBorders>
            <w:vAlign w:val="bottom"/>
            <w:hideMark/>
          </w:tcPr>
          <w:p w14:paraId="39659EC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bottom"/>
            <w:hideMark/>
          </w:tcPr>
          <w:p w14:paraId="0A89720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3BFD3EBA" w14:textId="77777777" w:rsidTr="00A10CEB">
        <w:tc>
          <w:tcPr>
            <w:tcW w:w="0" w:type="auto"/>
            <w:tcBorders>
              <w:top w:val="nil"/>
              <w:left w:val="nil"/>
              <w:bottom w:val="nil"/>
              <w:right w:val="nil"/>
            </w:tcBorders>
            <w:vAlign w:val="center"/>
            <w:hideMark/>
          </w:tcPr>
          <w:p w14:paraId="5F46579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p>
        </w:tc>
        <w:tc>
          <w:tcPr>
            <w:tcW w:w="0" w:type="auto"/>
            <w:tcBorders>
              <w:top w:val="nil"/>
              <w:left w:val="nil"/>
              <w:bottom w:val="nil"/>
              <w:right w:val="nil"/>
            </w:tcBorders>
            <w:vAlign w:val="bottom"/>
            <w:hideMark/>
          </w:tcPr>
          <w:p w14:paraId="289C29C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09FCA2C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73C4BFCD" w14:textId="77777777" w:rsidTr="00A10CEB">
        <w:tc>
          <w:tcPr>
            <w:tcW w:w="0" w:type="auto"/>
            <w:tcBorders>
              <w:top w:val="nil"/>
              <w:left w:val="nil"/>
              <w:bottom w:val="nil"/>
              <w:right w:val="nil"/>
            </w:tcBorders>
            <w:vAlign w:val="center"/>
            <w:hideMark/>
          </w:tcPr>
          <w:p w14:paraId="7D5C334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p>
        </w:tc>
        <w:tc>
          <w:tcPr>
            <w:tcW w:w="0" w:type="auto"/>
            <w:tcBorders>
              <w:top w:val="nil"/>
              <w:left w:val="nil"/>
              <w:bottom w:val="nil"/>
              <w:right w:val="nil"/>
            </w:tcBorders>
            <w:vAlign w:val="bottom"/>
            <w:hideMark/>
          </w:tcPr>
          <w:p w14:paraId="5527C5C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71DAD90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148664C7" w14:textId="77777777" w:rsidTr="00A10CEB">
        <w:tc>
          <w:tcPr>
            <w:tcW w:w="0" w:type="auto"/>
            <w:tcBorders>
              <w:top w:val="nil"/>
              <w:left w:val="nil"/>
              <w:bottom w:val="nil"/>
              <w:right w:val="nil"/>
            </w:tcBorders>
            <w:vAlign w:val="center"/>
            <w:hideMark/>
          </w:tcPr>
          <w:p w14:paraId="5DFF08C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p>
        </w:tc>
        <w:tc>
          <w:tcPr>
            <w:tcW w:w="0" w:type="auto"/>
            <w:tcBorders>
              <w:top w:val="nil"/>
              <w:left w:val="nil"/>
              <w:bottom w:val="nil"/>
              <w:right w:val="nil"/>
            </w:tcBorders>
            <w:vAlign w:val="bottom"/>
            <w:hideMark/>
          </w:tcPr>
          <w:p w14:paraId="1C012E3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7455A42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6FDAC455" w14:textId="77777777" w:rsidTr="00A10CEB">
        <w:tc>
          <w:tcPr>
            <w:tcW w:w="0" w:type="auto"/>
            <w:tcBorders>
              <w:top w:val="nil"/>
              <w:left w:val="nil"/>
              <w:bottom w:val="nil"/>
              <w:right w:val="nil"/>
            </w:tcBorders>
            <w:vAlign w:val="center"/>
            <w:hideMark/>
          </w:tcPr>
          <w:p w14:paraId="02D4D13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p>
        </w:tc>
        <w:tc>
          <w:tcPr>
            <w:tcW w:w="0" w:type="auto"/>
            <w:tcBorders>
              <w:top w:val="nil"/>
              <w:left w:val="nil"/>
              <w:bottom w:val="nil"/>
              <w:right w:val="nil"/>
            </w:tcBorders>
            <w:vAlign w:val="bottom"/>
            <w:hideMark/>
          </w:tcPr>
          <w:p w14:paraId="396B7AF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6B59D20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2B93D4B5" w14:textId="77777777" w:rsidTr="00A10CEB">
        <w:tc>
          <w:tcPr>
            <w:tcW w:w="0" w:type="auto"/>
            <w:tcBorders>
              <w:top w:val="nil"/>
              <w:left w:val="nil"/>
              <w:bottom w:val="nil"/>
              <w:right w:val="nil"/>
            </w:tcBorders>
            <w:vAlign w:val="center"/>
            <w:hideMark/>
          </w:tcPr>
          <w:p w14:paraId="36AAEBD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p>
        </w:tc>
        <w:tc>
          <w:tcPr>
            <w:tcW w:w="0" w:type="auto"/>
            <w:tcBorders>
              <w:top w:val="nil"/>
              <w:left w:val="nil"/>
              <w:bottom w:val="nil"/>
              <w:right w:val="nil"/>
            </w:tcBorders>
            <w:vAlign w:val="bottom"/>
            <w:hideMark/>
          </w:tcPr>
          <w:p w14:paraId="56264D6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167542E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72A6E6AA" w14:textId="77777777" w:rsidTr="00A10CEB">
        <w:tc>
          <w:tcPr>
            <w:tcW w:w="0" w:type="auto"/>
            <w:tcBorders>
              <w:top w:val="nil"/>
              <w:left w:val="nil"/>
              <w:bottom w:val="nil"/>
              <w:right w:val="nil"/>
            </w:tcBorders>
            <w:vAlign w:val="center"/>
            <w:hideMark/>
          </w:tcPr>
          <w:p w14:paraId="6154003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Instrumental and Social Supports</w:t>
            </w:r>
          </w:p>
        </w:tc>
        <w:tc>
          <w:tcPr>
            <w:tcW w:w="0" w:type="auto"/>
            <w:tcBorders>
              <w:top w:val="nil"/>
              <w:left w:val="nil"/>
              <w:bottom w:val="nil"/>
              <w:right w:val="nil"/>
            </w:tcBorders>
            <w:vAlign w:val="bottom"/>
            <w:hideMark/>
          </w:tcPr>
          <w:p w14:paraId="6E991D5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03085B6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54F1ED82" w14:textId="77777777" w:rsidTr="00A10CEB">
        <w:tc>
          <w:tcPr>
            <w:tcW w:w="0" w:type="auto"/>
            <w:tcBorders>
              <w:top w:val="nil"/>
              <w:left w:val="nil"/>
              <w:bottom w:val="nil"/>
              <w:right w:val="nil"/>
            </w:tcBorders>
            <w:vAlign w:val="center"/>
            <w:hideMark/>
          </w:tcPr>
          <w:p w14:paraId="07EBF1B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Instrumental and Social Supports</w:t>
            </w:r>
          </w:p>
        </w:tc>
        <w:tc>
          <w:tcPr>
            <w:tcW w:w="0" w:type="auto"/>
            <w:tcBorders>
              <w:top w:val="nil"/>
              <w:left w:val="nil"/>
              <w:bottom w:val="nil"/>
              <w:right w:val="nil"/>
            </w:tcBorders>
            <w:vAlign w:val="bottom"/>
            <w:hideMark/>
          </w:tcPr>
          <w:p w14:paraId="01A4978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2255E9A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3AA8322D" w14:textId="77777777" w:rsidTr="00A10CEB">
        <w:tc>
          <w:tcPr>
            <w:tcW w:w="0" w:type="auto"/>
            <w:tcBorders>
              <w:top w:val="nil"/>
              <w:left w:val="nil"/>
              <w:bottom w:val="nil"/>
              <w:right w:val="nil"/>
            </w:tcBorders>
            <w:vAlign w:val="center"/>
            <w:hideMark/>
          </w:tcPr>
          <w:p w14:paraId="603175E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Instrumental and Social Supports</w:t>
            </w:r>
          </w:p>
        </w:tc>
        <w:tc>
          <w:tcPr>
            <w:tcW w:w="0" w:type="auto"/>
            <w:tcBorders>
              <w:top w:val="nil"/>
              <w:left w:val="nil"/>
              <w:bottom w:val="nil"/>
              <w:right w:val="nil"/>
            </w:tcBorders>
            <w:vAlign w:val="bottom"/>
            <w:hideMark/>
          </w:tcPr>
          <w:p w14:paraId="6484B64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2524ED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66D12A2F" w14:textId="77777777" w:rsidTr="00A10CEB">
        <w:tc>
          <w:tcPr>
            <w:tcW w:w="0" w:type="auto"/>
            <w:tcBorders>
              <w:top w:val="nil"/>
              <w:left w:val="nil"/>
              <w:bottom w:val="nil"/>
              <w:right w:val="nil"/>
            </w:tcBorders>
            <w:vAlign w:val="center"/>
            <w:hideMark/>
          </w:tcPr>
          <w:p w14:paraId="6199C38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Instrumental and Social Supports</w:t>
            </w:r>
          </w:p>
        </w:tc>
        <w:tc>
          <w:tcPr>
            <w:tcW w:w="0" w:type="auto"/>
            <w:tcBorders>
              <w:top w:val="nil"/>
              <w:left w:val="nil"/>
              <w:bottom w:val="nil"/>
              <w:right w:val="nil"/>
            </w:tcBorders>
            <w:vAlign w:val="bottom"/>
            <w:hideMark/>
          </w:tcPr>
          <w:p w14:paraId="62EF3AC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0EAEE69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5D941F6C" w14:textId="77777777" w:rsidTr="00A10CEB">
        <w:tc>
          <w:tcPr>
            <w:tcW w:w="0" w:type="auto"/>
            <w:tcBorders>
              <w:top w:val="nil"/>
              <w:left w:val="nil"/>
              <w:bottom w:val="nil"/>
              <w:right w:val="nil"/>
            </w:tcBorders>
            <w:vAlign w:val="center"/>
            <w:hideMark/>
          </w:tcPr>
          <w:p w14:paraId="014C4C88"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Instrumental and Social Supports</w:t>
            </w:r>
          </w:p>
        </w:tc>
        <w:tc>
          <w:tcPr>
            <w:tcW w:w="0" w:type="auto"/>
            <w:tcBorders>
              <w:top w:val="nil"/>
              <w:left w:val="nil"/>
              <w:bottom w:val="nil"/>
              <w:right w:val="nil"/>
            </w:tcBorders>
            <w:vAlign w:val="bottom"/>
            <w:hideMark/>
          </w:tcPr>
          <w:p w14:paraId="6720AFC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C0381B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B1B2FD0" w14:textId="77777777" w:rsidTr="00A10CEB">
        <w:tc>
          <w:tcPr>
            <w:tcW w:w="5000" w:type="pct"/>
            <w:gridSpan w:val="3"/>
            <w:tcBorders>
              <w:top w:val="nil"/>
              <w:left w:val="nil"/>
              <w:bottom w:val="nil"/>
              <w:right w:val="nil"/>
            </w:tcBorders>
            <w:vAlign w:val="bottom"/>
            <w:hideMark/>
          </w:tcPr>
          <w:p w14:paraId="16865943"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25C65621" w14:textId="77777777" w:rsidTr="00A10CEB">
        <w:tc>
          <w:tcPr>
            <w:tcW w:w="0" w:type="auto"/>
            <w:tcBorders>
              <w:top w:val="nil"/>
              <w:left w:val="nil"/>
              <w:bottom w:val="nil"/>
              <w:right w:val="nil"/>
            </w:tcBorders>
            <w:vAlign w:val="center"/>
            <w:hideMark/>
          </w:tcPr>
          <w:p w14:paraId="1D061B8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Instrumental and Social Supports</w:t>
            </w:r>
          </w:p>
        </w:tc>
        <w:tc>
          <w:tcPr>
            <w:tcW w:w="0" w:type="auto"/>
            <w:tcBorders>
              <w:top w:val="nil"/>
              <w:left w:val="nil"/>
              <w:bottom w:val="nil"/>
              <w:right w:val="nil"/>
            </w:tcBorders>
            <w:vAlign w:val="bottom"/>
            <w:hideMark/>
          </w:tcPr>
          <w:p w14:paraId="0E5BB3A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F08202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26A2F608" w14:textId="77777777" w:rsidTr="00A10CEB">
        <w:tc>
          <w:tcPr>
            <w:tcW w:w="0" w:type="auto"/>
            <w:tcBorders>
              <w:top w:val="nil"/>
              <w:left w:val="nil"/>
              <w:bottom w:val="nil"/>
              <w:right w:val="nil"/>
            </w:tcBorders>
            <w:vAlign w:val="center"/>
            <w:hideMark/>
          </w:tcPr>
          <w:p w14:paraId="44E3016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Instrumental and Social Supports</w:t>
            </w:r>
          </w:p>
        </w:tc>
        <w:tc>
          <w:tcPr>
            <w:tcW w:w="0" w:type="auto"/>
            <w:tcBorders>
              <w:top w:val="nil"/>
              <w:left w:val="nil"/>
              <w:bottom w:val="nil"/>
              <w:right w:val="nil"/>
            </w:tcBorders>
            <w:vAlign w:val="bottom"/>
            <w:hideMark/>
          </w:tcPr>
          <w:p w14:paraId="53BAEA2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44B6749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(0.05)</w:t>
            </w:r>
          </w:p>
        </w:tc>
      </w:tr>
      <w:tr w:rsidR="00A10CEB" w:rsidRPr="00A10CEB" w14:paraId="17BCC069" w14:textId="77777777" w:rsidTr="00A10CEB">
        <w:tc>
          <w:tcPr>
            <w:tcW w:w="0" w:type="auto"/>
            <w:tcBorders>
              <w:top w:val="nil"/>
              <w:left w:val="nil"/>
              <w:bottom w:val="nil"/>
              <w:right w:val="nil"/>
            </w:tcBorders>
            <w:vAlign w:val="center"/>
            <w:hideMark/>
          </w:tcPr>
          <w:p w14:paraId="54C5677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Instrumental and Social Supports</w:t>
            </w:r>
          </w:p>
        </w:tc>
        <w:tc>
          <w:tcPr>
            <w:tcW w:w="0" w:type="auto"/>
            <w:tcBorders>
              <w:top w:val="nil"/>
              <w:left w:val="nil"/>
              <w:bottom w:val="nil"/>
              <w:right w:val="nil"/>
            </w:tcBorders>
            <w:vAlign w:val="bottom"/>
            <w:hideMark/>
          </w:tcPr>
          <w:p w14:paraId="341E78C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00B2CA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9E12788" w14:textId="77777777" w:rsidTr="00A10CEB">
        <w:tc>
          <w:tcPr>
            <w:tcW w:w="0" w:type="auto"/>
            <w:tcBorders>
              <w:top w:val="nil"/>
              <w:left w:val="nil"/>
              <w:bottom w:val="nil"/>
              <w:right w:val="nil"/>
            </w:tcBorders>
            <w:vAlign w:val="center"/>
            <w:hideMark/>
          </w:tcPr>
          <w:p w14:paraId="3F2E496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Instrumental and Social Supports</w:t>
            </w:r>
          </w:p>
        </w:tc>
        <w:tc>
          <w:tcPr>
            <w:tcW w:w="0" w:type="auto"/>
            <w:tcBorders>
              <w:top w:val="nil"/>
              <w:left w:val="nil"/>
              <w:bottom w:val="nil"/>
              <w:right w:val="nil"/>
            </w:tcBorders>
            <w:vAlign w:val="bottom"/>
            <w:hideMark/>
          </w:tcPr>
          <w:p w14:paraId="6DC28BF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B7F9E1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39D5B5D" w14:textId="77777777" w:rsidTr="00A10CEB">
        <w:tc>
          <w:tcPr>
            <w:tcW w:w="0" w:type="auto"/>
            <w:tcBorders>
              <w:top w:val="nil"/>
              <w:left w:val="nil"/>
              <w:bottom w:val="nil"/>
              <w:right w:val="nil"/>
            </w:tcBorders>
            <w:vAlign w:val="center"/>
            <w:hideMark/>
          </w:tcPr>
          <w:p w14:paraId="5DB66F4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Instrumental and Social Supports</w:t>
            </w:r>
          </w:p>
        </w:tc>
        <w:tc>
          <w:tcPr>
            <w:tcW w:w="0" w:type="auto"/>
            <w:tcBorders>
              <w:top w:val="nil"/>
              <w:left w:val="nil"/>
              <w:bottom w:val="nil"/>
              <w:right w:val="nil"/>
            </w:tcBorders>
            <w:vAlign w:val="bottom"/>
            <w:hideMark/>
          </w:tcPr>
          <w:p w14:paraId="3AD920E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6D0641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45F9D25" w14:textId="77777777" w:rsidTr="00A10CEB">
        <w:tc>
          <w:tcPr>
            <w:tcW w:w="0" w:type="auto"/>
            <w:tcBorders>
              <w:top w:val="nil"/>
              <w:left w:val="nil"/>
              <w:bottom w:val="nil"/>
              <w:right w:val="nil"/>
            </w:tcBorders>
            <w:vAlign w:val="center"/>
            <w:hideMark/>
          </w:tcPr>
          <w:p w14:paraId="76C6ECC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Instrumental and Social Supports</w:t>
            </w:r>
          </w:p>
        </w:tc>
        <w:tc>
          <w:tcPr>
            <w:tcW w:w="0" w:type="auto"/>
            <w:tcBorders>
              <w:top w:val="nil"/>
              <w:left w:val="nil"/>
              <w:bottom w:val="nil"/>
              <w:right w:val="nil"/>
            </w:tcBorders>
            <w:vAlign w:val="bottom"/>
            <w:hideMark/>
          </w:tcPr>
          <w:p w14:paraId="4876810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540072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CF849C1" w14:textId="77777777" w:rsidTr="00A10CEB">
        <w:tc>
          <w:tcPr>
            <w:tcW w:w="0" w:type="auto"/>
            <w:tcBorders>
              <w:top w:val="nil"/>
              <w:left w:val="nil"/>
              <w:bottom w:val="nil"/>
              <w:right w:val="nil"/>
            </w:tcBorders>
            <w:vAlign w:val="center"/>
            <w:hideMark/>
          </w:tcPr>
          <w:p w14:paraId="631C417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Instrumental and Social Supports</w:t>
            </w:r>
          </w:p>
        </w:tc>
        <w:tc>
          <w:tcPr>
            <w:tcW w:w="0" w:type="auto"/>
            <w:tcBorders>
              <w:top w:val="nil"/>
              <w:left w:val="nil"/>
              <w:bottom w:val="nil"/>
              <w:right w:val="nil"/>
            </w:tcBorders>
            <w:vAlign w:val="bottom"/>
            <w:hideMark/>
          </w:tcPr>
          <w:p w14:paraId="4E089F2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BCEF0C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6AF814D" w14:textId="77777777" w:rsidTr="00A10CEB">
        <w:tc>
          <w:tcPr>
            <w:tcW w:w="0" w:type="auto"/>
            <w:tcBorders>
              <w:top w:val="nil"/>
              <w:left w:val="nil"/>
              <w:bottom w:val="nil"/>
              <w:right w:val="nil"/>
            </w:tcBorders>
            <w:vAlign w:val="center"/>
            <w:hideMark/>
          </w:tcPr>
          <w:p w14:paraId="2C3238D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Resources</w:t>
            </w:r>
          </w:p>
        </w:tc>
        <w:tc>
          <w:tcPr>
            <w:tcW w:w="0" w:type="auto"/>
            <w:tcBorders>
              <w:top w:val="nil"/>
              <w:left w:val="nil"/>
              <w:bottom w:val="nil"/>
              <w:right w:val="nil"/>
            </w:tcBorders>
            <w:vAlign w:val="bottom"/>
            <w:hideMark/>
          </w:tcPr>
          <w:p w14:paraId="1DBAA39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1C2370E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18602808" w14:textId="77777777" w:rsidTr="00A10CEB">
        <w:tc>
          <w:tcPr>
            <w:tcW w:w="0" w:type="auto"/>
            <w:tcBorders>
              <w:top w:val="nil"/>
              <w:left w:val="nil"/>
              <w:bottom w:val="nil"/>
              <w:right w:val="nil"/>
            </w:tcBorders>
            <w:vAlign w:val="center"/>
            <w:hideMark/>
          </w:tcPr>
          <w:p w14:paraId="6600149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Resources</w:t>
            </w:r>
          </w:p>
        </w:tc>
        <w:tc>
          <w:tcPr>
            <w:tcW w:w="0" w:type="auto"/>
            <w:tcBorders>
              <w:top w:val="nil"/>
              <w:left w:val="nil"/>
              <w:bottom w:val="nil"/>
              <w:right w:val="nil"/>
            </w:tcBorders>
            <w:vAlign w:val="bottom"/>
            <w:hideMark/>
          </w:tcPr>
          <w:p w14:paraId="2C23498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60C8F4B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05D525EB" w14:textId="77777777" w:rsidTr="00A10CEB">
        <w:tc>
          <w:tcPr>
            <w:tcW w:w="0" w:type="auto"/>
            <w:tcBorders>
              <w:top w:val="nil"/>
              <w:left w:val="nil"/>
              <w:bottom w:val="nil"/>
              <w:right w:val="nil"/>
            </w:tcBorders>
            <w:vAlign w:val="center"/>
            <w:hideMark/>
          </w:tcPr>
          <w:p w14:paraId="3BEC8CC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Resources</w:t>
            </w:r>
          </w:p>
        </w:tc>
        <w:tc>
          <w:tcPr>
            <w:tcW w:w="0" w:type="auto"/>
            <w:tcBorders>
              <w:top w:val="nil"/>
              <w:left w:val="nil"/>
              <w:bottom w:val="nil"/>
              <w:right w:val="nil"/>
            </w:tcBorders>
            <w:vAlign w:val="bottom"/>
            <w:hideMark/>
          </w:tcPr>
          <w:p w14:paraId="7CE282C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18BF816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2EE28F98" w14:textId="77777777" w:rsidTr="00A10CEB">
        <w:tc>
          <w:tcPr>
            <w:tcW w:w="0" w:type="auto"/>
            <w:tcBorders>
              <w:top w:val="nil"/>
              <w:left w:val="nil"/>
              <w:bottom w:val="nil"/>
              <w:right w:val="nil"/>
            </w:tcBorders>
            <w:vAlign w:val="center"/>
            <w:hideMark/>
          </w:tcPr>
          <w:p w14:paraId="5D1C4A6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Resources</w:t>
            </w:r>
          </w:p>
        </w:tc>
        <w:tc>
          <w:tcPr>
            <w:tcW w:w="0" w:type="auto"/>
            <w:tcBorders>
              <w:top w:val="nil"/>
              <w:left w:val="nil"/>
              <w:bottom w:val="nil"/>
              <w:right w:val="nil"/>
            </w:tcBorders>
            <w:vAlign w:val="bottom"/>
            <w:hideMark/>
          </w:tcPr>
          <w:p w14:paraId="215EA3A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c>
          <w:tcPr>
            <w:tcW w:w="0" w:type="auto"/>
            <w:tcBorders>
              <w:top w:val="nil"/>
              <w:left w:val="nil"/>
              <w:bottom w:val="nil"/>
              <w:right w:val="nil"/>
            </w:tcBorders>
            <w:vAlign w:val="bottom"/>
            <w:hideMark/>
          </w:tcPr>
          <w:p w14:paraId="46B87EB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19D74A20" w14:textId="77777777" w:rsidTr="00A10CEB">
        <w:tc>
          <w:tcPr>
            <w:tcW w:w="0" w:type="auto"/>
            <w:tcBorders>
              <w:top w:val="nil"/>
              <w:left w:val="nil"/>
              <w:bottom w:val="nil"/>
              <w:right w:val="nil"/>
            </w:tcBorders>
            <w:vAlign w:val="center"/>
            <w:hideMark/>
          </w:tcPr>
          <w:p w14:paraId="44AB94E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Resources</w:t>
            </w:r>
          </w:p>
        </w:tc>
        <w:tc>
          <w:tcPr>
            <w:tcW w:w="0" w:type="auto"/>
            <w:tcBorders>
              <w:top w:val="nil"/>
              <w:left w:val="nil"/>
              <w:bottom w:val="nil"/>
              <w:right w:val="nil"/>
            </w:tcBorders>
            <w:vAlign w:val="bottom"/>
            <w:hideMark/>
          </w:tcPr>
          <w:p w14:paraId="057B73B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C126C7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A3271D0" w14:textId="77777777" w:rsidTr="00A10CEB">
        <w:tc>
          <w:tcPr>
            <w:tcW w:w="0" w:type="auto"/>
            <w:tcBorders>
              <w:top w:val="nil"/>
              <w:left w:val="nil"/>
              <w:bottom w:val="nil"/>
              <w:right w:val="nil"/>
            </w:tcBorders>
            <w:vAlign w:val="center"/>
            <w:hideMark/>
          </w:tcPr>
          <w:p w14:paraId="7343791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Resources</w:t>
            </w:r>
          </w:p>
        </w:tc>
        <w:tc>
          <w:tcPr>
            <w:tcW w:w="0" w:type="auto"/>
            <w:tcBorders>
              <w:top w:val="nil"/>
              <w:left w:val="nil"/>
              <w:bottom w:val="nil"/>
              <w:right w:val="nil"/>
            </w:tcBorders>
            <w:vAlign w:val="bottom"/>
            <w:hideMark/>
          </w:tcPr>
          <w:p w14:paraId="7E88CAB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60D6597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B73AF1D" w14:textId="77777777" w:rsidTr="00A10CEB">
        <w:tc>
          <w:tcPr>
            <w:tcW w:w="0" w:type="auto"/>
            <w:tcBorders>
              <w:top w:val="nil"/>
              <w:left w:val="nil"/>
              <w:bottom w:val="nil"/>
              <w:right w:val="nil"/>
            </w:tcBorders>
            <w:vAlign w:val="center"/>
            <w:hideMark/>
          </w:tcPr>
          <w:p w14:paraId="1C44F4A8"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Resources</w:t>
            </w:r>
          </w:p>
        </w:tc>
        <w:tc>
          <w:tcPr>
            <w:tcW w:w="0" w:type="auto"/>
            <w:tcBorders>
              <w:top w:val="nil"/>
              <w:left w:val="nil"/>
              <w:bottom w:val="nil"/>
              <w:right w:val="nil"/>
            </w:tcBorders>
            <w:vAlign w:val="bottom"/>
            <w:hideMark/>
          </w:tcPr>
          <w:p w14:paraId="1C6A9E6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c>
          <w:tcPr>
            <w:tcW w:w="0" w:type="auto"/>
            <w:tcBorders>
              <w:top w:val="nil"/>
              <w:left w:val="nil"/>
              <w:bottom w:val="nil"/>
              <w:right w:val="nil"/>
            </w:tcBorders>
            <w:vAlign w:val="bottom"/>
            <w:hideMark/>
          </w:tcPr>
          <w:p w14:paraId="414CD42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(0.06)</w:t>
            </w:r>
          </w:p>
        </w:tc>
      </w:tr>
      <w:tr w:rsidR="00A10CEB" w:rsidRPr="00A10CEB" w14:paraId="47794E62" w14:textId="77777777" w:rsidTr="00A10CEB">
        <w:tc>
          <w:tcPr>
            <w:tcW w:w="0" w:type="auto"/>
            <w:tcBorders>
              <w:top w:val="nil"/>
              <w:left w:val="nil"/>
              <w:bottom w:val="nil"/>
              <w:right w:val="nil"/>
            </w:tcBorders>
            <w:vAlign w:val="center"/>
            <w:hideMark/>
          </w:tcPr>
          <w:p w14:paraId="6011C84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Resources</w:t>
            </w:r>
          </w:p>
        </w:tc>
        <w:tc>
          <w:tcPr>
            <w:tcW w:w="0" w:type="auto"/>
            <w:tcBorders>
              <w:top w:val="nil"/>
              <w:left w:val="nil"/>
              <w:bottom w:val="nil"/>
              <w:right w:val="nil"/>
            </w:tcBorders>
            <w:vAlign w:val="bottom"/>
            <w:hideMark/>
          </w:tcPr>
          <w:p w14:paraId="253DE08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51DA86F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6B15648" w14:textId="77777777" w:rsidTr="00A10CEB">
        <w:tc>
          <w:tcPr>
            <w:tcW w:w="0" w:type="auto"/>
            <w:tcBorders>
              <w:top w:val="nil"/>
              <w:left w:val="nil"/>
              <w:bottom w:val="nil"/>
              <w:right w:val="nil"/>
            </w:tcBorders>
            <w:vAlign w:val="center"/>
            <w:hideMark/>
          </w:tcPr>
          <w:p w14:paraId="13C0E17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Resources</w:t>
            </w:r>
          </w:p>
        </w:tc>
        <w:tc>
          <w:tcPr>
            <w:tcW w:w="0" w:type="auto"/>
            <w:tcBorders>
              <w:top w:val="nil"/>
              <w:left w:val="nil"/>
              <w:bottom w:val="nil"/>
              <w:right w:val="nil"/>
            </w:tcBorders>
            <w:vAlign w:val="bottom"/>
            <w:hideMark/>
          </w:tcPr>
          <w:p w14:paraId="6996603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8F694A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9DD9D9A" w14:textId="77777777" w:rsidTr="00A10CEB">
        <w:tc>
          <w:tcPr>
            <w:tcW w:w="0" w:type="auto"/>
            <w:tcBorders>
              <w:top w:val="nil"/>
              <w:left w:val="nil"/>
              <w:bottom w:val="nil"/>
              <w:right w:val="nil"/>
            </w:tcBorders>
            <w:vAlign w:val="center"/>
            <w:hideMark/>
          </w:tcPr>
          <w:p w14:paraId="4C47E7E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Resources</w:t>
            </w:r>
          </w:p>
        </w:tc>
        <w:tc>
          <w:tcPr>
            <w:tcW w:w="0" w:type="auto"/>
            <w:tcBorders>
              <w:top w:val="nil"/>
              <w:left w:val="nil"/>
              <w:bottom w:val="nil"/>
              <w:right w:val="nil"/>
            </w:tcBorders>
            <w:vAlign w:val="bottom"/>
            <w:hideMark/>
          </w:tcPr>
          <w:p w14:paraId="7D98DB1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C19EE7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E361587" w14:textId="77777777" w:rsidTr="00A10CEB">
        <w:tc>
          <w:tcPr>
            <w:tcW w:w="0" w:type="auto"/>
            <w:tcBorders>
              <w:top w:val="nil"/>
              <w:left w:val="nil"/>
              <w:bottom w:val="nil"/>
              <w:right w:val="nil"/>
            </w:tcBorders>
            <w:vAlign w:val="center"/>
            <w:hideMark/>
          </w:tcPr>
          <w:p w14:paraId="05F3DF1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Resources</w:t>
            </w:r>
          </w:p>
        </w:tc>
        <w:tc>
          <w:tcPr>
            <w:tcW w:w="0" w:type="auto"/>
            <w:tcBorders>
              <w:top w:val="nil"/>
              <w:left w:val="nil"/>
              <w:bottom w:val="nil"/>
              <w:right w:val="nil"/>
            </w:tcBorders>
            <w:vAlign w:val="bottom"/>
            <w:hideMark/>
          </w:tcPr>
          <w:p w14:paraId="77C2F78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DA0003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4E2D691" w14:textId="77777777" w:rsidTr="00A10CEB">
        <w:tc>
          <w:tcPr>
            <w:tcW w:w="0" w:type="auto"/>
            <w:tcBorders>
              <w:top w:val="nil"/>
              <w:left w:val="nil"/>
              <w:bottom w:val="nil"/>
              <w:right w:val="nil"/>
            </w:tcBorders>
            <w:vAlign w:val="center"/>
            <w:hideMark/>
          </w:tcPr>
          <w:p w14:paraId="0BE4AF1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Resources</w:t>
            </w:r>
          </w:p>
        </w:tc>
        <w:tc>
          <w:tcPr>
            <w:tcW w:w="0" w:type="auto"/>
            <w:tcBorders>
              <w:top w:val="nil"/>
              <w:left w:val="nil"/>
              <w:bottom w:val="nil"/>
              <w:right w:val="nil"/>
            </w:tcBorders>
            <w:vAlign w:val="bottom"/>
            <w:hideMark/>
          </w:tcPr>
          <w:p w14:paraId="5F1CDC8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145914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F8DAF25" w14:textId="77777777" w:rsidTr="00A10CEB">
        <w:tc>
          <w:tcPr>
            <w:tcW w:w="0" w:type="auto"/>
            <w:tcBorders>
              <w:top w:val="nil"/>
              <w:left w:val="nil"/>
              <w:bottom w:val="nil"/>
              <w:right w:val="nil"/>
            </w:tcBorders>
            <w:vAlign w:val="center"/>
            <w:hideMark/>
          </w:tcPr>
          <w:p w14:paraId="5D4E2BB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Social Barriers</w:t>
            </w:r>
          </w:p>
        </w:tc>
        <w:tc>
          <w:tcPr>
            <w:tcW w:w="0" w:type="auto"/>
            <w:tcBorders>
              <w:top w:val="nil"/>
              <w:left w:val="nil"/>
              <w:bottom w:val="nil"/>
              <w:right w:val="nil"/>
            </w:tcBorders>
            <w:vAlign w:val="bottom"/>
            <w:hideMark/>
          </w:tcPr>
          <w:p w14:paraId="1AEF669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6D40872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37B46879" w14:textId="77777777" w:rsidTr="00A10CEB">
        <w:tc>
          <w:tcPr>
            <w:tcW w:w="0" w:type="auto"/>
            <w:tcBorders>
              <w:top w:val="nil"/>
              <w:left w:val="nil"/>
              <w:bottom w:val="nil"/>
              <w:right w:val="nil"/>
            </w:tcBorders>
            <w:vAlign w:val="center"/>
            <w:hideMark/>
          </w:tcPr>
          <w:p w14:paraId="5984FF7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Social Barriers</w:t>
            </w:r>
          </w:p>
        </w:tc>
        <w:tc>
          <w:tcPr>
            <w:tcW w:w="0" w:type="auto"/>
            <w:tcBorders>
              <w:top w:val="nil"/>
              <w:left w:val="nil"/>
              <w:bottom w:val="nil"/>
              <w:right w:val="nil"/>
            </w:tcBorders>
            <w:vAlign w:val="bottom"/>
            <w:hideMark/>
          </w:tcPr>
          <w:p w14:paraId="5E49A76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4AA85AE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1313C6AF" w14:textId="77777777" w:rsidTr="00A10CEB">
        <w:tc>
          <w:tcPr>
            <w:tcW w:w="5000" w:type="pct"/>
            <w:gridSpan w:val="3"/>
            <w:tcBorders>
              <w:top w:val="nil"/>
              <w:left w:val="nil"/>
              <w:bottom w:val="nil"/>
              <w:right w:val="nil"/>
            </w:tcBorders>
            <w:vAlign w:val="bottom"/>
            <w:hideMark/>
          </w:tcPr>
          <w:p w14:paraId="1F18BCE8"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32FAFD79" w14:textId="77777777" w:rsidTr="00A10CEB">
        <w:tc>
          <w:tcPr>
            <w:tcW w:w="0" w:type="auto"/>
            <w:tcBorders>
              <w:top w:val="nil"/>
              <w:left w:val="nil"/>
              <w:bottom w:val="nil"/>
              <w:right w:val="nil"/>
            </w:tcBorders>
            <w:vAlign w:val="center"/>
            <w:hideMark/>
          </w:tcPr>
          <w:p w14:paraId="78B9D61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Social Barriers</w:t>
            </w:r>
          </w:p>
        </w:tc>
        <w:tc>
          <w:tcPr>
            <w:tcW w:w="0" w:type="auto"/>
            <w:tcBorders>
              <w:top w:val="nil"/>
              <w:left w:val="nil"/>
              <w:bottom w:val="nil"/>
              <w:right w:val="nil"/>
            </w:tcBorders>
            <w:vAlign w:val="bottom"/>
            <w:hideMark/>
          </w:tcPr>
          <w:p w14:paraId="0C579BE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805D64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D3D938C" w14:textId="77777777" w:rsidTr="00A10CEB">
        <w:tc>
          <w:tcPr>
            <w:tcW w:w="0" w:type="auto"/>
            <w:tcBorders>
              <w:top w:val="nil"/>
              <w:left w:val="nil"/>
              <w:bottom w:val="nil"/>
              <w:right w:val="nil"/>
            </w:tcBorders>
            <w:vAlign w:val="center"/>
            <w:hideMark/>
          </w:tcPr>
          <w:p w14:paraId="61DAD8F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Social Barriers</w:t>
            </w:r>
          </w:p>
        </w:tc>
        <w:tc>
          <w:tcPr>
            <w:tcW w:w="0" w:type="auto"/>
            <w:tcBorders>
              <w:top w:val="nil"/>
              <w:left w:val="nil"/>
              <w:bottom w:val="nil"/>
              <w:right w:val="nil"/>
            </w:tcBorders>
            <w:vAlign w:val="bottom"/>
            <w:hideMark/>
          </w:tcPr>
          <w:p w14:paraId="23C20C3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bottom"/>
            <w:hideMark/>
          </w:tcPr>
          <w:p w14:paraId="665B725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2BD32C4B" w14:textId="77777777" w:rsidTr="00A10CEB">
        <w:tc>
          <w:tcPr>
            <w:tcW w:w="0" w:type="auto"/>
            <w:tcBorders>
              <w:top w:val="nil"/>
              <w:left w:val="nil"/>
              <w:bottom w:val="nil"/>
              <w:right w:val="nil"/>
            </w:tcBorders>
            <w:vAlign w:val="center"/>
            <w:hideMark/>
          </w:tcPr>
          <w:p w14:paraId="1E5240F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Social Barriers</w:t>
            </w:r>
          </w:p>
        </w:tc>
        <w:tc>
          <w:tcPr>
            <w:tcW w:w="0" w:type="auto"/>
            <w:tcBorders>
              <w:top w:val="nil"/>
              <w:left w:val="nil"/>
              <w:bottom w:val="nil"/>
              <w:right w:val="nil"/>
            </w:tcBorders>
            <w:vAlign w:val="bottom"/>
            <w:hideMark/>
          </w:tcPr>
          <w:p w14:paraId="54924AA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B4687C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1E498B5" w14:textId="77777777" w:rsidTr="00A10CEB">
        <w:tc>
          <w:tcPr>
            <w:tcW w:w="0" w:type="auto"/>
            <w:tcBorders>
              <w:top w:val="nil"/>
              <w:left w:val="nil"/>
              <w:bottom w:val="nil"/>
              <w:right w:val="nil"/>
            </w:tcBorders>
            <w:vAlign w:val="center"/>
            <w:hideMark/>
          </w:tcPr>
          <w:p w14:paraId="5F56F4A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Social Barriers</w:t>
            </w:r>
          </w:p>
        </w:tc>
        <w:tc>
          <w:tcPr>
            <w:tcW w:w="0" w:type="auto"/>
            <w:tcBorders>
              <w:top w:val="nil"/>
              <w:left w:val="nil"/>
              <w:bottom w:val="nil"/>
              <w:right w:val="nil"/>
            </w:tcBorders>
            <w:vAlign w:val="bottom"/>
            <w:hideMark/>
          </w:tcPr>
          <w:p w14:paraId="25F4F92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4207D78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111C496F" w14:textId="77777777" w:rsidTr="00A10CEB">
        <w:tc>
          <w:tcPr>
            <w:tcW w:w="0" w:type="auto"/>
            <w:tcBorders>
              <w:top w:val="nil"/>
              <w:left w:val="nil"/>
              <w:bottom w:val="nil"/>
              <w:right w:val="nil"/>
            </w:tcBorders>
            <w:vAlign w:val="center"/>
            <w:hideMark/>
          </w:tcPr>
          <w:p w14:paraId="79C32DD8"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Social Barriers</w:t>
            </w:r>
          </w:p>
        </w:tc>
        <w:tc>
          <w:tcPr>
            <w:tcW w:w="0" w:type="auto"/>
            <w:tcBorders>
              <w:top w:val="nil"/>
              <w:left w:val="nil"/>
              <w:bottom w:val="nil"/>
              <w:right w:val="nil"/>
            </w:tcBorders>
            <w:vAlign w:val="bottom"/>
            <w:hideMark/>
          </w:tcPr>
          <w:p w14:paraId="4FC2AC5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7A5B06A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r>
      <w:tr w:rsidR="00A10CEB" w:rsidRPr="00A10CEB" w14:paraId="14CA0121" w14:textId="77777777" w:rsidTr="00A10CEB">
        <w:tc>
          <w:tcPr>
            <w:tcW w:w="0" w:type="auto"/>
            <w:tcBorders>
              <w:top w:val="nil"/>
              <w:left w:val="nil"/>
              <w:bottom w:val="nil"/>
              <w:right w:val="nil"/>
            </w:tcBorders>
            <w:vAlign w:val="center"/>
            <w:hideMark/>
          </w:tcPr>
          <w:p w14:paraId="0539E37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Social Barriers</w:t>
            </w:r>
          </w:p>
        </w:tc>
        <w:tc>
          <w:tcPr>
            <w:tcW w:w="0" w:type="auto"/>
            <w:tcBorders>
              <w:top w:val="nil"/>
              <w:left w:val="nil"/>
              <w:bottom w:val="nil"/>
              <w:right w:val="nil"/>
            </w:tcBorders>
            <w:vAlign w:val="bottom"/>
            <w:hideMark/>
          </w:tcPr>
          <w:p w14:paraId="18D92D2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EA5AC2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60CEBE4D" w14:textId="77777777" w:rsidTr="00A10CEB">
        <w:tc>
          <w:tcPr>
            <w:tcW w:w="0" w:type="auto"/>
            <w:tcBorders>
              <w:top w:val="nil"/>
              <w:left w:val="nil"/>
              <w:bottom w:val="nil"/>
              <w:right w:val="nil"/>
            </w:tcBorders>
            <w:vAlign w:val="center"/>
            <w:hideMark/>
          </w:tcPr>
          <w:p w14:paraId="249A01D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Social Barriers</w:t>
            </w:r>
          </w:p>
        </w:tc>
        <w:tc>
          <w:tcPr>
            <w:tcW w:w="0" w:type="auto"/>
            <w:tcBorders>
              <w:top w:val="nil"/>
              <w:left w:val="nil"/>
              <w:bottom w:val="nil"/>
              <w:right w:val="nil"/>
            </w:tcBorders>
            <w:vAlign w:val="bottom"/>
            <w:hideMark/>
          </w:tcPr>
          <w:p w14:paraId="434661F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E28082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35D7299" w14:textId="77777777" w:rsidTr="00A10CEB">
        <w:tc>
          <w:tcPr>
            <w:tcW w:w="0" w:type="auto"/>
            <w:tcBorders>
              <w:top w:val="nil"/>
              <w:left w:val="nil"/>
              <w:bottom w:val="nil"/>
              <w:right w:val="nil"/>
            </w:tcBorders>
            <w:vAlign w:val="center"/>
            <w:hideMark/>
          </w:tcPr>
          <w:p w14:paraId="766777E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Social Barriers</w:t>
            </w:r>
          </w:p>
        </w:tc>
        <w:tc>
          <w:tcPr>
            <w:tcW w:w="0" w:type="auto"/>
            <w:tcBorders>
              <w:top w:val="nil"/>
              <w:left w:val="nil"/>
              <w:bottom w:val="nil"/>
              <w:right w:val="nil"/>
            </w:tcBorders>
            <w:vAlign w:val="bottom"/>
            <w:hideMark/>
          </w:tcPr>
          <w:p w14:paraId="7A6F89E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40AF4C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9036631" w14:textId="77777777" w:rsidTr="00A10CEB">
        <w:tc>
          <w:tcPr>
            <w:tcW w:w="0" w:type="auto"/>
            <w:tcBorders>
              <w:top w:val="nil"/>
              <w:left w:val="nil"/>
              <w:bottom w:val="nil"/>
              <w:right w:val="nil"/>
            </w:tcBorders>
            <w:vAlign w:val="center"/>
            <w:hideMark/>
          </w:tcPr>
          <w:p w14:paraId="43023E8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Social Barriers</w:t>
            </w:r>
          </w:p>
        </w:tc>
        <w:tc>
          <w:tcPr>
            <w:tcW w:w="0" w:type="auto"/>
            <w:tcBorders>
              <w:top w:val="nil"/>
              <w:left w:val="nil"/>
              <w:bottom w:val="nil"/>
              <w:right w:val="nil"/>
            </w:tcBorders>
            <w:vAlign w:val="bottom"/>
            <w:hideMark/>
          </w:tcPr>
          <w:p w14:paraId="4825D74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EC0798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B621502" w14:textId="77777777" w:rsidTr="00A10CEB">
        <w:tc>
          <w:tcPr>
            <w:tcW w:w="0" w:type="auto"/>
            <w:tcBorders>
              <w:top w:val="nil"/>
              <w:left w:val="nil"/>
              <w:bottom w:val="nil"/>
              <w:right w:val="nil"/>
            </w:tcBorders>
            <w:vAlign w:val="center"/>
            <w:hideMark/>
          </w:tcPr>
          <w:p w14:paraId="4274558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Social Barriers</w:t>
            </w:r>
          </w:p>
        </w:tc>
        <w:tc>
          <w:tcPr>
            <w:tcW w:w="0" w:type="auto"/>
            <w:tcBorders>
              <w:top w:val="nil"/>
              <w:left w:val="nil"/>
              <w:bottom w:val="nil"/>
              <w:right w:val="nil"/>
            </w:tcBorders>
            <w:vAlign w:val="bottom"/>
            <w:hideMark/>
          </w:tcPr>
          <w:p w14:paraId="0401A27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DC360B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0FE3F67" w14:textId="77777777" w:rsidTr="00A10CEB">
        <w:tc>
          <w:tcPr>
            <w:tcW w:w="0" w:type="auto"/>
            <w:tcBorders>
              <w:top w:val="nil"/>
              <w:left w:val="nil"/>
              <w:bottom w:val="nil"/>
              <w:right w:val="nil"/>
            </w:tcBorders>
            <w:vAlign w:val="center"/>
            <w:hideMark/>
          </w:tcPr>
          <w:p w14:paraId="5CCCE75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Barriers</w:t>
            </w:r>
          </w:p>
        </w:tc>
        <w:tc>
          <w:tcPr>
            <w:tcW w:w="0" w:type="auto"/>
            <w:tcBorders>
              <w:top w:val="nil"/>
              <w:left w:val="nil"/>
              <w:bottom w:val="nil"/>
              <w:right w:val="nil"/>
            </w:tcBorders>
            <w:vAlign w:val="bottom"/>
            <w:hideMark/>
          </w:tcPr>
          <w:p w14:paraId="3BD3A08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40C1AC5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7BC8B2B1" w14:textId="77777777" w:rsidTr="00A10CEB">
        <w:tc>
          <w:tcPr>
            <w:tcW w:w="0" w:type="auto"/>
            <w:tcBorders>
              <w:top w:val="nil"/>
              <w:left w:val="nil"/>
              <w:bottom w:val="nil"/>
              <w:right w:val="nil"/>
            </w:tcBorders>
            <w:vAlign w:val="center"/>
            <w:hideMark/>
          </w:tcPr>
          <w:p w14:paraId="14D3478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Barriers</w:t>
            </w:r>
          </w:p>
        </w:tc>
        <w:tc>
          <w:tcPr>
            <w:tcW w:w="0" w:type="auto"/>
            <w:tcBorders>
              <w:top w:val="nil"/>
              <w:left w:val="nil"/>
              <w:bottom w:val="nil"/>
              <w:right w:val="nil"/>
            </w:tcBorders>
            <w:vAlign w:val="bottom"/>
            <w:hideMark/>
          </w:tcPr>
          <w:p w14:paraId="086C029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32AB96E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157B76B9" w14:textId="77777777" w:rsidTr="00A10CEB">
        <w:tc>
          <w:tcPr>
            <w:tcW w:w="0" w:type="auto"/>
            <w:tcBorders>
              <w:top w:val="nil"/>
              <w:left w:val="nil"/>
              <w:bottom w:val="nil"/>
              <w:right w:val="nil"/>
            </w:tcBorders>
            <w:vAlign w:val="center"/>
            <w:hideMark/>
          </w:tcPr>
          <w:p w14:paraId="5D7C38E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Barriers</w:t>
            </w:r>
          </w:p>
        </w:tc>
        <w:tc>
          <w:tcPr>
            <w:tcW w:w="0" w:type="auto"/>
            <w:tcBorders>
              <w:top w:val="nil"/>
              <w:left w:val="nil"/>
              <w:bottom w:val="nil"/>
              <w:right w:val="nil"/>
            </w:tcBorders>
            <w:vAlign w:val="bottom"/>
            <w:hideMark/>
          </w:tcPr>
          <w:p w14:paraId="019F882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03612C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0C244D8F" w14:textId="77777777" w:rsidTr="00A10CEB">
        <w:tc>
          <w:tcPr>
            <w:tcW w:w="0" w:type="auto"/>
            <w:tcBorders>
              <w:top w:val="nil"/>
              <w:left w:val="nil"/>
              <w:bottom w:val="nil"/>
              <w:right w:val="nil"/>
            </w:tcBorders>
            <w:vAlign w:val="center"/>
            <w:hideMark/>
          </w:tcPr>
          <w:p w14:paraId="3C86640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Barriers</w:t>
            </w:r>
          </w:p>
        </w:tc>
        <w:tc>
          <w:tcPr>
            <w:tcW w:w="0" w:type="auto"/>
            <w:tcBorders>
              <w:top w:val="nil"/>
              <w:left w:val="nil"/>
              <w:bottom w:val="nil"/>
              <w:right w:val="nil"/>
            </w:tcBorders>
            <w:vAlign w:val="bottom"/>
            <w:hideMark/>
          </w:tcPr>
          <w:p w14:paraId="0AB7818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bottom"/>
            <w:hideMark/>
          </w:tcPr>
          <w:p w14:paraId="3CF1325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3B329EC5" w14:textId="77777777" w:rsidTr="00A10CEB">
        <w:tc>
          <w:tcPr>
            <w:tcW w:w="0" w:type="auto"/>
            <w:tcBorders>
              <w:top w:val="nil"/>
              <w:left w:val="nil"/>
              <w:bottom w:val="nil"/>
              <w:right w:val="nil"/>
            </w:tcBorders>
            <w:vAlign w:val="center"/>
            <w:hideMark/>
          </w:tcPr>
          <w:p w14:paraId="67C00B4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Barriers</w:t>
            </w:r>
          </w:p>
        </w:tc>
        <w:tc>
          <w:tcPr>
            <w:tcW w:w="0" w:type="auto"/>
            <w:tcBorders>
              <w:top w:val="nil"/>
              <w:left w:val="nil"/>
              <w:bottom w:val="nil"/>
              <w:right w:val="nil"/>
            </w:tcBorders>
            <w:vAlign w:val="bottom"/>
            <w:hideMark/>
          </w:tcPr>
          <w:p w14:paraId="4D7DF36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3EF378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C94294A" w14:textId="77777777" w:rsidTr="00A10CEB">
        <w:tc>
          <w:tcPr>
            <w:tcW w:w="0" w:type="auto"/>
            <w:tcBorders>
              <w:top w:val="nil"/>
              <w:left w:val="nil"/>
              <w:bottom w:val="nil"/>
              <w:right w:val="nil"/>
            </w:tcBorders>
            <w:vAlign w:val="center"/>
            <w:hideMark/>
          </w:tcPr>
          <w:p w14:paraId="2001CC4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Barriers</w:t>
            </w:r>
          </w:p>
        </w:tc>
        <w:tc>
          <w:tcPr>
            <w:tcW w:w="0" w:type="auto"/>
            <w:tcBorders>
              <w:top w:val="nil"/>
              <w:left w:val="nil"/>
              <w:bottom w:val="nil"/>
              <w:right w:val="nil"/>
            </w:tcBorders>
            <w:vAlign w:val="bottom"/>
            <w:hideMark/>
          </w:tcPr>
          <w:p w14:paraId="00076C8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37DC617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3E3A0C4" w14:textId="77777777" w:rsidTr="00A10CEB">
        <w:tc>
          <w:tcPr>
            <w:tcW w:w="0" w:type="auto"/>
            <w:tcBorders>
              <w:top w:val="nil"/>
              <w:left w:val="nil"/>
              <w:bottom w:val="nil"/>
              <w:right w:val="nil"/>
            </w:tcBorders>
            <w:vAlign w:val="center"/>
            <w:hideMark/>
          </w:tcPr>
          <w:p w14:paraId="7B00C42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Barriers</w:t>
            </w:r>
          </w:p>
        </w:tc>
        <w:tc>
          <w:tcPr>
            <w:tcW w:w="0" w:type="auto"/>
            <w:tcBorders>
              <w:top w:val="nil"/>
              <w:left w:val="nil"/>
              <w:bottom w:val="nil"/>
              <w:right w:val="nil"/>
            </w:tcBorders>
            <w:vAlign w:val="bottom"/>
            <w:hideMark/>
          </w:tcPr>
          <w:p w14:paraId="67734A2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bottom"/>
            <w:hideMark/>
          </w:tcPr>
          <w:p w14:paraId="4CF025B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(0.05)</w:t>
            </w:r>
          </w:p>
        </w:tc>
      </w:tr>
      <w:tr w:rsidR="00A10CEB" w:rsidRPr="00A10CEB" w14:paraId="1421BC94" w14:textId="77777777" w:rsidTr="00A10CEB">
        <w:tc>
          <w:tcPr>
            <w:tcW w:w="0" w:type="auto"/>
            <w:tcBorders>
              <w:top w:val="nil"/>
              <w:left w:val="nil"/>
              <w:bottom w:val="nil"/>
              <w:right w:val="nil"/>
            </w:tcBorders>
            <w:vAlign w:val="center"/>
            <w:hideMark/>
          </w:tcPr>
          <w:p w14:paraId="3E9B5D6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Barriers</w:t>
            </w:r>
          </w:p>
        </w:tc>
        <w:tc>
          <w:tcPr>
            <w:tcW w:w="0" w:type="auto"/>
            <w:tcBorders>
              <w:top w:val="nil"/>
              <w:left w:val="nil"/>
              <w:bottom w:val="nil"/>
              <w:right w:val="nil"/>
            </w:tcBorders>
            <w:vAlign w:val="bottom"/>
            <w:hideMark/>
          </w:tcPr>
          <w:p w14:paraId="695A852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0B3932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7360DD9" w14:textId="77777777" w:rsidTr="00A10CEB">
        <w:tc>
          <w:tcPr>
            <w:tcW w:w="0" w:type="auto"/>
            <w:tcBorders>
              <w:top w:val="nil"/>
              <w:left w:val="nil"/>
              <w:bottom w:val="nil"/>
              <w:right w:val="nil"/>
            </w:tcBorders>
            <w:vAlign w:val="center"/>
            <w:hideMark/>
          </w:tcPr>
          <w:p w14:paraId="6D4C391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Barriers</w:t>
            </w:r>
          </w:p>
        </w:tc>
        <w:tc>
          <w:tcPr>
            <w:tcW w:w="0" w:type="auto"/>
            <w:tcBorders>
              <w:top w:val="nil"/>
              <w:left w:val="nil"/>
              <w:bottom w:val="nil"/>
              <w:right w:val="nil"/>
            </w:tcBorders>
            <w:vAlign w:val="bottom"/>
            <w:hideMark/>
          </w:tcPr>
          <w:p w14:paraId="2036A0C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AC2334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3D2BF58" w14:textId="77777777" w:rsidTr="00A10CEB">
        <w:tc>
          <w:tcPr>
            <w:tcW w:w="0" w:type="auto"/>
            <w:tcBorders>
              <w:top w:val="nil"/>
              <w:left w:val="nil"/>
              <w:bottom w:val="nil"/>
              <w:right w:val="nil"/>
            </w:tcBorders>
            <w:vAlign w:val="center"/>
            <w:hideMark/>
          </w:tcPr>
          <w:p w14:paraId="2FBE1C9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Barriers</w:t>
            </w:r>
          </w:p>
        </w:tc>
        <w:tc>
          <w:tcPr>
            <w:tcW w:w="0" w:type="auto"/>
            <w:tcBorders>
              <w:top w:val="nil"/>
              <w:left w:val="nil"/>
              <w:bottom w:val="nil"/>
              <w:right w:val="nil"/>
            </w:tcBorders>
            <w:vAlign w:val="bottom"/>
            <w:hideMark/>
          </w:tcPr>
          <w:p w14:paraId="2B5CAA9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D0A6BB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9E0C771" w14:textId="77777777" w:rsidTr="00A10CEB">
        <w:tc>
          <w:tcPr>
            <w:tcW w:w="0" w:type="auto"/>
            <w:tcBorders>
              <w:top w:val="nil"/>
              <w:left w:val="nil"/>
              <w:bottom w:val="nil"/>
              <w:right w:val="nil"/>
            </w:tcBorders>
            <w:vAlign w:val="center"/>
            <w:hideMark/>
          </w:tcPr>
          <w:p w14:paraId="37035C7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Barriers</w:t>
            </w:r>
          </w:p>
        </w:tc>
        <w:tc>
          <w:tcPr>
            <w:tcW w:w="0" w:type="auto"/>
            <w:tcBorders>
              <w:top w:val="nil"/>
              <w:left w:val="nil"/>
              <w:bottom w:val="nil"/>
              <w:right w:val="nil"/>
            </w:tcBorders>
            <w:vAlign w:val="bottom"/>
            <w:hideMark/>
          </w:tcPr>
          <w:p w14:paraId="16FF6F1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054A23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EF2BA27" w14:textId="77777777" w:rsidTr="00A10CEB">
        <w:tc>
          <w:tcPr>
            <w:tcW w:w="0" w:type="auto"/>
            <w:tcBorders>
              <w:top w:val="nil"/>
              <w:left w:val="nil"/>
              <w:bottom w:val="nil"/>
              <w:right w:val="nil"/>
            </w:tcBorders>
            <w:vAlign w:val="center"/>
            <w:hideMark/>
          </w:tcPr>
          <w:p w14:paraId="2F50064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Barriers</w:t>
            </w:r>
          </w:p>
        </w:tc>
        <w:tc>
          <w:tcPr>
            <w:tcW w:w="0" w:type="auto"/>
            <w:tcBorders>
              <w:top w:val="nil"/>
              <w:left w:val="nil"/>
              <w:bottom w:val="nil"/>
              <w:right w:val="nil"/>
            </w:tcBorders>
            <w:vAlign w:val="bottom"/>
            <w:hideMark/>
          </w:tcPr>
          <w:p w14:paraId="2C0CBB0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F7036C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118DB83" w14:textId="77777777" w:rsidTr="00A10CEB">
        <w:tc>
          <w:tcPr>
            <w:tcW w:w="0" w:type="auto"/>
            <w:tcBorders>
              <w:top w:val="nil"/>
              <w:left w:val="nil"/>
              <w:bottom w:val="nil"/>
              <w:right w:val="nil"/>
            </w:tcBorders>
            <w:vAlign w:val="center"/>
            <w:hideMark/>
          </w:tcPr>
          <w:p w14:paraId="10DC2AD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bottom"/>
            <w:hideMark/>
          </w:tcPr>
          <w:p w14:paraId="6963FDD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bottom"/>
            <w:hideMark/>
          </w:tcPr>
          <w:p w14:paraId="3C0E712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705C924A" w14:textId="77777777" w:rsidTr="00A10CEB">
        <w:tc>
          <w:tcPr>
            <w:tcW w:w="5000" w:type="pct"/>
            <w:gridSpan w:val="3"/>
            <w:tcBorders>
              <w:top w:val="nil"/>
              <w:left w:val="nil"/>
              <w:bottom w:val="nil"/>
              <w:right w:val="nil"/>
            </w:tcBorders>
            <w:vAlign w:val="bottom"/>
            <w:hideMark/>
          </w:tcPr>
          <w:p w14:paraId="01A9F65A"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45C876F8" w14:textId="77777777" w:rsidTr="00A10CEB">
        <w:tc>
          <w:tcPr>
            <w:tcW w:w="0" w:type="auto"/>
            <w:tcBorders>
              <w:top w:val="nil"/>
              <w:left w:val="nil"/>
              <w:bottom w:val="nil"/>
              <w:right w:val="nil"/>
            </w:tcBorders>
            <w:vAlign w:val="center"/>
            <w:hideMark/>
          </w:tcPr>
          <w:p w14:paraId="2A65188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bottom"/>
            <w:hideMark/>
          </w:tcPr>
          <w:p w14:paraId="036B750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4C75299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330704EB" w14:textId="77777777" w:rsidTr="00A10CEB">
        <w:tc>
          <w:tcPr>
            <w:tcW w:w="0" w:type="auto"/>
            <w:tcBorders>
              <w:top w:val="nil"/>
              <w:left w:val="nil"/>
              <w:bottom w:val="nil"/>
              <w:right w:val="nil"/>
            </w:tcBorders>
            <w:vAlign w:val="center"/>
            <w:hideMark/>
          </w:tcPr>
          <w:p w14:paraId="3688D30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bottom"/>
            <w:hideMark/>
          </w:tcPr>
          <w:p w14:paraId="3A14593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9B0144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6340B50" w14:textId="77777777" w:rsidTr="00A10CEB">
        <w:tc>
          <w:tcPr>
            <w:tcW w:w="0" w:type="auto"/>
            <w:tcBorders>
              <w:top w:val="nil"/>
              <w:left w:val="nil"/>
              <w:bottom w:val="nil"/>
              <w:right w:val="nil"/>
            </w:tcBorders>
            <w:vAlign w:val="center"/>
            <w:hideMark/>
          </w:tcPr>
          <w:p w14:paraId="2F54816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57F4A0E2"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ECCE9D9" w14:textId="77777777" w:rsidR="00A10CEB" w:rsidRPr="00A10CEB" w:rsidRDefault="00A10CEB">
            <w:pPr>
              <w:jc w:val="center"/>
              <w:rPr>
                <w:rFonts w:ascii="Times New Roman" w:hAnsi="Times New Roman" w:cs="Times New Roman"/>
                <w:color w:val="000000"/>
                <w:sz w:val="24"/>
                <w:szCs w:val="24"/>
              </w:rPr>
            </w:pPr>
          </w:p>
        </w:tc>
      </w:tr>
      <w:tr w:rsidR="00A10CEB" w:rsidRPr="00A10CEB" w14:paraId="1DDB51C2" w14:textId="77777777" w:rsidTr="00A10CEB">
        <w:tc>
          <w:tcPr>
            <w:tcW w:w="0" w:type="auto"/>
            <w:tcBorders>
              <w:top w:val="nil"/>
              <w:left w:val="nil"/>
              <w:bottom w:val="nil"/>
              <w:right w:val="nil"/>
            </w:tcBorders>
            <w:vAlign w:val="center"/>
            <w:hideMark/>
          </w:tcPr>
          <w:p w14:paraId="45A2E1F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14C39BC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2F3BA2A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77A9DA0D" w14:textId="77777777" w:rsidTr="00A10CEB">
        <w:tc>
          <w:tcPr>
            <w:tcW w:w="0" w:type="auto"/>
            <w:tcBorders>
              <w:top w:val="nil"/>
              <w:left w:val="nil"/>
              <w:bottom w:val="nil"/>
              <w:right w:val="nil"/>
            </w:tcBorders>
            <w:vAlign w:val="center"/>
            <w:hideMark/>
          </w:tcPr>
          <w:p w14:paraId="01DC53B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7C83B3C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39574A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DFEF478" w14:textId="77777777" w:rsidTr="00A10CEB">
        <w:tc>
          <w:tcPr>
            <w:tcW w:w="0" w:type="auto"/>
            <w:tcBorders>
              <w:top w:val="nil"/>
              <w:left w:val="nil"/>
              <w:bottom w:val="nil"/>
              <w:right w:val="nil"/>
            </w:tcBorders>
            <w:vAlign w:val="center"/>
            <w:hideMark/>
          </w:tcPr>
          <w:p w14:paraId="4A1F105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24C1ED5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EBAC40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48C95FE" w14:textId="77777777" w:rsidTr="00A10CEB">
        <w:tc>
          <w:tcPr>
            <w:tcW w:w="0" w:type="auto"/>
            <w:tcBorders>
              <w:top w:val="nil"/>
              <w:left w:val="nil"/>
              <w:bottom w:val="nil"/>
              <w:right w:val="nil"/>
            </w:tcBorders>
            <w:vAlign w:val="center"/>
            <w:hideMark/>
          </w:tcPr>
          <w:p w14:paraId="58F574B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5B8B512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AB4C8E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6C30D65A" w14:textId="77777777" w:rsidTr="00A10CEB">
        <w:tc>
          <w:tcPr>
            <w:tcW w:w="0" w:type="auto"/>
            <w:tcBorders>
              <w:top w:val="nil"/>
              <w:left w:val="nil"/>
              <w:bottom w:val="nil"/>
              <w:right w:val="nil"/>
            </w:tcBorders>
            <w:vAlign w:val="center"/>
            <w:hideMark/>
          </w:tcPr>
          <w:p w14:paraId="30631B1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65126DA9"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F05CA5C" w14:textId="77777777" w:rsidR="00A10CEB" w:rsidRPr="00A10CEB" w:rsidRDefault="00A10CEB">
            <w:pPr>
              <w:jc w:val="center"/>
              <w:rPr>
                <w:rFonts w:ascii="Times New Roman" w:hAnsi="Times New Roman" w:cs="Times New Roman"/>
                <w:color w:val="000000"/>
                <w:sz w:val="24"/>
                <w:szCs w:val="24"/>
              </w:rPr>
            </w:pPr>
          </w:p>
        </w:tc>
      </w:tr>
      <w:tr w:rsidR="00A10CEB" w:rsidRPr="00A10CEB" w14:paraId="0A08EA69" w14:textId="77777777" w:rsidTr="00A10CEB">
        <w:tc>
          <w:tcPr>
            <w:tcW w:w="0" w:type="auto"/>
            <w:tcBorders>
              <w:top w:val="nil"/>
              <w:left w:val="nil"/>
              <w:bottom w:val="nil"/>
              <w:right w:val="nil"/>
            </w:tcBorders>
            <w:vAlign w:val="center"/>
            <w:hideMark/>
          </w:tcPr>
          <w:p w14:paraId="289C3DF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0D0235E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28DB8EF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370AE1F" w14:textId="77777777" w:rsidTr="00A10CEB">
        <w:tc>
          <w:tcPr>
            <w:tcW w:w="0" w:type="auto"/>
            <w:tcBorders>
              <w:top w:val="nil"/>
              <w:left w:val="nil"/>
              <w:bottom w:val="nil"/>
              <w:right w:val="nil"/>
            </w:tcBorders>
            <w:vAlign w:val="center"/>
            <w:hideMark/>
          </w:tcPr>
          <w:p w14:paraId="13156C9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37F41B1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AC06F0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A284EC1" w14:textId="77777777" w:rsidTr="00A10CEB">
        <w:tc>
          <w:tcPr>
            <w:tcW w:w="0" w:type="auto"/>
            <w:tcBorders>
              <w:top w:val="nil"/>
              <w:left w:val="nil"/>
              <w:bottom w:val="nil"/>
              <w:right w:val="nil"/>
            </w:tcBorders>
            <w:vAlign w:val="center"/>
            <w:hideMark/>
          </w:tcPr>
          <w:p w14:paraId="04D4ACC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DF5667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7A69066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1F081304" w14:textId="77777777" w:rsidTr="00A10CEB">
        <w:tc>
          <w:tcPr>
            <w:tcW w:w="0" w:type="auto"/>
            <w:tcBorders>
              <w:top w:val="nil"/>
              <w:left w:val="nil"/>
              <w:bottom w:val="nil"/>
              <w:right w:val="nil"/>
            </w:tcBorders>
            <w:vAlign w:val="center"/>
            <w:hideMark/>
          </w:tcPr>
          <w:p w14:paraId="6761FCC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352B671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D1F90E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023C47D" w14:textId="77777777" w:rsidTr="00A10CEB">
        <w:tc>
          <w:tcPr>
            <w:tcW w:w="0" w:type="auto"/>
            <w:tcBorders>
              <w:top w:val="nil"/>
              <w:left w:val="nil"/>
              <w:bottom w:val="nil"/>
              <w:right w:val="nil"/>
            </w:tcBorders>
            <w:vAlign w:val="center"/>
            <w:hideMark/>
          </w:tcPr>
          <w:p w14:paraId="13CE536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6D624CD0"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6F29C2D1" w14:textId="77777777" w:rsidR="00A10CEB" w:rsidRPr="00A10CEB" w:rsidRDefault="00A10CEB">
            <w:pPr>
              <w:jc w:val="center"/>
              <w:rPr>
                <w:rFonts w:ascii="Times New Roman" w:hAnsi="Times New Roman" w:cs="Times New Roman"/>
                <w:color w:val="000000"/>
                <w:sz w:val="24"/>
                <w:szCs w:val="24"/>
              </w:rPr>
            </w:pPr>
          </w:p>
        </w:tc>
      </w:tr>
      <w:tr w:rsidR="00A10CEB" w:rsidRPr="00A10CEB" w14:paraId="6085BD34" w14:textId="77777777" w:rsidTr="00A10CEB">
        <w:tc>
          <w:tcPr>
            <w:tcW w:w="0" w:type="auto"/>
            <w:tcBorders>
              <w:top w:val="nil"/>
              <w:left w:val="nil"/>
              <w:bottom w:val="nil"/>
              <w:right w:val="nil"/>
            </w:tcBorders>
            <w:vAlign w:val="center"/>
            <w:hideMark/>
          </w:tcPr>
          <w:p w14:paraId="6735ACE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1137DEC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76B757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54F1AB8" w14:textId="77777777" w:rsidTr="00A10CEB">
        <w:tc>
          <w:tcPr>
            <w:tcW w:w="0" w:type="auto"/>
            <w:tcBorders>
              <w:top w:val="nil"/>
              <w:left w:val="nil"/>
              <w:bottom w:val="nil"/>
              <w:right w:val="nil"/>
            </w:tcBorders>
            <w:vAlign w:val="center"/>
            <w:hideMark/>
          </w:tcPr>
          <w:p w14:paraId="05B85A7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0C737AA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533F51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93D616F" w14:textId="77777777" w:rsidTr="00A10CEB">
        <w:tc>
          <w:tcPr>
            <w:tcW w:w="0" w:type="auto"/>
            <w:tcBorders>
              <w:top w:val="nil"/>
              <w:left w:val="nil"/>
              <w:bottom w:val="nil"/>
              <w:right w:val="nil"/>
            </w:tcBorders>
            <w:vAlign w:val="center"/>
            <w:hideMark/>
          </w:tcPr>
          <w:p w14:paraId="76C1061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613AD4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BEC09B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8AAC35F" w14:textId="77777777" w:rsidTr="00A10CEB">
        <w:tc>
          <w:tcPr>
            <w:tcW w:w="0" w:type="auto"/>
            <w:tcBorders>
              <w:top w:val="nil"/>
              <w:left w:val="nil"/>
              <w:bottom w:val="nil"/>
              <w:right w:val="nil"/>
            </w:tcBorders>
            <w:vAlign w:val="center"/>
            <w:hideMark/>
          </w:tcPr>
          <w:p w14:paraId="52CFC2C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076F416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22BE2D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43B33E7" w14:textId="77777777" w:rsidTr="00A10CEB">
        <w:tc>
          <w:tcPr>
            <w:tcW w:w="0" w:type="auto"/>
            <w:tcBorders>
              <w:top w:val="nil"/>
              <w:left w:val="nil"/>
              <w:bottom w:val="nil"/>
              <w:right w:val="nil"/>
            </w:tcBorders>
            <w:vAlign w:val="center"/>
            <w:hideMark/>
          </w:tcPr>
          <w:p w14:paraId="4A160F3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4B52ACF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DC330F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BC05D0E" w14:textId="77777777" w:rsidTr="00A10CEB">
        <w:tc>
          <w:tcPr>
            <w:tcW w:w="0" w:type="auto"/>
            <w:tcBorders>
              <w:top w:val="nil"/>
              <w:left w:val="nil"/>
              <w:bottom w:val="nil"/>
              <w:right w:val="nil"/>
            </w:tcBorders>
            <w:vAlign w:val="center"/>
            <w:hideMark/>
          </w:tcPr>
          <w:p w14:paraId="6E42DE2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1651C26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99BDED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41D05EAD" w14:textId="77777777" w:rsidTr="00A10CEB">
        <w:tc>
          <w:tcPr>
            <w:tcW w:w="0" w:type="auto"/>
            <w:tcBorders>
              <w:top w:val="nil"/>
              <w:left w:val="nil"/>
              <w:bottom w:val="nil"/>
              <w:right w:val="nil"/>
            </w:tcBorders>
            <w:vAlign w:val="center"/>
            <w:hideMark/>
          </w:tcPr>
          <w:p w14:paraId="2DBECD7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bottom"/>
            <w:hideMark/>
          </w:tcPr>
          <w:p w14:paraId="0BDCE68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483DD5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E67CADA" w14:textId="77777777" w:rsidTr="00A10CEB">
        <w:tc>
          <w:tcPr>
            <w:tcW w:w="0" w:type="auto"/>
            <w:tcBorders>
              <w:top w:val="nil"/>
              <w:left w:val="nil"/>
              <w:bottom w:val="nil"/>
              <w:right w:val="nil"/>
            </w:tcBorders>
            <w:vAlign w:val="center"/>
            <w:hideMark/>
          </w:tcPr>
          <w:p w14:paraId="71CCF28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bottom"/>
            <w:hideMark/>
          </w:tcPr>
          <w:p w14:paraId="5E81238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B3C968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1D9E19B" w14:textId="77777777" w:rsidTr="00A10CEB">
        <w:tc>
          <w:tcPr>
            <w:tcW w:w="0" w:type="auto"/>
            <w:tcBorders>
              <w:top w:val="nil"/>
              <w:left w:val="nil"/>
              <w:bottom w:val="nil"/>
              <w:right w:val="nil"/>
            </w:tcBorders>
            <w:vAlign w:val="center"/>
            <w:hideMark/>
          </w:tcPr>
          <w:p w14:paraId="6EDDF92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bottom"/>
            <w:hideMark/>
          </w:tcPr>
          <w:p w14:paraId="54ACB6B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0EA916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251ABDF" w14:textId="77777777" w:rsidTr="00A10CEB">
        <w:tc>
          <w:tcPr>
            <w:tcW w:w="0" w:type="auto"/>
            <w:tcBorders>
              <w:top w:val="nil"/>
              <w:left w:val="nil"/>
              <w:bottom w:val="nil"/>
              <w:right w:val="nil"/>
            </w:tcBorders>
            <w:vAlign w:val="center"/>
            <w:hideMark/>
          </w:tcPr>
          <w:p w14:paraId="5EB0DD6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422BE6BB"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293F73FE" w14:textId="77777777" w:rsidR="00A10CEB" w:rsidRPr="00A10CEB" w:rsidRDefault="00A10CEB">
            <w:pPr>
              <w:jc w:val="center"/>
              <w:rPr>
                <w:rFonts w:ascii="Times New Roman" w:hAnsi="Times New Roman" w:cs="Times New Roman"/>
                <w:color w:val="000000"/>
                <w:sz w:val="24"/>
                <w:szCs w:val="24"/>
              </w:rPr>
            </w:pPr>
          </w:p>
        </w:tc>
      </w:tr>
      <w:tr w:rsidR="00A10CEB" w:rsidRPr="00A10CEB" w14:paraId="00E026D8" w14:textId="77777777" w:rsidTr="00A10CEB">
        <w:tc>
          <w:tcPr>
            <w:tcW w:w="0" w:type="auto"/>
            <w:tcBorders>
              <w:top w:val="nil"/>
              <w:left w:val="nil"/>
              <w:bottom w:val="nil"/>
              <w:right w:val="nil"/>
            </w:tcBorders>
            <w:vAlign w:val="center"/>
            <w:hideMark/>
          </w:tcPr>
          <w:p w14:paraId="123B404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061D114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42D81F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1E5423E" w14:textId="77777777" w:rsidTr="00A10CEB">
        <w:tc>
          <w:tcPr>
            <w:tcW w:w="0" w:type="auto"/>
            <w:tcBorders>
              <w:top w:val="nil"/>
              <w:left w:val="nil"/>
              <w:bottom w:val="nil"/>
              <w:right w:val="nil"/>
            </w:tcBorders>
            <w:vAlign w:val="center"/>
            <w:hideMark/>
          </w:tcPr>
          <w:p w14:paraId="323EE9D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329D878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064B0F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6F45A24" w14:textId="77777777" w:rsidTr="00A10CEB">
        <w:tc>
          <w:tcPr>
            <w:tcW w:w="0" w:type="auto"/>
            <w:tcBorders>
              <w:top w:val="nil"/>
              <w:left w:val="nil"/>
              <w:bottom w:val="nil"/>
              <w:right w:val="nil"/>
            </w:tcBorders>
            <w:vAlign w:val="center"/>
            <w:hideMark/>
          </w:tcPr>
          <w:p w14:paraId="232B0C2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57E26E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3A6897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E7739B8" w14:textId="77777777" w:rsidTr="00A10CEB">
        <w:tc>
          <w:tcPr>
            <w:tcW w:w="0" w:type="auto"/>
            <w:tcBorders>
              <w:top w:val="nil"/>
              <w:left w:val="nil"/>
              <w:bottom w:val="nil"/>
              <w:right w:val="nil"/>
            </w:tcBorders>
            <w:vAlign w:val="center"/>
            <w:hideMark/>
          </w:tcPr>
          <w:p w14:paraId="173314F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1DB7DAD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15329C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A6A5DB3" w14:textId="77777777" w:rsidTr="00A10CEB">
        <w:tc>
          <w:tcPr>
            <w:tcW w:w="0" w:type="auto"/>
            <w:tcBorders>
              <w:top w:val="nil"/>
              <w:left w:val="nil"/>
              <w:bottom w:val="nil"/>
              <w:right w:val="nil"/>
            </w:tcBorders>
            <w:vAlign w:val="center"/>
            <w:hideMark/>
          </w:tcPr>
          <w:p w14:paraId="1EEE340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334F4890"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39F897E" w14:textId="77777777" w:rsidR="00A10CEB" w:rsidRPr="00A10CEB" w:rsidRDefault="00A10CEB">
            <w:pPr>
              <w:jc w:val="center"/>
              <w:rPr>
                <w:rFonts w:ascii="Times New Roman" w:hAnsi="Times New Roman" w:cs="Times New Roman"/>
                <w:color w:val="000000"/>
                <w:sz w:val="24"/>
                <w:szCs w:val="24"/>
              </w:rPr>
            </w:pPr>
          </w:p>
        </w:tc>
      </w:tr>
      <w:tr w:rsidR="00A10CEB" w:rsidRPr="00A10CEB" w14:paraId="14614FDF" w14:textId="77777777" w:rsidTr="00A10CEB">
        <w:tc>
          <w:tcPr>
            <w:tcW w:w="0" w:type="auto"/>
            <w:tcBorders>
              <w:top w:val="nil"/>
              <w:left w:val="nil"/>
              <w:bottom w:val="nil"/>
              <w:right w:val="nil"/>
            </w:tcBorders>
            <w:vAlign w:val="center"/>
            <w:hideMark/>
          </w:tcPr>
          <w:p w14:paraId="7D9954F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7E5DB01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B39684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C19F991" w14:textId="77777777" w:rsidTr="00A10CEB">
        <w:tc>
          <w:tcPr>
            <w:tcW w:w="5000" w:type="pct"/>
            <w:gridSpan w:val="3"/>
            <w:tcBorders>
              <w:top w:val="nil"/>
              <w:left w:val="nil"/>
              <w:bottom w:val="nil"/>
              <w:right w:val="nil"/>
            </w:tcBorders>
            <w:vAlign w:val="bottom"/>
            <w:hideMark/>
          </w:tcPr>
          <w:p w14:paraId="7441D1C9"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1C4A5DC3" w14:textId="77777777" w:rsidTr="00A10CEB">
        <w:tc>
          <w:tcPr>
            <w:tcW w:w="0" w:type="auto"/>
            <w:tcBorders>
              <w:top w:val="nil"/>
              <w:left w:val="nil"/>
              <w:bottom w:val="nil"/>
              <w:right w:val="nil"/>
            </w:tcBorders>
            <w:vAlign w:val="center"/>
            <w:hideMark/>
          </w:tcPr>
          <w:p w14:paraId="2B87F8B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via О Realistic Physiological Arousal</w:t>
            </w:r>
          </w:p>
        </w:tc>
        <w:tc>
          <w:tcPr>
            <w:tcW w:w="0" w:type="auto"/>
            <w:tcBorders>
              <w:top w:val="nil"/>
              <w:left w:val="nil"/>
              <w:bottom w:val="nil"/>
              <w:right w:val="nil"/>
            </w:tcBorders>
            <w:vAlign w:val="bottom"/>
            <w:hideMark/>
          </w:tcPr>
          <w:p w14:paraId="1A5DFB9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289D20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F572234" w14:textId="77777777" w:rsidTr="00A10CEB">
        <w:tc>
          <w:tcPr>
            <w:tcW w:w="0" w:type="auto"/>
            <w:tcBorders>
              <w:top w:val="nil"/>
              <w:left w:val="nil"/>
              <w:bottom w:val="nil"/>
              <w:right w:val="nil"/>
            </w:tcBorders>
            <w:vAlign w:val="center"/>
            <w:hideMark/>
          </w:tcPr>
          <w:p w14:paraId="6BFBBCC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3387292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34313B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6F61E2C" w14:textId="77777777" w:rsidTr="00A10CEB">
        <w:tc>
          <w:tcPr>
            <w:tcW w:w="0" w:type="auto"/>
            <w:tcBorders>
              <w:top w:val="nil"/>
              <w:left w:val="nil"/>
              <w:bottom w:val="nil"/>
              <w:right w:val="nil"/>
            </w:tcBorders>
            <w:vAlign w:val="center"/>
            <w:hideMark/>
          </w:tcPr>
          <w:p w14:paraId="6CC7E18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B23100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B2B4B5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49257BC" w14:textId="77777777" w:rsidTr="00A10CEB">
        <w:tc>
          <w:tcPr>
            <w:tcW w:w="0" w:type="auto"/>
            <w:tcBorders>
              <w:top w:val="nil"/>
              <w:left w:val="nil"/>
              <w:bottom w:val="nil"/>
              <w:right w:val="nil"/>
            </w:tcBorders>
            <w:vAlign w:val="center"/>
            <w:hideMark/>
          </w:tcPr>
          <w:p w14:paraId="0AF0687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43E42E9D"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23DD1C45" w14:textId="77777777" w:rsidR="00A10CEB" w:rsidRPr="00A10CEB" w:rsidRDefault="00A10CEB">
            <w:pPr>
              <w:jc w:val="center"/>
              <w:rPr>
                <w:rFonts w:ascii="Times New Roman" w:hAnsi="Times New Roman" w:cs="Times New Roman"/>
                <w:color w:val="000000"/>
                <w:sz w:val="24"/>
                <w:szCs w:val="24"/>
              </w:rPr>
            </w:pPr>
          </w:p>
        </w:tc>
      </w:tr>
      <w:tr w:rsidR="00A10CEB" w:rsidRPr="00A10CEB" w14:paraId="251FDD89" w14:textId="77777777" w:rsidTr="00A10CEB">
        <w:tc>
          <w:tcPr>
            <w:tcW w:w="0" w:type="auto"/>
            <w:tcBorders>
              <w:top w:val="nil"/>
              <w:left w:val="nil"/>
              <w:bottom w:val="nil"/>
              <w:right w:val="nil"/>
            </w:tcBorders>
            <w:vAlign w:val="center"/>
            <w:hideMark/>
          </w:tcPr>
          <w:p w14:paraId="2D3CAAE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0B743CA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5478E0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B2DC270" w14:textId="77777777" w:rsidTr="00A10CEB">
        <w:tc>
          <w:tcPr>
            <w:tcW w:w="0" w:type="auto"/>
            <w:tcBorders>
              <w:top w:val="nil"/>
              <w:left w:val="nil"/>
              <w:bottom w:val="nil"/>
              <w:right w:val="nil"/>
            </w:tcBorders>
            <w:vAlign w:val="center"/>
            <w:hideMark/>
          </w:tcPr>
          <w:p w14:paraId="52829F7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782BA79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DCA0BA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B318A89" w14:textId="77777777" w:rsidTr="00A10CEB">
        <w:tc>
          <w:tcPr>
            <w:tcW w:w="0" w:type="auto"/>
            <w:tcBorders>
              <w:top w:val="nil"/>
              <w:left w:val="nil"/>
              <w:bottom w:val="nil"/>
              <w:right w:val="nil"/>
            </w:tcBorders>
            <w:vAlign w:val="center"/>
            <w:hideMark/>
          </w:tcPr>
          <w:p w14:paraId="7589021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2421865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52C9A8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845FE87" w14:textId="77777777" w:rsidTr="00A10CEB">
        <w:tc>
          <w:tcPr>
            <w:tcW w:w="0" w:type="auto"/>
            <w:tcBorders>
              <w:top w:val="nil"/>
              <w:left w:val="nil"/>
              <w:bottom w:val="nil"/>
              <w:right w:val="nil"/>
            </w:tcBorders>
            <w:vAlign w:val="center"/>
            <w:hideMark/>
          </w:tcPr>
          <w:p w14:paraId="069C5A8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374A903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28B624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C1C5D3C" w14:textId="77777777" w:rsidTr="00A10CEB">
        <w:tc>
          <w:tcPr>
            <w:tcW w:w="0" w:type="auto"/>
            <w:tcBorders>
              <w:top w:val="nil"/>
              <w:left w:val="nil"/>
              <w:bottom w:val="nil"/>
              <w:right w:val="nil"/>
            </w:tcBorders>
            <w:vAlign w:val="center"/>
            <w:hideMark/>
          </w:tcPr>
          <w:p w14:paraId="30427ED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020923C7"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33AE2DB6" w14:textId="77777777" w:rsidR="00A10CEB" w:rsidRPr="00A10CEB" w:rsidRDefault="00A10CEB">
            <w:pPr>
              <w:jc w:val="center"/>
              <w:rPr>
                <w:rFonts w:ascii="Times New Roman" w:hAnsi="Times New Roman" w:cs="Times New Roman"/>
                <w:color w:val="000000"/>
                <w:sz w:val="24"/>
                <w:szCs w:val="24"/>
              </w:rPr>
            </w:pPr>
          </w:p>
        </w:tc>
      </w:tr>
      <w:tr w:rsidR="00A10CEB" w:rsidRPr="00A10CEB" w14:paraId="196A8971" w14:textId="77777777" w:rsidTr="00A10CEB">
        <w:tc>
          <w:tcPr>
            <w:tcW w:w="0" w:type="auto"/>
            <w:tcBorders>
              <w:top w:val="nil"/>
              <w:left w:val="nil"/>
              <w:bottom w:val="nil"/>
              <w:right w:val="nil"/>
            </w:tcBorders>
            <w:vAlign w:val="center"/>
            <w:hideMark/>
          </w:tcPr>
          <w:p w14:paraId="2731A78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36F4D2F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94F11C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7B6CCB4" w14:textId="77777777" w:rsidTr="00A10CEB">
        <w:tc>
          <w:tcPr>
            <w:tcW w:w="0" w:type="auto"/>
            <w:tcBorders>
              <w:top w:val="nil"/>
              <w:left w:val="nil"/>
              <w:bottom w:val="nil"/>
              <w:right w:val="nil"/>
            </w:tcBorders>
            <w:vAlign w:val="center"/>
            <w:hideMark/>
          </w:tcPr>
          <w:p w14:paraId="27276EB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2ECF6B4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654365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17F2D19" w14:textId="77777777" w:rsidTr="00A10CEB">
        <w:tc>
          <w:tcPr>
            <w:tcW w:w="0" w:type="auto"/>
            <w:tcBorders>
              <w:top w:val="nil"/>
              <w:left w:val="nil"/>
              <w:bottom w:val="nil"/>
              <w:right w:val="nil"/>
            </w:tcBorders>
            <w:vAlign w:val="center"/>
            <w:hideMark/>
          </w:tcPr>
          <w:p w14:paraId="4AD7E85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57F9080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7B4E34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757DD52" w14:textId="77777777" w:rsidTr="00A10CEB">
        <w:tc>
          <w:tcPr>
            <w:tcW w:w="0" w:type="auto"/>
            <w:tcBorders>
              <w:top w:val="nil"/>
              <w:left w:val="nil"/>
              <w:bottom w:val="nil"/>
              <w:right w:val="nil"/>
            </w:tcBorders>
            <w:vAlign w:val="center"/>
            <w:hideMark/>
          </w:tcPr>
          <w:p w14:paraId="46F1F4E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B4DB73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F7B46C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1E3DEB0" w14:textId="77777777" w:rsidTr="00A10CEB">
        <w:tc>
          <w:tcPr>
            <w:tcW w:w="0" w:type="auto"/>
            <w:tcBorders>
              <w:top w:val="nil"/>
              <w:left w:val="nil"/>
              <w:bottom w:val="nil"/>
              <w:right w:val="nil"/>
            </w:tcBorders>
            <w:vAlign w:val="center"/>
            <w:hideMark/>
          </w:tcPr>
          <w:p w14:paraId="40D26B2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6364B0BF"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28DD6E79" w14:textId="77777777" w:rsidR="00A10CEB" w:rsidRPr="00A10CEB" w:rsidRDefault="00A10CEB">
            <w:pPr>
              <w:jc w:val="center"/>
              <w:rPr>
                <w:rFonts w:ascii="Times New Roman" w:hAnsi="Times New Roman" w:cs="Times New Roman"/>
                <w:color w:val="000000"/>
                <w:sz w:val="24"/>
                <w:szCs w:val="24"/>
              </w:rPr>
            </w:pPr>
          </w:p>
        </w:tc>
      </w:tr>
      <w:tr w:rsidR="00A10CEB" w:rsidRPr="00A10CEB" w14:paraId="56FF433A" w14:textId="77777777" w:rsidTr="00A10CEB">
        <w:tc>
          <w:tcPr>
            <w:tcW w:w="0" w:type="auto"/>
            <w:tcBorders>
              <w:top w:val="nil"/>
              <w:left w:val="nil"/>
              <w:bottom w:val="nil"/>
              <w:right w:val="nil"/>
            </w:tcBorders>
            <w:vAlign w:val="center"/>
            <w:hideMark/>
          </w:tcPr>
          <w:p w14:paraId="2DE2F1C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766187E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6A870E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86DE6A5" w14:textId="77777777" w:rsidTr="00A10CEB">
        <w:tc>
          <w:tcPr>
            <w:tcW w:w="0" w:type="auto"/>
            <w:tcBorders>
              <w:top w:val="nil"/>
              <w:left w:val="nil"/>
              <w:bottom w:val="nil"/>
              <w:right w:val="nil"/>
            </w:tcBorders>
            <w:vAlign w:val="center"/>
            <w:hideMark/>
          </w:tcPr>
          <w:p w14:paraId="19C2D99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632267A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9F007F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457A20E" w14:textId="77777777" w:rsidTr="00A10CEB">
        <w:tc>
          <w:tcPr>
            <w:tcW w:w="0" w:type="auto"/>
            <w:tcBorders>
              <w:top w:val="nil"/>
              <w:left w:val="nil"/>
              <w:bottom w:val="nil"/>
              <w:right w:val="nil"/>
            </w:tcBorders>
            <w:vAlign w:val="center"/>
            <w:hideMark/>
          </w:tcPr>
          <w:p w14:paraId="3B361AF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25B5331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37616D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73B32F6" w14:textId="77777777" w:rsidTr="00A10CEB">
        <w:tc>
          <w:tcPr>
            <w:tcW w:w="0" w:type="auto"/>
            <w:tcBorders>
              <w:top w:val="nil"/>
              <w:left w:val="nil"/>
              <w:bottom w:val="nil"/>
              <w:right w:val="nil"/>
            </w:tcBorders>
            <w:vAlign w:val="center"/>
            <w:hideMark/>
          </w:tcPr>
          <w:p w14:paraId="40F0CC6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70DE52A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C1686B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842141F" w14:textId="77777777" w:rsidTr="00A10CEB">
        <w:tc>
          <w:tcPr>
            <w:tcW w:w="0" w:type="auto"/>
            <w:tcBorders>
              <w:top w:val="nil"/>
              <w:left w:val="nil"/>
              <w:bottom w:val="nil"/>
              <w:right w:val="nil"/>
            </w:tcBorders>
            <w:vAlign w:val="center"/>
            <w:hideMark/>
          </w:tcPr>
          <w:p w14:paraId="251ED35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2A9EB7D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5FFFAB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6240AFB" w14:textId="77777777" w:rsidTr="00A10CEB">
        <w:tc>
          <w:tcPr>
            <w:tcW w:w="0" w:type="auto"/>
            <w:tcBorders>
              <w:top w:val="nil"/>
              <w:left w:val="nil"/>
              <w:bottom w:val="nil"/>
              <w:right w:val="nil"/>
            </w:tcBorders>
            <w:vAlign w:val="center"/>
            <w:hideMark/>
          </w:tcPr>
          <w:p w14:paraId="4A0ADAB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1D75056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D5C39D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253DB30" w14:textId="77777777" w:rsidTr="00A10CEB">
        <w:tc>
          <w:tcPr>
            <w:tcW w:w="0" w:type="auto"/>
            <w:tcBorders>
              <w:top w:val="nil"/>
              <w:left w:val="nil"/>
              <w:bottom w:val="nil"/>
              <w:right w:val="nil"/>
            </w:tcBorders>
            <w:vAlign w:val="center"/>
            <w:hideMark/>
          </w:tcPr>
          <w:p w14:paraId="6FC60E28"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bottom"/>
            <w:hideMark/>
          </w:tcPr>
          <w:p w14:paraId="1C19FF9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C6FA68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47425B2" w14:textId="77777777" w:rsidTr="00A10CEB">
        <w:tc>
          <w:tcPr>
            <w:tcW w:w="0" w:type="auto"/>
            <w:tcBorders>
              <w:top w:val="nil"/>
              <w:left w:val="nil"/>
              <w:bottom w:val="nil"/>
              <w:right w:val="nil"/>
            </w:tcBorders>
            <w:vAlign w:val="center"/>
            <w:hideMark/>
          </w:tcPr>
          <w:p w14:paraId="760C93F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bottom"/>
            <w:hideMark/>
          </w:tcPr>
          <w:p w14:paraId="5B95F25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27E5AF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EBC8680" w14:textId="77777777" w:rsidTr="00A10CEB">
        <w:tc>
          <w:tcPr>
            <w:tcW w:w="0" w:type="auto"/>
            <w:tcBorders>
              <w:top w:val="nil"/>
              <w:left w:val="nil"/>
              <w:bottom w:val="nil"/>
              <w:right w:val="nil"/>
            </w:tcBorders>
            <w:vAlign w:val="center"/>
            <w:hideMark/>
          </w:tcPr>
          <w:p w14:paraId="56D6FC7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bottom"/>
            <w:hideMark/>
          </w:tcPr>
          <w:p w14:paraId="109F990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5BD6AF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52D1341" w14:textId="77777777" w:rsidTr="00A10CEB">
        <w:tc>
          <w:tcPr>
            <w:tcW w:w="5000" w:type="pct"/>
            <w:gridSpan w:val="3"/>
            <w:tcBorders>
              <w:top w:val="nil"/>
              <w:left w:val="nil"/>
              <w:bottom w:val="nil"/>
              <w:right w:val="nil"/>
            </w:tcBorders>
            <w:vAlign w:val="bottom"/>
            <w:hideMark/>
          </w:tcPr>
          <w:p w14:paraId="0180CC5F"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5B17A72F" w14:textId="77777777" w:rsidTr="00A10CEB">
        <w:tc>
          <w:tcPr>
            <w:tcW w:w="0" w:type="auto"/>
            <w:tcBorders>
              <w:top w:val="nil"/>
              <w:left w:val="nil"/>
              <w:bottom w:val="nil"/>
              <w:right w:val="nil"/>
            </w:tcBorders>
            <w:vAlign w:val="center"/>
            <w:hideMark/>
          </w:tcPr>
          <w:p w14:paraId="6D488E0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bottom"/>
            <w:hideMark/>
          </w:tcPr>
          <w:p w14:paraId="137DEA6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0954F7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271F38A" w14:textId="77777777" w:rsidTr="00A10CEB">
        <w:tc>
          <w:tcPr>
            <w:tcW w:w="0" w:type="auto"/>
            <w:tcBorders>
              <w:top w:val="nil"/>
              <w:left w:val="nil"/>
              <w:bottom w:val="nil"/>
              <w:right w:val="nil"/>
            </w:tcBorders>
            <w:vAlign w:val="center"/>
            <w:hideMark/>
          </w:tcPr>
          <w:p w14:paraId="35758D1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bottom"/>
            <w:hideMark/>
          </w:tcPr>
          <w:p w14:paraId="79B19A9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D8495C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54E3DC3" w14:textId="77777777" w:rsidTr="00A10CEB">
        <w:tc>
          <w:tcPr>
            <w:tcW w:w="0" w:type="auto"/>
            <w:tcBorders>
              <w:top w:val="nil"/>
              <w:left w:val="nil"/>
              <w:bottom w:val="nil"/>
              <w:right w:val="nil"/>
            </w:tcBorders>
            <w:vAlign w:val="center"/>
            <w:hideMark/>
          </w:tcPr>
          <w:p w14:paraId="7898DA9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bottom"/>
            <w:hideMark/>
          </w:tcPr>
          <w:p w14:paraId="1B06841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406008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EBBF4E4" w14:textId="77777777" w:rsidTr="00A10CEB">
        <w:tc>
          <w:tcPr>
            <w:tcW w:w="0" w:type="auto"/>
            <w:tcBorders>
              <w:top w:val="nil"/>
              <w:left w:val="nil"/>
              <w:bottom w:val="nil"/>
              <w:right w:val="nil"/>
            </w:tcBorders>
            <w:vAlign w:val="center"/>
            <w:hideMark/>
          </w:tcPr>
          <w:p w14:paraId="35A4471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7A474039"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1A77BDE0" w14:textId="77777777" w:rsidR="00A10CEB" w:rsidRPr="00A10CEB" w:rsidRDefault="00A10CEB">
            <w:pPr>
              <w:jc w:val="center"/>
              <w:rPr>
                <w:rFonts w:ascii="Times New Roman" w:hAnsi="Times New Roman" w:cs="Times New Roman"/>
                <w:color w:val="000000"/>
                <w:sz w:val="24"/>
                <w:szCs w:val="24"/>
              </w:rPr>
            </w:pPr>
          </w:p>
        </w:tc>
      </w:tr>
      <w:tr w:rsidR="00A10CEB" w:rsidRPr="00A10CEB" w14:paraId="3BC3485C" w14:textId="77777777" w:rsidTr="00A10CEB">
        <w:tc>
          <w:tcPr>
            <w:tcW w:w="0" w:type="auto"/>
            <w:tcBorders>
              <w:top w:val="nil"/>
              <w:left w:val="nil"/>
              <w:bottom w:val="nil"/>
              <w:right w:val="nil"/>
            </w:tcBorders>
            <w:vAlign w:val="center"/>
            <w:hideMark/>
          </w:tcPr>
          <w:p w14:paraId="0BAEC9B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4B7D20C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A5EA3E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BD1AB86" w14:textId="77777777" w:rsidTr="00A10CEB">
        <w:tc>
          <w:tcPr>
            <w:tcW w:w="0" w:type="auto"/>
            <w:tcBorders>
              <w:top w:val="nil"/>
              <w:left w:val="nil"/>
              <w:bottom w:val="nil"/>
              <w:right w:val="nil"/>
            </w:tcBorders>
            <w:vAlign w:val="center"/>
            <w:hideMark/>
          </w:tcPr>
          <w:p w14:paraId="4DBBD10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394EF10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482751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E4B69DB" w14:textId="77777777" w:rsidTr="00A10CEB">
        <w:tc>
          <w:tcPr>
            <w:tcW w:w="0" w:type="auto"/>
            <w:tcBorders>
              <w:top w:val="nil"/>
              <w:left w:val="nil"/>
              <w:bottom w:val="nil"/>
              <w:right w:val="nil"/>
            </w:tcBorders>
            <w:vAlign w:val="center"/>
            <w:hideMark/>
          </w:tcPr>
          <w:p w14:paraId="75ADFCC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2EC875D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B5D1DC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CA1F55F" w14:textId="77777777" w:rsidTr="00A10CEB">
        <w:tc>
          <w:tcPr>
            <w:tcW w:w="0" w:type="auto"/>
            <w:tcBorders>
              <w:top w:val="nil"/>
              <w:left w:val="nil"/>
              <w:bottom w:val="nil"/>
              <w:right w:val="nil"/>
            </w:tcBorders>
            <w:vAlign w:val="center"/>
            <w:hideMark/>
          </w:tcPr>
          <w:p w14:paraId="4E28A9E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090A2D3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674DF2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F1F8D4D" w14:textId="77777777" w:rsidTr="00A10CEB">
        <w:tc>
          <w:tcPr>
            <w:tcW w:w="0" w:type="auto"/>
            <w:tcBorders>
              <w:top w:val="nil"/>
              <w:left w:val="nil"/>
              <w:bottom w:val="nil"/>
              <w:right w:val="nil"/>
            </w:tcBorders>
            <w:vAlign w:val="center"/>
            <w:hideMark/>
          </w:tcPr>
          <w:p w14:paraId="5C4F104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60317586"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647672D0" w14:textId="77777777" w:rsidR="00A10CEB" w:rsidRPr="00A10CEB" w:rsidRDefault="00A10CEB">
            <w:pPr>
              <w:jc w:val="center"/>
              <w:rPr>
                <w:rFonts w:ascii="Times New Roman" w:hAnsi="Times New Roman" w:cs="Times New Roman"/>
                <w:color w:val="000000"/>
                <w:sz w:val="24"/>
                <w:szCs w:val="24"/>
              </w:rPr>
            </w:pPr>
          </w:p>
        </w:tc>
      </w:tr>
      <w:tr w:rsidR="00A10CEB" w:rsidRPr="00A10CEB" w14:paraId="5BE05F04" w14:textId="77777777" w:rsidTr="00A10CEB">
        <w:tc>
          <w:tcPr>
            <w:tcW w:w="0" w:type="auto"/>
            <w:tcBorders>
              <w:top w:val="nil"/>
              <w:left w:val="nil"/>
              <w:bottom w:val="nil"/>
              <w:right w:val="nil"/>
            </w:tcBorders>
            <w:vAlign w:val="center"/>
            <w:hideMark/>
          </w:tcPr>
          <w:p w14:paraId="687C807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0B5A1A2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AA8E18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367E589" w14:textId="77777777" w:rsidTr="00A10CEB">
        <w:tc>
          <w:tcPr>
            <w:tcW w:w="0" w:type="auto"/>
            <w:tcBorders>
              <w:top w:val="nil"/>
              <w:left w:val="nil"/>
              <w:bottom w:val="nil"/>
              <w:right w:val="nil"/>
            </w:tcBorders>
            <w:vAlign w:val="center"/>
            <w:hideMark/>
          </w:tcPr>
          <w:p w14:paraId="49AA030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A4316E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AD39E2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8CB5B7C" w14:textId="77777777" w:rsidTr="00A10CEB">
        <w:tc>
          <w:tcPr>
            <w:tcW w:w="0" w:type="auto"/>
            <w:tcBorders>
              <w:top w:val="nil"/>
              <w:left w:val="nil"/>
              <w:bottom w:val="nil"/>
              <w:right w:val="nil"/>
            </w:tcBorders>
            <w:vAlign w:val="center"/>
            <w:hideMark/>
          </w:tcPr>
          <w:p w14:paraId="03DD93A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6767A8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A479FD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036CD20" w14:textId="77777777" w:rsidTr="00A10CEB">
        <w:tc>
          <w:tcPr>
            <w:tcW w:w="0" w:type="auto"/>
            <w:tcBorders>
              <w:top w:val="nil"/>
              <w:left w:val="nil"/>
              <w:bottom w:val="nil"/>
              <w:right w:val="nil"/>
            </w:tcBorders>
            <w:vAlign w:val="center"/>
            <w:hideMark/>
          </w:tcPr>
          <w:p w14:paraId="0C818B3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60C6E81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9C39BA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2153FBB" w14:textId="77777777" w:rsidTr="00A10CEB">
        <w:tc>
          <w:tcPr>
            <w:tcW w:w="0" w:type="auto"/>
            <w:tcBorders>
              <w:top w:val="nil"/>
              <w:left w:val="nil"/>
              <w:bottom w:val="nil"/>
              <w:right w:val="nil"/>
            </w:tcBorders>
            <w:vAlign w:val="center"/>
            <w:hideMark/>
          </w:tcPr>
          <w:p w14:paraId="016829B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1414B995"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A203EC7" w14:textId="77777777" w:rsidR="00A10CEB" w:rsidRPr="00A10CEB" w:rsidRDefault="00A10CEB">
            <w:pPr>
              <w:jc w:val="center"/>
              <w:rPr>
                <w:rFonts w:ascii="Times New Roman" w:hAnsi="Times New Roman" w:cs="Times New Roman"/>
                <w:color w:val="000000"/>
                <w:sz w:val="24"/>
                <w:szCs w:val="24"/>
              </w:rPr>
            </w:pPr>
          </w:p>
        </w:tc>
      </w:tr>
      <w:tr w:rsidR="00A10CEB" w:rsidRPr="00A10CEB" w14:paraId="1809143C" w14:textId="77777777" w:rsidTr="00A10CEB">
        <w:tc>
          <w:tcPr>
            <w:tcW w:w="0" w:type="auto"/>
            <w:tcBorders>
              <w:top w:val="nil"/>
              <w:left w:val="nil"/>
              <w:bottom w:val="nil"/>
              <w:right w:val="nil"/>
            </w:tcBorders>
            <w:vAlign w:val="center"/>
            <w:hideMark/>
          </w:tcPr>
          <w:p w14:paraId="443ACCA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1ECA668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5CC41E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1F26B7F" w14:textId="77777777" w:rsidTr="00A10CEB">
        <w:tc>
          <w:tcPr>
            <w:tcW w:w="0" w:type="auto"/>
            <w:tcBorders>
              <w:top w:val="nil"/>
              <w:left w:val="nil"/>
              <w:bottom w:val="nil"/>
              <w:right w:val="nil"/>
            </w:tcBorders>
            <w:vAlign w:val="center"/>
            <w:hideMark/>
          </w:tcPr>
          <w:p w14:paraId="2F5A090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2C1A2DF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36201F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02C39D9" w14:textId="77777777" w:rsidTr="00A10CEB">
        <w:tc>
          <w:tcPr>
            <w:tcW w:w="0" w:type="auto"/>
            <w:tcBorders>
              <w:top w:val="nil"/>
              <w:left w:val="nil"/>
              <w:bottom w:val="nil"/>
              <w:right w:val="nil"/>
            </w:tcBorders>
            <w:vAlign w:val="center"/>
            <w:hideMark/>
          </w:tcPr>
          <w:p w14:paraId="2C12D04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8CC6E1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5A904D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88AB3F9" w14:textId="77777777" w:rsidTr="00A10CEB">
        <w:tc>
          <w:tcPr>
            <w:tcW w:w="0" w:type="auto"/>
            <w:tcBorders>
              <w:top w:val="nil"/>
              <w:left w:val="nil"/>
              <w:bottom w:val="nil"/>
              <w:right w:val="nil"/>
            </w:tcBorders>
            <w:vAlign w:val="center"/>
            <w:hideMark/>
          </w:tcPr>
          <w:p w14:paraId="7BB4101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5D9855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4DE205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1A3F804" w14:textId="77777777" w:rsidTr="00A10CEB">
        <w:tc>
          <w:tcPr>
            <w:tcW w:w="0" w:type="auto"/>
            <w:tcBorders>
              <w:top w:val="nil"/>
              <w:left w:val="nil"/>
              <w:bottom w:val="nil"/>
              <w:right w:val="nil"/>
            </w:tcBorders>
            <w:vAlign w:val="center"/>
            <w:hideMark/>
          </w:tcPr>
          <w:p w14:paraId="1C27043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1FD89023"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21E5B5E" w14:textId="77777777" w:rsidR="00A10CEB" w:rsidRPr="00A10CEB" w:rsidRDefault="00A10CEB">
            <w:pPr>
              <w:jc w:val="center"/>
              <w:rPr>
                <w:rFonts w:ascii="Times New Roman" w:hAnsi="Times New Roman" w:cs="Times New Roman"/>
                <w:color w:val="000000"/>
                <w:sz w:val="24"/>
                <w:szCs w:val="24"/>
              </w:rPr>
            </w:pPr>
          </w:p>
        </w:tc>
      </w:tr>
      <w:tr w:rsidR="00A10CEB" w:rsidRPr="00A10CEB" w14:paraId="7EC772D2" w14:textId="77777777" w:rsidTr="00A10CEB">
        <w:tc>
          <w:tcPr>
            <w:tcW w:w="0" w:type="auto"/>
            <w:tcBorders>
              <w:top w:val="nil"/>
              <w:left w:val="nil"/>
              <w:bottom w:val="nil"/>
              <w:right w:val="nil"/>
            </w:tcBorders>
            <w:vAlign w:val="center"/>
            <w:hideMark/>
          </w:tcPr>
          <w:p w14:paraId="3A6EAD9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430712C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1679B8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5F991A9" w14:textId="77777777" w:rsidTr="00A10CEB">
        <w:tc>
          <w:tcPr>
            <w:tcW w:w="0" w:type="auto"/>
            <w:tcBorders>
              <w:top w:val="nil"/>
              <w:left w:val="nil"/>
              <w:bottom w:val="nil"/>
              <w:right w:val="nil"/>
            </w:tcBorders>
            <w:vAlign w:val="center"/>
            <w:hideMark/>
          </w:tcPr>
          <w:p w14:paraId="448CD32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698C937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103484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F51C24B" w14:textId="77777777" w:rsidTr="00A10CEB">
        <w:tc>
          <w:tcPr>
            <w:tcW w:w="0" w:type="auto"/>
            <w:tcBorders>
              <w:top w:val="nil"/>
              <w:left w:val="nil"/>
              <w:bottom w:val="nil"/>
              <w:right w:val="nil"/>
            </w:tcBorders>
            <w:vAlign w:val="center"/>
            <w:hideMark/>
          </w:tcPr>
          <w:p w14:paraId="5255B22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3CA026A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6F7E67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5913677" w14:textId="77777777" w:rsidTr="00A10CEB">
        <w:tc>
          <w:tcPr>
            <w:tcW w:w="0" w:type="auto"/>
            <w:tcBorders>
              <w:top w:val="nil"/>
              <w:left w:val="nil"/>
              <w:bottom w:val="nil"/>
              <w:right w:val="nil"/>
            </w:tcBorders>
            <w:vAlign w:val="center"/>
            <w:hideMark/>
          </w:tcPr>
          <w:p w14:paraId="0E97874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662D3B9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054857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4DC1193" w14:textId="77777777" w:rsidTr="00A10CEB">
        <w:tc>
          <w:tcPr>
            <w:tcW w:w="5000" w:type="pct"/>
            <w:gridSpan w:val="3"/>
            <w:tcBorders>
              <w:top w:val="nil"/>
              <w:left w:val="nil"/>
              <w:bottom w:val="nil"/>
              <w:right w:val="nil"/>
            </w:tcBorders>
            <w:vAlign w:val="bottom"/>
            <w:hideMark/>
          </w:tcPr>
          <w:p w14:paraId="5EE36665"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3444B491" w14:textId="77777777" w:rsidTr="00A10CEB">
        <w:tc>
          <w:tcPr>
            <w:tcW w:w="0" w:type="auto"/>
            <w:tcBorders>
              <w:top w:val="nil"/>
              <w:left w:val="nil"/>
              <w:bottom w:val="nil"/>
              <w:right w:val="nil"/>
            </w:tcBorders>
            <w:vAlign w:val="center"/>
            <w:hideMark/>
          </w:tcPr>
          <w:p w14:paraId="199B08E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6BB21B60"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2AD12351" w14:textId="77777777" w:rsidR="00A10CEB" w:rsidRPr="00A10CEB" w:rsidRDefault="00A10CEB">
            <w:pPr>
              <w:jc w:val="center"/>
              <w:rPr>
                <w:rFonts w:ascii="Times New Roman" w:hAnsi="Times New Roman" w:cs="Times New Roman"/>
                <w:color w:val="000000"/>
                <w:sz w:val="24"/>
                <w:szCs w:val="24"/>
              </w:rPr>
            </w:pPr>
          </w:p>
        </w:tc>
      </w:tr>
      <w:tr w:rsidR="00A10CEB" w:rsidRPr="00A10CEB" w14:paraId="15F633B1" w14:textId="77777777" w:rsidTr="00A10CEB">
        <w:tc>
          <w:tcPr>
            <w:tcW w:w="0" w:type="auto"/>
            <w:tcBorders>
              <w:top w:val="nil"/>
              <w:left w:val="nil"/>
              <w:bottom w:val="nil"/>
              <w:right w:val="nil"/>
            </w:tcBorders>
            <w:vAlign w:val="center"/>
            <w:hideMark/>
          </w:tcPr>
          <w:p w14:paraId="4ACFE5D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4B1F1D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99721B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E711A62" w14:textId="77777777" w:rsidTr="00A10CEB">
        <w:tc>
          <w:tcPr>
            <w:tcW w:w="0" w:type="auto"/>
            <w:tcBorders>
              <w:top w:val="nil"/>
              <w:left w:val="nil"/>
              <w:bottom w:val="nil"/>
              <w:right w:val="nil"/>
            </w:tcBorders>
            <w:vAlign w:val="center"/>
            <w:hideMark/>
          </w:tcPr>
          <w:p w14:paraId="2129D39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CA6E38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972A6A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FB8F26E" w14:textId="77777777" w:rsidTr="00A10CEB">
        <w:tc>
          <w:tcPr>
            <w:tcW w:w="0" w:type="auto"/>
            <w:tcBorders>
              <w:top w:val="nil"/>
              <w:left w:val="nil"/>
              <w:bottom w:val="nil"/>
              <w:right w:val="nil"/>
            </w:tcBorders>
            <w:vAlign w:val="center"/>
            <w:hideMark/>
          </w:tcPr>
          <w:p w14:paraId="240DEBC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51B2AC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E43F27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9617FC0" w14:textId="77777777" w:rsidTr="00A10CEB">
        <w:tc>
          <w:tcPr>
            <w:tcW w:w="0" w:type="auto"/>
            <w:tcBorders>
              <w:top w:val="nil"/>
              <w:left w:val="nil"/>
              <w:bottom w:val="nil"/>
              <w:right w:val="nil"/>
            </w:tcBorders>
            <w:vAlign w:val="center"/>
            <w:hideMark/>
          </w:tcPr>
          <w:p w14:paraId="053938D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7F46192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F40860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920DA5F" w14:textId="77777777" w:rsidTr="00A10CEB">
        <w:tc>
          <w:tcPr>
            <w:tcW w:w="0" w:type="auto"/>
            <w:tcBorders>
              <w:top w:val="nil"/>
              <w:left w:val="nil"/>
              <w:bottom w:val="nil"/>
              <w:right w:val="nil"/>
            </w:tcBorders>
            <w:vAlign w:val="center"/>
            <w:hideMark/>
          </w:tcPr>
          <w:p w14:paraId="1C6EA2B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5B66437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D3804E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DD8F8C0" w14:textId="77777777" w:rsidTr="00A10CEB">
        <w:tc>
          <w:tcPr>
            <w:tcW w:w="0" w:type="auto"/>
            <w:tcBorders>
              <w:top w:val="nil"/>
              <w:left w:val="nil"/>
              <w:bottom w:val="nil"/>
              <w:right w:val="nil"/>
            </w:tcBorders>
            <w:vAlign w:val="center"/>
            <w:hideMark/>
          </w:tcPr>
          <w:p w14:paraId="2C66613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6EACCB6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605213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7E94CE9" w14:textId="77777777" w:rsidTr="00A10CEB">
        <w:tc>
          <w:tcPr>
            <w:tcW w:w="0" w:type="auto"/>
            <w:tcBorders>
              <w:top w:val="nil"/>
              <w:left w:val="nil"/>
              <w:bottom w:val="nil"/>
              <w:right w:val="nil"/>
            </w:tcBorders>
            <w:vAlign w:val="center"/>
            <w:hideMark/>
          </w:tcPr>
          <w:p w14:paraId="47CBC4A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6F431706"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BD72668" w14:textId="77777777" w:rsidR="00A10CEB" w:rsidRPr="00A10CEB" w:rsidRDefault="00A10CEB">
            <w:pPr>
              <w:jc w:val="center"/>
              <w:rPr>
                <w:rFonts w:ascii="Times New Roman" w:hAnsi="Times New Roman" w:cs="Times New Roman"/>
                <w:color w:val="000000"/>
                <w:sz w:val="24"/>
                <w:szCs w:val="24"/>
              </w:rPr>
            </w:pPr>
          </w:p>
        </w:tc>
      </w:tr>
      <w:tr w:rsidR="00A10CEB" w:rsidRPr="00A10CEB" w14:paraId="246285FC" w14:textId="77777777" w:rsidTr="00A10CEB">
        <w:tc>
          <w:tcPr>
            <w:tcW w:w="0" w:type="auto"/>
            <w:tcBorders>
              <w:top w:val="nil"/>
              <w:left w:val="nil"/>
              <w:bottom w:val="nil"/>
              <w:right w:val="nil"/>
            </w:tcBorders>
            <w:vAlign w:val="center"/>
            <w:hideMark/>
          </w:tcPr>
          <w:p w14:paraId="1C38342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3334934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302FAF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48A5567" w14:textId="77777777" w:rsidTr="00A10CEB">
        <w:tc>
          <w:tcPr>
            <w:tcW w:w="0" w:type="auto"/>
            <w:tcBorders>
              <w:top w:val="nil"/>
              <w:left w:val="nil"/>
              <w:bottom w:val="nil"/>
              <w:right w:val="nil"/>
            </w:tcBorders>
            <w:vAlign w:val="center"/>
            <w:hideMark/>
          </w:tcPr>
          <w:p w14:paraId="72BAED7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0835B63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F9B514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CE2DFC6" w14:textId="77777777" w:rsidTr="00A10CEB">
        <w:tc>
          <w:tcPr>
            <w:tcW w:w="0" w:type="auto"/>
            <w:tcBorders>
              <w:top w:val="nil"/>
              <w:left w:val="nil"/>
              <w:bottom w:val="nil"/>
              <w:right w:val="nil"/>
            </w:tcBorders>
            <w:vAlign w:val="center"/>
            <w:hideMark/>
          </w:tcPr>
          <w:p w14:paraId="59FB423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1728CE4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37DD1B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42D2A37" w14:textId="77777777" w:rsidTr="00A10CEB">
        <w:tc>
          <w:tcPr>
            <w:tcW w:w="0" w:type="auto"/>
            <w:tcBorders>
              <w:top w:val="nil"/>
              <w:left w:val="nil"/>
              <w:bottom w:val="nil"/>
              <w:right w:val="nil"/>
            </w:tcBorders>
            <w:vAlign w:val="center"/>
            <w:hideMark/>
          </w:tcPr>
          <w:p w14:paraId="06AF92A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189A2E2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DE9FA1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5205A6B" w14:textId="77777777" w:rsidTr="00A10CEB">
        <w:tc>
          <w:tcPr>
            <w:tcW w:w="0" w:type="auto"/>
            <w:tcBorders>
              <w:top w:val="nil"/>
              <w:left w:val="nil"/>
              <w:bottom w:val="nil"/>
              <w:right w:val="nil"/>
            </w:tcBorders>
            <w:vAlign w:val="center"/>
            <w:hideMark/>
          </w:tcPr>
          <w:p w14:paraId="13B9473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45EEBF09"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32387DF" w14:textId="77777777" w:rsidR="00A10CEB" w:rsidRPr="00A10CEB" w:rsidRDefault="00A10CEB">
            <w:pPr>
              <w:jc w:val="center"/>
              <w:rPr>
                <w:rFonts w:ascii="Times New Roman" w:hAnsi="Times New Roman" w:cs="Times New Roman"/>
                <w:color w:val="000000"/>
                <w:sz w:val="24"/>
                <w:szCs w:val="24"/>
              </w:rPr>
            </w:pPr>
          </w:p>
        </w:tc>
      </w:tr>
      <w:tr w:rsidR="00A10CEB" w:rsidRPr="00A10CEB" w14:paraId="7EACD4C6" w14:textId="77777777" w:rsidTr="00A10CEB">
        <w:tc>
          <w:tcPr>
            <w:tcW w:w="0" w:type="auto"/>
            <w:tcBorders>
              <w:top w:val="nil"/>
              <w:left w:val="nil"/>
              <w:bottom w:val="nil"/>
              <w:right w:val="nil"/>
            </w:tcBorders>
            <w:vAlign w:val="center"/>
            <w:hideMark/>
          </w:tcPr>
          <w:p w14:paraId="35397DA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7995839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7E7477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6E50F7C" w14:textId="77777777" w:rsidTr="00A10CEB">
        <w:tc>
          <w:tcPr>
            <w:tcW w:w="0" w:type="auto"/>
            <w:tcBorders>
              <w:top w:val="nil"/>
              <w:left w:val="nil"/>
              <w:bottom w:val="nil"/>
              <w:right w:val="nil"/>
            </w:tcBorders>
            <w:vAlign w:val="center"/>
            <w:hideMark/>
          </w:tcPr>
          <w:p w14:paraId="476BB39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09D5142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E72D86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C05F0CF" w14:textId="77777777" w:rsidTr="00A10CEB">
        <w:tc>
          <w:tcPr>
            <w:tcW w:w="0" w:type="auto"/>
            <w:tcBorders>
              <w:top w:val="nil"/>
              <w:left w:val="nil"/>
              <w:bottom w:val="nil"/>
              <w:right w:val="nil"/>
            </w:tcBorders>
            <w:vAlign w:val="center"/>
            <w:hideMark/>
          </w:tcPr>
          <w:p w14:paraId="3C8FCBA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7383D98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43DA59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C4FF7A5" w14:textId="77777777" w:rsidTr="00A10CEB">
        <w:tc>
          <w:tcPr>
            <w:tcW w:w="0" w:type="auto"/>
            <w:tcBorders>
              <w:top w:val="nil"/>
              <w:left w:val="nil"/>
              <w:bottom w:val="nil"/>
              <w:right w:val="nil"/>
            </w:tcBorders>
            <w:vAlign w:val="center"/>
            <w:hideMark/>
          </w:tcPr>
          <w:p w14:paraId="3AF4316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519291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14A594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E2A5B72" w14:textId="77777777" w:rsidTr="00A10CEB">
        <w:tc>
          <w:tcPr>
            <w:tcW w:w="0" w:type="auto"/>
            <w:tcBorders>
              <w:top w:val="nil"/>
              <w:left w:val="nil"/>
              <w:bottom w:val="nil"/>
              <w:right w:val="nil"/>
            </w:tcBorders>
            <w:vAlign w:val="center"/>
            <w:hideMark/>
          </w:tcPr>
          <w:p w14:paraId="32DC62B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4BC3BDED"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2F5A16D3" w14:textId="77777777" w:rsidR="00A10CEB" w:rsidRPr="00A10CEB" w:rsidRDefault="00A10CEB">
            <w:pPr>
              <w:jc w:val="center"/>
              <w:rPr>
                <w:rFonts w:ascii="Times New Roman" w:hAnsi="Times New Roman" w:cs="Times New Roman"/>
                <w:color w:val="000000"/>
                <w:sz w:val="24"/>
                <w:szCs w:val="24"/>
              </w:rPr>
            </w:pPr>
          </w:p>
        </w:tc>
      </w:tr>
      <w:tr w:rsidR="00A10CEB" w:rsidRPr="00A10CEB" w14:paraId="6C9C095B" w14:textId="77777777" w:rsidTr="00A10CEB">
        <w:tc>
          <w:tcPr>
            <w:tcW w:w="0" w:type="auto"/>
            <w:tcBorders>
              <w:top w:val="nil"/>
              <w:left w:val="nil"/>
              <w:bottom w:val="nil"/>
              <w:right w:val="nil"/>
            </w:tcBorders>
            <w:vAlign w:val="center"/>
            <w:hideMark/>
          </w:tcPr>
          <w:p w14:paraId="2A02E02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4B5D494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4D0E2D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1CDF68A" w14:textId="77777777" w:rsidTr="00A10CEB">
        <w:tc>
          <w:tcPr>
            <w:tcW w:w="0" w:type="auto"/>
            <w:tcBorders>
              <w:top w:val="nil"/>
              <w:left w:val="nil"/>
              <w:bottom w:val="nil"/>
              <w:right w:val="nil"/>
            </w:tcBorders>
            <w:vAlign w:val="center"/>
            <w:hideMark/>
          </w:tcPr>
          <w:p w14:paraId="391FD66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57202D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1E4CE5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13CE45B" w14:textId="77777777" w:rsidTr="00A10CEB">
        <w:tc>
          <w:tcPr>
            <w:tcW w:w="0" w:type="auto"/>
            <w:tcBorders>
              <w:top w:val="nil"/>
              <w:left w:val="nil"/>
              <w:bottom w:val="nil"/>
              <w:right w:val="nil"/>
            </w:tcBorders>
            <w:vAlign w:val="center"/>
            <w:hideMark/>
          </w:tcPr>
          <w:p w14:paraId="6577F8C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68FD2A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691C4F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F29414F" w14:textId="77777777" w:rsidTr="00A10CEB">
        <w:tc>
          <w:tcPr>
            <w:tcW w:w="0" w:type="auto"/>
            <w:tcBorders>
              <w:top w:val="nil"/>
              <w:left w:val="nil"/>
              <w:bottom w:val="nil"/>
              <w:right w:val="nil"/>
            </w:tcBorders>
            <w:vAlign w:val="center"/>
            <w:hideMark/>
          </w:tcPr>
          <w:p w14:paraId="4811679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5EC0523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31DF41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20CD63B" w14:textId="77777777" w:rsidTr="00A10CEB">
        <w:tc>
          <w:tcPr>
            <w:tcW w:w="0" w:type="auto"/>
            <w:tcBorders>
              <w:top w:val="nil"/>
              <w:left w:val="nil"/>
              <w:bottom w:val="nil"/>
              <w:right w:val="nil"/>
            </w:tcBorders>
            <w:vAlign w:val="center"/>
            <w:hideMark/>
          </w:tcPr>
          <w:p w14:paraId="6CBB6DA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6D6BA15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518C36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9870204" w14:textId="77777777" w:rsidTr="00A10CEB">
        <w:tc>
          <w:tcPr>
            <w:tcW w:w="0" w:type="auto"/>
            <w:tcBorders>
              <w:top w:val="nil"/>
              <w:left w:val="nil"/>
              <w:bottom w:val="nil"/>
              <w:right w:val="nil"/>
            </w:tcBorders>
            <w:vAlign w:val="center"/>
            <w:hideMark/>
          </w:tcPr>
          <w:p w14:paraId="3183556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1670EEB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582E48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478D0CC" w14:textId="77777777" w:rsidTr="00A10CEB">
        <w:tc>
          <w:tcPr>
            <w:tcW w:w="5000" w:type="pct"/>
            <w:gridSpan w:val="3"/>
            <w:tcBorders>
              <w:top w:val="nil"/>
              <w:left w:val="nil"/>
              <w:bottom w:val="nil"/>
              <w:right w:val="nil"/>
            </w:tcBorders>
            <w:vAlign w:val="bottom"/>
          </w:tcPr>
          <w:p w14:paraId="1B65128C"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p w14:paraId="0F853617" w14:textId="77777777" w:rsidR="00A10CEB" w:rsidRPr="00A10CEB" w:rsidRDefault="00A10CEB">
            <w:pPr>
              <w:jc w:val="right"/>
              <w:rPr>
                <w:rFonts w:ascii="Times New Roman" w:hAnsi="Times New Roman" w:cs="Times New Roman"/>
                <w:sz w:val="24"/>
                <w:szCs w:val="24"/>
              </w:rPr>
            </w:pPr>
          </w:p>
        </w:tc>
      </w:tr>
      <w:tr w:rsidR="00A10CEB" w:rsidRPr="00A10CEB" w14:paraId="35886D6E" w14:textId="77777777" w:rsidTr="00A10CEB">
        <w:tc>
          <w:tcPr>
            <w:tcW w:w="0" w:type="auto"/>
            <w:tcBorders>
              <w:top w:val="nil"/>
              <w:left w:val="nil"/>
              <w:bottom w:val="nil"/>
              <w:right w:val="nil"/>
            </w:tcBorders>
            <w:vAlign w:val="center"/>
            <w:hideMark/>
          </w:tcPr>
          <w:p w14:paraId="29EEDDA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4BBB1F32"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64A8A9D6" w14:textId="77777777" w:rsidR="00A10CEB" w:rsidRPr="00A10CEB" w:rsidRDefault="00A10CEB">
            <w:pPr>
              <w:jc w:val="center"/>
              <w:rPr>
                <w:rFonts w:ascii="Times New Roman" w:hAnsi="Times New Roman" w:cs="Times New Roman"/>
                <w:color w:val="000000"/>
                <w:sz w:val="24"/>
                <w:szCs w:val="24"/>
              </w:rPr>
            </w:pPr>
          </w:p>
        </w:tc>
      </w:tr>
      <w:tr w:rsidR="00A10CEB" w:rsidRPr="00A10CEB" w14:paraId="7A0DF067" w14:textId="77777777" w:rsidTr="00A10CEB">
        <w:tc>
          <w:tcPr>
            <w:tcW w:w="0" w:type="auto"/>
            <w:tcBorders>
              <w:top w:val="nil"/>
              <w:left w:val="nil"/>
              <w:bottom w:val="nil"/>
              <w:right w:val="nil"/>
            </w:tcBorders>
            <w:vAlign w:val="center"/>
            <w:hideMark/>
          </w:tcPr>
          <w:p w14:paraId="4DDAE40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616A12C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D5ED49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D8C2C30" w14:textId="77777777" w:rsidTr="00A10CEB">
        <w:tc>
          <w:tcPr>
            <w:tcW w:w="0" w:type="auto"/>
            <w:tcBorders>
              <w:top w:val="nil"/>
              <w:left w:val="nil"/>
              <w:bottom w:val="nil"/>
              <w:right w:val="nil"/>
            </w:tcBorders>
            <w:vAlign w:val="center"/>
            <w:hideMark/>
          </w:tcPr>
          <w:p w14:paraId="03CC99E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B39F25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912B3E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7E8C072" w14:textId="77777777" w:rsidTr="00A10CEB">
        <w:tc>
          <w:tcPr>
            <w:tcW w:w="0" w:type="auto"/>
            <w:tcBorders>
              <w:top w:val="nil"/>
              <w:left w:val="nil"/>
              <w:bottom w:val="nil"/>
              <w:right w:val="nil"/>
            </w:tcBorders>
            <w:vAlign w:val="center"/>
            <w:hideMark/>
          </w:tcPr>
          <w:p w14:paraId="4587F8A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0C5B79B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C5805F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DE6F760" w14:textId="77777777" w:rsidTr="00A10CEB">
        <w:tc>
          <w:tcPr>
            <w:tcW w:w="0" w:type="auto"/>
            <w:tcBorders>
              <w:top w:val="nil"/>
              <w:left w:val="nil"/>
              <w:bottom w:val="nil"/>
              <w:right w:val="nil"/>
            </w:tcBorders>
            <w:vAlign w:val="center"/>
            <w:hideMark/>
          </w:tcPr>
          <w:p w14:paraId="472BC3B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74FFDEF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71A101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E13BEFB" w14:textId="77777777" w:rsidTr="00A10CEB">
        <w:tc>
          <w:tcPr>
            <w:tcW w:w="0" w:type="auto"/>
            <w:tcBorders>
              <w:top w:val="nil"/>
              <w:left w:val="nil"/>
              <w:bottom w:val="nil"/>
              <w:right w:val="nil"/>
            </w:tcBorders>
            <w:vAlign w:val="center"/>
            <w:hideMark/>
          </w:tcPr>
          <w:p w14:paraId="00ACF53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06491D6D"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3DFA802B" w14:textId="77777777" w:rsidR="00A10CEB" w:rsidRPr="00A10CEB" w:rsidRDefault="00A10CEB">
            <w:pPr>
              <w:jc w:val="center"/>
              <w:rPr>
                <w:rFonts w:ascii="Times New Roman" w:hAnsi="Times New Roman" w:cs="Times New Roman"/>
                <w:color w:val="000000"/>
                <w:sz w:val="24"/>
                <w:szCs w:val="24"/>
              </w:rPr>
            </w:pPr>
          </w:p>
        </w:tc>
      </w:tr>
      <w:tr w:rsidR="00A10CEB" w:rsidRPr="00A10CEB" w14:paraId="181B9CB4" w14:textId="77777777" w:rsidTr="00A10CEB">
        <w:tc>
          <w:tcPr>
            <w:tcW w:w="0" w:type="auto"/>
            <w:tcBorders>
              <w:top w:val="nil"/>
              <w:left w:val="nil"/>
              <w:bottom w:val="nil"/>
              <w:right w:val="nil"/>
            </w:tcBorders>
            <w:vAlign w:val="center"/>
            <w:hideMark/>
          </w:tcPr>
          <w:p w14:paraId="6692771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1BF00B1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2E5773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7B5CBD8" w14:textId="77777777" w:rsidTr="00A10CEB">
        <w:tc>
          <w:tcPr>
            <w:tcW w:w="0" w:type="auto"/>
            <w:tcBorders>
              <w:top w:val="nil"/>
              <w:left w:val="nil"/>
              <w:bottom w:val="nil"/>
              <w:right w:val="nil"/>
            </w:tcBorders>
            <w:vAlign w:val="center"/>
            <w:hideMark/>
          </w:tcPr>
          <w:p w14:paraId="7657547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0F4F75F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66CD1B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2E90278" w14:textId="77777777" w:rsidTr="00A10CEB">
        <w:tc>
          <w:tcPr>
            <w:tcW w:w="0" w:type="auto"/>
            <w:tcBorders>
              <w:top w:val="nil"/>
              <w:left w:val="nil"/>
              <w:bottom w:val="nil"/>
              <w:right w:val="nil"/>
            </w:tcBorders>
            <w:vAlign w:val="center"/>
            <w:hideMark/>
          </w:tcPr>
          <w:p w14:paraId="2459F53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2A20E6F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B4A77F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4DE6656" w14:textId="77777777" w:rsidTr="00A10CEB">
        <w:tc>
          <w:tcPr>
            <w:tcW w:w="0" w:type="auto"/>
            <w:tcBorders>
              <w:top w:val="nil"/>
              <w:left w:val="nil"/>
              <w:bottom w:val="nil"/>
              <w:right w:val="nil"/>
            </w:tcBorders>
            <w:vAlign w:val="center"/>
            <w:hideMark/>
          </w:tcPr>
          <w:p w14:paraId="401070D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51C69BC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B5271A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7B5D629" w14:textId="77777777" w:rsidTr="00A10CEB">
        <w:tc>
          <w:tcPr>
            <w:tcW w:w="0" w:type="auto"/>
            <w:tcBorders>
              <w:top w:val="nil"/>
              <w:left w:val="nil"/>
              <w:bottom w:val="nil"/>
              <w:right w:val="nil"/>
            </w:tcBorders>
            <w:vAlign w:val="center"/>
            <w:hideMark/>
          </w:tcPr>
          <w:p w14:paraId="5308CF3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1401CF31"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2476415A" w14:textId="77777777" w:rsidR="00A10CEB" w:rsidRPr="00A10CEB" w:rsidRDefault="00A10CEB">
            <w:pPr>
              <w:jc w:val="center"/>
              <w:rPr>
                <w:rFonts w:ascii="Times New Roman" w:hAnsi="Times New Roman" w:cs="Times New Roman"/>
                <w:color w:val="000000"/>
                <w:sz w:val="24"/>
                <w:szCs w:val="24"/>
              </w:rPr>
            </w:pPr>
          </w:p>
        </w:tc>
      </w:tr>
      <w:tr w:rsidR="00A10CEB" w:rsidRPr="00A10CEB" w14:paraId="683277E6" w14:textId="77777777" w:rsidTr="00A10CEB">
        <w:tc>
          <w:tcPr>
            <w:tcW w:w="0" w:type="auto"/>
            <w:tcBorders>
              <w:top w:val="nil"/>
              <w:left w:val="nil"/>
              <w:bottom w:val="nil"/>
              <w:right w:val="nil"/>
            </w:tcBorders>
            <w:vAlign w:val="center"/>
            <w:hideMark/>
          </w:tcPr>
          <w:p w14:paraId="45E5D32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1CE1C34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C0E35C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05884B5" w14:textId="77777777" w:rsidTr="00A10CEB">
        <w:tc>
          <w:tcPr>
            <w:tcW w:w="0" w:type="auto"/>
            <w:tcBorders>
              <w:top w:val="nil"/>
              <w:left w:val="nil"/>
              <w:bottom w:val="nil"/>
              <w:right w:val="nil"/>
            </w:tcBorders>
            <w:vAlign w:val="center"/>
            <w:hideMark/>
          </w:tcPr>
          <w:p w14:paraId="732E938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CDDE41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783A4D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CD20B09" w14:textId="77777777" w:rsidTr="00A10CEB">
        <w:tc>
          <w:tcPr>
            <w:tcW w:w="0" w:type="auto"/>
            <w:tcBorders>
              <w:top w:val="nil"/>
              <w:left w:val="nil"/>
              <w:bottom w:val="nil"/>
              <w:right w:val="nil"/>
            </w:tcBorders>
            <w:vAlign w:val="center"/>
            <w:hideMark/>
          </w:tcPr>
          <w:p w14:paraId="7EE7E61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21733ED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D3DF44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7F58C61" w14:textId="77777777" w:rsidTr="00A10CEB">
        <w:tc>
          <w:tcPr>
            <w:tcW w:w="0" w:type="auto"/>
            <w:tcBorders>
              <w:top w:val="nil"/>
              <w:left w:val="nil"/>
              <w:bottom w:val="nil"/>
              <w:right w:val="nil"/>
            </w:tcBorders>
            <w:vAlign w:val="center"/>
            <w:hideMark/>
          </w:tcPr>
          <w:p w14:paraId="10FE22A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0085087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AA35B6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509139D" w14:textId="77777777" w:rsidTr="00A10CEB">
        <w:tc>
          <w:tcPr>
            <w:tcW w:w="0" w:type="auto"/>
            <w:tcBorders>
              <w:top w:val="nil"/>
              <w:left w:val="nil"/>
              <w:bottom w:val="nil"/>
              <w:right w:val="nil"/>
            </w:tcBorders>
            <w:vAlign w:val="center"/>
            <w:hideMark/>
          </w:tcPr>
          <w:p w14:paraId="6217390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Learning Goal Orientation</w:t>
            </w:r>
          </w:p>
        </w:tc>
        <w:tc>
          <w:tcPr>
            <w:tcW w:w="0" w:type="auto"/>
            <w:tcBorders>
              <w:top w:val="nil"/>
              <w:left w:val="nil"/>
              <w:bottom w:val="nil"/>
              <w:right w:val="nil"/>
            </w:tcBorders>
            <w:vAlign w:val="center"/>
          </w:tcPr>
          <w:p w14:paraId="2FF44E63"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A6FFB50" w14:textId="77777777" w:rsidR="00A10CEB" w:rsidRPr="00A10CEB" w:rsidRDefault="00A10CEB">
            <w:pPr>
              <w:jc w:val="center"/>
              <w:rPr>
                <w:rFonts w:ascii="Times New Roman" w:hAnsi="Times New Roman" w:cs="Times New Roman"/>
                <w:color w:val="000000"/>
                <w:sz w:val="24"/>
                <w:szCs w:val="24"/>
              </w:rPr>
            </w:pPr>
          </w:p>
        </w:tc>
      </w:tr>
      <w:tr w:rsidR="00A10CEB" w:rsidRPr="00A10CEB" w14:paraId="336C05E4" w14:textId="77777777" w:rsidTr="00A10CEB">
        <w:tc>
          <w:tcPr>
            <w:tcW w:w="0" w:type="auto"/>
            <w:tcBorders>
              <w:top w:val="nil"/>
              <w:left w:val="nil"/>
              <w:bottom w:val="nil"/>
              <w:right w:val="nil"/>
            </w:tcBorders>
            <w:vAlign w:val="center"/>
            <w:hideMark/>
          </w:tcPr>
          <w:p w14:paraId="084248E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71F46C3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8E9263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D0A7F12" w14:textId="77777777" w:rsidTr="00A10CEB">
        <w:tc>
          <w:tcPr>
            <w:tcW w:w="0" w:type="auto"/>
            <w:tcBorders>
              <w:top w:val="nil"/>
              <w:left w:val="nil"/>
              <w:bottom w:val="nil"/>
              <w:right w:val="nil"/>
            </w:tcBorders>
            <w:vAlign w:val="center"/>
            <w:hideMark/>
          </w:tcPr>
          <w:p w14:paraId="522AC39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D9F11F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A80DF7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AAE82BF" w14:textId="77777777" w:rsidTr="00A10CEB">
        <w:tc>
          <w:tcPr>
            <w:tcW w:w="0" w:type="auto"/>
            <w:tcBorders>
              <w:top w:val="nil"/>
              <w:left w:val="nil"/>
              <w:bottom w:val="nil"/>
              <w:right w:val="nil"/>
            </w:tcBorders>
            <w:vAlign w:val="center"/>
            <w:hideMark/>
          </w:tcPr>
          <w:p w14:paraId="46B9CC6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0E25C0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6F0B07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CA668EA" w14:textId="77777777" w:rsidTr="00A10CEB">
        <w:tc>
          <w:tcPr>
            <w:tcW w:w="0" w:type="auto"/>
            <w:tcBorders>
              <w:top w:val="nil"/>
              <w:left w:val="nil"/>
              <w:bottom w:val="nil"/>
              <w:right w:val="nil"/>
            </w:tcBorders>
            <w:vAlign w:val="center"/>
            <w:hideMark/>
          </w:tcPr>
          <w:p w14:paraId="53DAB81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08D5615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D03FA4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176FF5F" w14:textId="77777777" w:rsidTr="00A10CEB">
        <w:tc>
          <w:tcPr>
            <w:tcW w:w="0" w:type="auto"/>
            <w:tcBorders>
              <w:top w:val="nil"/>
              <w:left w:val="nil"/>
              <w:bottom w:val="nil"/>
              <w:right w:val="nil"/>
            </w:tcBorders>
            <w:vAlign w:val="center"/>
            <w:hideMark/>
          </w:tcPr>
          <w:p w14:paraId="3713A61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bottom"/>
            <w:hideMark/>
          </w:tcPr>
          <w:p w14:paraId="07D8567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17ADCD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47D5FB47" w14:textId="77777777" w:rsidTr="00A10CEB">
        <w:tc>
          <w:tcPr>
            <w:tcW w:w="0" w:type="auto"/>
            <w:tcBorders>
              <w:top w:val="nil"/>
              <w:left w:val="nil"/>
              <w:bottom w:val="nil"/>
              <w:right w:val="nil"/>
            </w:tcBorders>
            <w:vAlign w:val="center"/>
            <w:hideMark/>
          </w:tcPr>
          <w:p w14:paraId="3D2F9C2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bottom"/>
            <w:hideMark/>
          </w:tcPr>
          <w:p w14:paraId="668575C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905352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62BB7C7" w14:textId="77777777" w:rsidTr="00A10CEB">
        <w:tc>
          <w:tcPr>
            <w:tcW w:w="0" w:type="auto"/>
            <w:tcBorders>
              <w:top w:val="nil"/>
              <w:left w:val="nil"/>
              <w:bottom w:val="nil"/>
              <w:right w:val="nil"/>
            </w:tcBorders>
            <w:vAlign w:val="center"/>
            <w:hideMark/>
          </w:tcPr>
          <w:p w14:paraId="7715BD4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bottom"/>
            <w:hideMark/>
          </w:tcPr>
          <w:p w14:paraId="180AB7D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E3A85C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02DEA08" w14:textId="77777777" w:rsidTr="00A10CEB">
        <w:tc>
          <w:tcPr>
            <w:tcW w:w="0" w:type="auto"/>
            <w:tcBorders>
              <w:top w:val="nil"/>
              <w:left w:val="nil"/>
              <w:bottom w:val="nil"/>
              <w:right w:val="nil"/>
            </w:tcBorders>
            <w:vAlign w:val="center"/>
            <w:hideMark/>
          </w:tcPr>
          <w:p w14:paraId="6636310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480383F4"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9E9FA23" w14:textId="77777777" w:rsidR="00A10CEB" w:rsidRPr="00A10CEB" w:rsidRDefault="00A10CEB">
            <w:pPr>
              <w:jc w:val="center"/>
              <w:rPr>
                <w:rFonts w:ascii="Times New Roman" w:hAnsi="Times New Roman" w:cs="Times New Roman"/>
                <w:color w:val="000000"/>
                <w:sz w:val="24"/>
                <w:szCs w:val="24"/>
              </w:rPr>
            </w:pPr>
          </w:p>
        </w:tc>
      </w:tr>
      <w:tr w:rsidR="00A10CEB" w:rsidRPr="00A10CEB" w14:paraId="298FCACA" w14:textId="77777777" w:rsidTr="00A10CEB">
        <w:tc>
          <w:tcPr>
            <w:tcW w:w="0" w:type="auto"/>
            <w:tcBorders>
              <w:top w:val="nil"/>
              <w:left w:val="nil"/>
              <w:bottom w:val="nil"/>
              <w:right w:val="nil"/>
            </w:tcBorders>
            <w:vAlign w:val="center"/>
            <w:hideMark/>
          </w:tcPr>
          <w:p w14:paraId="6C77FC2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5211A72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0A458F1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1C7354F6" w14:textId="77777777" w:rsidTr="00A10CEB">
        <w:tc>
          <w:tcPr>
            <w:tcW w:w="0" w:type="auto"/>
            <w:tcBorders>
              <w:top w:val="nil"/>
              <w:left w:val="nil"/>
              <w:bottom w:val="nil"/>
              <w:right w:val="nil"/>
            </w:tcBorders>
            <w:vAlign w:val="center"/>
            <w:hideMark/>
          </w:tcPr>
          <w:p w14:paraId="0C6361E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BAFAF7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7DEA315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7F2AF39F" w14:textId="77777777" w:rsidTr="00A10CEB">
        <w:tc>
          <w:tcPr>
            <w:tcW w:w="5000" w:type="pct"/>
            <w:gridSpan w:val="3"/>
            <w:tcBorders>
              <w:top w:val="nil"/>
              <w:left w:val="nil"/>
              <w:bottom w:val="nil"/>
              <w:right w:val="nil"/>
            </w:tcBorders>
            <w:vAlign w:val="bottom"/>
            <w:hideMark/>
          </w:tcPr>
          <w:p w14:paraId="0F8F1525"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6AD0567D" w14:textId="77777777" w:rsidTr="00A10CEB">
        <w:tc>
          <w:tcPr>
            <w:tcW w:w="0" w:type="auto"/>
            <w:tcBorders>
              <w:top w:val="nil"/>
              <w:left w:val="nil"/>
              <w:bottom w:val="nil"/>
              <w:right w:val="nil"/>
            </w:tcBorders>
            <w:vAlign w:val="center"/>
            <w:hideMark/>
          </w:tcPr>
          <w:p w14:paraId="2DD10A0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via О Investigative Learning Influences</w:t>
            </w:r>
          </w:p>
        </w:tc>
        <w:tc>
          <w:tcPr>
            <w:tcW w:w="0" w:type="auto"/>
            <w:tcBorders>
              <w:top w:val="nil"/>
              <w:left w:val="nil"/>
              <w:bottom w:val="nil"/>
              <w:right w:val="nil"/>
            </w:tcBorders>
            <w:vAlign w:val="bottom"/>
            <w:hideMark/>
          </w:tcPr>
          <w:p w14:paraId="477AA4B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70D786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1B48822" w14:textId="77777777" w:rsidTr="00A10CEB">
        <w:tc>
          <w:tcPr>
            <w:tcW w:w="0" w:type="auto"/>
            <w:tcBorders>
              <w:top w:val="nil"/>
              <w:left w:val="nil"/>
              <w:bottom w:val="nil"/>
              <w:right w:val="nil"/>
            </w:tcBorders>
            <w:vAlign w:val="center"/>
            <w:hideMark/>
          </w:tcPr>
          <w:p w14:paraId="5592E22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7EFB165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194BA1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2DC25BF" w14:textId="77777777" w:rsidTr="00A10CEB">
        <w:tc>
          <w:tcPr>
            <w:tcW w:w="0" w:type="auto"/>
            <w:tcBorders>
              <w:top w:val="nil"/>
              <w:left w:val="nil"/>
              <w:bottom w:val="nil"/>
              <w:right w:val="nil"/>
            </w:tcBorders>
            <w:vAlign w:val="center"/>
            <w:hideMark/>
          </w:tcPr>
          <w:p w14:paraId="45D7508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7039179E"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94BFAAA" w14:textId="77777777" w:rsidR="00A10CEB" w:rsidRPr="00A10CEB" w:rsidRDefault="00A10CEB">
            <w:pPr>
              <w:jc w:val="center"/>
              <w:rPr>
                <w:rFonts w:ascii="Times New Roman" w:hAnsi="Times New Roman" w:cs="Times New Roman"/>
                <w:color w:val="000000"/>
                <w:sz w:val="24"/>
                <w:szCs w:val="24"/>
              </w:rPr>
            </w:pPr>
          </w:p>
        </w:tc>
      </w:tr>
      <w:tr w:rsidR="00A10CEB" w:rsidRPr="00A10CEB" w14:paraId="3E113E59" w14:textId="77777777" w:rsidTr="00A10CEB">
        <w:tc>
          <w:tcPr>
            <w:tcW w:w="0" w:type="auto"/>
            <w:tcBorders>
              <w:top w:val="nil"/>
              <w:left w:val="nil"/>
              <w:bottom w:val="nil"/>
              <w:right w:val="nil"/>
            </w:tcBorders>
            <w:vAlign w:val="center"/>
            <w:hideMark/>
          </w:tcPr>
          <w:p w14:paraId="62A0EFF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5323DAC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218D1FF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4224D3F" w14:textId="77777777" w:rsidTr="00A10CEB">
        <w:tc>
          <w:tcPr>
            <w:tcW w:w="0" w:type="auto"/>
            <w:tcBorders>
              <w:top w:val="nil"/>
              <w:left w:val="nil"/>
              <w:bottom w:val="nil"/>
              <w:right w:val="nil"/>
            </w:tcBorders>
            <w:vAlign w:val="center"/>
            <w:hideMark/>
          </w:tcPr>
          <w:p w14:paraId="3691A57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0C85848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7938D3C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0DC0785F" w14:textId="77777777" w:rsidTr="00A10CEB">
        <w:tc>
          <w:tcPr>
            <w:tcW w:w="0" w:type="auto"/>
            <w:tcBorders>
              <w:top w:val="nil"/>
              <w:left w:val="nil"/>
              <w:bottom w:val="nil"/>
              <w:right w:val="nil"/>
            </w:tcBorders>
            <w:vAlign w:val="center"/>
            <w:hideMark/>
          </w:tcPr>
          <w:p w14:paraId="02FA216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50E0837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02099F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335092B" w14:textId="77777777" w:rsidTr="00A10CEB">
        <w:tc>
          <w:tcPr>
            <w:tcW w:w="0" w:type="auto"/>
            <w:tcBorders>
              <w:top w:val="nil"/>
              <w:left w:val="nil"/>
              <w:bottom w:val="nil"/>
              <w:right w:val="nil"/>
            </w:tcBorders>
            <w:vAlign w:val="center"/>
            <w:hideMark/>
          </w:tcPr>
          <w:p w14:paraId="2BD698D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62B2897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6512CE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2613B410" w14:textId="77777777" w:rsidTr="00A10CEB">
        <w:tc>
          <w:tcPr>
            <w:tcW w:w="0" w:type="auto"/>
            <w:tcBorders>
              <w:top w:val="nil"/>
              <w:left w:val="nil"/>
              <w:bottom w:val="nil"/>
              <w:right w:val="nil"/>
            </w:tcBorders>
            <w:vAlign w:val="center"/>
            <w:hideMark/>
          </w:tcPr>
          <w:p w14:paraId="44AD695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4BAF540C"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20382C99" w14:textId="77777777" w:rsidR="00A10CEB" w:rsidRPr="00A10CEB" w:rsidRDefault="00A10CEB">
            <w:pPr>
              <w:jc w:val="center"/>
              <w:rPr>
                <w:rFonts w:ascii="Times New Roman" w:hAnsi="Times New Roman" w:cs="Times New Roman"/>
                <w:color w:val="000000"/>
                <w:sz w:val="24"/>
                <w:szCs w:val="24"/>
              </w:rPr>
            </w:pPr>
          </w:p>
        </w:tc>
      </w:tr>
      <w:tr w:rsidR="00A10CEB" w:rsidRPr="00A10CEB" w14:paraId="1ECAD74E" w14:textId="77777777" w:rsidTr="00A10CEB">
        <w:tc>
          <w:tcPr>
            <w:tcW w:w="0" w:type="auto"/>
            <w:tcBorders>
              <w:top w:val="nil"/>
              <w:left w:val="nil"/>
              <w:bottom w:val="nil"/>
              <w:right w:val="nil"/>
            </w:tcBorders>
            <w:vAlign w:val="center"/>
            <w:hideMark/>
          </w:tcPr>
          <w:p w14:paraId="5CEF926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6DD0ED1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324332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4959A98" w14:textId="77777777" w:rsidTr="00A10CEB">
        <w:tc>
          <w:tcPr>
            <w:tcW w:w="0" w:type="auto"/>
            <w:tcBorders>
              <w:top w:val="nil"/>
              <w:left w:val="nil"/>
              <w:bottom w:val="nil"/>
              <w:right w:val="nil"/>
            </w:tcBorders>
            <w:vAlign w:val="center"/>
            <w:hideMark/>
          </w:tcPr>
          <w:p w14:paraId="66B27C0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684D7F0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00ED88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A647DD6" w14:textId="77777777" w:rsidTr="00A10CEB">
        <w:tc>
          <w:tcPr>
            <w:tcW w:w="0" w:type="auto"/>
            <w:tcBorders>
              <w:top w:val="nil"/>
              <w:left w:val="nil"/>
              <w:bottom w:val="nil"/>
              <w:right w:val="nil"/>
            </w:tcBorders>
            <w:vAlign w:val="center"/>
            <w:hideMark/>
          </w:tcPr>
          <w:p w14:paraId="0A58941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0336C3F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708099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7361DED" w14:textId="77777777" w:rsidTr="00A10CEB">
        <w:tc>
          <w:tcPr>
            <w:tcW w:w="0" w:type="auto"/>
            <w:tcBorders>
              <w:top w:val="nil"/>
              <w:left w:val="nil"/>
              <w:bottom w:val="nil"/>
              <w:right w:val="nil"/>
            </w:tcBorders>
            <w:vAlign w:val="center"/>
            <w:hideMark/>
          </w:tcPr>
          <w:p w14:paraId="3C3C4A0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6FF05C0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307A44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C272AAD" w14:textId="77777777" w:rsidTr="00A10CEB">
        <w:tc>
          <w:tcPr>
            <w:tcW w:w="0" w:type="auto"/>
            <w:tcBorders>
              <w:top w:val="nil"/>
              <w:left w:val="nil"/>
              <w:bottom w:val="nil"/>
              <w:right w:val="nil"/>
            </w:tcBorders>
            <w:vAlign w:val="center"/>
            <w:hideMark/>
          </w:tcPr>
          <w:p w14:paraId="4226B06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6149B50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3B1EEE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BD16F13" w14:textId="77777777" w:rsidTr="00A10CEB">
        <w:tc>
          <w:tcPr>
            <w:tcW w:w="0" w:type="auto"/>
            <w:tcBorders>
              <w:top w:val="nil"/>
              <w:left w:val="nil"/>
              <w:bottom w:val="nil"/>
              <w:right w:val="nil"/>
            </w:tcBorders>
            <w:vAlign w:val="center"/>
            <w:hideMark/>
          </w:tcPr>
          <w:p w14:paraId="459CF40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3149BD4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4F0253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09F84CF" w14:textId="77777777" w:rsidTr="00A10CEB">
        <w:tc>
          <w:tcPr>
            <w:tcW w:w="0" w:type="auto"/>
            <w:tcBorders>
              <w:top w:val="nil"/>
              <w:left w:val="nil"/>
              <w:bottom w:val="nil"/>
              <w:right w:val="nil"/>
            </w:tcBorders>
            <w:vAlign w:val="center"/>
            <w:hideMark/>
          </w:tcPr>
          <w:p w14:paraId="6C9F048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bottom"/>
            <w:hideMark/>
          </w:tcPr>
          <w:p w14:paraId="2B7E1DC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048B6F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292FF0A" w14:textId="77777777" w:rsidTr="00A10CEB">
        <w:tc>
          <w:tcPr>
            <w:tcW w:w="0" w:type="auto"/>
            <w:tcBorders>
              <w:top w:val="nil"/>
              <w:left w:val="nil"/>
              <w:bottom w:val="nil"/>
              <w:right w:val="nil"/>
            </w:tcBorders>
            <w:vAlign w:val="center"/>
            <w:hideMark/>
          </w:tcPr>
          <w:p w14:paraId="22B6CEB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bottom"/>
            <w:hideMark/>
          </w:tcPr>
          <w:p w14:paraId="5A243FC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BB0A41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EF4DDFC" w14:textId="77777777" w:rsidTr="00A10CEB">
        <w:tc>
          <w:tcPr>
            <w:tcW w:w="0" w:type="auto"/>
            <w:tcBorders>
              <w:top w:val="nil"/>
              <w:left w:val="nil"/>
              <w:bottom w:val="nil"/>
              <w:right w:val="nil"/>
            </w:tcBorders>
            <w:vAlign w:val="center"/>
            <w:hideMark/>
          </w:tcPr>
          <w:p w14:paraId="5C4ED47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bottom"/>
            <w:hideMark/>
          </w:tcPr>
          <w:p w14:paraId="573984B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4A4524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9C3C1AC" w14:textId="77777777" w:rsidTr="00A10CEB">
        <w:tc>
          <w:tcPr>
            <w:tcW w:w="0" w:type="auto"/>
            <w:tcBorders>
              <w:top w:val="nil"/>
              <w:left w:val="nil"/>
              <w:bottom w:val="nil"/>
              <w:right w:val="nil"/>
            </w:tcBorders>
            <w:vAlign w:val="center"/>
            <w:hideMark/>
          </w:tcPr>
          <w:p w14:paraId="52F4D9D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16572B3D"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292273DE" w14:textId="77777777" w:rsidR="00A10CEB" w:rsidRPr="00A10CEB" w:rsidRDefault="00A10CEB">
            <w:pPr>
              <w:jc w:val="center"/>
              <w:rPr>
                <w:rFonts w:ascii="Times New Roman" w:hAnsi="Times New Roman" w:cs="Times New Roman"/>
                <w:color w:val="000000"/>
                <w:sz w:val="24"/>
                <w:szCs w:val="24"/>
              </w:rPr>
            </w:pPr>
          </w:p>
        </w:tc>
      </w:tr>
      <w:tr w:rsidR="00A10CEB" w:rsidRPr="00A10CEB" w14:paraId="5065D25F" w14:textId="77777777" w:rsidTr="00A10CEB">
        <w:tc>
          <w:tcPr>
            <w:tcW w:w="0" w:type="auto"/>
            <w:tcBorders>
              <w:top w:val="nil"/>
              <w:left w:val="nil"/>
              <w:bottom w:val="nil"/>
              <w:right w:val="nil"/>
            </w:tcBorders>
            <w:vAlign w:val="center"/>
            <w:hideMark/>
          </w:tcPr>
          <w:p w14:paraId="55E9BBE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02DA4D4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BD39E1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4A57901" w14:textId="77777777" w:rsidTr="00A10CEB">
        <w:tc>
          <w:tcPr>
            <w:tcW w:w="0" w:type="auto"/>
            <w:tcBorders>
              <w:top w:val="nil"/>
              <w:left w:val="nil"/>
              <w:bottom w:val="nil"/>
              <w:right w:val="nil"/>
            </w:tcBorders>
            <w:vAlign w:val="center"/>
            <w:hideMark/>
          </w:tcPr>
          <w:p w14:paraId="6D445F7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730E53E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7B5CDD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C6F5F39" w14:textId="77777777" w:rsidTr="00A10CEB">
        <w:tc>
          <w:tcPr>
            <w:tcW w:w="0" w:type="auto"/>
            <w:tcBorders>
              <w:top w:val="nil"/>
              <w:left w:val="nil"/>
              <w:bottom w:val="nil"/>
              <w:right w:val="nil"/>
            </w:tcBorders>
            <w:vAlign w:val="center"/>
            <w:hideMark/>
          </w:tcPr>
          <w:p w14:paraId="3B20106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58220E9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D979D0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D7489C1" w14:textId="77777777" w:rsidTr="00A10CEB">
        <w:tc>
          <w:tcPr>
            <w:tcW w:w="0" w:type="auto"/>
            <w:tcBorders>
              <w:top w:val="nil"/>
              <w:left w:val="nil"/>
              <w:bottom w:val="nil"/>
              <w:right w:val="nil"/>
            </w:tcBorders>
            <w:vAlign w:val="center"/>
            <w:hideMark/>
          </w:tcPr>
          <w:p w14:paraId="47A4CD1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185D053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39CB26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BDAC1D1" w14:textId="77777777" w:rsidTr="00A10CEB">
        <w:tc>
          <w:tcPr>
            <w:tcW w:w="0" w:type="auto"/>
            <w:tcBorders>
              <w:top w:val="nil"/>
              <w:left w:val="nil"/>
              <w:bottom w:val="nil"/>
              <w:right w:val="nil"/>
            </w:tcBorders>
            <w:vAlign w:val="center"/>
            <w:hideMark/>
          </w:tcPr>
          <w:p w14:paraId="2AD5B2B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6336DFCA"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B342E23" w14:textId="77777777" w:rsidR="00A10CEB" w:rsidRPr="00A10CEB" w:rsidRDefault="00A10CEB">
            <w:pPr>
              <w:jc w:val="center"/>
              <w:rPr>
                <w:rFonts w:ascii="Times New Roman" w:hAnsi="Times New Roman" w:cs="Times New Roman"/>
                <w:color w:val="000000"/>
                <w:sz w:val="24"/>
                <w:szCs w:val="24"/>
              </w:rPr>
            </w:pPr>
          </w:p>
        </w:tc>
      </w:tr>
      <w:tr w:rsidR="00A10CEB" w:rsidRPr="00A10CEB" w14:paraId="790324F9" w14:textId="77777777" w:rsidTr="00A10CEB">
        <w:tc>
          <w:tcPr>
            <w:tcW w:w="0" w:type="auto"/>
            <w:tcBorders>
              <w:top w:val="nil"/>
              <w:left w:val="nil"/>
              <w:bottom w:val="nil"/>
              <w:right w:val="nil"/>
            </w:tcBorders>
            <w:vAlign w:val="center"/>
            <w:hideMark/>
          </w:tcPr>
          <w:p w14:paraId="024A453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764F3EF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92EF1E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E1EFFBF" w14:textId="77777777" w:rsidTr="00A10CEB">
        <w:tc>
          <w:tcPr>
            <w:tcW w:w="0" w:type="auto"/>
            <w:tcBorders>
              <w:top w:val="nil"/>
              <w:left w:val="nil"/>
              <w:bottom w:val="nil"/>
              <w:right w:val="nil"/>
            </w:tcBorders>
            <w:vAlign w:val="center"/>
            <w:hideMark/>
          </w:tcPr>
          <w:p w14:paraId="08AE608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24BA602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D089A9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6706F80" w14:textId="77777777" w:rsidTr="00A10CEB">
        <w:tc>
          <w:tcPr>
            <w:tcW w:w="0" w:type="auto"/>
            <w:tcBorders>
              <w:top w:val="nil"/>
              <w:left w:val="nil"/>
              <w:bottom w:val="nil"/>
              <w:right w:val="nil"/>
            </w:tcBorders>
            <w:vAlign w:val="center"/>
            <w:hideMark/>
          </w:tcPr>
          <w:p w14:paraId="3646366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3EA0E19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CFBE44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BC52254" w14:textId="77777777" w:rsidTr="00A10CEB">
        <w:tc>
          <w:tcPr>
            <w:tcW w:w="0" w:type="auto"/>
            <w:tcBorders>
              <w:top w:val="nil"/>
              <w:left w:val="nil"/>
              <w:bottom w:val="nil"/>
              <w:right w:val="nil"/>
            </w:tcBorders>
            <w:vAlign w:val="center"/>
            <w:hideMark/>
          </w:tcPr>
          <w:p w14:paraId="42724BD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35D3E50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D06DFD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054B19D" w14:textId="77777777" w:rsidTr="00A10CEB">
        <w:tc>
          <w:tcPr>
            <w:tcW w:w="0" w:type="auto"/>
            <w:tcBorders>
              <w:top w:val="nil"/>
              <w:left w:val="nil"/>
              <w:bottom w:val="nil"/>
              <w:right w:val="nil"/>
            </w:tcBorders>
            <w:vAlign w:val="center"/>
            <w:hideMark/>
          </w:tcPr>
          <w:p w14:paraId="44C2BC58"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7DC04EE9"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5A043C5" w14:textId="77777777" w:rsidR="00A10CEB" w:rsidRPr="00A10CEB" w:rsidRDefault="00A10CEB">
            <w:pPr>
              <w:jc w:val="center"/>
              <w:rPr>
                <w:rFonts w:ascii="Times New Roman" w:hAnsi="Times New Roman" w:cs="Times New Roman"/>
                <w:color w:val="000000"/>
                <w:sz w:val="24"/>
                <w:szCs w:val="24"/>
              </w:rPr>
            </w:pPr>
          </w:p>
        </w:tc>
      </w:tr>
      <w:tr w:rsidR="00A10CEB" w:rsidRPr="00A10CEB" w14:paraId="15D32129" w14:textId="77777777" w:rsidTr="00A10CEB">
        <w:tc>
          <w:tcPr>
            <w:tcW w:w="0" w:type="auto"/>
            <w:tcBorders>
              <w:top w:val="nil"/>
              <w:left w:val="nil"/>
              <w:bottom w:val="nil"/>
              <w:right w:val="nil"/>
            </w:tcBorders>
            <w:vAlign w:val="center"/>
            <w:hideMark/>
          </w:tcPr>
          <w:p w14:paraId="4C2E8DB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3100138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AFA0D0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8264702" w14:textId="77777777" w:rsidTr="00A10CEB">
        <w:tc>
          <w:tcPr>
            <w:tcW w:w="0" w:type="auto"/>
            <w:tcBorders>
              <w:top w:val="nil"/>
              <w:left w:val="nil"/>
              <w:bottom w:val="nil"/>
              <w:right w:val="nil"/>
            </w:tcBorders>
            <w:vAlign w:val="center"/>
            <w:hideMark/>
          </w:tcPr>
          <w:p w14:paraId="5FABE45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6064555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429F19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598873E" w14:textId="77777777" w:rsidTr="00A10CEB">
        <w:tc>
          <w:tcPr>
            <w:tcW w:w="5000" w:type="pct"/>
            <w:gridSpan w:val="3"/>
            <w:tcBorders>
              <w:top w:val="nil"/>
              <w:left w:val="nil"/>
              <w:bottom w:val="nil"/>
              <w:right w:val="nil"/>
            </w:tcBorders>
            <w:vAlign w:val="bottom"/>
            <w:hideMark/>
          </w:tcPr>
          <w:p w14:paraId="4F7EFC0E"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48C2AB25" w14:textId="77777777" w:rsidTr="00A10CEB">
        <w:tc>
          <w:tcPr>
            <w:tcW w:w="0" w:type="auto"/>
            <w:tcBorders>
              <w:top w:val="nil"/>
              <w:left w:val="nil"/>
              <w:bottom w:val="nil"/>
              <w:right w:val="nil"/>
            </w:tcBorders>
            <w:vAlign w:val="center"/>
            <w:hideMark/>
          </w:tcPr>
          <w:p w14:paraId="57892D6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via О Investigative Learning Influences</w:t>
            </w:r>
          </w:p>
        </w:tc>
        <w:tc>
          <w:tcPr>
            <w:tcW w:w="0" w:type="auto"/>
            <w:tcBorders>
              <w:top w:val="nil"/>
              <w:left w:val="nil"/>
              <w:bottom w:val="nil"/>
              <w:right w:val="nil"/>
            </w:tcBorders>
            <w:vAlign w:val="bottom"/>
            <w:hideMark/>
          </w:tcPr>
          <w:p w14:paraId="44A017D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CBEA4B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1B73309" w14:textId="77777777" w:rsidTr="00A10CEB">
        <w:tc>
          <w:tcPr>
            <w:tcW w:w="0" w:type="auto"/>
            <w:tcBorders>
              <w:top w:val="nil"/>
              <w:left w:val="nil"/>
              <w:bottom w:val="nil"/>
              <w:right w:val="nil"/>
            </w:tcBorders>
            <w:vAlign w:val="center"/>
            <w:hideMark/>
          </w:tcPr>
          <w:p w14:paraId="6F2C850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19F84E8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5E9B44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006009E" w14:textId="77777777" w:rsidTr="00A10CEB">
        <w:tc>
          <w:tcPr>
            <w:tcW w:w="0" w:type="auto"/>
            <w:tcBorders>
              <w:top w:val="nil"/>
              <w:left w:val="nil"/>
              <w:bottom w:val="nil"/>
              <w:right w:val="nil"/>
            </w:tcBorders>
            <w:vAlign w:val="center"/>
            <w:hideMark/>
          </w:tcPr>
          <w:p w14:paraId="7C2DAF2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7FA5E8B9"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1ADDF4D3" w14:textId="77777777" w:rsidR="00A10CEB" w:rsidRPr="00A10CEB" w:rsidRDefault="00A10CEB">
            <w:pPr>
              <w:jc w:val="center"/>
              <w:rPr>
                <w:rFonts w:ascii="Times New Roman" w:hAnsi="Times New Roman" w:cs="Times New Roman"/>
                <w:color w:val="000000"/>
                <w:sz w:val="24"/>
                <w:szCs w:val="24"/>
              </w:rPr>
            </w:pPr>
          </w:p>
        </w:tc>
      </w:tr>
      <w:tr w:rsidR="00A10CEB" w:rsidRPr="00A10CEB" w14:paraId="67CF4E4C" w14:textId="77777777" w:rsidTr="00A10CEB">
        <w:tc>
          <w:tcPr>
            <w:tcW w:w="0" w:type="auto"/>
            <w:tcBorders>
              <w:top w:val="nil"/>
              <w:left w:val="nil"/>
              <w:bottom w:val="nil"/>
              <w:right w:val="nil"/>
            </w:tcBorders>
            <w:vAlign w:val="center"/>
            <w:hideMark/>
          </w:tcPr>
          <w:p w14:paraId="11528F8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75A127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583AEA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CBD12E0" w14:textId="77777777" w:rsidTr="00A10CEB">
        <w:tc>
          <w:tcPr>
            <w:tcW w:w="0" w:type="auto"/>
            <w:tcBorders>
              <w:top w:val="nil"/>
              <w:left w:val="nil"/>
              <w:bottom w:val="nil"/>
              <w:right w:val="nil"/>
            </w:tcBorders>
            <w:vAlign w:val="center"/>
            <w:hideMark/>
          </w:tcPr>
          <w:p w14:paraId="16FBA47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EE0F71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7741E5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27CF843" w14:textId="77777777" w:rsidTr="00A10CEB">
        <w:tc>
          <w:tcPr>
            <w:tcW w:w="0" w:type="auto"/>
            <w:tcBorders>
              <w:top w:val="nil"/>
              <w:left w:val="nil"/>
              <w:bottom w:val="nil"/>
              <w:right w:val="nil"/>
            </w:tcBorders>
            <w:vAlign w:val="center"/>
            <w:hideMark/>
          </w:tcPr>
          <w:p w14:paraId="6C89ED5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02633E3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457419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1E9C826" w14:textId="77777777" w:rsidTr="00A10CEB">
        <w:tc>
          <w:tcPr>
            <w:tcW w:w="0" w:type="auto"/>
            <w:tcBorders>
              <w:top w:val="nil"/>
              <w:left w:val="nil"/>
              <w:bottom w:val="nil"/>
              <w:right w:val="nil"/>
            </w:tcBorders>
            <w:vAlign w:val="center"/>
            <w:hideMark/>
          </w:tcPr>
          <w:p w14:paraId="5F4CCCB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2057B44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FAAAE3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8535ABA" w14:textId="77777777" w:rsidTr="00A10CEB">
        <w:tc>
          <w:tcPr>
            <w:tcW w:w="0" w:type="auto"/>
            <w:tcBorders>
              <w:top w:val="nil"/>
              <w:left w:val="nil"/>
              <w:bottom w:val="nil"/>
              <w:right w:val="nil"/>
            </w:tcBorders>
            <w:vAlign w:val="center"/>
            <w:hideMark/>
          </w:tcPr>
          <w:p w14:paraId="70B029A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313BC3D1"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CD3E70A" w14:textId="77777777" w:rsidR="00A10CEB" w:rsidRPr="00A10CEB" w:rsidRDefault="00A10CEB">
            <w:pPr>
              <w:jc w:val="center"/>
              <w:rPr>
                <w:rFonts w:ascii="Times New Roman" w:hAnsi="Times New Roman" w:cs="Times New Roman"/>
                <w:color w:val="000000"/>
                <w:sz w:val="24"/>
                <w:szCs w:val="24"/>
              </w:rPr>
            </w:pPr>
          </w:p>
        </w:tc>
      </w:tr>
      <w:tr w:rsidR="00A10CEB" w:rsidRPr="00A10CEB" w14:paraId="0115C127" w14:textId="77777777" w:rsidTr="00A10CEB">
        <w:tc>
          <w:tcPr>
            <w:tcW w:w="0" w:type="auto"/>
            <w:tcBorders>
              <w:top w:val="nil"/>
              <w:left w:val="nil"/>
              <w:bottom w:val="nil"/>
              <w:right w:val="nil"/>
            </w:tcBorders>
            <w:vAlign w:val="center"/>
            <w:hideMark/>
          </w:tcPr>
          <w:p w14:paraId="40CC613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7BBA7E6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C90263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D5F2A0F" w14:textId="77777777" w:rsidTr="00A10CEB">
        <w:tc>
          <w:tcPr>
            <w:tcW w:w="0" w:type="auto"/>
            <w:tcBorders>
              <w:top w:val="nil"/>
              <w:left w:val="nil"/>
              <w:bottom w:val="nil"/>
              <w:right w:val="nil"/>
            </w:tcBorders>
            <w:vAlign w:val="center"/>
            <w:hideMark/>
          </w:tcPr>
          <w:p w14:paraId="3A9FB41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BCD5FD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0E21C2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D598DA0" w14:textId="77777777" w:rsidTr="00A10CEB">
        <w:tc>
          <w:tcPr>
            <w:tcW w:w="0" w:type="auto"/>
            <w:tcBorders>
              <w:top w:val="nil"/>
              <w:left w:val="nil"/>
              <w:bottom w:val="nil"/>
              <w:right w:val="nil"/>
            </w:tcBorders>
            <w:vAlign w:val="center"/>
            <w:hideMark/>
          </w:tcPr>
          <w:p w14:paraId="76DD612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25E42D8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DB3FF6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A86338B" w14:textId="77777777" w:rsidTr="00A10CEB">
        <w:tc>
          <w:tcPr>
            <w:tcW w:w="0" w:type="auto"/>
            <w:tcBorders>
              <w:top w:val="nil"/>
              <w:left w:val="nil"/>
              <w:bottom w:val="nil"/>
              <w:right w:val="nil"/>
            </w:tcBorders>
            <w:vAlign w:val="center"/>
            <w:hideMark/>
          </w:tcPr>
          <w:p w14:paraId="2F9AF4F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66B55AC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668B8C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1904F46" w14:textId="77777777" w:rsidTr="00A10CEB">
        <w:tc>
          <w:tcPr>
            <w:tcW w:w="0" w:type="auto"/>
            <w:tcBorders>
              <w:top w:val="nil"/>
              <w:left w:val="nil"/>
              <w:bottom w:val="nil"/>
              <w:right w:val="nil"/>
            </w:tcBorders>
            <w:vAlign w:val="center"/>
            <w:hideMark/>
          </w:tcPr>
          <w:p w14:paraId="59740F4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547AB79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2E2CAF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943EEF5" w14:textId="77777777" w:rsidTr="00A10CEB">
        <w:tc>
          <w:tcPr>
            <w:tcW w:w="0" w:type="auto"/>
            <w:tcBorders>
              <w:top w:val="nil"/>
              <w:left w:val="nil"/>
              <w:bottom w:val="nil"/>
              <w:right w:val="nil"/>
            </w:tcBorders>
            <w:vAlign w:val="center"/>
            <w:hideMark/>
          </w:tcPr>
          <w:p w14:paraId="283E147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70A3D02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775477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5E89D06" w14:textId="77777777" w:rsidTr="00A10CEB">
        <w:tc>
          <w:tcPr>
            <w:tcW w:w="0" w:type="auto"/>
            <w:tcBorders>
              <w:top w:val="nil"/>
              <w:left w:val="nil"/>
              <w:bottom w:val="nil"/>
              <w:right w:val="nil"/>
            </w:tcBorders>
            <w:vAlign w:val="center"/>
            <w:hideMark/>
          </w:tcPr>
          <w:p w14:paraId="4E330C7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bottom"/>
            <w:hideMark/>
          </w:tcPr>
          <w:p w14:paraId="1771F47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9BB6A4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163C215" w14:textId="77777777" w:rsidTr="00A10CEB">
        <w:tc>
          <w:tcPr>
            <w:tcW w:w="0" w:type="auto"/>
            <w:tcBorders>
              <w:top w:val="nil"/>
              <w:left w:val="nil"/>
              <w:bottom w:val="nil"/>
              <w:right w:val="nil"/>
            </w:tcBorders>
            <w:vAlign w:val="center"/>
            <w:hideMark/>
          </w:tcPr>
          <w:p w14:paraId="77DCE5B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bottom"/>
            <w:hideMark/>
          </w:tcPr>
          <w:p w14:paraId="7065851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1B03EB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0AA8261" w14:textId="77777777" w:rsidTr="00A10CEB">
        <w:tc>
          <w:tcPr>
            <w:tcW w:w="0" w:type="auto"/>
            <w:tcBorders>
              <w:top w:val="nil"/>
              <w:left w:val="nil"/>
              <w:bottom w:val="nil"/>
              <w:right w:val="nil"/>
            </w:tcBorders>
            <w:vAlign w:val="center"/>
            <w:hideMark/>
          </w:tcPr>
          <w:p w14:paraId="4B198F4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bottom"/>
            <w:hideMark/>
          </w:tcPr>
          <w:p w14:paraId="2E9A53A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1875A9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5163697" w14:textId="77777777" w:rsidTr="00A10CEB">
        <w:tc>
          <w:tcPr>
            <w:tcW w:w="0" w:type="auto"/>
            <w:tcBorders>
              <w:top w:val="nil"/>
              <w:left w:val="nil"/>
              <w:bottom w:val="nil"/>
              <w:right w:val="nil"/>
            </w:tcBorders>
            <w:vAlign w:val="center"/>
            <w:hideMark/>
          </w:tcPr>
          <w:p w14:paraId="5858C07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bottom"/>
            <w:hideMark/>
          </w:tcPr>
          <w:p w14:paraId="5FDB9CF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721C1D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FA9CFE9" w14:textId="77777777" w:rsidTr="00A10CEB">
        <w:tc>
          <w:tcPr>
            <w:tcW w:w="0" w:type="auto"/>
            <w:tcBorders>
              <w:top w:val="nil"/>
              <w:left w:val="nil"/>
              <w:bottom w:val="nil"/>
              <w:right w:val="nil"/>
            </w:tcBorders>
            <w:vAlign w:val="center"/>
            <w:hideMark/>
          </w:tcPr>
          <w:p w14:paraId="3038FE6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bottom"/>
            <w:hideMark/>
          </w:tcPr>
          <w:p w14:paraId="158443B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E272B0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DC01580" w14:textId="77777777" w:rsidTr="00A10CEB">
        <w:tc>
          <w:tcPr>
            <w:tcW w:w="0" w:type="auto"/>
            <w:tcBorders>
              <w:top w:val="nil"/>
              <w:left w:val="nil"/>
              <w:bottom w:val="nil"/>
              <w:right w:val="nil"/>
            </w:tcBorders>
            <w:vAlign w:val="center"/>
            <w:hideMark/>
          </w:tcPr>
          <w:p w14:paraId="0099CB8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bottom"/>
            <w:hideMark/>
          </w:tcPr>
          <w:p w14:paraId="2720CDA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07D9B6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908FFE1" w14:textId="77777777" w:rsidTr="00A10CEB">
        <w:tc>
          <w:tcPr>
            <w:tcW w:w="5000" w:type="pct"/>
            <w:gridSpan w:val="3"/>
            <w:tcBorders>
              <w:top w:val="nil"/>
              <w:left w:val="nil"/>
              <w:bottom w:val="nil"/>
              <w:right w:val="nil"/>
            </w:tcBorders>
            <w:vAlign w:val="bottom"/>
          </w:tcPr>
          <w:p w14:paraId="2D05A57B"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p w14:paraId="4CAA36E6" w14:textId="77777777" w:rsidR="00A10CEB" w:rsidRPr="00A10CEB" w:rsidRDefault="00A10CEB">
            <w:pPr>
              <w:jc w:val="right"/>
              <w:rPr>
                <w:rFonts w:ascii="Times New Roman" w:hAnsi="Times New Roman" w:cs="Times New Roman"/>
                <w:sz w:val="24"/>
                <w:szCs w:val="24"/>
              </w:rPr>
            </w:pPr>
          </w:p>
        </w:tc>
      </w:tr>
      <w:tr w:rsidR="00A10CEB" w:rsidRPr="00A10CEB" w14:paraId="124A7856" w14:textId="77777777" w:rsidTr="00A10CEB">
        <w:tc>
          <w:tcPr>
            <w:tcW w:w="0" w:type="auto"/>
            <w:tcBorders>
              <w:top w:val="nil"/>
              <w:left w:val="nil"/>
              <w:bottom w:val="nil"/>
              <w:right w:val="nil"/>
            </w:tcBorders>
            <w:vAlign w:val="center"/>
            <w:hideMark/>
          </w:tcPr>
          <w:p w14:paraId="294D2AE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10741420"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034BD2E" w14:textId="77777777" w:rsidR="00A10CEB" w:rsidRPr="00A10CEB" w:rsidRDefault="00A10CEB">
            <w:pPr>
              <w:jc w:val="center"/>
              <w:rPr>
                <w:rFonts w:ascii="Times New Roman" w:hAnsi="Times New Roman" w:cs="Times New Roman"/>
                <w:color w:val="000000"/>
                <w:sz w:val="24"/>
                <w:szCs w:val="24"/>
              </w:rPr>
            </w:pPr>
          </w:p>
        </w:tc>
      </w:tr>
      <w:tr w:rsidR="00A10CEB" w:rsidRPr="00A10CEB" w14:paraId="3B990677" w14:textId="77777777" w:rsidTr="00A10CEB">
        <w:tc>
          <w:tcPr>
            <w:tcW w:w="0" w:type="auto"/>
            <w:tcBorders>
              <w:top w:val="nil"/>
              <w:left w:val="nil"/>
              <w:bottom w:val="nil"/>
              <w:right w:val="nil"/>
            </w:tcBorders>
            <w:vAlign w:val="center"/>
            <w:hideMark/>
          </w:tcPr>
          <w:p w14:paraId="4DF740E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1829B1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A8496C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A85CEB0" w14:textId="77777777" w:rsidTr="00A10CEB">
        <w:tc>
          <w:tcPr>
            <w:tcW w:w="0" w:type="auto"/>
            <w:tcBorders>
              <w:top w:val="nil"/>
              <w:left w:val="nil"/>
              <w:bottom w:val="nil"/>
              <w:right w:val="nil"/>
            </w:tcBorders>
            <w:vAlign w:val="center"/>
            <w:hideMark/>
          </w:tcPr>
          <w:p w14:paraId="7899E99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3A2D79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9367DD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467EEF2" w14:textId="77777777" w:rsidTr="00A10CEB">
        <w:tc>
          <w:tcPr>
            <w:tcW w:w="0" w:type="auto"/>
            <w:tcBorders>
              <w:top w:val="nil"/>
              <w:left w:val="nil"/>
              <w:bottom w:val="nil"/>
              <w:right w:val="nil"/>
            </w:tcBorders>
            <w:vAlign w:val="center"/>
            <w:hideMark/>
          </w:tcPr>
          <w:p w14:paraId="1A56F0E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1464CC4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9FC702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638AC6A" w14:textId="77777777" w:rsidTr="00A10CEB">
        <w:tc>
          <w:tcPr>
            <w:tcW w:w="0" w:type="auto"/>
            <w:tcBorders>
              <w:top w:val="nil"/>
              <w:left w:val="nil"/>
              <w:bottom w:val="nil"/>
              <w:right w:val="nil"/>
            </w:tcBorders>
            <w:vAlign w:val="center"/>
            <w:hideMark/>
          </w:tcPr>
          <w:p w14:paraId="0246A52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6B3A06C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C23030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3E9D7AF" w14:textId="77777777" w:rsidTr="00A10CEB">
        <w:tc>
          <w:tcPr>
            <w:tcW w:w="0" w:type="auto"/>
            <w:tcBorders>
              <w:top w:val="nil"/>
              <w:left w:val="nil"/>
              <w:bottom w:val="nil"/>
              <w:right w:val="nil"/>
            </w:tcBorders>
            <w:vAlign w:val="center"/>
            <w:hideMark/>
          </w:tcPr>
          <w:p w14:paraId="573B3C2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16801969"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B5B982D" w14:textId="77777777" w:rsidR="00A10CEB" w:rsidRPr="00A10CEB" w:rsidRDefault="00A10CEB">
            <w:pPr>
              <w:jc w:val="center"/>
              <w:rPr>
                <w:rFonts w:ascii="Times New Roman" w:hAnsi="Times New Roman" w:cs="Times New Roman"/>
                <w:color w:val="000000"/>
                <w:sz w:val="24"/>
                <w:szCs w:val="24"/>
              </w:rPr>
            </w:pPr>
          </w:p>
        </w:tc>
      </w:tr>
      <w:tr w:rsidR="00A10CEB" w:rsidRPr="00A10CEB" w14:paraId="29CEB6C9" w14:textId="77777777" w:rsidTr="00A10CEB">
        <w:tc>
          <w:tcPr>
            <w:tcW w:w="0" w:type="auto"/>
            <w:tcBorders>
              <w:top w:val="nil"/>
              <w:left w:val="nil"/>
              <w:bottom w:val="nil"/>
              <w:right w:val="nil"/>
            </w:tcBorders>
            <w:vAlign w:val="center"/>
            <w:hideMark/>
          </w:tcPr>
          <w:p w14:paraId="0D04062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6E6DCFA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5C320D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0BBD643" w14:textId="77777777" w:rsidTr="00A10CEB">
        <w:tc>
          <w:tcPr>
            <w:tcW w:w="0" w:type="auto"/>
            <w:tcBorders>
              <w:top w:val="nil"/>
              <w:left w:val="nil"/>
              <w:bottom w:val="nil"/>
              <w:right w:val="nil"/>
            </w:tcBorders>
            <w:vAlign w:val="center"/>
            <w:hideMark/>
          </w:tcPr>
          <w:p w14:paraId="7A47141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3DA6C6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D7C9DB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93E7FF7" w14:textId="77777777" w:rsidTr="00A10CEB">
        <w:tc>
          <w:tcPr>
            <w:tcW w:w="0" w:type="auto"/>
            <w:tcBorders>
              <w:top w:val="nil"/>
              <w:left w:val="nil"/>
              <w:bottom w:val="nil"/>
              <w:right w:val="nil"/>
            </w:tcBorders>
            <w:vAlign w:val="center"/>
            <w:hideMark/>
          </w:tcPr>
          <w:p w14:paraId="7117C58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3802536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C46F55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94E83F3" w14:textId="77777777" w:rsidTr="00A10CEB">
        <w:tc>
          <w:tcPr>
            <w:tcW w:w="0" w:type="auto"/>
            <w:tcBorders>
              <w:top w:val="nil"/>
              <w:left w:val="nil"/>
              <w:bottom w:val="nil"/>
              <w:right w:val="nil"/>
            </w:tcBorders>
            <w:vAlign w:val="center"/>
            <w:hideMark/>
          </w:tcPr>
          <w:p w14:paraId="4DC0088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5B13650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216A1E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A5AE13B" w14:textId="77777777" w:rsidTr="00A10CEB">
        <w:tc>
          <w:tcPr>
            <w:tcW w:w="0" w:type="auto"/>
            <w:tcBorders>
              <w:top w:val="nil"/>
              <w:left w:val="nil"/>
              <w:bottom w:val="nil"/>
              <w:right w:val="nil"/>
            </w:tcBorders>
            <w:vAlign w:val="center"/>
            <w:hideMark/>
          </w:tcPr>
          <w:p w14:paraId="2428B10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481B6840"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E7B46E0" w14:textId="77777777" w:rsidR="00A10CEB" w:rsidRPr="00A10CEB" w:rsidRDefault="00A10CEB">
            <w:pPr>
              <w:jc w:val="center"/>
              <w:rPr>
                <w:rFonts w:ascii="Times New Roman" w:hAnsi="Times New Roman" w:cs="Times New Roman"/>
                <w:color w:val="000000"/>
                <w:sz w:val="24"/>
                <w:szCs w:val="24"/>
              </w:rPr>
            </w:pPr>
          </w:p>
        </w:tc>
      </w:tr>
      <w:tr w:rsidR="00A10CEB" w:rsidRPr="00A10CEB" w14:paraId="017ECA29" w14:textId="77777777" w:rsidTr="00A10CEB">
        <w:tc>
          <w:tcPr>
            <w:tcW w:w="0" w:type="auto"/>
            <w:tcBorders>
              <w:top w:val="nil"/>
              <w:left w:val="nil"/>
              <w:bottom w:val="nil"/>
              <w:right w:val="nil"/>
            </w:tcBorders>
            <w:vAlign w:val="center"/>
            <w:hideMark/>
          </w:tcPr>
          <w:p w14:paraId="4B7F76D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73FDF65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0E0F75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00EA80A" w14:textId="77777777" w:rsidTr="00A10CEB">
        <w:tc>
          <w:tcPr>
            <w:tcW w:w="0" w:type="auto"/>
            <w:tcBorders>
              <w:top w:val="nil"/>
              <w:left w:val="nil"/>
              <w:bottom w:val="nil"/>
              <w:right w:val="nil"/>
            </w:tcBorders>
            <w:vAlign w:val="center"/>
            <w:hideMark/>
          </w:tcPr>
          <w:p w14:paraId="781E47D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3CB788E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80C045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3781E06" w14:textId="77777777" w:rsidTr="00A10CEB">
        <w:tc>
          <w:tcPr>
            <w:tcW w:w="0" w:type="auto"/>
            <w:tcBorders>
              <w:top w:val="nil"/>
              <w:left w:val="nil"/>
              <w:bottom w:val="nil"/>
              <w:right w:val="nil"/>
            </w:tcBorders>
            <w:vAlign w:val="center"/>
            <w:hideMark/>
          </w:tcPr>
          <w:p w14:paraId="3D5150D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73970D5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4E7962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B3D45A5" w14:textId="77777777" w:rsidTr="00A10CEB">
        <w:tc>
          <w:tcPr>
            <w:tcW w:w="0" w:type="auto"/>
            <w:tcBorders>
              <w:top w:val="nil"/>
              <w:left w:val="nil"/>
              <w:bottom w:val="nil"/>
              <w:right w:val="nil"/>
            </w:tcBorders>
            <w:vAlign w:val="center"/>
            <w:hideMark/>
          </w:tcPr>
          <w:p w14:paraId="7224AD6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041E72B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F228B0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523791D" w14:textId="77777777" w:rsidTr="00A10CEB">
        <w:tc>
          <w:tcPr>
            <w:tcW w:w="0" w:type="auto"/>
            <w:tcBorders>
              <w:top w:val="nil"/>
              <w:left w:val="nil"/>
              <w:bottom w:val="nil"/>
              <w:right w:val="nil"/>
            </w:tcBorders>
            <w:vAlign w:val="center"/>
            <w:hideMark/>
          </w:tcPr>
          <w:p w14:paraId="48A58F3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12738394"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48B7564" w14:textId="77777777" w:rsidR="00A10CEB" w:rsidRPr="00A10CEB" w:rsidRDefault="00A10CEB">
            <w:pPr>
              <w:jc w:val="center"/>
              <w:rPr>
                <w:rFonts w:ascii="Times New Roman" w:hAnsi="Times New Roman" w:cs="Times New Roman"/>
                <w:color w:val="000000"/>
                <w:sz w:val="24"/>
                <w:szCs w:val="24"/>
              </w:rPr>
            </w:pPr>
          </w:p>
        </w:tc>
      </w:tr>
      <w:tr w:rsidR="00A10CEB" w:rsidRPr="00A10CEB" w14:paraId="67BDDFF5" w14:textId="77777777" w:rsidTr="00A10CEB">
        <w:tc>
          <w:tcPr>
            <w:tcW w:w="0" w:type="auto"/>
            <w:tcBorders>
              <w:top w:val="nil"/>
              <w:left w:val="nil"/>
              <w:bottom w:val="nil"/>
              <w:right w:val="nil"/>
            </w:tcBorders>
            <w:vAlign w:val="center"/>
            <w:hideMark/>
          </w:tcPr>
          <w:p w14:paraId="5CEA03B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189D1D1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E72734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A2C40A0" w14:textId="77777777" w:rsidTr="00A10CEB">
        <w:tc>
          <w:tcPr>
            <w:tcW w:w="0" w:type="auto"/>
            <w:tcBorders>
              <w:top w:val="nil"/>
              <w:left w:val="nil"/>
              <w:bottom w:val="nil"/>
              <w:right w:val="nil"/>
            </w:tcBorders>
            <w:vAlign w:val="center"/>
            <w:hideMark/>
          </w:tcPr>
          <w:p w14:paraId="7A45A06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C28816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8F9974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15AF705" w14:textId="77777777" w:rsidTr="00A10CEB">
        <w:tc>
          <w:tcPr>
            <w:tcW w:w="0" w:type="auto"/>
            <w:tcBorders>
              <w:top w:val="nil"/>
              <w:left w:val="nil"/>
              <w:bottom w:val="nil"/>
              <w:right w:val="nil"/>
            </w:tcBorders>
            <w:vAlign w:val="center"/>
            <w:hideMark/>
          </w:tcPr>
          <w:p w14:paraId="4EB813D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06DCFCA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6D5C10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193AFD3" w14:textId="77777777" w:rsidTr="00A10CEB">
        <w:tc>
          <w:tcPr>
            <w:tcW w:w="0" w:type="auto"/>
            <w:tcBorders>
              <w:top w:val="nil"/>
              <w:left w:val="nil"/>
              <w:bottom w:val="nil"/>
              <w:right w:val="nil"/>
            </w:tcBorders>
            <w:vAlign w:val="center"/>
            <w:hideMark/>
          </w:tcPr>
          <w:p w14:paraId="09C34D9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24854ED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92F2B0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A54787E" w14:textId="77777777" w:rsidTr="00A10CEB">
        <w:tc>
          <w:tcPr>
            <w:tcW w:w="0" w:type="auto"/>
            <w:tcBorders>
              <w:top w:val="nil"/>
              <w:left w:val="nil"/>
              <w:bottom w:val="nil"/>
              <w:right w:val="nil"/>
            </w:tcBorders>
            <w:vAlign w:val="center"/>
            <w:hideMark/>
          </w:tcPr>
          <w:p w14:paraId="69CCEF2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76002354"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E583E21" w14:textId="77777777" w:rsidR="00A10CEB" w:rsidRPr="00A10CEB" w:rsidRDefault="00A10CEB">
            <w:pPr>
              <w:jc w:val="center"/>
              <w:rPr>
                <w:rFonts w:ascii="Times New Roman" w:hAnsi="Times New Roman" w:cs="Times New Roman"/>
                <w:color w:val="000000"/>
                <w:sz w:val="24"/>
                <w:szCs w:val="24"/>
              </w:rPr>
            </w:pPr>
          </w:p>
        </w:tc>
      </w:tr>
      <w:tr w:rsidR="00A10CEB" w:rsidRPr="00A10CEB" w14:paraId="7015D361" w14:textId="77777777" w:rsidTr="00A10CEB">
        <w:tc>
          <w:tcPr>
            <w:tcW w:w="0" w:type="auto"/>
            <w:tcBorders>
              <w:top w:val="nil"/>
              <w:left w:val="nil"/>
              <w:bottom w:val="nil"/>
              <w:right w:val="nil"/>
            </w:tcBorders>
            <w:vAlign w:val="center"/>
            <w:hideMark/>
          </w:tcPr>
          <w:p w14:paraId="359F410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398E9FC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F94874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5666140" w14:textId="77777777" w:rsidTr="00A10CEB">
        <w:tc>
          <w:tcPr>
            <w:tcW w:w="0" w:type="auto"/>
            <w:tcBorders>
              <w:top w:val="nil"/>
              <w:left w:val="nil"/>
              <w:bottom w:val="nil"/>
              <w:right w:val="nil"/>
            </w:tcBorders>
            <w:vAlign w:val="center"/>
            <w:hideMark/>
          </w:tcPr>
          <w:p w14:paraId="105B195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1E8D8A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CCB7C2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316B984" w14:textId="77777777" w:rsidTr="00A10CEB">
        <w:tc>
          <w:tcPr>
            <w:tcW w:w="0" w:type="auto"/>
            <w:tcBorders>
              <w:top w:val="nil"/>
              <w:left w:val="nil"/>
              <w:bottom w:val="nil"/>
              <w:right w:val="nil"/>
            </w:tcBorders>
            <w:vAlign w:val="center"/>
            <w:hideMark/>
          </w:tcPr>
          <w:p w14:paraId="13AD848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02C121C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63AA69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3F0D839" w14:textId="77777777" w:rsidTr="00A10CEB">
        <w:tc>
          <w:tcPr>
            <w:tcW w:w="0" w:type="auto"/>
            <w:tcBorders>
              <w:top w:val="nil"/>
              <w:left w:val="nil"/>
              <w:bottom w:val="nil"/>
              <w:right w:val="nil"/>
            </w:tcBorders>
            <w:vAlign w:val="center"/>
            <w:hideMark/>
          </w:tcPr>
          <w:p w14:paraId="29D7DDB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59606F8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3A31F3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9A4EE55" w14:textId="77777777" w:rsidTr="00A10CEB">
        <w:tc>
          <w:tcPr>
            <w:tcW w:w="5000" w:type="pct"/>
            <w:gridSpan w:val="3"/>
            <w:tcBorders>
              <w:top w:val="nil"/>
              <w:left w:val="nil"/>
              <w:bottom w:val="nil"/>
              <w:right w:val="nil"/>
            </w:tcBorders>
            <w:vAlign w:val="bottom"/>
            <w:hideMark/>
          </w:tcPr>
          <w:p w14:paraId="49A3BD60"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2D013989" w14:textId="77777777" w:rsidTr="00A10CEB">
        <w:tc>
          <w:tcPr>
            <w:tcW w:w="0" w:type="auto"/>
            <w:tcBorders>
              <w:top w:val="nil"/>
              <w:left w:val="nil"/>
              <w:bottom w:val="nil"/>
              <w:right w:val="nil"/>
            </w:tcBorders>
            <w:vAlign w:val="center"/>
            <w:hideMark/>
          </w:tcPr>
          <w:p w14:paraId="3758004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via О Math Self-Efficacy</w:t>
            </w:r>
          </w:p>
        </w:tc>
        <w:tc>
          <w:tcPr>
            <w:tcW w:w="0" w:type="auto"/>
            <w:tcBorders>
              <w:top w:val="nil"/>
              <w:left w:val="nil"/>
              <w:bottom w:val="nil"/>
              <w:right w:val="nil"/>
            </w:tcBorders>
            <w:vAlign w:val="bottom"/>
            <w:hideMark/>
          </w:tcPr>
          <w:p w14:paraId="460F95F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EF9B77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7EBDF44" w14:textId="77777777" w:rsidTr="00A10CEB">
        <w:tc>
          <w:tcPr>
            <w:tcW w:w="0" w:type="auto"/>
            <w:tcBorders>
              <w:top w:val="nil"/>
              <w:left w:val="nil"/>
              <w:bottom w:val="nil"/>
              <w:right w:val="nil"/>
            </w:tcBorders>
            <w:vAlign w:val="center"/>
            <w:hideMark/>
          </w:tcPr>
          <w:p w14:paraId="230911A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2DF778E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9E52C9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79E9746" w14:textId="77777777" w:rsidTr="00A10CEB">
        <w:tc>
          <w:tcPr>
            <w:tcW w:w="0" w:type="auto"/>
            <w:tcBorders>
              <w:top w:val="nil"/>
              <w:left w:val="nil"/>
              <w:bottom w:val="nil"/>
              <w:right w:val="nil"/>
            </w:tcBorders>
            <w:vAlign w:val="center"/>
            <w:hideMark/>
          </w:tcPr>
          <w:p w14:paraId="6EE101B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490B339A"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DC77349" w14:textId="77777777" w:rsidR="00A10CEB" w:rsidRPr="00A10CEB" w:rsidRDefault="00A10CEB">
            <w:pPr>
              <w:jc w:val="center"/>
              <w:rPr>
                <w:rFonts w:ascii="Times New Roman" w:hAnsi="Times New Roman" w:cs="Times New Roman"/>
                <w:color w:val="000000"/>
                <w:sz w:val="24"/>
                <w:szCs w:val="24"/>
              </w:rPr>
            </w:pPr>
          </w:p>
        </w:tc>
      </w:tr>
      <w:tr w:rsidR="00A10CEB" w:rsidRPr="00A10CEB" w14:paraId="08ADDEDA" w14:textId="77777777" w:rsidTr="00A10CEB">
        <w:tc>
          <w:tcPr>
            <w:tcW w:w="0" w:type="auto"/>
            <w:tcBorders>
              <w:top w:val="nil"/>
              <w:left w:val="nil"/>
              <w:bottom w:val="nil"/>
              <w:right w:val="nil"/>
            </w:tcBorders>
            <w:vAlign w:val="center"/>
            <w:hideMark/>
          </w:tcPr>
          <w:p w14:paraId="1A1E5DE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1A04478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139924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0257978" w14:textId="77777777" w:rsidTr="00A10CEB">
        <w:tc>
          <w:tcPr>
            <w:tcW w:w="0" w:type="auto"/>
            <w:tcBorders>
              <w:top w:val="nil"/>
              <w:left w:val="nil"/>
              <w:bottom w:val="nil"/>
              <w:right w:val="nil"/>
            </w:tcBorders>
            <w:vAlign w:val="center"/>
            <w:hideMark/>
          </w:tcPr>
          <w:p w14:paraId="114B0CF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073E1DC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50A1DC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CA0EE2E" w14:textId="77777777" w:rsidTr="00A10CEB">
        <w:tc>
          <w:tcPr>
            <w:tcW w:w="0" w:type="auto"/>
            <w:tcBorders>
              <w:top w:val="nil"/>
              <w:left w:val="nil"/>
              <w:bottom w:val="nil"/>
              <w:right w:val="nil"/>
            </w:tcBorders>
            <w:vAlign w:val="center"/>
            <w:hideMark/>
          </w:tcPr>
          <w:p w14:paraId="58B1B52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347F7AB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993F81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71A336D" w14:textId="77777777" w:rsidTr="00A10CEB">
        <w:tc>
          <w:tcPr>
            <w:tcW w:w="0" w:type="auto"/>
            <w:tcBorders>
              <w:top w:val="nil"/>
              <w:left w:val="nil"/>
              <w:bottom w:val="nil"/>
              <w:right w:val="nil"/>
            </w:tcBorders>
            <w:vAlign w:val="center"/>
            <w:hideMark/>
          </w:tcPr>
          <w:p w14:paraId="24DE4F8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7F9DA85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E4FD13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28E1ABC" w14:textId="77777777" w:rsidTr="00A10CEB">
        <w:tc>
          <w:tcPr>
            <w:tcW w:w="0" w:type="auto"/>
            <w:tcBorders>
              <w:top w:val="nil"/>
              <w:left w:val="nil"/>
              <w:bottom w:val="nil"/>
              <w:right w:val="nil"/>
            </w:tcBorders>
            <w:vAlign w:val="center"/>
            <w:hideMark/>
          </w:tcPr>
          <w:p w14:paraId="0333AD8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7094A7BF"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11F441D4" w14:textId="77777777" w:rsidR="00A10CEB" w:rsidRPr="00A10CEB" w:rsidRDefault="00A10CEB">
            <w:pPr>
              <w:jc w:val="center"/>
              <w:rPr>
                <w:rFonts w:ascii="Times New Roman" w:hAnsi="Times New Roman" w:cs="Times New Roman"/>
                <w:color w:val="000000"/>
                <w:sz w:val="24"/>
                <w:szCs w:val="24"/>
              </w:rPr>
            </w:pPr>
          </w:p>
        </w:tc>
      </w:tr>
      <w:tr w:rsidR="00A10CEB" w:rsidRPr="00A10CEB" w14:paraId="4FB47BDC" w14:textId="77777777" w:rsidTr="00A10CEB">
        <w:tc>
          <w:tcPr>
            <w:tcW w:w="0" w:type="auto"/>
            <w:tcBorders>
              <w:top w:val="nil"/>
              <w:left w:val="nil"/>
              <w:bottom w:val="nil"/>
              <w:right w:val="nil"/>
            </w:tcBorders>
            <w:vAlign w:val="center"/>
            <w:hideMark/>
          </w:tcPr>
          <w:p w14:paraId="00A48B6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4384672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976054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5DE25F9" w14:textId="77777777" w:rsidTr="00A10CEB">
        <w:tc>
          <w:tcPr>
            <w:tcW w:w="0" w:type="auto"/>
            <w:tcBorders>
              <w:top w:val="nil"/>
              <w:left w:val="nil"/>
              <w:bottom w:val="nil"/>
              <w:right w:val="nil"/>
            </w:tcBorders>
            <w:vAlign w:val="center"/>
            <w:hideMark/>
          </w:tcPr>
          <w:p w14:paraId="5A007A5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F6155A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41F0A6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8F2D304" w14:textId="77777777" w:rsidTr="00A10CEB">
        <w:tc>
          <w:tcPr>
            <w:tcW w:w="0" w:type="auto"/>
            <w:tcBorders>
              <w:top w:val="nil"/>
              <w:left w:val="nil"/>
              <w:bottom w:val="nil"/>
              <w:right w:val="nil"/>
            </w:tcBorders>
            <w:vAlign w:val="center"/>
            <w:hideMark/>
          </w:tcPr>
          <w:p w14:paraId="5663892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391E39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ED47E0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A36E741" w14:textId="77777777" w:rsidTr="00A10CEB">
        <w:tc>
          <w:tcPr>
            <w:tcW w:w="0" w:type="auto"/>
            <w:tcBorders>
              <w:top w:val="nil"/>
              <w:left w:val="nil"/>
              <w:bottom w:val="nil"/>
              <w:right w:val="nil"/>
            </w:tcBorders>
            <w:vAlign w:val="center"/>
            <w:hideMark/>
          </w:tcPr>
          <w:p w14:paraId="2696147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669B4B0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E994D4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6B52AB4" w14:textId="77777777" w:rsidTr="00A10CEB">
        <w:tc>
          <w:tcPr>
            <w:tcW w:w="0" w:type="auto"/>
            <w:tcBorders>
              <w:top w:val="nil"/>
              <w:left w:val="nil"/>
              <w:bottom w:val="nil"/>
              <w:right w:val="nil"/>
            </w:tcBorders>
            <w:vAlign w:val="center"/>
            <w:hideMark/>
          </w:tcPr>
          <w:p w14:paraId="7752544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2C78BD7B"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2F09D174" w14:textId="77777777" w:rsidR="00A10CEB" w:rsidRPr="00A10CEB" w:rsidRDefault="00A10CEB">
            <w:pPr>
              <w:jc w:val="center"/>
              <w:rPr>
                <w:rFonts w:ascii="Times New Roman" w:hAnsi="Times New Roman" w:cs="Times New Roman"/>
                <w:color w:val="000000"/>
                <w:sz w:val="24"/>
                <w:szCs w:val="24"/>
              </w:rPr>
            </w:pPr>
          </w:p>
        </w:tc>
      </w:tr>
      <w:tr w:rsidR="00A10CEB" w:rsidRPr="00A10CEB" w14:paraId="5B0B1A1A" w14:textId="77777777" w:rsidTr="00A10CEB">
        <w:tc>
          <w:tcPr>
            <w:tcW w:w="0" w:type="auto"/>
            <w:tcBorders>
              <w:top w:val="nil"/>
              <w:left w:val="nil"/>
              <w:bottom w:val="nil"/>
              <w:right w:val="nil"/>
            </w:tcBorders>
            <w:vAlign w:val="center"/>
            <w:hideMark/>
          </w:tcPr>
          <w:p w14:paraId="0F3413E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5BEB8C6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677552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BC19809" w14:textId="77777777" w:rsidTr="00A10CEB">
        <w:tc>
          <w:tcPr>
            <w:tcW w:w="0" w:type="auto"/>
            <w:tcBorders>
              <w:top w:val="nil"/>
              <w:left w:val="nil"/>
              <w:bottom w:val="nil"/>
              <w:right w:val="nil"/>
            </w:tcBorders>
            <w:vAlign w:val="center"/>
            <w:hideMark/>
          </w:tcPr>
          <w:p w14:paraId="53F53C5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0219FC0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9E75C0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2E3BA0B" w14:textId="77777777" w:rsidTr="00A10CEB">
        <w:tc>
          <w:tcPr>
            <w:tcW w:w="0" w:type="auto"/>
            <w:tcBorders>
              <w:top w:val="nil"/>
              <w:left w:val="nil"/>
              <w:bottom w:val="nil"/>
              <w:right w:val="nil"/>
            </w:tcBorders>
            <w:vAlign w:val="center"/>
            <w:hideMark/>
          </w:tcPr>
          <w:p w14:paraId="4CF283E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0EBB583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432FB6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64EB090" w14:textId="77777777" w:rsidTr="00A10CEB">
        <w:tc>
          <w:tcPr>
            <w:tcW w:w="0" w:type="auto"/>
            <w:tcBorders>
              <w:top w:val="nil"/>
              <w:left w:val="nil"/>
              <w:bottom w:val="nil"/>
              <w:right w:val="nil"/>
            </w:tcBorders>
            <w:vAlign w:val="center"/>
            <w:hideMark/>
          </w:tcPr>
          <w:p w14:paraId="25651C1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32F3DEB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0B336E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81F386C" w14:textId="77777777" w:rsidTr="00A10CEB">
        <w:tc>
          <w:tcPr>
            <w:tcW w:w="0" w:type="auto"/>
            <w:tcBorders>
              <w:top w:val="nil"/>
              <w:left w:val="nil"/>
              <w:bottom w:val="nil"/>
              <w:right w:val="nil"/>
            </w:tcBorders>
            <w:vAlign w:val="center"/>
            <w:hideMark/>
          </w:tcPr>
          <w:p w14:paraId="13D839F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69346E4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B787B4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3AAADE5" w14:textId="77777777" w:rsidTr="00A10CEB">
        <w:tc>
          <w:tcPr>
            <w:tcW w:w="0" w:type="auto"/>
            <w:tcBorders>
              <w:top w:val="nil"/>
              <w:left w:val="nil"/>
              <w:bottom w:val="nil"/>
              <w:right w:val="nil"/>
            </w:tcBorders>
            <w:vAlign w:val="center"/>
            <w:hideMark/>
          </w:tcPr>
          <w:p w14:paraId="60C4865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6E61874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E905F7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BC11A24" w14:textId="77777777" w:rsidTr="00A10CEB">
        <w:tc>
          <w:tcPr>
            <w:tcW w:w="0" w:type="auto"/>
            <w:tcBorders>
              <w:top w:val="nil"/>
              <w:left w:val="nil"/>
              <w:bottom w:val="nil"/>
              <w:right w:val="nil"/>
            </w:tcBorders>
            <w:vAlign w:val="center"/>
            <w:hideMark/>
          </w:tcPr>
          <w:p w14:paraId="75DE125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63728006"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3AA66017" w14:textId="77777777" w:rsidR="00A10CEB" w:rsidRPr="00A10CEB" w:rsidRDefault="00A10CEB">
            <w:pPr>
              <w:jc w:val="center"/>
              <w:rPr>
                <w:rFonts w:ascii="Times New Roman" w:hAnsi="Times New Roman" w:cs="Times New Roman"/>
                <w:color w:val="000000"/>
                <w:sz w:val="24"/>
                <w:szCs w:val="24"/>
              </w:rPr>
            </w:pPr>
          </w:p>
        </w:tc>
      </w:tr>
      <w:tr w:rsidR="00A10CEB" w:rsidRPr="00A10CEB" w14:paraId="13A6C198" w14:textId="77777777" w:rsidTr="00A10CEB">
        <w:tc>
          <w:tcPr>
            <w:tcW w:w="0" w:type="auto"/>
            <w:tcBorders>
              <w:top w:val="nil"/>
              <w:left w:val="nil"/>
              <w:bottom w:val="nil"/>
              <w:right w:val="nil"/>
            </w:tcBorders>
            <w:vAlign w:val="center"/>
            <w:hideMark/>
          </w:tcPr>
          <w:p w14:paraId="5A148B0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61257A7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5D8A7B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25DCABD" w14:textId="77777777" w:rsidTr="00A10CEB">
        <w:tc>
          <w:tcPr>
            <w:tcW w:w="0" w:type="auto"/>
            <w:tcBorders>
              <w:top w:val="nil"/>
              <w:left w:val="nil"/>
              <w:bottom w:val="nil"/>
              <w:right w:val="nil"/>
            </w:tcBorders>
            <w:vAlign w:val="center"/>
            <w:hideMark/>
          </w:tcPr>
          <w:p w14:paraId="7F5D9AF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50FD3A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B3744F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0EBCB71" w14:textId="77777777" w:rsidTr="00A10CEB">
        <w:tc>
          <w:tcPr>
            <w:tcW w:w="0" w:type="auto"/>
            <w:tcBorders>
              <w:top w:val="nil"/>
              <w:left w:val="nil"/>
              <w:bottom w:val="nil"/>
              <w:right w:val="nil"/>
            </w:tcBorders>
            <w:vAlign w:val="center"/>
            <w:hideMark/>
          </w:tcPr>
          <w:p w14:paraId="43379D0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7903D1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3842E2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6141513" w14:textId="77777777" w:rsidTr="00A10CEB">
        <w:tc>
          <w:tcPr>
            <w:tcW w:w="0" w:type="auto"/>
            <w:tcBorders>
              <w:top w:val="nil"/>
              <w:left w:val="nil"/>
              <w:bottom w:val="nil"/>
              <w:right w:val="nil"/>
            </w:tcBorders>
            <w:vAlign w:val="center"/>
            <w:hideMark/>
          </w:tcPr>
          <w:p w14:paraId="70E85AC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1CEF955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E419C4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85B3F80" w14:textId="77777777" w:rsidTr="00A10CEB">
        <w:tc>
          <w:tcPr>
            <w:tcW w:w="5000" w:type="pct"/>
            <w:gridSpan w:val="3"/>
            <w:tcBorders>
              <w:top w:val="nil"/>
              <w:left w:val="nil"/>
              <w:bottom w:val="nil"/>
              <w:right w:val="nil"/>
            </w:tcBorders>
            <w:vAlign w:val="bottom"/>
          </w:tcPr>
          <w:p w14:paraId="6B793ADD"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p w14:paraId="24D41CA2" w14:textId="77777777" w:rsidR="00A10CEB" w:rsidRPr="00A10CEB" w:rsidRDefault="00A10CEB">
            <w:pPr>
              <w:jc w:val="right"/>
              <w:rPr>
                <w:rFonts w:ascii="Times New Roman" w:hAnsi="Times New Roman" w:cs="Times New Roman"/>
                <w:sz w:val="24"/>
                <w:szCs w:val="24"/>
              </w:rPr>
            </w:pPr>
          </w:p>
        </w:tc>
      </w:tr>
      <w:tr w:rsidR="00A10CEB" w:rsidRPr="00A10CEB" w14:paraId="7351E509" w14:textId="77777777" w:rsidTr="00A10CEB">
        <w:tc>
          <w:tcPr>
            <w:tcW w:w="0" w:type="auto"/>
            <w:tcBorders>
              <w:top w:val="nil"/>
              <w:left w:val="nil"/>
              <w:bottom w:val="nil"/>
              <w:right w:val="nil"/>
            </w:tcBorders>
            <w:vAlign w:val="center"/>
            <w:hideMark/>
          </w:tcPr>
          <w:p w14:paraId="5FA00AB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19C8A43E"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1519F1D" w14:textId="77777777" w:rsidR="00A10CEB" w:rsidRPr="00A10CEB" w:rsidRDefault="00A10CEB">
            <w:pPr>
              <w:jc w:val="center"/>
              <w:rPr>
                <w:rFonts w:ascii="Times New Roman" w:hAnsi="Times New Roman" w:cs="Times New Roman"/>
                <w:color w:val="000000"/>
                <w:sz w:val="24"/>
                <w:szCs w:val="24"/>
              </w:rPr>
            </w:pPr>
          </w:p>
        </w:tc>
      </w:tr>
      <w:tr w:rsidR="00A10CEB" w:rsidRPr="00A10CEB" w14:paraId="76FFDBC7" w14:textId="77777777" w:rsidTr="00A10CEB">
        <w:tc>
          <w:tcPr>
            <w:tcW w:w="0" w:type="auto"/>
            <w:tcBorders>
              <w:top w:val="nil"/>
              <w:left w:val="nil"/>
              <w:bottom w:val="nil"/>
              <w:right w:val="nil"/>
            </w:tcBorders>
            <w:vAlign w:val="center"/>
            <w:hideMark/>
          </w:tcPr>
          <w:p w14:paraId="27CC91B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6DFFE91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D9DBA4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4B1E865" w14:textId="77777777" w:rsidTr="00A10CEB">
        <w:tc>
          <w:tcPr>
            <w:tcW w:w="0" w:type="auto"/>
            <w:tcBorders>
              <w:top w:val="nil"/>
              <w:left w:val="nil"/>
              <w:bottom w:val="nil"/>
              <w:right w:val="nil"/>
            </w:tcBorders>
            <w:vAlign w:val="center"/>
            <w:hideMark/>
          </w:tcPr>
          <w:p w14:paraId="509F650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0DF330E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5A70D3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AA39D84" w14:textId="77777777" w:rsidTr="00A10CEB">
        <w:tc>
          <w:tcPr>
            <w:tcW w:w="0" w:type="auto"/>
            <w:tcBorders>
              <w:top w:val="nil"/>
              <w:left w:val="nil"/>
              <w:bottom w:val="nil"/>
              <w:right w:val="nil"/>
            </w:tcBorders>
            <w:vAlign w:val="center"/>
            <w:hideMark/>
          </w:tcPr>
          <w:p w14:paraId="282D2B2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7DC72E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F318AB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40DA780" w14:textId="77777777" w:rsidTr="00A10CEB">
        <w:tc>
          <w:tcPr>
            <w:tcW w:w="0" w:type="auto"/>
            <w:tcBorders>
              <w:top w:val="nil"/>
              <w:left w:val="nil"/>
              <w:bottom w:val="nil"/>
              <w:right w:val="nil"/>
            </w:tcBorders>
            <w:vAlign w:val="center"/>
            <w:hideMark/>
          </w:tcPr>
          <w:p w14:paraId="71DEC7A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0A9DADA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E1AC53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B62275B" w14:textId="77777777" w:rsidTr="00A10CEB">
        <w:tc>
          <w:tcPr>
            <w:tcW w:w="0" w:type="auto"/>
            <w:tcBorders>
              <w:top w:val="nil"/>
              <w:left w:val="nil"/>
              <w:bottom w:val="nil"/>
              <w:right w:val="nil"/>
            </w:tcBorders>
            <w:vAlign w:val="center"/>
            <w:hideMark/>
          </w:tcPr>
          <w:p w14:paraId="5ADFBA6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53FE161F"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5A378E7" w14:textId="77777777" w:rsidR="00A10CEB" w:rsidRPr="00A10CEB" w:rsidRDefault="00A10CEB">
            <w:pPr>
              <w:jc w:val="center"/>
              <w:rPr>
                <w:rFonts w:ascii="Times New Roman" w:hAnsi="Times New Roman" w:cs="Times New Roman"/>
                <w:color w:val="000000"/>
                <w:sz w:val="24"/>
                <w:szCs w:val="24"/>
              </w:rPr>
            </w:pPr>
          </w:p>
        </w:tc>
      </w:tr>
      <w:tr w:rsidR="00A10CEB" w:rsidRPr="00A10CEB" w14:paraId="6F2C8513" w14:textId="77777777" w:rsidTr="00A10CEB">
        <w:tc>
          <w:tcPr>
            <w:tcW w:w="0" w:type="auto"/>
            <w:tcBorders>
              <w:top w:val="nil"/>
              <w:left w:val="nil"/>
              <w:bottom w:val="nil"/>
              <w:right w:val="nil"/>
            </w:tcBorders>
            <w:vAlign w:val="center"/>
            <w:hideMark/>
          </w:tcPr>
          <w:p w14:paraId="7F8CCE6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57D771D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F36AA3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8848CB3" w14:textId="77777777" w:rsidTr="00A10CEB">
        <w:tc>
          <w:tcPr>
            <w:tcW w:w="0" w:type="auto"/>
            <w:tcBorders>
              <w:top w:val="nil"/>
              <w:left w:val="nil"/>
              <w:bottom w:val="nil"/>
              <w:right w:val="nil"/>
            </w:tcBorders>
            <w:vAlign w:val="center"/>
            <w:hideMark/>
          </w:tcPr>
          <w:p w14:paraId="19FA113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2973CA7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A2C173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1B4744E" w14:textId="77777777" w:rsidTr="00A10CEB">
        <w:tc>
          <w:tcPr>
            <w:tcW w:w="0" w:type="auto"/>
            <w:tcBorders>
              <w:top w:val="nil"/>
              <w:left w:val="nil"/>
              <w:bottom w:val="nil"/>
              <w:right w:val="nil"/>
            </w:tcBorders>
            <w:vAlign w:val="center"/>
            <w:hideMark/>
          </w:tcPr>
          <w:p w14:paraId="40168D7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3C3CD66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4FB248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FC4FDCB" w14:textId="77777777" w:rsidTr="00A10CEB">
        <w:tc>
          <w:tcPr>
            <w:tcW w:w="0" w:type="auto"/>
            <w:tcBorders>
              <w:top w:val="nil"/>
              <w:left w:val="nil"/>
              <w:bottom w:val="nil"/>
              <w:right w:val="nil"/>
            </w:tcBorders>
            <w:vAlign w:val="center"/>
            <w:hideMark/>
          </w:tcPr>
          <w:p w14:paraId="72DEAF7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63FDA3D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4828F6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C2E6274" w14:textId="77777777" w:rsidTr="00A10CEB">
        <w:tc>
          <w:tcPr>
            <w:tcW w:w="0" w:type="auto"/>
            <w:tcBorders>
              <w:top w:val="nil"/>
              <w:left w:val="nil"/>
              <w:bottom w:val="nil"/>
              <w:right w:val="nil"/>
            </w:tcBorders>
            <w:vAlign w:val="center"/>
            <w:hideMark/>
          </w:tcPr>
          <w:p w14:paraId="7349539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Prove Goal Orientation</w:t>
            </w:r>
          </w:p>
        </w:tc>
        <w:tc>
          <w:tcPr>
            <w:tcW w:w="0" w:type="auto"/>
            <w:tcBorders>
              <w:top w:val="nil"/>
              <w:left w:val="nil"/>
              <w:bottom w:val="nil"/>
              <w:right w:val="nil"/>
            </w:tcBorders>
            <w:vAlign w:val="center"/>
          </w:tcPr>
          <w:p w14:paraId="5F19025A"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D7C1494" w14:textId="77777777" w:rsidR="00A10CEB" w:rsidRPr="00A10CEB" w:rsidRDefault="00A10CEB">
            <w:pPr>
              <w:jc w:val="center"/>
              <w:rPr>
                <w:rFonts w:ascii="Times New Roman" w:hAnsi="Times New Roman" w:cs="Times New Roman"/>
                <w:color w:val="000000"/>
                <w:sz w:val="24"/>
                <w:szCs w:val="24"/>
              </w:rPr>
            </w:pPr>
          </w:p>
        </w:tc>
      </w:tr>
      <w:tr w:rsidR="00A10CEB" w:rsidRPr="00A10CEB" w14:paraId="3F5266AD" w14:textId="77777777" w:rsidTr="00A10CEB">
        <w:tc>
          <w:tcPr>
            <w:tcW w:w="0" w:type="auto"/>
            <w:tcBorders>
              <w:top w:val="nil"/>
              <w:left w:val="nil"/>
              <w:bottom w:val="nil"/>
              <w:right w:val="nil"/>
            </w:tcBorders>
            <w:vAlign w:val="center"/>
            <w:hideMark/>
          </w:tcPr>
          <w:p w14:paraId="1A84038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5588814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0D53B5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9E4F19A" w14:textId="77777777" w:rsidTr="00A10CEB">
        <w:tc>
          <w:tcPr>
            <w:tcW w:w="0" w:type="auto"/>
            <w:tcBorders>
              <w:top w:val="nil"/>
              <w:left w:val="nil"/>
              <w:bottom w:val="nil"/>
              <w:right w:val="nil"/>
            </w:tcBorders>
            <w:vAlign w:val="center"/>
            <w:hideMark/>
          </w:tcPr>
          <w:p w14:paraId="5739CE3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FAA00B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7EAE87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B0CD875" w14:textId="77777777" w:rsidTr="00A10CEB">
        <w:tc>
          <w:tcPr>
            <w:tcW w:w="0" w:type="auto"/>
            <w:tcBorders>
              <w:top w:val="nil"/>
              <w:left w:val="nil"/>
              <w:bottom w:val="nil"/>
              <w:right w:val="nil"/>
            </w:tcBorders>
            <w:vAlign w:val="center"/>
            <w:hideMark/>
          </w:tcPr>
          <w:p w14:paraId="4F1568A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035CA1F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3BF402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845CF82" w14:textId="77777777" w:rsidTr="00A10CEB">
        <w:tc>
          <w:tcPr>
            <w:tcW w:w="0" w:type="auto"/>
            <w:tcBorders>
              <w:top w:val="nil"/>
              <w:left w:val="nil"/>
              <w:bottom w:val="nil"/>
              <w:right w:val="nil"/>
            </w:tcBorders>
            <w:vAlign w:val="center"/>
            <w:hideMark/>
          </w:tcPr>
          <w:p w14:paraId="26D8D48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675CFDB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57EB07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0ED2F07" w14:textId="77777777" w:rsidTr="00A10CEB">
        <w:tc>
          <w:tcPr>
            <w:tcW w:w="0" w:type="auto"/>
            <w:tcBorders>
              <w:top w:val="nil"/>
              <w:left w:val="nil"/>
              <w:bottom w:val="nil"/>
              <w:right w:val="nil"/>
            </w:tcBorders>
            <w:vAlign w:val="center"/>
            <w:hideMark/>
          </w:tcPr>
          <w:p w14:paraId="493659E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bottom"/>
            <w:hideMark/>
          </w:tcPr>
          <w:p w14:paraId="4524158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145A229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532E7D2B" w14:textId="77777777" w:rsidTr="00A10CEB">
        <w:tc>
          <w:tcPr>
            <w:tcW w:w="0" w:type="auto"/>
            <w:tcBorders>
              <w:top w:val="nil"/>
              <w:left w:val="nil"/>
              <w:bottom w:val="nil"/>
              <w:right w:val="nil"/>
            </w:tcBorders>
            <w:vAlign w:val="center"/>
            <w:hideMark/>
          </w:tcPr>
          <w:p w14:paraId="0632004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bottom"/>
            <w:hideMark/>
          </w:tcPr>
          <w:p w14:paraId="47416A6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39AC2C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24A1055F" w14:textId="77777777" w:rsidTr="00A10CEB">
        <w:tc>
          <w:tcPr>
            <w:tcW w:w="0" w:type="auto"/>
            <w:tcBorders>
              <w:top w:val="nil"/>
              <w:left w:val="nil"/>
              <w:bottom w:val="nil"/>
              <w:right w:val="nil"/>
            </w:tcBorders>
            <w:vAlign w:val="center"/>
            <w:hideMark/>
          </w:tcPr>
          <w:p w14:paraId="3984BBA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bottom"/>
            <w:hideMark/>
          </w:tcPr>
          <w:p w14:paraId="341FD82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4B3110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C643DB4" w14:textId="77777777" w:rsidTr="00A10CEB">
        <w:tc>
          <w:tcPr>
            <w:tcW w:w="0" w:type="auto"/>
            <w:tcBorders>
              <w:top w:val="nil"/>
              <w:left w:val="nil"/>
              <w:bottom w:val="nil"/>
              <w:right w:val="nil"/>
            </w:tcBorders>
            <w:vAlign w:val="center"/>
            <w:hideMark/>
          </w:tcPr>
          <w:p w14:paraId="5057E07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564AC544"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D7E969A" w14:textId="77777777" w:rsidR="00A10CEB" w:rsidRPr="00A10CEB" w:rsidRDefault="00A10CEB">
            <w:pPr>
              <w:jc w:val="center"/>
              <w:rPr>
                <w:rFonts w:ascii="Times New Roman" w:hAnsi="Times New Roman" w:cs="Times New Roman"/>
                <w:color w:val="000000"/>
                <w:sz w:val="24"/>
                <w:szCs w:val="24"/>
              </w:rPr>
            </w:pPr>
          </w:p>
        </w:tc>
      </w:tr>
      <w:tr w:rsidR="00A10CEB" w:rsidRPr="00A10CEB" w14:paraId="2EE8C8DD" w14:textId="77777777" w:rsidTr="00A10CEB">
        <w:tc>
          <w:tcPr>
            <w:tcW w:w="0" w:type="auto"/>
            <w:tcBorders>
              <w:top w:val="nil"/>
              <w:left w:val="nil"/>
              <w:bottom w:val="nil"/>
              <w:right w:val="nil"/>
            </w:tcBorders>
            <w:vAlign w:val="center"/>
            <w:hideMark/>
          </w:tcPr>
          <w:p w14:paraId="3C9FFF3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610F2FE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1EAEB1D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7CD9182B" w14:textId="77777777" w:rsidTr="00A10CEB">
        <w:tc>
          <w:tcPr>
            <w:tcW w:w="0" w:type="auto"/>
            <w:tcBorders>
              <w:top w:val="nil"/>
              <w:left w:val="nil"/>
              <w:bottom w:val="nil"/>
              <w:right w:val="nil"/>
            </w:tcBorders>
            <w:vAlign w:val="center"/>
            <w:hideMark/>
          </w:tcPr>
          <w:p w14:paraId="336E9EA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35C83FE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5E47A02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767A1775" w14:textId="77777777" w:rsidTr="00A10CEB">
        <w:tc>
          <w:tcPr>
            <w:tcW w:w="0" w:type="auto"/>
            <w:tcBorders>
              <w:top w:val="nil"/>
              <w:left w:val="nil"/>
              <w:bottom w:val="nil"/>
              <w:right w:val="nil"/>
            </w:tcBorders>
            <w:vAlign w:val="center"/>
            <w:hideMark/>
          </w:tcPr>
          <w:p w14:paraId="2F81157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0620789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6BE882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A5DBDCA" w14:textId="77777777" w:rsidTr="00A10CEB">
        <w:tc>
          <w:tcPr>
            <w:tcW w:w="0" w:type="auto"/>
            <w:tcBorders>
              <w:top w:val="nil"/>
              <w:left w:val="nil"/>
              <w:bottom w:val="nil"/>
              <w:right w:val="nil"/>
            </w:tcBorders>
            <w:vAlign w:val="center"/>
            <w:hideMark/>
          </w:tcPr>
          <w:p w14:paraId="44E2D4C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D0A622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2264A6B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03224A8F" w14:textId="77777777" w:rsidTr="00A10CEB">
        <w:tc>
          <w:tcPr>
            <w:tcW w:w="0" w:type="auto"/>
            <w:tcBorders>
              <w:top w:val="nil"/>
              <w:left w:val="nil"/>
              <w:bottom w:val="nil"/>
              <w:right w:val="nil"/>
            </w:tcBorders>
            <w:vAlign w:val="center"/>
            <w:hideMark/>
          </w:tcPr>
          <w:p w14:paraId="49469E0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3529AD31"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1AE5F630" w14:textId="77777777" w:rsidR="00A10CEB" w:rsidRPr="00A10CEB" w:rsidRDefault="00A10CEB">
            <w:pPr>
              <w:jc w:val="center"/>
              <w:rPr>
                <w:rFonts w:ascii="Times New Roman" w:hAnsi="Times New Roman" w:cs="Times New Roman"/>
                <w:color w:val="000000"/>
                <w:sz w:val="24"/>
                <w:szCs w:val="24"/>
              </w:rPr>
            </w:pPr>
          </w:p>
        </w:tc>
      </w:tr>
      <w:tr w:rsidR="00A10CEB" w:rsidRPr="00A10CEB" w14:paraId="62015DAB" w14:textId="77777777" w:rsidTr="00A10CEB">
        <w:tc>
          <w:tcPr>
            <w:tcW w:w="0" w:type="auto"/>
            <w:tcBorders>
              <w:top w:val="nil"/>
              <w:left w:val="nil"/>
              <w:bottom w:val="nil"/>
              <w:right w:val="nil"/>
            </w:tcBorders>
            <w:vAlign w:val="center"/>
            <w:hideMark/>
          </w:tcPr>
          <w:p w14:paraId="55930F7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05C6097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196565D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700C153E" w14:textId="77777777" w:rsidTr="00A10CEB">
        <w:tc>
          <w:tcPr>
            <w:tcW w:w="0" w:type="auto"/>
            <w:tcBorders>
              <w:top w:val="nil"/>
              <w:left w:val="nil"/>
              <w:bottom w:val="nil"/>
              <w:right w:val="nil"/>
            </w:tcBorders>
            <w:vAlign w:val="center"/>
            <w:hideMark/>
          </w:tcPr>
          <w:p w14:paraId="6973648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0AE46F1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78870D0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CC39D07" w14:textId="77777777" w:rsidTr="00A10CEB">
        <w:tc>
          <w:tcPr>
            <w:tcW w:w="0" w:type="auto"/>
            <w:tcBorders>
              <w:top w:val="nil"/>
              <w:left w:val="nil"/>
              <w:bottom w:val="nil"/>
              <w:right w:val="nil"/>
            </w:tcBorders>
            <w:vAlign w:val="center"/>
            <w:hideMark/>
          </w:tcPr>
          <w:p w14:paraId="1A97D8D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E66B0E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49D975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180C325" w14:textId="77777777" w:rsidTr="00A10CEB">
        <w:tc>
          <w:tcPr>
            <w:tcW w:w="5000" w:type="pct"/>
            <w:gridSpan w:val="3"/>
            <w:tcBorders>
              <w:top w:val="nil"/>
              <w:left w:val="nil"/>
              <w:bottom w:val="nil"/>
              <w:right w:val="nil"/>
            </w:tcBorders>
            <w:vAlign w:val="bottom"/>
            <w:hideMark/>
          </w:tcPr>
          <w:p w14:paraId="376BE6C4"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00C07C7F" w14:textId="77777777" w:rsidTr="00A10CEB">
        <w:tc>
          <w:tcPr>
            <w:tcW w:w="0" w:type="auto"/>
            <w:tcBorders>
              <w:top w:val="nil"/>
              <w:left w:val="nil"/>
              <w:bottom w:val="nil"/>
              <w:right w:val="nil"/>
            </w:tcBorders>
            <w:vAlign w:val="center"/>
            <w:hideMark/>
          </w:tcPr>
          <w:p w14:paraId="03CB496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via О Investigative Physiological Arousal</w:t>
            </w:r>
          </w:p>
        </w:tc>
        <w:tc>
          <w:tcPr>
            <w:tcW w:w="0" w:type="auto"/>
            <w:tcBorders>
              <w:top w:val="nil"/>
              <w:left w:val="nil"/>
              <w:bottom w:val="nil"/>
              <w:right w:val="nil"/>
            </w:tcBorders>
            <w:vAlign w:val="bottom"/>
            <w:hideMark/>
          </w:tcPr>
          <w:p w14:paraId="28CB713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1FC26C4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EAB18CF" w14:textId="77777777" w:rsidTr="00A10CEB">
        <w:tc>
          <w:tcPr>
            <w:tcW w:w="0" w:type="auto"/>
            <w:tcBorders>
              <w:top w:val="nil"/>
              <w:left w:val="nil"/>
              <w:bottom w:val="nil"/>
              <w:right w:val="nil"/>
            </w:tcBorders>
            <w:vAlign w:val="center"/>
            <w:hideMark/>
          </w:tcPr>
          <w:p w14:paraId="7374B70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5F9F604A"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03DD1ED" w14:textId="77777777" w:rsidR="00A10CEB" w:rsidRPr="00A10CEB" w:rsidRDefault="00A10CEB">
            <w:pPr>
              <w:jc w:val="center"/>
              <w:rPr>
                <w:rFonts w:ascii="Times New Roman" w:hAnsi="Times New Roman" w:cs="Times New Roman"/>
                <w:color w:val="000000"/>
                <w:sz w:val="24"/>
                <w:szCs w:val="24"/>
              </w:rPr>
            </w:pPr>
          </w:p>
        </w:tc>
      </w:tr>
      <w:tr w:rsidR="00A10CEB" w:rsidRPr="00A10CEB" w14:paraId="0DCFA5CA" w14:textId="77777777" w:rsidTr="00A10CEB">
        <w:tc>
          <w:tcPr>
            <w:tcW w:w="0" w:type="auto"/>
            <w:tcBorders>
              <w:top w:val="nil"/>
              <w:left w:val="nil"/>
              <w:bottom w:val="nil"/>
              <w:right w:val="nil"/>
            </w:tcBorders>
            <w:vAlign w:val="center"/>
            <w:hideMark/>
          </w:tcPr>
          <w:p w14:paraId="64E3A16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0BB2E8D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99B81C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13AFC45" w14:textId="77777777" w:rsidTr="00A10CEB">
        <w:tc>
          <w:tcPr>
            <w:tcW w:w="0" w:type="auto"/>
            <w:tcBorders>
              <w:top w:val="nil"/>
              <w:left w:val="nil"/>
              <w:bottom w:val="nil"/>
              <w:right w:val="nil"/>
            </w:tcBorders>
            <w:vAlign w:val="center"/>
            <w:hideMark/>
          </w:tcPr>
          <w:p w14:paraId="7217E3B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987B93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6D8AB9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60BDCC2" w14:textId="77777777" w:rsidTr="00A10CEB">
        <w:tc>
          <w:tcPr>
            <w:tcW w:w="0" w:type="auto"/>
            <w:tcBorders>
              <w:top w:val="nil"/>
              <w:left w:val="nil"/>
              <w:bottom w:val="nil"/>
              <w:right w:val="nil"/>
            </w:tcBorders>
            <w:vAlign w:val="center"/>
            <w:hideMark/>
          </w:tcPr>
          <w:p w14:paraId="0EECC30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2C03975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0D2121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8ACB682" w14:textId="77777777" w:rsidTr="00A10CEB">
        <w:tc>
          <w:tcPr>
            <w:tcW w:w="0" w:type="auto"/>
            <w:tcBorders>
              <w:top w:val="nil"/>
              <w:left w:val="nil"/>
              <w:bottom w:val="nil"/>
              <w:right w:val="nil"/>
            </w:tcBorders>
            <w:vAlign w:val="center"/>
            <w:hideMark/>
          </w:tcPr>
          <w:p w14:paraId="0020DC5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07B2A61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B9B879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235AD328" w14:textId="77777777" w:rsidTr="00A10CEB">
        <w:tc>
          <w:tcPr>
            <w:tcW w:w="0" w:type="auto"/>
            <w:tcBorders>
              <w:top w:val="nil"/>
              <w:left w:val="nil"/>
              <w:bottom w:val="nil"/>
              <w:right w:val="nil"/>
            </w:tcBorders>
            <w:vAlign w:val="center"/>
            <w:hideMark/>
          </w:tcPr>
          <w:p w14:paraId="24E2791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1F4B1A8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F44897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871A676" w14:textId="77777777" w:rsidTr="00A10CEB">
        <w:tc>
          <w:tcPr>
            <w:tcW w:w="0" w:type="auto"/>
            <w:tcBorders>
              <w:top w:val="nil"/>
              <w:left w:val="nil"/>
              <w:bottom w:val="nil"/>
              <w:right w:val="nil"/>
            </w:tcBorders>
            <w:vAlign w:val="center"/>
            <w:hideMark/>
          </w:tcPr>
          <w:p w14:paraId="6E63641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7603E04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DBF216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C984227" w14:textId="77777777" w:rsidTr="00A10CEB">
        <w:tc>
          <w:tcPr>
            <w:tcW w:w="0" w:type="auto"/>
            <w:tcBorders>
              <w:top w:val="nil"/>
              <w:left w:val="nil"/>
              <w:bottom w:val="nil"/>
              <w:right w:val="nil"/>
            </w:tcBorders>
            <w:vAlign w:val="center"/>
            <w:hideMark/>
          </w:tcPr>
          <w:p w14:paraId="3B0BFD98"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bottom"/>
            <w:hideMark/>
          </w:tcPr>
          <w:p w14:paraId="560C8C7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A752EF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39BB8CD" w14:textId="77777777" w:rsidTr="00A10CEB">
        <w:tc>
          <w:tcPr>
            <w:tcW w:w="0" w:type="auto"/>
            <w:tcBorders>
              <w:top w:val="nil"/>
              <w:left w:val="nil"/>
              <w:bottom w:val="nil"/>
              <w:right w:val="nil"/>
            </w:tcBorders>
            <w:vAlign w:val="center"/>
            <w:hideMark/>
          </w:tcPr>
          <w:p w14:paraId="382EAC6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bottom"/>
            <w:hideMark/>
          </w:tcPr>
          <w:p w14:paraId="7197F9C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E5525E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7B54721" w14:textId="77777777" w:rsidTr="00A10CEB">
        <w:tc>
          <w:tcPr>
            <w:tcW w:w="0" w:type="auto"/>
            <w:tcBorders>
              <w:top w:val="nil"/>
              <w:left w:val="nil"/>
              <w:bottom w:val="nil"/>
              <w:right w:val="nil"/>
            </w:tcBorders>
            <w:vAlign w:val="center"/>
            <w:hideMark/>
          </w:tcPr>
          <w:p w14:paraId="180D7EF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bottom"/>
            <w:hideMark/>
          </w:tcPr>
          <w:p w14:paraId="58CDAD0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5743F8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BBF04BE" w14:textId="77777777" w:rsidTr="00A10CEB">
        <w:tc>
          <w:tcPr>
            <w:tcW w:w="0" w:type="auto"/>
            <w:tcBorders>
              <w:top w:val="nil"/>
              <w:left w:val="nil"/>
              <w:bottom w:val="nil"/>
              <w:right w:val="nil"/>
            </w:tcBorders>
            <w:vAlign w:val="center"/>
            <w:hideMark/>
          </w:tcPr>
          <w:p w14:paraId="40767BD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1C7A433F"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197294B1" w14:textId="77777777" w:rsidR="00A10CEB" w:rsidRPr="00A10CEB" w:rsidRDefault="00A10CEB">
            <w:pPr>
              <w:jc w:val="center"/>
              <w:rPr>
                <w:rFonts w:ascii="Times New Roman" w:hAnsi="Times New Roman" w:cs="Times New Roman"/>
                <w:color w:val="000000"/>
                <w:sz w:val="24"/>
                <w:szCs w:val="24"/>
              </w:rPr>
            </w:pPr>
          </w:p>
        </w:tc>
      </w:tr>
      <w:tr w:rsidR="00A10CEB" w:rsidRPr="00A10CEB" w14:paraId="0C2ACC7C" w14:textId="77777777" w:rsidTr="00A10CEB">
        <w:tc>
          <w:tcPr>
            <w:tcW w:w="0" w:type="auto"/>
            <w:tcBorders>
              <w:top w:val="nil"/>
              <w:left w:val="nil"/>
              <w:bottom w:val="nil"/>
              <w:right w:val="nil"/>
            </w:tcBorders>
            <w:vAlign w:val="center"/>
            <w:hideMark/>
          </w:tcPr>
          <w:p w14:paraId="4A25E0F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A3330F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8E9CB5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436C1D9" w14:textId="77777777" w:rsidTr="00A10CEB">
        <w:tc>
          <w:tcPr>
            <w:tcW w:w="0" w:type="auto"/>
            <w:tcBorders>
              <w:top w:val="nil"/>
              <w:left w:val="nil"/>
              <w:bottom w:val="nil"/>
              <w:right w:val="nil"/>
            </w:tcBorders>
            <w:vAlign w:val="center"/>
            <w:hideMark/>
          </w:tcPr>
          <w:p w14:paraId="60F3588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72984F0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81D399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FC469F1" w14:textId="77777777" w:rsidTr="00A10CEB">
        <w:tc>
          <w:tcPr>
            <w:tcW w:w="0" w:type="auto"/>
            <w:tcBorders>
              <w:top w:val="nil"/>
              <w:left w:val="nil"/>
              <w:bottom w:val="nil"/>
              <w:right w:val="nil"/>
            </w:tcBorders>
            <w:vAlign w:val="center"/>
            <w:hideMark/>
          </w:tcPr>
          <w:p w14:paraId="73B78EE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3F305E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D36F0E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2E8A2CF" w14:textId="77777777" w:rsidTr="00A10CEB">
        <w:tc>
          <w:tcPr>
            <w:tcW w:w="0" w:type="auto"/>
            <w:tcBorders>
              <w:top w:val="nil"/>
              <w:left w:val="nil"/>
              <w:bottom w:val="nil"/>
              <w:right w:val="nil"/>
            </w:tcBorders>
            <w:vAlign w:val="center"/>
            <w:hideMark/>
          </w:tcPr>
          <w:p w14:paraId="6D2119F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29EEFE2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0986F0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DB3BE2D" w14:textId="77777777" w:rsidTr="00A10CEB">
        <w:tc>
          <w:tcPr>
            <w:tcW w:w="0" w:type="auto"/>
            <w:tcBorders>
              <w:top w:val="nil"/>
              <w:left w:val="nil"/>
              <w:bottom w:val="nil"/>
              <w:right w:val="nil"/>
            </w:tcBorders>
            <w:vAlign w:val="center"/>
            <w:hideMark/>
          </w:tcPr>
          <w:p w14:paraId="31BAA05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5FA4F0FC"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5BDCECF" w14:textId="77777777" w:rsidR="00A10CEB" w:rsidRPr="00A10CEB" w:rsidRDefault="00A10CEB">
            <w:pPr>
              <w:jc w:val="center"/>
              <w:rPr>
                <w:rFonts w:ascii="Times New Roman" w:hAnsi="Times New Roman" w:cs="Times New Roman"/>
                <w:color w:val="000000"/>
                <w:sz w:val="24"/>
                <w:szCs w:val="24"/>
              </w:rPr>
            </w:pPr>
          </w:p>
        </w:tc>
      </w:tr>
      <w:tr w:rsidR="00A10CEB" w:rsidRPr="00A10CEB" w14:paraId="3CC8C508" w14:textId="77777777" w:rsidTr="00A10CEB">
        <w:tc>
          <w:tcPr>
            <w:tcW w:w="0" w:type="auto"/>
            <w:tcBorders>
              <w:top w:val="nil"/>
              <w:left w:val="nil"/>
              <w:bottom w:val="nil"/>
              <w:right w:val="nil"/>
            </w:tcBorders>
            <w:vAlign w:val="center"/>
            <w:hideMark/>
          </w:tcPr>
          <w:p w14:paraId="2393C28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769A8A6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1BBCD8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CD421BB" w14:textId="77777777" w:rsidTr="00A10CEB">
        <w:tc>
          <w:tcPr>
            <w:tcW w:w="0" w:type="auto"/>
            <w:tcBorders>
              <w:top w:val="nil"/>
              <w:left w:val="nil"/>
              <w:bottom w:val="nil"/>
              <w:right w:val="nil"/>
            </w:tcBorders>
            <w:vAlign w:val="center"/>
            <w:hideMark/>
          </w:tcPr>
          <w:p w14:paraId="7D3B899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701A3CD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99D265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B907508" w14:textId="77777777" w:rsidTr="00A10CEB">
        <w:tc>
          <w:tcPr>
            <w:tcW w:w="0" w:type="auto"/>
            <w:tcBorders>
              <w:top w:val="nil"/>
              <w:left w:val="nil"/>
              <w:bottom w:val="nil"/>
              <w:right w:val="nil"/>
            </w:tcBorders>
            <w:vAlign w:val="center"/>
            <w:hideMark/>
          </w:tcPr>
          <w:p w14:paraId="511EEC2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2A55AF1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42ADDE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C26DD09" w14:textId="77777777" w:rsidTr="00A10CEB">
        <w:tc>
          <w:tcPr>
            <w:tcW w:w="0" w:type="auto"/>
            <w:tcBorders>
              <w:top w:val="nil"/>
              <w:left w:val="nil"/>
              <w:bottom w:val="nil"/>
              <w:right w:val="nil"/>
            </w:tcBorders>
            <w:vAlign w:val="center"/>
            <w:hideMark/>
          </w:tcPr>
          <w:p w14:paraId="1FE6ACF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6F87542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5B3573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5E21ABE" w14:textId="77777777" w:rsidTr="00A10CEB">
        <w:tc>
          <w:tcPr>
            <w:tcW w:w="0" w:type="auto"/>
            <w:tcBorders>
              <w:top w:val="nil"/>
              <w:left w:val="nil"/>
              <w:bottom w:val="nil"/>
              <w:right w:val="nil"/>
            </w:tcBorders>
            <w:vAlign w:val="center"/>
            <w:hideMark/>
          </w:tcPr>
          <w:p w14:paraId="39FA713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57D74298"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822B0B5" w14:textId="77777777" w:rsidR="00A10CEB" w:rsidRPr="00A10CEB" w:rsidRDefault="00A10CEB">
            <w:pPr>
              <w:jc w:val="center"/>
              <w:rPr>
                <w:rFonts w:ascii="Times New Roman" w:hAnsi="Times New Roman" w:cs="Times New Roman"/>
                <w:color w:val="000000"/>
                <w:sz w:val="24"/>
                <w:szCs w:val="24"/>
              </w:rPr>
            </w:pPr>
          </w:p>
        </w:tc>
      </w:tr>
      <w:tr w:rsidR="00A10CEB" w:rsidRPr="00A10CEB" w14:paraId="71345E21" w14:textId="77777777" w:rsidTr="00A10CEB">
        <w:tc>
          <w:tcPr>
            <w:tcW w:w="0" w:type="auto"/>
            <w:tcBorders>
              <w:top w:val="nil"/>
              <w:left w:val="nil"/>
              <w:bottom w:val="nil"/>
              <w:right w:val="nil"/>
            </w:tcBorders>
            <w:vAlign w:val="center"/>
            <w:hideMark/>
          </w:tcPr>
          <w:p w14:paraId="2E28E92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7284655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C317A7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BCC5825" w14:textId="77777777" w:rsidTr="00A10CEB">
        <w:tc>
          <w:tcPr>
            <w:tcW w:w="0" w:type="auto"/>
            <w:tcBorders>
              <w:top w:val="nil"/>
              <w:left w:val="nil"/>
              <w:bottom w:val="nil"/>
              <w:right w:val="nil"/>
            </w:tcBorders>
            <w:vAlign w:val="center"/>
            <w:hideMark/>
          </w:tcPr>
          <w:p w14:paraId="010C009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47F6A3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71A6CC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502A2FF" w14:textId="77777777" w:rsidTr="00A10CEB">
        <w:tc>
          <w:tcPr>
            <w:tcW w:w="0" w:type="auto"/>
            <w:tcBorders>
              <w:top w:val="nil"/>
              <w:left w:val="nil"/>
              <w:bottom w:val="nil"/>
              <w:right w:val="nil"/>
            </w:tcBorders>
            <w:vAlign w:val="center"/>
            <w:hideMark/>
          </w:tcPr>
          <w:p w14:paraId="695E90A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BE14C2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D34934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8900DA9" w14:textId="77777777" w:rsidTr="00A10CEB">
        <w:tc>
          <w:tcPr>
            <w:tcW w:w="0" w:type="auto"/>
            <w:tcBorders>
              <w:top w:val="nil"/>
              <w:left w:val="nil"/>
              <w:bottom w:val="nil"/>
              <w:right w:val="nil"/>
            </w:tcBorders>
            <w:vAlign w:val="center"/>
            <w:hideMark/>
          </w:tcPr>
          <w:p w14:paraId="7133DDC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6DD151D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23DD13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13EE18E" w14:textId="77777777" w:rsidTr="00A10CEB">
        <w:tc>
          <w:tcPr>
            <w:tcW w:w="0" w:type="auto"/>
            <w:tcBorders>
              <w:top w:val="nil"/>
              <w:left w:val="nil"/>
              <w:bottom w:val="nil"/>
              <w:right w:val="nil"/>
            </w:tcBorders>
            <w:vAlign w:val="center"/>
            <w:hideMark/>
          </w:tcPr>
          <w:p w14:paraId="7968EEB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499A2EDB"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3B045BB4" w14:textId="77777777" w:rsidR="00A10CEB" w:rsidRPr="00A10CEB" w:rsidRDefault="00A10CEB">
            <w:pPr>
              <w:jc w:val="center"/>
              <w:rPr>
                <w:rFonts w:ascii="Times New Roman" w:hAnsi="Times New Roman" w:cs="Times New Roman"/>
                <w:color w:val="000000"/>
                <w:sz w:val="24"/>
                <w:szCs w:val="24"/>
              </w:rPr>
            </w:pPr>
          </w:p>
        </w:tc>
      </w:tr>
      <w:tr w:rsidR="00A10CEB" w:rsidRPr="00A10CEB" w14:paraId="52E92B9E" w14:textId="77777777" w:rsidTr="00A10CEB">
        <w:tc>
          <w:tcPr>
            <w:tcW w:w="0" w:type="auto"/>
            <w:tcBorders>
              <w:top w:val="nil"/>
              <w:left w:val="nil"/>
              <w:bottom w:val="nil"/>
              <w:right w:val="nil"/>
            </w:tcBorders>
            <w:vAlign w:val="center"/>
            <w:hideMark/>
          </w:tcPr>
          <w:p w14:paraId="545FE44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7DC5032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A17ECE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C5896B7" w14:textId="77777777" w:rsidTr="00A10CEB">
        <w:tc>
          <w:tcPr>
            <w:tcW w:w="0" w:type="auto"/>
            <w:tcBorders>
              <w:top w:val="nil"/>
              <w:left w:val="nil"/>
              <w:bottom w:val="nil"/>
              <w:right w:val="nil"/>
            </w:tcBorders>
            <w:vAlign w:val="center"/>
            <w:hideMark/>
          </w:tcPr>
          <w:p w14:paraId="563B3F5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39F9B88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C282D2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A7AB549" w14:textId="77777777" w:rsidTr="00A10CEB">
        <w:tc>
          <w:tcPr>
            <w:tcW w:w="5000" w:type="pct"/>
            <w:gridSpan w:val="3"/>
            <w:tcBorders>
              <w:top w:val="nil"/>
              <w:left w:val="nil"/>
              <w:bottom w:val="nil"/>
              <w:right w:val="nil"/>
            </w:tcBorders>
            <w:vAlign w:val="bottom"/>
            <w:hideMark/>
          </w:tcPr>
          <w:p w14:paraId="1D9AE61D"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48F57A76" w14:textId="77777777" w:rsidTr="00A10CEB">
        <w:tc>
          <w:tcPr>
            <w:tcW w:w="0" w:type="auto"/>
            <w:tcBorders>
              <w:top w:val="nil"/>
              <w:left w:val="nil"/>
              <w:bottom w:val="nil"/>
              <w:right w:val="nil"/>
            </w:tcBorders>
            <w:vAlign w:val="center"/>
            <w:hideMark/>
          </w:tcPr>
          <w:p w14:paraId="308987B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via О Investigative Learning Influences</w:t>
            </w:r>
          </w:p>
        </w:tc>
        <w:tc>
          <w:tcPr>
            <w:tcW w:w="0" w:type="auto"/>
            <w:tcBorders>
              <w:top w:val="nil"/>
              <w:left w:val="nil"/>
              <w:bottom w:val="nil"/>
              <w:right w:val="nil"/>
            </w:tcBorders>
            <w:vAlign w:val="bottom"/>
            <w:hideMark/>
          </w:tcPr>
          <w:p w14:paraId="2727406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7DF9F7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339E6B8" w14:textId="77777777" w:rsidTr="00A10CEB">
        <w:tc>
          <w:tcPr>
            <w:tcW w:w="0" w:type="auto"/>
            <w:tcBorders>
              <w:top w:val="nil"/>
              <w:left w:val="nil"/>
              <w:bottom w:val="nil"/>
              <w:right w:val="nil"/>
            </w:tcBorders>
            <w:vAlign w:val="center"/>
            <w:hideMark/>
          </w:tcPr>
          <w:p w14:paraId="0C67DFB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07FEBAC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24F9CA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7901AF8" w14:textId="77777777" w:rsidTr="00A10CEB">
        <w:tc>
          <w:tcPr>
            <w:tcW w:w="0" w:type="auto"/>
            <w:tcBorders>
              <w:top w:val="nil"/>
              <w:left w:val="nil"/>
              <w:bottom w:val="nil"/>
              <w:right w:val="nil"/>
            </w:tcBorders>
            <w:vAlign w:val="center"/>
            <w:hideMark/>
          </w:tcPr>
          <w:p w14:paraId="6F550D3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2CE7DD4E"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621BE58" w14:textId="77777777" w:rsidR="00A10CEB" w:rsidRPr="00A10CEB" w:rsidRDefault="00A10CEB">
            <w:pPr>
              <w:jc w:val="center"/>
              <w:rPr>
                <w:rFonts w:ascii="Times New Roman" w:hAnsi="Times New Roman" w:cs="Times New Roman"/>
                <w:color w:val="000000"/>
                <w:sz w:val="24"/>
                <w:szCs w:val="24"/>
              </w:rPr>
            </w:pPr>
          </w:p>
        </w:tc>
      </w:tr>
      <w:tr w:rsidR="00A10CEB" w:rsidRPr="00A10CEB" w14:paraId="484AD9AD" w14:textId="77777777" w:rsidTr="00A10CEB">
        <w:tc>
          <w:tcPr>
            <w:tcW w:w="0" w:type="auto"/>
            <w:tcBorders>
              <w:top w:val="nil"/>
              <w:left w:val="nil"/>
              <w:bottom w:val="nil"/>
              <w:right w:val="nil"/>
            </w:tcBorders>
            <w:vAlign w:val="center"/>
            <w:hideMark/>
          </w:tcPr>
          <w:p w14:paraId="1E67969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07096B1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F5EF0D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B09DD39" w14:textId="77777777" w:rsidTr="00A10CEB">
        <w:tc>
          <w:tcPr>
            <w:tcW w:w="0" w:type="auto"/>
            <w:tcBorders>
              <w:top w:val="nil"/>
              <w:left w:val="nil"/>
              <w:bottom w:val="nil"/>
              <w:right w:val="nil"/>
            </w:tcBorders>
            <w:vAlign w:val="center"/>
            <w:hideMark/>
          </w:tcPr>
          <w:p w14:paraId="7A8D8CB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235B9A7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C42001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F26B00A" w14:textId="77777777" w:rsidTr="00A10CEB">
        <w:tc>
          <w:tcPr>
            <w:tcW w:w="0" w:type="auto"/>
            <w:tcBorders>
              <w:top w:val="nil"/>
              <w:left w:val="nil"/>
              <w:bottom w:val="nil"/>
              <w:right w:val="nil"/>
            </w:tcBorders>
            <w:vAlign w:val="center"/>
            <w:hideMark/>
          </w:tcPr>
          <w:p w14:paraId="2478CB5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91EB20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9A1CC4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9C37548" w14:textId="77777777" w:rsidTr="00A10CEB">
        <w:tc>
          <w:tcPr>
            <w:tcW w:w="0" w:type="auto"/>
            <w:tcBorders>
              <w:top w:val="nil"/>
              <w:left w:val="nil"/>
              <w:bottom w:val="nil"/>
              <w:right w:val="nil"/>
            </w:tcBorders>
            <w:vAlign w:val="center"/>
            <w:hideMark/>
          </w:tcPr>
          <w:p w14:paraId="5A3C26D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50AB746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C9C786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10AE2BF" w14:textId="77777777" w:rsidTr="00A10CEB">
        <w:tc>
          <w:tcPr>
            <w:tcW w:w="0" w:type="auto"/>
            <w:tcBorders>
              <w:top w:val="nil"/>
              <w:left w:val="nil"/>
              <w:bottom w:val="nil"/>
              <w:right w:val="nil"/>
            </w:tcBorders>
            <w:vAlign w:val="center"/>
            <w:hideMark/>
          </w:tcPr>
          <w:p w14:paraId="5A774D0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2DD2175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FD59D9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FFB1682" w14:textId="77777777" w:rsidTr="00A10CEB">
        <w:tc>
          <w:tcPr>
            <w:tcW w:w="0" w:type="auto"/>
            <w:tcBorders>
              <w:top w:val="nil"/>
              <w:left w:val="nil"/>
              <w:bottom w:val="nil"/>
              <w:right w:val="nil"/>
            </w:tcBorders>
            <w:vAlign w:val="center"/>
            <w:hideMark/>
          </w:tcPr>
          <w:p w14:paraId="49A9AB3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0D19C07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FF8344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EF50EB5" w14:textId="77777777" w:rsidTr="00A10CEB">
        <w:tc>
          <w:tcPr>
            <w:tcW w:w="0" w:type="auto"/>
            <w:tcBorders>
              <w:top w:val="nil"/>
              <w:left w:val="nil"/>
              <w:bottom w:val="nil"/>
              <w:right w:val="nil"/>
            </w:tcBorders>
            <w:vAlign w:val="center"/>
            <w:hideMark/>
          </w:tcPr>
          <w:p w14:paraId="3E9B5D5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bottom"/>
            <w:hideMark/>
          </w:tcPr>
          <w:p w14:paraId="6958532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C79FD3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9C6815C" w14:textId="77777777" w:rsidTr="00A10CEB">
        <w:tc>
          <w:tcPr>
            <w:tcW w:w="0" w:type="auto"/>
            <w:tcBorders>
              <w:top w:val="nil"/>
              <w:left w:val="nil"/>
              <w:bottom w:val="nil"/>
              <w:right w:val="nil"/>
            </w:tcBorders>
            <w:vAlign w:val="center"/>
            <w:hideMark/>
          </w:tcPr>
          <w:p w14:paraId="4A42383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bottom"/>
            <w:hideMark/>
          </w:tcPr>
          <w:p w14:paraId="697305D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CB513D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1BC898D" w14:textId="77777777" w:rsidTr="00A10CEB">
        <w:tc>
          <w:tcPr>
            <w:tcW w:w="0" w:type="auto"/>
            <w:tcBorders>
              <w:top w:val="nil"/>
              <w:left w:val="nil"/>
              <w:bottom w:val="nil"/>
              <w:right w:val="nil"/>
            </w:tcBorders>
            <w:vAlign w:val="center"/>
            <w:hideMark/>
          </w:tcPr>
          <w:p w14:paraId="5F5D7C1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bottom"/>
            <w:hideMark/>
          </w:tcPr>
          <w:p w14:paraId="206D634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F858E9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8428C34" w14:textId="77777777" w:rsidTr="00A10CEB">
        <w:tc>
          <w:tcPr>
            <w:tcW w:w="0" w:type="auto"/>
            <w:tcBorders>
              <w:top w:val="nil"/>
              <w:left w:val="nil"/>
              <w:bottom w:val="nil"/>
              <w:right w:val="nil"/>
            </w:tcBorders>
            <w:vAlign w:val="center"/>
            <w:hideMark/>
          </w:tcPr>
          <w:p w14:paraId="18F5DDB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bottom"/>
            <w:hideMark/>
          </w:tcPr>
          <w:p w14:paraId="2B48444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E6FF62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EE3C628" w14:textId="77777777" w:rsidTr="00A10CEB">
        <w:tc>
          <w:tcPr>
            <w:tcW w:w="0" w:type="auto"/>
            <w:tcBorders>
              <w:top w:val="nil"/>
              <w:left w:val="nil"/>
              <w:bottom w:val="nil"/>
              <w:right w:val="nil"/>
            </w:tcBorders>
            <w:vAlign w:val="center"/>
            <w:hideMark/>
          </w:tcPr>
          <w:p w14:paraId="2C09B1E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bottom"/>
            <w:hideMark/>
          </w:tcPr>
          <w:p w14:paraId="0AFA02D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44BE6D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9314F76" w14:textId="77777777" w:rsidTr="00A10CEB">
        <w:tc>
          <w:tcPr>
            <w:tcW w:w="0" w:type="auto"/>
            <w:tcBorders>
              <w:top w:val="nil"/>
              <w:left w:val="nil"/>
              <w:bottom w:val="nil"/>
              <w:right w:val="nil"/>
            </w:tcBorders>
            <w:vAlign w:val="center"/>
            <w:hideMark/>
          </w:tcPr>
          <w:p w14:paraId="6335D6A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bottom"/>
            <w:hideMark/>
          </w:tcPr>
          <w:p w14:paraId="2377C01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41232B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C5A5884" w14:textId="77777777" w:rsidTr="00A10CEB">
        <w:tc>
          <w:tcPr>
            <w:tcW w:w="0" w:type="auto"/>
            <w:tcBorders>
              <w:top w:val="nil"/>
              <w:left w:val="nil"/>
              <w:bottom w:val="nil"/>
              <w:right w:val="nil"/>
            </w:tcBorders>
            <w:vAlign w:val="center"/>
            <w:hideMark/>
          </w:tcPr>
          <w:p w14:paraId="43C20A5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061315A8"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2532790B" w14:textId="77777777" w:rsidR="00A10CEB" w:rsidRPr="00A10CEB" w:rsidRDefault="00A10CEB">
            <w:pPr>
              <w:jc w:val="center"/>
              <w:rPr>
                <w:rFonts w:ascii="Times New Roman" w:hAnsi="Times New Roman" w:cs="Times New Roman"/>
                <w:color w:val="000000"/>
                <w:sz w:val="24"/>
                <w:szCs w:val="24"/>
              </w:rPr>
            </w:pPr>
          </w:p>
        </w:tc>
      </w:tr>
      <w:tr w:rsidR="00A10CEB" w:rsidRPr="00A10CEB" w14:paraId="7771C9ED" w14:textId="77777777" w:rsidTr="00A10CEB">
        <w:tc>
          <w:tcPr>
            <w:tcW w:w="0" w:type="auto"/>
            <w:tcBorders>
              <w:top w:val="nil"/>
              <w:left w:val="nil"/>
              <w:bottom w:val="nil"/>
              <w:right w:val="nil"/>
            </w:tcBorders>
            <w:vAlign w:val="center"/>
            <w:hideMark/>
          </w:tcPr>
          <w:p w14:paraId="5102784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66CDEC3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4EC472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4BD7F95" w14:textId="77777777" w:rsidTr="00A10CEB">
        <w:tc>
          <w:tcPr>
            <w:tcW w:w="0" w:type="auto"/>
            <w:tcBorders>
              <w:top w:val="nil"/>
              <w:left w:val="nil"/>
              <w:bottom w:val="nil"/>
              <w:right w:val="nil"/>
            </w:tcBorders>
            <w:vAlign w:val="center"/>
            <w:hideMark/>
          </w:tcPr>
          <w:p w14:paraId="635C7C7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6E2096C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344780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77BB0CF" w14:textId="77777777" w:rsidTr="00A10CEB">
        <w:tc>
          <w:tcPr>
            <w:tcW w:w="0" w:type="auto"/>
            <w:tcBorders>
              <w:top w:val="nil"/>
              <w:left w:val="nil"/>
              <w:bottom w:val="nil"/>
              <w:right w:val="nil"/>
            </w:tcBorders>
            <w:vAlign w:val="center"/>
            <w:hideMark/>
          </w:tcPr>
          <w:p w14:paraId="14D4454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2E729FF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E6EB0A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91063C8" w14:textId="77777777" w:rsidTr="00A10CEB">
        <w:tc>
          <w:tcPr>
            <w:tcW w:w="0" w:type="auto"/>
            <w:tcBorders>
              <w:top w:val="nil"/>
              <w:left w:val="nil"/>
              <w:bottom w:val="nil"/>
              <w:right w:val="nil"/>
            </w:tcBorders>
            <w:vAlign w:val="center"/>
            <w:hideMark/>
          </w:tcPr>
          <w:p w14:paraId="5F3AF39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73A0454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68E383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78E4EA7" w14:textId="77777777" w:rsidTr="00A10CEB">
        <w:tc>
          <w:tcPr>
            <w:tcW w:w="5000" w:type="pct"/>
            <w:gridSpan w:val="3"/>
            <w:tcBorders>
              <w:top w:val="nil"/>
              <w:left w:val="nil"/>
              <w:bottom w:val="nil"/>
              <w:right w:val="nil"/>
            </w:tcBorders>
            <w:vAlign w:val="bottom"/>
          </w:tcPr>
          <w:p w14:paraId="04D0F7E1"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p w14:paraId="5FC22EE7" w14:textId="77777777" w:rsidR="00A10CEB" w:rsidRPr="00A10CEB" w:rsidRDefault="00A10CEB">
            <w:pPr>
              <w:jc w:val="right"/>
              <w:rPr>
                <w:rFonts w:ascii="Times New Roman" w:hAnsi="Times New Roman" w:cs="Times New Roman"/>
                <w:sz w:val="24"/>
                <w:szCs w:val="24"/>
              </w:rPr>
            </w:pPr>
          </w:p>
        </w:tc>
      </w:tr>
      <w:tr w:rsidR="00A10CEB" w:rsidRPr="00A10CEB" w14:paraId="56E20B25" w14:textId="77777777" w:rsidTr="00A10CEB">
        <w:tc>
          <w:tcPr>
            <w:tcW w:w="0" w:type="auto"/>
            <w:tcBorders>
              <w:top w:val="nil"/>
              <w:left w:val="nil"/>
              <w:bottom w:val="nil"/>
              <w:right w:val="nil"/>
            </w:tcBorders>
            <w:vAlign w:val="center"/>
            <w:hideMark/>
          </w:tcPr>
          <w:p w14:paraId="696C245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74BC4A31"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6773967" w14:textId="77777777" w:rsidR="00A10CEB" w:rsidRPr="00A10CEB" w:rsidRDefault="00A10CEB">
            <w:pPr>
              <w:jc w:val="center"/>
              <w:rPr>
                <w:rFonts w:ascii="Times New Roman" w:hAnsi="Times New Roman" w:cs="Times New Roman"/>
                <w:color w:val="000000"/>
                <w:sz w:val="24"/>
                <w:szCs w:val="24"/>
              </w:rPr>
            </w:pPr>
          </w:p>
        </w:tc>
      </w:tr>
      <w:tr w:rsidR="00A10CEB" w:rsidRPr="00A10CEB" w14:paraId="0CBE7454" w14:textId="77777777" w:rsidTr="00A10CEB">
        <w:tc>
          <w:tcPr>
            <w:tcW w:w="0" w:type="auto"/>
            <w:tcBorders>
              <w:top w:val="nil"/>
              <w:left w:val="nil"/>
              <w:bottom w:val="nil"/>
              <w:right w:val="nil"/>
            </w:tcBorders>
            <w:vAlign w:val="center"/>
            <w:hideMark/>
          </w:tcPr>
          <w:p w14:paraId="38D2657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7A8BEDC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52D0FA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3C050EA" w14:textId="77777777" w:rsidTr="00A10CEB">
        <w:tc>
          <w:tcPr>
            <w:tcW w:w="0" w:type="auto"/>
            <w:tcBorders>
              <w:top w:val="nil"/>
              <w:left w:val="nil"/>
              <w:bottom w:val="nil"/>
              <w:right w:val="nil"/>
            </w:tcBorders>
            <w:vAlign w:val="center"/>
            <w:hideMark/>
          </w:tcPr>
          <w:p w14:paraId="01817B4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F62440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7D9A5F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376DC16" w14:textId="77777777" w:rsidTr="00A10CEB">
        <w:tc>
          <w:tcPr>
            <w:tcW w:w="0" w:type="auto"/>
            <w:tcBorders>
              <w:top w:val="nil"/>
              <w:left w:val="nil"/>
              <w:bottom w:val="nil"/>
              <w:right w:val="nil"/>
            </w:tcBorders>
            <w:vAlign w:val="center"/>
            <w:hideMark/>
          </w:tcPr>
          <w:p w14:paraId="13ED019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0662DCD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9BFF06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D12ED2E" w14:textId="77777777" w:rsidTr="00A10CEB">
        <w:tc>
          <w:tcPr>
            <w:tcW w:w="0" w:type="auto"/>
            <w:tcBorders>
              <w:top w:val="nil"/>
              <w:left w:val="nil"/>
              <w:bottom w:val="nil"/>
              <w:right w:val="nil"/>
            </w:tcBorders>
            <w:vAlign w:val="center"/>
            <w:hideMark/>
          </w:tcPr>
          <w:p w14:paraId="31E6201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6469118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DD3453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98A565F" w14:textId="77777777" w:rsidTr="00A10CEB">
        <w:tc>
          <w:tcPr>
            <w:tcW w:w="0" w:type="auto"/>
            <w:tcBorders>
              <w:top w:val="nil"/>
              <w:left w:val="nil"/>
              <w:bottom w:val="nil"/>
              <w:right w:val="nil"/>
            </w:tcBorders>
            <w:vAlign w:val="center"/>
            <w:hideMark/>
          </w:tcPr>
          <w:p w14:paraId="7A21B8E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7ABF62C9"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1B3DB661" w14:textId="77777777" w:rsidR="00A10CEB" w:rsidRPr="00A10CEB" w:rsidRDefault="00A10CEB">
            <w:pPr>
              <w:jc w:val="center"/>
              <w:rPr>
                <w:rFonts w:ascii="Times New Roman" w:hAnsi="Times New Roman" w:cs="Times New Roman"/>
                <w:color w:val="000000"/>
                <w:sz w:val="24"/>
                <w:szCs w:val="24"/>
              </w:rPr>
            </w:pPr>
          </w:p>
        </w:tc>
      </w:tr>
      <w:tr w:rsidR="00A10CEB" w:rsidRPr="00A10CEB" w14:paraId="0EB733B4" w14:textId="77777777" w:rsidTr="00A10CEB">
        <w:tc>
          <w:tcPr>
            <w:tcW w:w="0" w:type="auto"/>
            <w:tcBorders>
              <w:top w:val="nil"/>
              <w:left w:val="nil"/>
              <w:bottom w:val="nil"/>
              <w:right w:val="nil"/>
            </w:tcBorders>
            <w:vAlign w:val="center"/>
            <w:hideMark/>
          </w:tcPr>
          <w:p w14:paraId="3B2037A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5E03E3E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64ACD6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82B293D" w14:textId="77777777" w:rsidTr="00A10CEB">
        <w:tc>
          <w:tcPr>
            <w:tcW w:w="0" w:type="auto"/>
            <w:tcBorders>
              <w:top w:val="nil"/>
              <w:left w:val="nil"/>
              <w:bottom w:val="nil"/>
              <w:right w:val="nil"/>
            </w:tcBorders>
            <w:vAlign w:val="center"/>
            <w:hideMark/>
          </w:tcPr>
          <w:p w14:paraId="25472BD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366A0B2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D3AE9E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F3BA9D7" w14:textId="77777777" w:rsidTr="00A10CEB">
        <w:tc>
          <w:tcPr>
            <w:tcW w:w="0" w:type="auto"/>
            <w:tcBorders>
              <w:top w:val="nil"/>
              <w:left w:val="nil"/>
              <w:bottom w:val="nil"/>
              <w:right w:val="nil"/>
            </w:tcBorders>
            <w:vAlign w:val="center"/>
            <w:hideMark/>
          </w:tcPr>
          <w:p w14:paraId="2AD9F47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06840A8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295286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C212F7D" w14:textId="77777777" w:rsidTr="00A10CEB">
        <w:tc>
          <w:tcPr>
            <w:tcW w:w="0" w:type="auto"/>
            <w:tcBorders>
              <w:top w:val="nil"/>
              <w:left w:val="nil"/>
              <w:bottom w:val="nil"/>
              <w:right w:val="nil"/>
            </w:tcBorders>
            <w:vAlign w:val="center"/>
            <w:hideMark/>
          </w:tcPr>
          <w:p w14:paraId="2EEFA6A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3ADA013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86D173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A4AE547" w14:textId="77777777" w:rsidTr="00A10CEB">
        <w:tc>
          <w:tcPr>
            <w:tcW w:w="0" w:type="auto"/>
            <w:tcBorders>
              <w:top w:val="nil"/>
              <w:left w:val="nil"/>
              <w:bottom w:val="nil"/>
              <w:right w:val="nil"/>
            </w:tcBorders>
            <w:vAlign w:val="center"/>
            <w:hideMark/>
          </w:tcPr>
          <w:p w14:paraId="5027AE5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1D574673"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38366845" w14:textId="77777777" w:rsidR="00A10CEB" w:rsidRPr="00A10CEB" w:rsidRDefault="00A10CEB">
            <w:pPr>
              <w:jc w:val="center"/>
              <w:rPr>
                <w:rFonts w:ascii="Times New Roman" w:hAnsi="Times New Roman" w:cs="Times New Roman"/>
                <w:color w:val="000000"/>
                <w:sz w:val="24"/>
                <w:szCs w:val="24"/>
              </w:rPr>
            </w:pPr>
          </w:p>
        </w:tc>
      </w:tr>
      <w:tr w:rsidR="00A10CEB" w:rsidRPr="00A10CEB" w14:paraId="4A12716D" w14:textId="77777777" w:rsidTr="00A10CEB">
        <w:tc>
          <w:tcPr>
            <w:tcW w:w="0" w:type="auto"/>
            <w:tcBorders>
              <w:top w:val="nil"/>
              <w:left w:val="nil"/>
              <w:bottom w:val="nil"/>
              <w:right w:val="nil"/>
            </w:tcBorders>
            <w:vAlign w:val="center"/>
            <w:hideMark/>
          </w:tcPr>
          <w:p w14:paraId="464A8FD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357CE3A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337430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AC9DF4C" w14:textId="77777777" w:rsidTr="00A10CEB">
        <w:tc>
          <w:tcPr>
            <w:tcW w:w="0" w:type="auto"/>
            <w:tcBorders>
              <w:top w:val="nil"/>
              <w:left w:val="nil"/>
              <w:bottom w:val="nil"/>
              <w:right w:val="nil"/>
            </w:tcBorders>
            <w:vAlign w:val="center"/>
            <w:hideMark/>
          </w:tcPr>
          <w:p w14:paraId="40964A4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60AD2E6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EDB369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AD06376" w14:textId="77777777" w:rsidTr="00A10CEB">
        <w:tc>
          <w:tcPr>
            <w:tcW w:w="0" w:type="auto"/>
            <w:tcBorders>
              <w:top w:val="nil"/>
              <w:left w:val="nil"/>
              <w:bottom w:val="nil"/>
              <w:right w:val="nil"/>
            </w:tcBorders>
            <w:vAlign w:val="center"/>
            <w:hideMark/>
          </w:tcPr>
          <w:p w14:paraId="5D88597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52DD625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212158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0095050" w14:textId="77777777" w:rsidTr="00A10CEB">
        <w:tc>
          <w:tcPr>
            <w:tcW w:w="0" w:type="auto"/>
            <w:tcBorders>
              <w:top w:val="nil"/>
              <w:left w:val="nil"/>
              <w:bottom w:val="nil"/>
              <w:right w:val="nil"/>
            </w:tcBorders>
            <w:vAlign w:val="center"/>
            <w:hideMark/>
          </w:tcPr>
          <w:p w14:paraId="07847F0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010A359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FB6B9F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E5EFD61" w14:textId="77777777" w:rsidTr="00A10CEB">
        <w:tc>
          <w:tcPr>
            <w:tcW w:w="0" w:type="auto"/>
            <w:tcBorders>
              <w:top w:val="nil"/>
              <w:left w:val="nil"/>
              <w:bottom w:val="nil"/>
              <w:right w:val="nil"/>
            </w:tcBorders>
            <w:vAlign w:val="center"/>
            <w:hideMark/>
          </w:tcPr>
          <w:p w14:paraId="205ADDC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58FA4D5E"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1576EC96" w14:textId="77777777" w:rsidR="00A10CEB" w:rsidRPr="00A10CEB" w:rsidRDefault="00A10CEB">
            <w:pPr>
              <w:jc w:val="center"/>
              <w:rPr>
                <w:rFonts w:ascii="Times New Roman" w:hAnsi="Times New Roman" w:cs="Times New Roman"/>
                <w:color w:val="000000"/>
                <w:sz w:val="24"/>
                <w:szCs w:val="24"/>
              </w:rPr>
            </w:pPr>
          </w:p>
        </w:tc>
      </w:tr>
      <w:tr w:rsidR="00A10CEB" w:rsidRPr="00A10CEB" w14:paraId="3BADFEBD" w14:textId="77777777" w:rsidTr="00A10CEB">
        <w:tc>
          <w:tcPr>
            <w:tcW w:w="0" w:type="auto"/>
            <w:tcBorders>
              <w:top w:val="nil"/>
              <w:left w:val="nil"/>
              <w:bottom w:val="nil"/>
              <w:right w:val="nil"/>
            </w:tcBorders>
            <w:vAlign w:val="center"/>
            <w:hideMark/>
          </w:tcPr>
          <w:p w14:paraId="6D2B1F4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A5B7A4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26EB1F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259A709" w14:textId="77777777" w:rsidTr="00A10CEB">
        <w:tc>
          <w:tcPr>
            <w:tcW w:w="0" w:type="auto"/>
            <w:tcBorders>
              <w:top w:val="nil"/>
              <w:left w:val="nil"/>
              <w:bottom w:val="nil"/>
              <w:right w:val="nil"/>
            </w:tcBorders>
            <w:vAlign w:val="center"/>
            <w:hideMark/>
          </w:tcPr>
          <w:p w14:paraId="1D12605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6507C97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6C8D9D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F903AEC" w14:textId="77777777" w:rsidTr="00A10CEB">
        <w:tc>
          <w:tcPr>
            <w:tcW w:w="0" w:type="auto"/>
            <w:tcBorders>
              <w:top w:val="nil"/>
              <w:left w:val="nil"/>
              <w:bottom w:val="nil"/>
              <w:right w:val="nil"/>
            </w:tcBorders>
            <w:vAlign w:val="center"/>
            <w:hideMark/>
          </w:tcPr>
          <w:p w14:paraId="1469B20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35E075E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F17652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428DAEB" w14:textId="77777777" w:rsidTr="00A10CEB">
        <w:tc>
          <w:tcPr>
            <w:tcW w:w="0" w:type="auto"/>
            <w:tcBorders>
              <w:top w:val="nil"/>
              <w:left w:val="nil"/>
              <w:bottom w:val="nil"/>
              <w:right w:val="nil"/>
            </w:tcBorders>
            <w:vAlign w:val="center"/>
            <w:hideMark/>
          </w:tcPr>
          <w:p w14:paraId="1B313A9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AA177F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F831E2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AF07AD7" w14:textId="77777777" w:rsidTr="00A10CEB">
        <w:tc>
          <w:tcPr>
            <w:tcW w:w="0" w:type="auto"/>
            <w:tcBorders>
              <w:top w:val="nil"/>
              <w:left w:val="nil"/>
              <w:bottom w:val="nil"/>
              <w:right w:val="nil"/>
            </w:tcBorders>
            <w:vAlign w:val="center"/>
            <w:hideMark/>
          </w:tcPr>
          <w:p w14:paraId="3E6342E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010AC0C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49388B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E423CFA" w14:textId="77777777" w:rsidTr="00A10CEB">
        <w:tc>
          <w:tcPr>
            <w:tcW w:w="0" w:type="auto"/>
            <w:tcBorders>
              <w:top w:val="nil"/>
              <w:left w:val="nil"/>
              <w:bottom w:val="nil"/>
              <w:right w:val="nil"/>
            </w:tcBorders>
            <w:vAlign w:val="center"/>
            <w:hideMark/>
          </w:tcPr>
          <w:p w14:paraId="76A595C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497106A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018460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C9E79B9" w14:textId="77777777" w:rsidTr="00A10CEB">
        <w:tc>
          <w:tcPr>
            <w:tcW w:w="0" w:type="auto"/>
            <w:tcBorders>
              <w:top w:val="nil"/>
              <w:left w:val="nil"/>
              <w:bottom w:val="nil"/>
              <w:right w:val="nil"/>
            </w:tcBorders>
            <w:vAlign w:val="center"/>
            <w:hideMark/>
          </w:tcPr>
          <w:p w14:paraId="1E2A0788"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4D6FB589"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1942D66" w14:textId="77777777" w:rsidR="00A10CEB" w:rsidRPr="00A10CEB" w:rsidRDefault="00A10CEB">
            <w:pPr>
              <w:jc w:val="center"/>
              <w:rPr>
                <w:rFonts w:ascii="Times New Roman" w:hAnsi="Times New Roman" w:cs="Times New Roman"/>
                <w:color w:val="000000"/>
                <w:sz w:val="24"/>
                <w:szCs w:val="24"/>
              </w:rPr>
            </w:pPr>
          </w:p>
        </w:tc>
      </w:tr>
      <w:tr w:rsidR="00A10CEB" w:rsidRPr="00A10CEB" w14:paraId="087831F5" w14:textId="77777777" w:rsidTr="00A10CEB">
        <w:tc>
          <w:tcPr>
            <w:tcW w:w="0" w:type="auto"/>
            <w:tcBorders>
              <w:top w:val="nil"/>
              <w:left w:val="nil"/>
              <w:bottom w:val="nil"/>
              <w:right w:val="nil"/>
            </w:tcBorders>
            <w:vAlign w:val="center"/>
            <w:hideMark/>
          </w:tcPr>
          <w:p w14:paraId="26B0759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5A9CE5D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02A793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156DF4E" w14:textId="77777777" w:rsidTr="00A10CEB">
        <w:tc>
          <w:tcPr>
            <w:tcW w:w="0" w:type="auto"/>
            <w:tcBorders>
              <w:top w:val="nil"/>
              <w:left w:val="nil"/>
              <w:bottom w:val="nil"/>
              <w:right w:val="nil"/>
            </w:tcBorders>
            <w:vAlign w:val="center"/>
            <w:hideMark/>
          </w:tcPr>
          <w:p w14:paraId="06213FB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4966D2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9E56B6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B656595" w14:textId="77777777" w:rsidTr="00A10CEB">
        <w:tc>
          <w:tcPr>
            <w:tcW w:w="5000" w:type="pct"/>
            <w:gridSpan w:val="3"/>
            <w:tcBorders>
              <w:top w:val="nil"/>
              <w:left w:val="nil"/>
              <w:bottom w:val="nil"/>
              <w:right w:val="nil"/>
            </w:tcBorders>
            <w:vAlign w:val="bottom"/>
            <w:hideMark/>
          </w:tcPr>
          <w:p w14:paraId="0CC1A1B5"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1D8B99CB" w14:textId="77777777" w:rsidTr="00A10CEB">
        <w:tc>
          <w:tcPr>
            <w:tcW w:w="0" w:type="auto"/>
            <w:tcBorders>
              <w:top w:val="nil"/>
              <w:left w:val="nil"/>
              <w:bottom w:val="nil"/>
              <w:right w:val="nil"/>
            </w:tcBorders>
            <w:vAlign w:val="center"/>
            <w:hideMark/>
          </w:tcPr>
          <w:p w14:paraId="7BF6F43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via О Investigative Learning Influences</w:t>
            </w:r>
          </w:p>
        </w:tc>
        <w:tc>
          <w:tcPr>
            <w:tcW w:w="0" w:type="auto"/>
            <w:tcBorders>
              <w:top w:val="nil"/>
              <w:left w:val="nil"/>
              <w:bottom w:val="nil"/>
              <w:right w:val="nil"/>
            </w:tcBorders>
            <w:vAlign w:val="bottom"/>
            <w:hideMark/>
          </w:tcPr>
          <w:p w14:paraId="4C04FD1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66F0E7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7767960" w14:textId="77777777" w:rsidTr="00A10CEB">
        <w:tc>
          <w:tcPr>
            <w:tcW w:w="0" w:type="auto"/>
            <w:tcBorders>
              <w:top w:val="nil"/>
              <w:left w:val="nil"/>
              <w:bottom w:val="nil"/>
              <w:right w:val="nil"/>
            </w:tcBorders>
            <w:vAlign w:val="center"/>
            <w:hideMark/>
          </w:tcPr>
          <w:p w14:paraId="0F97C63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C9BA15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989686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C781484" w14:textId="77777777" w:rsidTr="00A10CEB">
        <w:tc>
          <w:tcPr>
            <w:tcW w:w="0" w:type="auto"/>
            <w:tcBorders>
              <w:top w:val="nil"/>
              <w:left w:val="nil"/>
              <w:bottom w:val="nil"/>
              <w:right w:val="nil"/>
            </w:tcBorders>
            <w:vAlign w:val="center"/>
            <w:hideMark/>
          </w:tcPr>
          <w:p w14:paraId="171B48C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0CC46366"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6525F6C0" w14:textId="77777777" w:rsidR="00A10CEB" w:rsidRPr="00A10CEB" w:rsidRDefault="00A10CEB">
            <w:pPr>
              <w:jc w:val="center"/>
              <w:rPr>
                <w:rFonts w:ascii="Times New Roman" w:hAnsi="Times New Roman" w:cs="Times New Roman"/>
                <w:color w:val="000000"/>
                <w:sz w:val="24"/>
                <w:szCs w:val="24"/>
              </w:rPr>
            </w:pPr>
          </w:p>
        </w:tc>
      </w:tr>
      <w:tr w:rsidR="00A10CEB" w:rsidRPr="00A10CEB" w14:paraId="17F386E4" w14:textId="77777777" w:rsidTr="00A10CEB">
        <w:tc>
          <w:tcPr>
            <w:tcW w:w="0" w:type="auto"/>
            <w:tcBorders>
              <w:top w:val="nil"/>
              <w:left w:val="nil"/>
              <w:bottom w:val="nil"/>
              <w:right w:val="nil"/>
            </w:tcBorders>
            <w:vAlign w:val="center"/>
            <w:hideMark/>
          </w:tcPr>
          <w:p w14:paraId="25B7F3F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1D16B5F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B50059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5053666" w14:textId="77777777" w:rsidTr="00A10CEB">
        <w:tc>
          <w:tcPr>
            <w:tcW w:w="0" w:type="auto"/>
            <w:tcBorders>
              <w:top w:val="nil"/>
              <w:left w:val="nil"/>
              <w:bottom w:val="nil"/>
              <w:right w:val="nil"/>
            </w:tcBorders>
            <w:vAlign w:val="center"/>
            <w:hideMark/>
          </w:tcPr>
          <w:p w14:paraId="748A972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03D62B4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A46465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BE0F690" w14:textId="77777777" w:rsidTr="00A10CEB">
        <w:tc>
          <w:tcPr>
            <w:tcW w:w="0" w:type="auto"/>
            <w:tcBorders>
              <w:top w:val="nil"/>
              <w:left w:val="nil"/>
              <w:bottom w:val="nil"/>
              <w:right w:val="nil"/>
            </w:tcBorders>
            <w:vAlign w:val="center"/>
            <w:hideMark/>
          </w:tcPr>
          <w:p w14:paraId="3404A2C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30E556D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941C9A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6BD201A" w14:textId="77777777" w:rsidTr="00A10CEB">
        <w:tc>
          <w:tcPr>
            <w:tcW w:w="0" w:type="auto"/>
            <w:tcBorders>
              <w:top w:val="nil"/>
              <w:left w:val="nil"/>
              <w:bottom w:val="nil"/>
              <w:right w:val="nil"/>
            </w:tcBorders>
            <w:vAlign w:val="center"/>
            <w:hideMark/>
          </w:tcPr>
          <w:p w14:paraId="205FBA5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137BA49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967308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BB931E9" w14:textId="77777777" w:rsidTr="00A10CEB">
        <w:tc>
          <w:tcPr>
            <w:tcW w:w="0" w:type="auto"/>
            <w:tcBorders>
              <w:top w:val="nil"/>
              <w:left w:val="nil"/>
              <w:bottom w:val="nil"/>
              <w:right w:val="nil"/>
            </w:tcBorders>
            <w:vAlign w:val="center"/>
            <w:hideMark/>
          </w:tcPr>
          <w:p w14:paraId="308571B8"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0A686561"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6206034B" w14:textId="77777777" w:rsidR="00A10CEB" w:rsidRPr="00A10CEB" w:rsidRDefault="00A10CEB">
            <w:pPr>
              <w:jc w:val="center"/>
              <w:rPr>
                <w:rFonts w:ascii="Times New Roman" w:hAnsi="Times New Roman" w:cs="Times New Roman"/>
                <w:color w:val="000000"/>
                <w:sz w:val="24"/>
                <w:szCs w:val="24"/>
              </w:rPr>
            </w:pPr>
          </w:p>
        </w:tc>
      </w:tr>
      <w:tr w:rsidR="00A10CEB" w:rsidRPr="00A10CEB" w14:paraId="73D8B07A" w14:textId="77777777" w:rsidTr="00A10CEB">
        <w:tc>
          <w:tcPr>
            <w:tcW w:w="0" w:type="auto"/>
            <w:tcBorders>
              <w:top w:val="nil"/>
              <w:left w:val="nil"/>
              <w:bottom w:val="nil"/>
              <w:right w:val="nil"/>
            </w:tcBorders>
            <w:vAlign w:val="center"/>
            <w:hideMark/>
          </w:tcPr>
          <w:p w14:paraId="2ABC6D1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19B1129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9224C5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4D181D8" w14:textId="77777777" w:rsidTr="00A10CEB">
        <w:tc>
          <w:tcPr>
            <w:tcW w:w="0" w:type="auto"/>
            <w:tcBorders>
              <w:top w:val="nil"/>
              <w:left w:val="nil"/>
              <w:bottom w:val="nil"/>
              <w:right w:val="nil"/>
            </w:tcBorders>
            <w:vAlign w:val="center"/>
            <w:hideMark/>
          </w:tcPr>
          <w:p w14:paraId="5AF71B9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4EAB05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A7C122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11B2E3D" w14:textId="77777777" w:rsidTr="00A10CEB">
        <w:tc>
          <w:tcPr>
            <w:tcW w:w="0" w:type="auto"/>
            <w:tcBorders>
              <w:top w:val="nil"/>
              <w:left w:val="nil"/>
              <w:bottom w:val="nil"/>
              <w:right w:val="nil"/>
            </w:tcBorders>
            <w:vAlign w:val="center"/>
            <w:hideMark/>
          </w:tcPr>
          <w:p w14:paraId="446EF1D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F41A68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49EF49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D29CD42" w14:textId="77777777" w:rsidTr="00A10CEB">
        <w:tc>
          <w:tcPr>
            <w:tcW w:w="0" w:type="auto"/>
            <w:tcBorders>
              <w:top w:val="nil"/>
              <w:left w:val="nil"/>
              <w:bottom w:val="nil"/>
              <w:right w:val="nil"/>
            </w:tcBorders>
            <w:vAlign w:val="center"/>
            <w:hideMark/>
          </w:tcPr>
          <w:p w14:paraId="2AC98FA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1199146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8B043E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65555B3" w14:textId="77777777" w:rsidTr="00A10CEB">
        <w:tc>
          <w:tcPr>
            <w:tcW w:w="0" w:type="auto"/>
            <w:tcBorders>
              <w:top w:val="nil"/>
              <w:left w:val="nil"/>
              <w:bottom w:val="nil"/>
              <w:right w:val="nil"/>
            </w:tcBorders>
            <w:vAlign w:val="center"/>
            <w:hideMark/>
          </w:tcPr>
          <w:p w14:paraId="27B43CB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488AD76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175915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3FC6859" w14:textId="77777777" w:rsidTr="00A10CEB">
        <w:tc>
          <w:tcPr>
            <w:tcW w:w="0" w:type="auto"/>
            <w:tcBorders>
              <w:top w:val="nil"/>
              <w:left w:val="nil"/>
              <w:bottom w:val="nil"/>
              <w:right w:val="nil"/>
            </w:tcBorders>
            <w:vAlign w:val="center"/>
            <w:hideMark/>
          </w:tcPr>
          <w:p w14:paraId="72C59C7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2210D61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AF27EE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D434D88" w14:textId="77777777" w:rsidTr="00A10CEB">
        <w:tc>
          <w:tcPr>
            <w:tcW w:w="0" w:type="auto"/>
            <w:tcBorders>
              <w:top w:val="nil"/>
              <w:left w:val="nil"/>
              <w:bottom w:val="nil"/>
              <w:right w:val="nil"/>
            </w:tcBorders>
            <w:vAlign w:val="center"/>
            <w:hideMark/>
          </w:tcPr>
          <w:p w14:paraId="453BE9C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26849A7D"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827786A" w14:textId="77777777" w:rsidR="00A10CEB" w:rsidRPr="00A10CEB" w:rsidRDefault="00A10CEB">
            <w:pPr>
              <w:jc w:val="center"/>
              <w:rPr>
                <w:rFonts w:ascii="Times New Roman" w:hAnsi="Times New Roman" w:cs="Times New Roman"/>
                <w:color w:val="000000"/>
                <w:sz w:val="24"/>
                <w:szCs w:val="24"/>
              </w:rPr>
            </w:pPr>
          </w:p>
        </w:tc>
      </w:tr>
      <w:tr w:rsidR="00A10CEB" w:rsidRPr="00A10CEB" w14:paraId="5FAF6BC7" w14:textId="77777777" w:rsidTr="00A10CEB">
        <w:tc>
          <w:tcPr>
            <w:tcW w:w="0" w:type="auto"/>
            <w:tcBorders>
              <w:top w:val="nil"/>
              <w:left w:val="nil"/>
              <w:bottom w:val="nil"/>
              <w:right w:val="nil"/>
            </w:tcBorders>
            <w:vAlign w:val="center"/>
            <w:hideMark/>
          </w:tcPr>
          <w:p w14:paraId="0A0217C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0D56D7B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79DE6E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57938CC" w14:textId="77777777" w:rsidTr="00A10CEB">
        <w:tc>
          <w:tcPr>
            <w:tcW w:w="0" w:type="auto"/>
            <w:tcBorders>
              <w:top w:val="nil"/>
              <w:left w:val="nil"/>
              <w:bottom w:val="nil"/>
              <w:right w:val="nil"/>
            </w:tcBorders>
            <w:vAlign w:val="center"/>
            <w:hideMark/>
          </w:tcPr>
          <w:p w14:paraId="67C69EE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9CB46E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66B17B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D5368E6" w14:textId="77777777" w:rsidTr="00A10CEB">
        <w:tc>
          <w:tcPr>
            <w:tcW w:w="0" w:type="auto"/>
            <w:tcBorders>
              <w:top w:val="nil"/>
              <w:left w:val="nil"/>
              <w:bottom w:val="nil"/>
              <w:right w:val="nil"/>
            </w:tcBorders>
            <w:vAlign w:val="center"/>
            <w:hideMark/>
          </w:tcPr>
          <w:p w14:paraId="3684ACD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1AE8BAC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D52675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0F03106" w14:textId="77777777" w:rsidTr="00A10CEB">
        <w:tc>
          <w:tcPr>
            <w:tcW w:w="0" w:type="auto"/>
            <w:tcBorders>
              <w:top w:val="nil"/>
              <w:left w:val="nil"/>
              <w:bottom w:val="nil"/>
              <w:right w:val="nil"/>
            </w:tcBorders>
            <w:vAlign w:val="center"/>
            <w:hideMark/>
          </w:tcPr>
          <w:p w14:paraId="53EBEF6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1D4D51C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A476B6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55FE892" w14:textId="77777777" w:rsidTr="00A10CEB">
        <w:tc>
          <w:tcPr>
            <w:tcW w:w="0" w:type="auto"/>
            <w:tcBorders>
              <w:top w:val="nil"/>
              <w:left w:val="nil"/>
              <w:bottom w:val="nil"/>
              <w:right w:val="nil"/>
            </w:tcBorders>
            <w:vAlign w:val="center"/>
            <w:hideMark/>
          </w:tcPr>
          <w:p w14:paraId="79958E8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798947E6"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22983CC4" w14:textId="77777777" w:rsidR="00A10CEB" w:rsidRPr="00A10CEB" w:rsidRDefault="00A10CEB">
            <w:pPr>
              <w:jc w:val="center"/>
              <w:rPr>
                <w:rFonts w:ascii="Times New Roman" w:hAnsi="Times New Roman" w:cs="Times New Roman"/>
                <w:color w:val="000000"/>
                <w:sz w:val="24"/>
                <w:szCs w:val="24"/>
              </w:rPr>
            </w:pPr>
          </w:p>
        </w:tc>
      </w:tr>
      <w:tr w:rsidR="00A10CEB" w:rsidRPr="00A10CEB" w14:paraId="3DE02976" w14:textId="77777777" w:rsidTr="00A10CEB">
        <w:tc>
          <w:tcPr>
            <w:tcW w:w="0" w:type="auto"/>
            <w:tcBorders>
              <w:top w:val="nil"/>
              <w:left w:val="nil"/>
              <w:bottom w:val="nil"/>
              <w:right w:val="nil"/>
            </w:tcBorders>
            <w:vAlign w:val="center"/>
            <w:hideMark/>
          </w:tcPr>
          <w:p w14:paraId="0B69F9D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7BA1730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BC7DFC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2E96D60" w14:textId="77777777" w:rsidTr="00A10CEB">
        <w:tc>
          <w:tcPr>
            <w:tcW w:w="0" w:type="auto"/>
            <w:tcBorders>
              <w:top w:val="nil"/>
              <w:left w:val="nil"/>
              <w:bottom w:val="nil"/>
              <w:right w:val="nil"/>
            </w:tcBorders>
            <w:vAlign w:val="center"/>
            <w:hideMark/>
          </w:tcPr>
          <w:p w14:paraId="5BA363D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26391B8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7E0B76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41056B3" w14:textId="77777777" w:rsidTr="00A10CEB">
        <w:tc>
          <w:tcPr>
            <w:tcW w:w="0" w:type="auto"/>
            <w:tcBorders>
              <w:top w:val="nil"/>
              <w:left w:val="nil"/>
              <w:bottom w:val="nil"/>
              <w:right w:val="nil"/>
            </w:tcBorders>
            <w:vAlign w:val="center"/>
            <w:hideMark/>
          </w:tcPr>
          <w:p w14:paraId="5015A5C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984F1E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C41D18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B2CEFB0" w14:textId="77777777" w:rsidTr="00A10CEB">
        <w:tc>
          <w:tcPr>
            <w:tcW w:w="0" w:type="auto"/>
            <w:tcBorders>
              <w:top w:val="nil"/>
              <w:left w:val="nil"/>
              <w:bottom w:val="nil"/>
              <w:right w:val="nil"/>
            </w:tcBorders>
            <w:vAlign w:val="center"/>
            <w:hideMark/>
          </w:tcPr>
          <w:p w14:paraId="31DAFA6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38C41DB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6B43A4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CF23DB5" w14:textId="77777777" w:rsidTr="00A10CEB">
        <w:tc>
          <w:tcPr>
            <w:tcW w:w="5000" w:type="pct"/>
            <w:gridSpan w:val="3"/>
            <w:tcBorders>
              <w:top w:val="nil"/>
              <w:left w:val="nil"/>
              <w:bottom w:val="nil"/>
              <w:right w:val="nil"/>
            </w:tcBorders>
            <w:vAlign w:val="bottom"/>
          </w:tcPr>
          <w:p w14:paraId="65F425BA"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p w14:paraId="625834E6" w14:textId="77777777" w:rsidR="00A10CEB" w:rsidRPr="00A10CEB" w:rsidRDefault="00A10CEB">
            <w:pPr>
              <w:jc w:val="right"/>
              <w:rPr>
                <w:rFonts w:ascii="Times New Roman" w:hAnsi="Times New Roman" w:cs="Times New Roman"/>
                <w:sz w:val="24"/>
                <w:szCs w:val="24"/>
              </w:rPr>
            </w:pPr>
          </w:p>
        </w:tc>
      </w:tr>
      <w:tr w:rsidR="00A10CEB" w:rsidRPr="00A10CEB" w14:paraId="2AB15501" w14:textId="77777777" w:rsidTr="00A10CEB">
        <w:tc>
          <w:tcPr>
            <w:tcW w:w="0" w:type="auto"/>
            <w:tcBorders>
              <w:top w:val="nil"/>
              <w:left w:val="nil"/>
              <w:bottom w:val="nil"/>
              <w:right w:val="nil"/>
            </w:tcBorders>
            <w:vAlign w:val="center"/>
            <w:hideMark/>
          </w:tcPr>
          <w:p w14:paraId="2436470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514EF41D"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CF7D4F3" w14:textId="77777777" w:rsidR="00A10CEB" w:rsidRPr="00A10CEB" w:rsidRDefault="00A10CEB">
            <w:pPr>
              <w:jc w:val="center"/>
              <w:rPr>
                <w:rFonts w:ascii="Times New Roman" w:hAnsi="Times New Roman" w:cs="Times New Roman"/>
                <w:color w:val="000000"/>
                <w:sz w:val="24"/>
                <w:szCs w:val="24"/>
              </w:rPr>
            </w:pPr>
          </w:p>
        </w:tc>
      </w:tr>
      <w:tr w:rsidR="00A10CEB" w:rsidRPr="00A10CEB" w14:paraId="25E7D488" w14:textId="77777777" w:rsidTr="00A10CEB">
        <w:tc>
          <w:tcPr>
            <w:tcW w:w="0" w:type="auto"/>
            <w:tcBorders>
              <w:top w:val="nil"/>
              <w:left w:val="nil"/>
              <w:bottom w:val="nil"/>
              <w:right w:val="nil"/>
            </w:tcBorders>
            <w:vAlign w:val="center"/>
            <w:hideMark/>
          </w:tcPr>
          <w:p w14:paraId="7016E25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38F577A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BFAF72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7A11780" w14:textId="77777777" w:rsidTr="00A10CEB">
        <w:tc>
          <w:tcPr>
            <w:tcW w:w="0" w:type="auto"/>
            <w:tcBorders>
              <w:top w:val="nil"/>
              <w:left w:val="nil"/>
              <w:bottom w:val="nil"/>
              <w:right w:val="nil"/>
            </w:tcBorders>
            <w:vAlign w:val="center"/>
            <w:hideMark/>
          </w:tcPr>
          <w:p w14:paraId="49D11E9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768EDDF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1E5600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10D239E" w14:textId="77777777" w:rsidTr="00A10CEB">
        <w:tc>
          <w:tcPr>
            <w:tcW w:w="0" w:type="auto"/>
            <w:tcBorders>
              <w:top w:val="nil"/>
              <w:left w:val="nil"/>
              <w:bottom w:val="nil"/>
              <w:right w:val="nil"/>
            </w:tcBorders>
            <w:vAlign w:val="center"/>
            <w:hideMark/>
          </w:tcPr>
          <w:p w14:paraId="3A0F5D1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7A743D0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855724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E87CAAA" w14:textId="77777777" w:rsidTr="00A10CEB">
        <w:tc>
          <w:tcPr>
            <w:tcW w:w="0" w:type="auto"/>
            <w:tcBorders>
              <w:top w:val="nil"/>
              <w:left w:val="nil"/>
              <w:bottom w:val="nil"/>
              <w:right w:val="nil"/>
            </w:tcBorders>
            <w:vAlign w:val="center"/>
            <w:hideMark/>
          </w:tcPr>
          <w:p w14:paraId="501C55D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6A15F31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71BBF5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33FE22F" w14:textId="77777777" w:rsidTr="00A10CEB">
        <w:tc>
          <w:tcPr>
            <w:tcW w:w="0" w:type="auto"/>
            <w:tcBorders>
              <w:top w:val="nil"/>
              <w:left w:val="nil"/>
              <w:bottom w:val="nil"/>
              <w:right w:val="nil"/>
            </w:tcBorders>
            <w:vAlign w:val="center"/>
            <w:hideMark/>
          </w:tcPr>
          <w:p w14:paraId="2A76AAB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Avoid Goal Orientation</w:t>
            </w:r>
          </w:p>
        </w:tc>
        <w:tc>
          <w:tcPr>
            <w:tcW w:w="0" w:type="auto"/>
            <w:tcBorders>
              <w:top w:val="nil"/>
              <w:left w:val="nil"/>
              <w:bottom w:val="nil"/>
              <w:right w:val="nil"/>
            </w:tcBorders>
            <w:vAlign w:val="center"/>
          </w:tcPr>
          <w:p w14:paraId="2580B302"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5601CDB" w14:textId="77777777" w:rsidR="00A10CEB" w:rsidRPr="00A10CEB" w:rsidRDefault="00A10CEB">
            <w:pPr>
              <w:jc w:val="center"/>
              <w:rPr>
                <w:rFonts w:ascii="Times New Roman" w:hAnsi="Times New Roman" w:cs="Times New Roman"/>
                <w:color w:val="000000"/>
                <w:sz w:val="24"/>
                <w:szCs w:val="24"/>
              </w:rPr>
            </w:pPr>
          </w:p>
        </w:tc>
      </w:tr>
      <w:tr w:rsidR="00A10CEB" w:rsidRPr="00A10CEB" w14:paraId="4156581B" w14:textId="77777777" w:rsidTr="00A10CEB">
        <w:tc>
          <w:tcPr>
            <w:tcW w:w="0" w:type="auto"/>
            <w:tcBorders>
              <w:top w:val="nil"/>
              <w:left w:val="nil"/>
              <w:bottom w:val="nil"/>
              <w:right w:val="nil"/>
            </w:tcBorders>
            <w:vAlign w:val="center"/>
            <w:hideMark/>
          </w:tcPr>
          <w:p w14:paraId="24D5231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1FB08A3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2B33DC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7A68E76" w14:textId="77777777" w:rsidTr="00A10CEB">
        <w:tc>
          <w:tcPr>
            <w:tcW w:w="0" w:type="auto"/>
            <w:tcBorders>
              <w:top w:val="nil"/>
              <w:left w:val="nil"/>
              <w:bottom w:val="nil"/>
              <w:right w:val="nil"/>
            </w:tcBorders>
            <w:vAlign w:val="center"/>
            <w:hideMark/>
          </w:tcPr>
          <w:p w14:paraId="287EE8F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27BC077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37697B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549E59E" w14:textId="77777777" w:rsidTr="00A10CEB">
        <w:tc>
          <w:tcPr>
            <w:tcW w:w="0" w:type="auto"/>
            <w:tcBorders>
              <w:top w:val="nil"/>
              <w:left w:val="nil"/>
              <w:bottom w:val="nil"/>
              <w:right w:val="nil"/>
            </w:tcBorders>
            <w:vAlign w:val="center"/>
            <w:hideMark/>
          </w:tcPr>
          <w:p w14:paraId="3BB4160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06BD666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B0F4EA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99BF1FE" w14:textId="77777777" w:rsidTr="00A10CEB">
        <w:tc>
          <w:tcPr>
            <w:tcW w:w="0" w:type="auto"/>
            <w:tcBorders>
              <w:top w:val="nil"/>
              <w:left w:val="nil"/>
              <w:bottom w:val="nil"/>
              <w:right w:val="nil"/>
            </w:tcBorders>
            <w:vAlign w:val="center"/>
            <w:hideMark/>
          </w:tcPr>
          <w:p w14:paraId="7EFA9CA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6F58FD6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3FF062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7C0E6E4" w14:textId="77777777" w:rsidTr="00A10CEB">
        <w:tc>
          <w:tcPr>
            <w:tcW w:w="0" w:type="auto"/>
            <w:tcBorders>
              <w:top w:val="nil"/>
              <w:left w:val="nil"/>
              <w:bottom w:val="nil"/>
              <w:right w:val="nil"/>
            </w:tcBorders>
            <w:vAlign w:val="center"/>
            <w:hideMark/>
          </w:tcPr>
          <w:p w14:paraId="5E9F5F5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bottom"/>
            <w:hideMark/>
          </w:tcPr>
          <w:p w14:paraId="231A2E3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3E6B5C4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13E0A509" w14:textId="77777777" w:rsidTr="00A10CEB">
        <w:tc>
          <w:tcPr>
            <w:tcW w:w="0" w:type="auto"/>
            <w:tcBorders>
              <w:top w:val="nil"/>
              <w:left w:val="nil"/>
              <w:bottom w:val="nil"/>
              <w:right w:val="nil"/>
            </w:tcBorders>
            <w:vAlign w:val="center"/>
            <w:hideMark/>
          </w:tcPr>
          <w:p w14:paraId="7E66886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bottom"/>
            <w:hideMark/>
          </w:tcPr>
          <w:p w14:paraId="3E8BAD8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bottom"/>
            <w:hideMark/>
          </w:tcPr>
          <w:p w14:paraId="0F8C493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351FB2E0" w14:textId="77777777" w:rsidTr="00A10CEB">
        <w:tc>
          <w:tcPr>
            <w:tcW w:w="0" w:type="auto"/>
            <w:tcBorders>
              <w:top w:val="nil"/>
              <w:left w:val="nil"/>
              <w:bottom w:val="nil"/>
              <w:right w:val="nil"/>
            </w:tcBorders>
            <w:vAlign w:val="center"/>
            <w:hideMark/>
          </w:tcPr>
          <w:p w14:paraId="2C2801A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bottom"/>
            <w:hideMark/>
          </w:tcPr>
          <w:p w14:paraId="15D3D35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A5F4D2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06350F14" w14:textId="77777777" w:rsidTr="00A10CEB">
        <w:tc>
          <w:tcPr>
            <w:tcW w:w="0" w:type="auto"/>
            <w:tcBorders>
              <w:top w:val="nil"/>
              <w:left w:val="nil"/>
              <w:bottom w:val="nil"/>
              <w:right w:val="nil"/>
            </w:tcBorders>
            <w:vAlign w:val="center"/>
            <w:hideMark/>
          </w:tcPr>
          <w:p w14:paraId="1C1E0FD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4851B9F7"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25807EF" w14:textId="77777777" w:rsidR="00A10CEB" w:rsidRPr="00A10CEB" w:rsidRDefault="00A10CEB">
            <w:pPr>
              <w:jc w:val="center"/>
              <w:rPr>
                <w:rFonts w:ascii="Times New Roman" w:hAnsi="Times New Roman" w:cs="Times New Roman"/>
                <w:color w:val="000000"/>
                <w:sz w:val="24"/>
                <w:szCs w:val="24"/>
              </w:rPr>
            </w:pPr>
          </w:p>
        </w:tc>
      </w:tr>
      <w:tr w:rsidR="00A10CEB" w:rsidRPr="00A10CEB" w14:paraId="6FB25CB3" w14:textId="77777777" w:rsidTr="00A10CEB">
        <w:tc>
          <w:tcPr>
            <w:tcW w:w="0" w:type="auto"/>
            <w:tcBorders>
              <w:top w:val="nil"/>
              <w:left w:val="nil"/>
              <w:bottom w:val="nil"/>
              <w:right w:val="nil"/>
            </w:tcBorders>
            <w:vAlign w:val="center"/>
            <w:hideMark/>
          </w:tcPr>
          <w:p w14:paraId="3C902F0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026942A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B2EDBC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2824C0E8" w14:textId="77777777" w:rsidTr="00A10CEB">
        <w:tc>
          <w:tcPr>
            <w:tcW w:w="0" w:type="auto"/>
            <w:tcBorders>
              <w:top w:val="nil"/>
              <w:left w:val="nil"/>
              <w:bottom w:val="nil"/>
              <w:right w:val="nil"/>
            </w:tcBorders>
            <w:vAlign w:val="center"/>
            <w:hideMark/>
          </w:tcPr>
          <w:p w14:paraId="289B361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6576DBF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1BE12A6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D4BE9C8" w14:textId="77777777" w:rsidTr="00A10CEB">
        <w:tc>
          <w:tcPr>
            <w:tcW w:w="0" w:type="auto"/>
            <w:tcBorders>
              <w:top w:val="nil"/>
              <w:left w:val="nil"/>
              <w:bottom w:val="nil"/>
              <w:right w:val="nil"/>
            </w:tcBorders>
            <w:vAlign w:val="center"/>
            <w:hideMark/>
          </w:tcPr>
          <w:p w14:paraId="2509580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7283C76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485D51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E4AC02E" w14:textId="77777777" w:rsidTr="00A10CEB">
        <w:tc>
          <w:tcPr>
            <w:tcW w:w="0" w:type="auto"/>
            <w:tcBorders>
              <w:top w:val="nil"/>
              <w:left w:val="nil"/>
              <w:bottom w:val="nil"/>
              <w:right w:val="nil"/>
            </w:tcBorders>
            <w:vAlign w:val="center"/>
            <w:hideMark/>
          </w:tcPr>
          <w:p w14:paraId="44547A1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77DDB04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0EC09CC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F62D021" w14:textId="77777777" w:rsidTr="00A10CEB">
        <w:tc>
          <w:tcPr>
            <w:tcW w:w="0" w:type="auto"/>
            <w:tcBorders>
              <w:top w:val="nil"/>
              <w:left w:val="nil"/>
              <w:bottom w:val="nil"/>
              <w:right w:val="nil"/>
            </w:tcBorders>
            <w:vAlign w:val="center"/>
            <w:hideMark/>
          </w:tcPr>
          <w:p w14:paraId="64BB684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049CFF4F"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15FB290F" w14:textId="77777777" w:rsidR="00A10CEB" w:rsidRPr="00A10CEB" w:rsidRDefault="00A10CEB">
            <w:pPr>
              <w:jc w:val="center"/>
              <w:rPr>
                <w:rFonts w:ascii="Times New Roman" w:hAnsi="Times New Roman" w:cs="Times New Roman"/>
                <w:color w:val="000000"/>
                <w:sz w:val="24"/>
                <w:szCs w:val="24"/>
              </w:rPr>
            </w:pPr>
          </w:p>
        </w:tc>
      </w:tr>
      <w:tr w:rsidR="00A10CEB" w:rsidRPr="00A10CEB" w14:paraId="3FB253AE" w14:textId="77777777" w:rsidTr="00A10CEB">
        <w:tc>
          <w:tcPr>
            <w:tcW w:w="0" w:type="auto"/>
            <w:tcBorders>
              <w:top w:val="nil"/>
              <w:left w:val="nil"/>
              <w:bottom w:val="nil"/>
              <w:right w:val="nil"/>
            </w:tcBorders>
            <w:vAlign w:val="center"/>
            <w:hideMark/>
          </w:tcPr>
          <w:p w14:paraId="6CD77E3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2120A5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923063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8727067" w14:textId="77777777" w:rsidTr="00A10CEB">
        <w:tc>
          <w:tcPr>
            <w:tcW w:w="0" w:type="auto"/>
            <w:tcBorders>
              <w:top w:val="nil"/>
              <w:left w:val="nil"/>
              <w:bottom w:val="nil"/>
              <w:right w:val="nil"/>
            </w:tcBorders>
            <w:vAlign w:val="center"/>
            <w:hideMark/>
          </w:tcPr>
          <w:p w14:paraId="3741230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8E9EE8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21709E3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257C57FC" w14:textId="77777777" w:rsidTr="00A10CEB">
        <w:tc>
          <w:tcPr>
            <w:tcW w:w="0" w:type="auto"/>
            <w:tcBorders>
              <w:top w:val="nil"/>
              <w:left w:val="nil"/>
              <w:bottom w:val="nil"/>
              <w:right w:val="nil"/>
            </w:tcBorders>
            <w:vAlign w:val="center"/>
            <w:hideMark/>
          </w:tcPr>
          <w:p w14:paraId="594F2A1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D0F566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0728C4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65727D6" w14:textId="77777777" w:rsidTr="00A10CEB">
        <w:tc>
          <w:tcPr>
            <w:tcW w:w="0" w:type="auto"/>
            <w:tcBorders>
              <w:top w:val="nil"/>
              <w:left w:val="nil"/>
              <w:bottom w:val="nil"/>
              <w:right w:val="nil"/>
            </w:tcBorders>
            <w:vAlign w:val="center"/>
            <w:hideMark/>
          </w:tcPr>
          <w:p w14:paraId="2E48305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22746D7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6798A74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1C3613E8" w14:textId="77777777" w:rsidTr="00A10CEB">
        <w:tc>
          <w:tcPr>
            <w:tcW w:w="0" w:type="auto"/>
            <w:tcBorders>
              <w:top w:val="nil"/>
              <w:left w:val="nil"/>
              <w:bottom w:val="nil"/>
              <w:right w:val="nil"/>
            </w:tcBorders>
            <w:vAlign w:val="center"/>
            <w:hideMark/>
          </w:tcPr>
          <w:p w14:paraId="38A0280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732CE5AA"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1C73A964" w14:textId="77777777" w:rsidR="00A10CEB" w:rsidRPr="00A10CEB" w:rsidRDefault="00A10CEB">
            <w:pPr>
              <w:jc w:val="center"/>
              <w:rPr>
                <w:rFonts w:ascii="Times New Roman" w:hAnsi="Times New Roman" w:cs="Times New Roman"/>
                <w:color w:val="000000"/>
                <w:sz w:val="24"/>
                <w:szCs w:val="24"/>
              </w:rPr>
            </w:pPr>
          </w:p>
        </w:tc>
      </w:tr>
      <w:tr w:rsidR="00A10CEB" w:rsidRPr="00A10CEB" w14:paraId="6C101472" w14:textId="77777777" w:rsidTr="00A10CEB">
        <w:tc>
          <w:tcPr>
            <w:tcW w:w="0" w:type="auto"/>
            <w:tcBorders>
              <w:top w:val="nil"/>
              <w:left w:val="nil"/>
              <w:bottom w:val="nil"/>
              <w:right w:val="nil"/>
            </w:tcBorders>
            <w:vAlign w:val="center"/>
            <w:hideMark/>
          </w:tcPr>
          <w:p w14:paraId="61A6760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4A0C01E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9B2D13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36BB830" w14:textId="77777777" w:rsidTr="00A10CEB">
        <w:tc>
          <w:tcPr>
            <w:tcW w:w="0" w:type="auto"/>
            <w:tcBorders>
              <w:top w:val="nil"/>
              <w:left w:val="nil"/>
              <w:bottom w:val="nil"/>
              <w:right w:val="nil"/>
            </w:tcBorders>
            <w:vAlign w:val="center"/>
            <w:hideMark/>
          </w:tcPr>
          <w:p w14:paraId="3FED5CD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00F6EA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B1518F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5DBD55F" w14:textId="77777777" w:rsidTr="00A10CEB">
        <w:tc>
          <w:tcPr>
            <w:tcW w:w="0" w:type="auto"/>
            <w:tcBorders>
              <w:top w:val="nil"/>
              <w:left w:val="nil"/>
              <w:bottom w:val="nil"/>
              <w:right w:val="nil"/>
            </w:tcBorders>
            <w:vAlign w:val="center"/>
            <w:hideMark/>
          </w:tcPr>
          <w:p w14:paraId="4685D7F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17BADFF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72FF52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39C0C0C" w14:textId="77777777" w:rsidTr="00A10CEB">
        <w:tc>
          <w:tcPr>
            <w:tcW w:w="0" w:type="auto"/>
            <w:tcBorders>
              <w:top w:val="nil"/>
              <w:left w:val="nil"/>
              <w:bottom w:val="nil"/>
              <w:right w:val="nil"/>
            </w:tcBorders>
            <w:vAlign w:val="center"/>
            <w:hideMark/>
          </w:tcPr>
          <w:p w14:paraId="5D95640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72AEAB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47BFCB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67E1D77" w14:textId="77777777" w:rsidTr="00A10CEB">
        <w:tc>
          <w:tcPr>
            <w:tcW w:w="5000" w:type="pct"/>
            <w:gridSpan w:val="3"/>
            <w:tcBorders>
              <w:top w:val="nil"/>
              <w:left w:val="nil"/>
              <w:bottom w:val="nil"/>
              <w:right w:val="nil"/>
            </w:tcBorders>
            <w:vAlign w:val="bottom"/>
            <w:hideMark/>
          </w:tcPr>
          <w:p w14:paraId="0486E7FA"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29D6B8B5" w14:textId="77777777" w:rsidTr="00A10CEB">
        <w:tc>
          <w:tcPr>
            <w:tcW w:w="0" w:type="auto"/>
            <w:tcBorders>
              <w:top w:val="nil"/>
              <w:left w:val="nil"/>
              <w:bottom w:val="nil"/>
              <w:right w:val="nil"/>
            </w:tcBorders>
            <w:vAlign w:val="center"/>
            <w:hideMark/>
          </w:tcPr>
          <w:p w14:paraId="6F3D282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via О Math Self-Efficacy</w:t>
            </w:r>
          </w:p>
        </w:tc>
        <w:tc>
          <w:tcPr>
            <w:tcW w:w="0" w:type="auto"/>
            <w:tcBorders>
              <w:top w:val="nil"/>
              <w:left w:val="nil"/>
              <w:bottom w:val="nil"/>
              <w:right w:val="nil"/>
            </w:tcBorders>
            <w:vAlign w:val="bottom"/>
            <w:hideMark/>
          </w:tcPr>
          <w:p w14:paraId="183B77A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C692C5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114A700" w14:textId="77777777" w:rsidTr="00A10CEB">
        <w:tc>
          <w:tcPr>
            <w:tcW w:w="0" w:type="auto"/>
            <w:tcBorders>
              <w:top w:val="nil"/>
              <w:left w:val="nil"/>
              <w:bottom w:val="nil"/>
              <w:right w:val="nil"/>
            </w:tcBorders>
            <w:vAlign w:val="center"/>
            <w:hideMark/>
          </w:tcPr>
          <w:p w14:paraId="2D78CCF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0E5B4DE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FC8AFF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3BB7407" w14:textId="77777777" w:rsidTr="00A10CEB">
        <w:tc>
          <w:tcPr>
            <w:tcW w:w="0" w:type="auto"/>
            <w:tcBorders>
              <w:top w:val="nil"/>
              <w:left w:val="nil"/>
              <w:bottom w:val="nil"/>
              <w:right w:val="nil"/>
            </w:tcBorders>
            <w:vAlign w:val="center"/>
            <w:hideMark/>
          </w:tcPr>
          <w:p w14:paraId="00576AE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bottom"/>
            <w:hideMark/>
          </w:tcPr>
          <w:p w14:paraId="34AD6A8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BDC768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9A6DBE7" w14:textId="77777777" w:rsidTr="00A10CEB">
        <w:tc>
          <w:tcPr>
            <w:tcW w:w="0" w:type="auto"/>
            <w:tcBorders>
              <w:top w:val="nil"/>
              <w:left w:val="nil"/>
              <w:bottom w:val="nil"/>
              <w:right w:val="nil"/>
            </w:tcBorders>
            <w:vAlign w:val="center"/>
            <w:hideMark/>
          </w:tcPr>
          <w:p w14:paraId="595F14D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bottom"/>
            <w:hideMark/>
          </w:tcPr>
          <w:p w14:paraId="2FB0912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3BDF68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282D6C0" w14:textId="77777777" w:rsidTr="00A10CEB">
        <w:tc>
          <w:tcPr>
            <w:tcW w:w="0" w:type="auto"/>
            <w:tcBorders>
              <w:top w:val="nil"/>
              <w:left w:val="nil"/>
              <w:bottom w:val="nil"/>
              <w:right w:val="nil"/>
            </w:tcBorders>
            <w:vAlign w:val="center"/>
            <w:hideMark/>
          </w:tcPr>
          <w:p w14:paraId="214EFE5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bottom"/>
            <w:hideMark/>
          </w:tcPr>
          <w:p w14:paraId="6E8120A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ACDC17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0CD98366" w14:textId="77777777" w:rsidTr="00A10CEB">
        <w:tc>
          <w:tcPr>
            <w:tcW w:w="0" w:type="auto"/>
            <w:tcBorders>
              <w:top w:val="nil"/>
              <w:left w:val="nil"/>
              <w:bottom w:val="nil"/>
              <w:right w:val="nil"/>
            </w:tcBorders>
            <w:vAlign w:val="center"/>
            <w:hideMark/>
          </w:tcPr>
          <w:p w14:paraId="207587B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57E3B2EC"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553D9DB" w14:textId="77777777" w:rsidR="00A10CEB" w:rsidRPr="00A10CEB" w:rsidRDefault="00A10CEB">
            <w:pPr>
              <w:jc w:val="center"/>
              <w:rPr>
                <w:rFonts w:ascii="Times New Roman" w:hAnsi="Times New Roman" w:cs="Times New Roman"/>
                <w:color w:val="000000"/>
                <w:sz w:val="24"/>
                <w:szCs w:val="24"/>
              </w:rPr>
            </w:pPr>
          </w:p>
        </w:tc>
      </w:tr>
      <w:tr w:rsidR="00A10CEB" w:rsidRPr="00A10CEB" w14:paraId="7970D2BA" w14:textId="77777777" w:rsidTr="00A10CEB">
        <w:tc>
          <w:tcPr>
            <w:tcW w:w="0" w:type="auto"/>
            <w:tcBorders>
              <w:top w:val="nil"/>
              <w:left w:val="nil"/>
              <w:bottom w:val="nil"/>
              <w:right w:val="nil"/>
            </w:tcBorders>
            <w:vAlign w:val="center"/>
            <w:hideMark/>
          </w:tcPr>
          <w:p w14:paraId="0F92958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0580369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2BAF5B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FB43024" w14:textId="77777777" w:rsidTr="00A10CEB">
        <w:tc>
          <w:tcPr>
            <w:tcW w:w="0" w:type="auto"/>
            <w:tcBorders>
              <w:top w:val="nil"/>
              <w:left w:val="nil"/>
              <w:bottom w:val="nil"/>
              <w:right w:val="nil"/>
            </w:tcBorders>
            <w:vAlign w:val="center"/>
            <w:hideMark/>
          </w:tcPr>
          <w:p w14:paraId="78512FB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D9F788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9DFF48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5E2D4DD" w14:textId="77777777" w:rsidTr="00A10CEB">
        <w:tc>
          <w:tcPr>
            <w:tcW w:w="0" w:type="auto"/>
            <w:tcBorders>
              <w:top w:val="nil"/>
              <w:left w:val="nil"/>
              <w:bottom w:val="nil"/>
              <w:right w:val="nil"/>
            </w:tcBorders>
            <w:vAlign w:val="center"/>
            <w:hideMark/>
          </w:tcPr>
          <w:p w14:paraId="2EA793C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DDDADD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C63A5F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AEEAD17" w14:textId="77777777" w:rsidTr="00A10CEB">
        <w:tc>
          <w:tcPr>
            <w:tcW w:w="0" w:type="auto"/>
            <w:tcBorders>
              <w:top w:val="nil"/>
              <w:left w:val="nil"/>
              <w:bottom w:val="nil"/>
              <w:right w:val="nil"/>
            </w:tcBorders>
            <w:vAlign w:val="center"/>
            <w:hideMark/>
          </w:tcPr>
          <w:p w14:paraId="2A0CFDE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F76263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2A40F6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6B7EE9E" w14:textId="77777777" w:rsidTr="00A10CEB">
        <w:tc>
          <w:tcPr>
            <w:tcW w:w="0" w:type="auto"/>
            <w:tcBorders>
              <w:top w:val="nil"/>
              <w:left w:val="nil"/>
              <w:bottom w:val="nil"/>
              <w:right w:val="nil"/>
            </w:tcBorders>
            <w:vAlign w:val="center"/>
            <w:hideMark/>
          </w:tcPr>
          <w:p w14:paraId="617335A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1BDF3B64"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DF6235F" w14:textId="77777777" w:rsidR="00A10CEB" w:rsidRPr="00A10CEB" w:rsidRDefault="00A10CEB">
            <w:pPr>
              <w:jc w:val="center"/>
              <w:rPr>
                <w:rFonts w:ascii="Times New Roman" w:hAnsi="Times New Roman" w:cs="Times New Roman"/>
                <w:color w:val="000000"/>
                <w:sz w:val="24"/>
                <w:szCs w:val="24"/>
              </w:rPr>
            </w:pPr>
          </w:p>
        </w:tc>
      </w:tr>
      <w:tr w:rsidR="00A10CEB" w:rsidRPr="00A10CEB" w14:paraId="1737B303" w14:textId="77777777" w:rsidTr="00A10CEB">
        <w:tc>
          <w:tcPr>
            <w:tcW w:w="0" w:type="auto"/>
            <w:tcBorders>
              <w:top w:val="nil"/>
              <w:left w:val="nil"/>
              <w:bottom w:val="nil"/>
              <w:right w:val="nil"/>
            </w:tcBorders>
            <w:vAlign w:val="center"/>
            <w:hideMark/>
          </w:tcPr>
          <w:p w14:paraId="194A0DF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4905E1F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1BBA86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6C064B2" w14:textId="77777777" w:rsidTr="00A10CEB">
        <w:tc>
          <w:tcPr>
            <w:tcW w:w="0" w:type="auto"/>
            <w:tcBorders>
              <w:top w:val="nil"/>
              <w:left w:val="nil"/>
              <w:bottom w:val="nil"/>
              <w:right w:val="nil"/>
            </w:tcBorders>
            <w:vAlign w:val="center"/>
            <w:hideMark/>
          </w:tcPr>
          <w:p w14:paraId="4EDB33C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A5E919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9052DF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6722956" w14:textId="77777777" w:rsidTr="00A10CEB">
        <w:tc>
          <w:tcPr>
            <w:tcW w:w="0" w:type="auto"/>
            <w:tcBorders>
              <w:top w:val="nil"/>
              <w:left w:val="nil"/>
              <w:bottom w:val="nil"/>
              <w:right w:val="nil"/>
            </w:tcBorders>
            <w:vAlign w:val="center"/>
            <w:hideMark/>
          </w:tcPr>
          <w:p w14:paraId="5DE3DAF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095397C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6F1D48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9ECF688" w14:textId="77777777" w:rsidTr="00A10CEB">
        <w:tc>
          <w:tcPr>
            <w:tcW w:w="0" w:type="auto"/>
            <w:tcBorders>
              <w:top w:val="nil"/>
              <w:left w:val="nil"/>
              <w:bottom w:val="nil"/>
              <w:right w:val="nil"/>
            </w:tcBorders>
            <w:vAlign w:val="center"/>
            <w:hideMark/>
          </w:tcPr>
          <w:p w14:paraId="44A8A53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14D78BD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C1DAFC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DDC52E6" w14:textId="77777777" w:rsidTr="00A10CEB">
        <w:tc>
          <w:tcPr>
            <w:tcW w:w="0" w:type="auto"/>
            <w:tcBorders>
              <w:top w:val="nil"/>
              <w:left w:val="nil"/>
              <w:bottom w:val="nil"/>
              <w:right w:val="nil"/>
            </w:tcBorders>
            <w:vAlign w:val="center"/>
            <w:hideMark/>
          </w:tcPr>
          <w:p w14:paraId="62BA6A5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248E6885"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64C72CA" w14:textId="77777777" w:rsidR="00A10CEB" w:rsidRPr="00A10CEB" w:rsidRDefault="00A10CEB">
            <w:pPr>
              <w:jc w:val="center"/>
              <w:rPr>
                <w:rFonts w:ascii="Times New Roman" w:hAnsi="Times New Roman" w:cs="Times New Roman"/>
                <w:color w:val="000000"/>
                <w:sz w:val="24"/>
                <w:szCs w:val="24"/>
              </w:rPr>
            </w:pPr>
          </w:p>
        </w:tc>
      </w:tr>
      <w:tr w:rsidR="00A10CEB" w:rsidRPr="00A10CEB" w14:paraId="32B456B6" w14:textId="77777777" w:rsidTr="00A10CEB">
        <w:tc>
          <w:tcPr>
            <w:tcW w:w="0" w:type="auto"/>
            <w:tcBorders>
              <w:top w:val="nil"/>
              <w:left w:val="nil"/>
              <w:bottom w:val="nil"/>
              <w:right w:val="nil"/>
            </w:tcBorders>
            <w:vAlign w:val="center"/>
            <w:hideMark/>
          </w:tcPr>
          <w:p w14:paraId="48651F2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6A687CE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58C4EB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63F5DDA" w14:textId="77777777" w:rsidTr="00A10CEB">
        <w:tc>
          <w:tcPr>
            <w:tcW w:w="0" w:type="auto"/>
            <w:tcBorders>
              <w:top w:val="nil"/>
              <w:left w:val="nil"/>
              <w:bottom w:val="nil"/>
              <w:right w:val="nil"/>
            </w:tcBorders>
            <w:vAlign w:val="center"/>
            <w:hideMark/>
          </w:tcPr>
          <w:p w14:paraId="4B6F5F9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0AB38ED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57B4CD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2EA59D1" w14:textId="77777777" w:rsidTr="00A10CEB">
        <w:tc>
          <w:tcPr>
            <w:tcW w:w="0" w:type="auto"/>
            <w:tcBorders>
              <w:top w:val="nil"/>
              <w:left w:val="nil"/>
              <w:bottom w:val="nil"/>
              <w:right w:val="nil"/>
            </w:tcBorders>
            <w:vAlign w:val="center"/>
            <w:hideMark/>
          </w:tcPr>
          <w:p w14:paraId="480018D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6C59CC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61BC89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211C3BE" w14:textId="77777777" w:rsidTr="00A10CEB">
        <w:tc>
          <w:tcPr>
            <w:tcW w:w="0" w:type="auto"/>
            <w:tcBorders>
              <w:top w:val="nil"/>
              <w:left w:val="nil"/>
              <w:bottom w:val="nil"/>
              <w:right w:val="nil"/>
            </w:tcBorders>
            <w:vAlign w:val="center"/>
            <w:hideMark/>
          </w:tcPr>
          <w:p w14:paraId="4384530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6733FC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E62097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2312E78" w14:textId="77777777" w:rsidTr="00A10CEB">
        <w:tc>
          <w:tcPr>
            <w:tcW w:w="0" w:type="auto"/>
            <w:tcBorders>
              <w:top w:val="nil"/>
              <w:left w:val="nil"/>
              <w:bottom w:val="nil"/>
              <w:right w:val="nil"/>
            </w:tcBorders>
            <w:vAlign w:val="center"/>
            <w:hideMark/>
          </w:tcPr>
          <w:p w14:paraId="1E8F1BA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7323AD87"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3AC4FD2B" w14:textId="77777777" w:rsidR="00A10CEB" w:rsidRPr="00A10CEB" w:rsidRDefault="00A10CEB">
            <w:pPr>
              <w:jc w:val="center"/>
              <w:rPr>
                <w:rFonts w:ascii="Times New Roman" w:hAnsi="Times New Roman" w:cs="Times New Roman"/>
                <w:color w:val="000000"/>
                <w:sz w:val="24"/>
                <w:szCs w:val="24"/>
              </w:rPr>
            </w:pPr>
          </w:p>
        </w:tc>
      </w:tr>
      <w:tr w:rsidR="00A10CEB" w:rsidRPr="00A10CEB" w14:paraId="2E184F84" w14:textId="77777777" w:rsidTr="00A10CEB">
        <w:tc>
          <w:tcPr>
            <w:tcW w:w="0" w:type="auto"/>
            <w:tcBorders>
              <w:top w:val="nil"/>
              <w:left w:val="nil"/>
              <w:bottom w:val="nil"/>
              <w:right w:val="nil"/>
            </w:tcBorders>
            <w:vAlign w:val="center"/>
            <w:hideMark/>
          </w:tcPr>
          <w:p w14:paraId="23D06EE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0E3AC44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F8861A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09092C0" w14:textId="77777777" w:rsidTr="00A10CEB">
        <w:tc>
          <w:tcPr>
            <w:tcW w:w="0" w:type="auto"/>
            <w:tcBorders>
              <w:top w:val="nil"/>
              <w:left w:val="nil"/>
              <w:bottom w:val="nil"/>
              <w:right w:val="nil"/>
            </w:tcBorders>
            <w:vAlign w:val="center"/>
            <w:hideMark/>
          </w:tcPr>
          <w:p w14:paraId="75AF45C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6015DB4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18A454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FD37E03" w14:textId="77777777" w:rsidTr="00A10CEB">
        <w:tc>
          <w:tcPr>
            <w:tcW w:w="0" w:type="auto"/>
            <w:tcBorders>
              <w:top w:val="nil"/>
              <w:left w:val="nil"/>
              <w:bottom w:val="nil"/>
              <w:right w:val="nil"/>
            </w:tcBorders>
            <w:vAlign w:val="center"/>
            <w:hideMark/>
          </w:tcPr>
          <w:p w14:paraId="755AC76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36A0E42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55CAFD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50F8A3F" w14:textId="77777777" w:rsidTr="00A10CEB">
        <w:tc>
          <w:tcPr>
            <w:tcW w:w="0" w:type="auto"/>
            <w:tcBorders>
              <w:top w:val="nil"/>
              <w:left w:val="nil"/>
              <w:bottom w:val="nil"/>
              <w:right w:val="nil"/>
            </w:tcBorders>
            <w:vAlign w:val="center"/>
            <w:hideMark/>
          </w:tcPr>
          <w:p w14:paraId="4F9612E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B61062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4351FB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6172CEE" w14:textId="77777777" w:rsidTr="00A10CEB">
        <w:tc>
          <w:tcPr>
            <w:tcW w:w="0" w:type="auto"/>
            <w:tcBorders>
              <w:top w:val="nil"/>
              <w:left w:val="nil"/>
              <w:bottom w:val="nil"/>
              <w:right w:val="nil"/>
            </w:tcBorders>
            <w:vAlign w:val="center"/>
            <w:hideMark/>
          </w:tcPr>
          <w:p w14:paraId="2037850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0CF64358"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E82417C" w14:textId="77777777" w:rsidR="00A10CEB" w:rsidRPr="00A10CEB" w:rsidRDefault="00A10CEB">
            <w:pPr>
              <w:jc w:val="center"/>
              <w:rPr>
                <w:rFonts w:ascii="Times New Roman" w:hAnsi="Times New Roman" w:cs="Times New Roman"/>
                <w:color w:val="000000"/>
                <w:sz w:val="24"/>
                <w:szCs w:val="24"/>
              </w:rPr>
            </w:pPr>
          </w:p>
        </w:tc>
      </w:tr>
      <w:tr w:rsidR="00A10CEB" w:rsidRPr="00A10CEB" w14:paraId="3FE070C1" w14:textId="77777777" w:rsidTr="00A10CEB">
        <w:tc>
          <w:tcPr>
            <w:tcW w:w="0" w:type="auto"/>
            <w:tcBorders>
              <w:top w:val="nil"/>
              <w:left w:val="nil"/>
              <w:bottom w:val="nil"/>
              <w:right w:val="nil"/>
            </w:tcBorders>
            <w:vAlign w:val="center"/>
            <w:hideMark/>
          </w:tcPr>
          <w:p w14:paraId="02237C1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65CE2E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478F87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E65E94E" w14:textId="77777777" w:rsidTr="00A10CEB">
        <w:tc>
          <w:tcPr>
            <w:tcW w:w="0" w:type="auto"/>
            <w:tcBorders>
              <w:top w:val="nil"/>
              <w:left w:val="nil"/>
              <w:bottom w:val="nil"/>
              <w:right w:val="nil"/>
            </w:tcBorders>
            <w:vAlign w:val="center"/>
            <w:hideMark/>
          </w:tcPr>
          <w:p w14:paraId="2052643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3DAA1F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584455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023E393" w14:textId="77777777" w:rsidTr="00A10CEB">
        <w:tc>
          <w:tcPr>
            <w:tcW w:w="0" w:type="auto"/>
            <w:tcBorders>
              <w:top w:val="nil"/>
              <w:left w:val="nil"/>
              <w:bottom w:val="nil"/>
              <w:right w:val="nil"/>
            </w:tcBorders>
            <w:vAlign w:val="center"/>
            <w:hideMark/>
          </w:tcPr>
          <w:p w14:paraId="26B4647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717E673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94AA83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8BB6278" w14:textId="77777777" w:rsidTr="00A10CEB">
        <w:tc>
          <w:tcPr>
            <w:tcW w:w="0" w:type="auto"/>
            <w:tcBorders>
              <w:top w:val="nil"/>
              <w:left w:val="nil"/>
              <w:bottom w:val="nil"/>
              <w:right w:val="nil"/>
            </w:tcBorders>
            <w:vAlign w:val="center"/>
            <w:hideMark/>
          </w:tcPr>
          <w:p w14:paraId="5BDE74F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003902A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62807A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E4B2EBD" w14:textId="77777777" w:rsidTr="00A10CEB">
        <w:tc>
          <w:tcPr>
            <w:tcW w:w="5000" w:type="pct"/>
            <w:gridSpan w:val="3"/>
            <w:tcBorders>
              <w:top w:val="nil"/>
              <w:left w:val="nil"/>
              <w:bottom w:val="nil"/>
              <w:right w:val="nil"/>
            </w:tcBorders>
            <w:vAlign w:val="bottom"/>
            <w:hideMark/>
          </w:tcPr>
          <w:p w14:paraId="77BD9006"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4B13A345" w14:textId="77777777" w:rsidTr="00A10CEB">
        <w:tc>
          <w:tcPr>
            <w:tcW w:w="0" w:type="auto"/>
            <w:tcBorders>
              <w:top w:val="nil"/>
              <w:left w:val="nil"/>
              <w:bottom w:val="nil"/>
              <w:right w:val="nil"/>
            </w:tcBorders>
            <w:vAlign w:val="center"/>
            <w:hideMark/>
          </w:tcPr>
          <w:p w14:paraId="654CEC8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via О Math Self-Efficacy</w:t>
            </w:r>
          </w:p>
        </w:tc>
        <w:tc>
          <w:tcPr>
            <w:tcW w:w="0" w:type="auto"/>
            <w:tcBorders>
              <w:top w:val="nil"/>
              <w:left w:val="nil"/>
              <w:bottom w:val="nil"/>
              <w:right w:val="nil"/>
            </w:tcBorders>
            <w:vAlign w:val="bottom"/>
            <w:hideMark/>
          </w:tcPr>
          <w:p w14:paraId="531B48D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8C650B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D58C5AD" w14:textId="77777777" w:rsidTr="00A10CEB">
        <w:tc>
          <w:tcPr>
            <w:tcW w:w="0" w:type="auto"/>
            <w:tcBorders>
              <w:top w:val="nil"/>
              <w:left w:val="nil"/>
              <w:bottom w:val="nil"/>
              <w:right w:val="nil"/>
            </w:tcBorders>
            <w:vAlign w:val="center"/>
            <w:hideMark/>
          </w:tcPr>
          <w:p w14:paraId="4B6B74A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7466AAF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1B9BB7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666D705" w14:textId="77777777" w:rsidTr="00A10CEB">
        <w:tc>
          <w:tcPr>
            <w:tcW w:w="0" w:type="auto"/>
            <w:tcBorders>
              <w:top w:val="nil"/>
              <w:left w:val="nil"/>
              <w:bottom w:val="nil"/>
              <w:right w:val="nil"/>
            </w:tcBorders>
            <w:vAlign w:val="center"/>
            <w:hideMark/>
          </w:tcPr>
          <w:p w14:paraId="01A45FB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bottom"/>
            <w:hideMark/>
          </w:tcPr>
          <w:p w14:paraId="19F85EE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85E581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C48C12B" w14:textId="77777777" w:rsidTr="00A10CEB">
        <w:tc>
          <w:tcPr>
            <w:tcW w:w="0" w:type="auto"/>
            <w:tcBorders>
              <w:top w:val="nil"/>
              <w:left w:val="nil"/>
              <w:bottom w:val="nil"/>
              <w:right w:val="nil"/>
            </w:tcBorders>
            <w:vAlign w:val="center"/>
            <w:hideMark/>
          </w:tcPr>
          <w:p w14:paraId="3253967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bottom"/>
            <w:hideMark/>
          </w:tcPr>
          <w:p w14:paraId="4BBFF6D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E6CBAD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1E09F2D" w14:textId="77777777" w:rsidTr="00A10CEB">
        <w:tc>
          <w:tcPr>
            <w:tcW w:w="0" w:type="auto"/>
            <w:tcBorders>
              <w:top w:val="nil"/>
              <w:left w:val="nil"/>
              <w:bottom w:val="nil"/>
              <w:right w:val="nil"/>
            </w:tcBorders>
            <w:vAlign w:val="center"/>
            <w:hideMark/>
          </w:tcPr>
          <w:p w14:paraId="1E275A2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bottom"/>
            <w:hideMark/>
          </w:tcPr>
          <w:p w14:paraId="66BA413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265AE6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CB63047" w14:textId="77777777" w:rsidTr="00A10CEB">
        <w:tc>
          <w:tcPr>
            <w:tcW w:w="0" w:type="auto"/>
            <w:tcBorders>
              <w:top w:val="nil"/>
              <w:left w:val="nil"/>
              <w:bottom w:val="nil"/>
              <w:right w:val="nil"/>
            </w:tcBorders>
            <w:vAlign w:val="center"/>
            <w:hideMark/>
          </w:tcPr>
          <w:p w14:paraId="0147618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bottom"/>
            <w:hideMark/>
          </w:tcPr>
          <w:p w14:paraId="2A76671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B5EBE4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79405EA" w14:textId="77777777" w:rsidTr="00A10CEB">
        <w:tc>
          <w:tcPr>
            <w:tcW w:w="0" w:type="auto"/>
            <w:tcBorders>
              <w:top w:val="nil"/>
              <w:left w:val="nil"/>
              <w:bottom w:val="nil"/>
              <w:right w:val="nil"/>
            </w:tcBorders>
            <w:vAlign w:val="center"/>
            <w:hideMark/>
          </w:tcPr>
          <w:p w14:paraId="1466CF6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bottom"/>
            <w:hideMark/>
          </w:tcPr>
          <w:p w14:paraId="472F55B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DF7D42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0CF8FB0" w14:textId="77777777" w:rsidTr="00A10CEB">
        <w:tc>
          <w:tcPr>
            <w:tcW w:w="0" w:type="auto"/>
            <w:tcBorders>
              <w:top w:val="nil"/>
              <w:left w:val="nil"/>
              <w:bottom w:val="nil"/>
              <w:right w:val="nil"/>
            </w:tcBorders>
            <w:vAlign w:val="center"/>
            <w:hideMark/>
          </w:tcPr>
          <w:p w14:paraId="74B398C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bottom"/>
            <w:hideMark/>
          </w:tcPr>
          <w:p w14:paraId="28F9020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3CFAA9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19B5FA0" w14:textId="77777777" w:rsidTr="00A10CEB">
        <w:tc>
          <w:tcPr>
            <w:tcW w:w="0" w:type="auto"/>
            <w:tcBorders>
              <w:top w:val="nil"/>
              <w:left w:val="nil"/>
              <w:bottom w:val="nil"/>
              <w:right w:val="nil"/>
            </w:tcBorders>
            <w:vAlign w:val="center"/>
            <w:hideMark/>
          </w:tcPr>
          <w:p w14:paraId="35C8151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57DE48D5"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59CF623" w14:textId="77777777" w:rsidR="00A10CEB" w:rsidRPr="00A10CEB" w:rsidRDefault="00A10CEB">
            <w:pPr>
              <w:jc w:val="center"/>
              <w:rPr>
                <w:rFonts w:ascii="Times New Roman" w:hAnsi="Times New Roman" w:cs="Times New Roman"/>
                <w:color w:val="000000"/>
                <w:sz w:val="24"/>
                <w:szCs w:val="24"/>
              </w:rPr>
            </w:pPr>
          </w:p>
        </w:tc>
      </w:tr>
      <w:tr w:rsidR="00A10CEB" w:rsidRPr="00A10CEB" w14:paraId="6974AB95" w14:textId="77777777" w:rsidTr="00A10CEB">
        <w:tc>
          <w:tcPr>
            <w:tcW w:w="0" w:type="auto"/>
            <w:tcBorders>
              <w:top w:val="nil"/>
              <w:left w:val="nil"/>
              <w:bottom w:val="nil"/>
              <w:right w:val="nil"/>
            </w:tcBorders>
            <w:vAlign w:val="center"/>
            <w:hideMark/>
          </w:tcPr>
          <w:p w14:paraId="70B05ED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3932E5D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0A79E6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62A58E8" w14:textId="77777777" w:rsidTr="00A10CEB">
        <w:tc>
          <w:tcPr>
            <w:tcW w:w="0" w:type="auto"/>
            <w:tcBorders>
              <w:top w:val="nil"/>
              <w:left w:val="nil"/>
              <w:bottom w:val="nil"/>
              <w:right w:val="nil"/>
            </w:tcBorders>
            <w:vAlign w:val="center"/>
            <w:hideMark/>
          </w:tcPr>
          <w:p w14:paraId="3BE76F2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389F5CC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4B7B1B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C960AC3" w14:textId="77777777" w:rsidTr="00A10CEB">
        <w:tc>
          <w:tcPr>
            <w:tcW w:w="0" w:type="auto"/>
            <w:tcBorders>
              <w:top w:val="nil"/>
              <w:left w:val="nil"/>
              <w:bottom w:val="nil"/>
              <w:right w:val="nil"/>
            </w:tcBorders>
            <w:vAlign w:val="center"/>
            <w:hideMark/>
          </w:tcPr>
          <w:p w14:paraId="41A18D6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DBB83E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DC152E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38E6B1C" w14:textId="77777777" w:rsidTr="00A10CEB">
        <w:tc>
          <w:tcPr>
            <w:tcW w:w="0" w:type="auto"/>
            <w:tcBorders>
              <w:top w:val="nil"/>
              <w:left w:val="nil"/>
              <w:bottom w:val="nil"/>
              <w:right w:val="nil"/>
            </w:tcBorders>
            <w:vAlign w:val="center"/>
            <w:hideMark/>
          </w:tcPr>
          <w:p w14:paraId="7327A01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5234CC7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E941FA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88332BB" w14:textId="77777777" w:rsidTr="00A10CEB">
        <w:tc>
          <w:tcPr>
            <w:tcW w:w="0" w:type="auto"/>
            <w:tcBorders>
              <w:top w:val="nil"/>
              <w:left w:val="nil"/>
              <w:bottom w:val="nil"/>
              <w:right w:val="nil"/>
            </w:tcBorders>
            <w:vAlign w:val="center"/>
            <w:hideMark/>
          </w:tcPr>
          <w:p w14:paraId="29AFE22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5B847305"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33D7A23" w14:textId="77777777" w:rsidR="00A10CEB" w:rsidRPr="00A10CEB" w:rsidRDefault="00A10CEB">
            <w:pPr>
              <w:jc w:val="center"/>
              <w:rPr>
                <w:rFonts w:ascii="Times New Roman" w:hAnsi="Times New Roman" w:cs="Times New Roman"/>
                <w:color w:val="000000"/>
                <w:sz w:val="24"/>
                <w:szCs w:val="24"/>
              </w:rPr>
            </w:pPr>
          </w:p>
        </w:tc>
      </w:tr>
      <w:tr w:rsidR="00A10CEB" w:rsidRPr="00A10CEB" w14:paraId="309BA929" w14:textId="77777777" w:rsidTr="00A10CEB">
        <w:tc>
          <w:tcPr>
            <w:tcW w:w="0" w:type="auto"/>
            <w:tcBorders>
              <w:top w:val="nil"/>
              <w:left w:val="nil"/>
              <w:bottom w:val="nil"/>
              <w:right w:val="nil"/>
            </w:tcBorders>
            <w:vAlign w:val="center"/>
            <w:hideMark/>
          </w:tcPr>
          <w:p w14:paraId="0C3E1B9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45B5FAD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164519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ECC980A" w14:textId="77777777" w:rsidTr="00A10CEB">
        <w:tc>
          <w:tcPr>
            <w:tcW w:w="0" w:type="auto"/>
            <w:tcBorders>
              <w:top w:val="nil"/>
              <w:left w:val="nil"/>
              <w:bottom w:val="nil"/>
              <w:right w:val="nil"/>
            </w:tcBorders>
            <w:vAlign w:val="center"/>
            <w:hideMark/>
          </w:tcPr>
          <w:p w14:paraId="5EB55B7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6E83C33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FE4278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509BD70" w14:textId="77777777" w:rsidTr="00A10CEB">
        <w:tc>
          <w:tcPr>
            <w:tcW w:w="0" w:type="auto"/>
            <w:tcBorders>
              <w:top w:val="nil"/>
              <w:left w:val="nil"/>
              <w:bottom w:val="nil"/>
              <w:right w:val="nil"/>
            </w:tcBorders>
            <w:vAlign w:val="center"/>
            <w:hideMark/>
          </w:tcPr>
          <w:p w14:paraId="09F1B47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18A5046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DA6049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7E766BB" w14:textId="77777777" w:rsidTr="00A10CEB">
        <w:tc>
          <w:tcPr>
            <w:tcW w:w="0" w:type="auto"/>
            <w:tcBorders>
              <w:top w:val="nil"/>
              <w:left w:val="nil"/>
              <w:bottom w:val="nil"/>
              <w:right w:val="nil"/>
            </w:tcBorders>
            <w:vAlign w:val="center"/>
            <w:hideMark/>
          </w:tcPr>
          <w:p w14:paraId="51B5433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31E03A1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2209B0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5430A74" w14:textId="77777777" w:rsidTr="00A10CEB">
        <w:tc>
          <w:tcPr>
            <w:tcW w:w="0" w:type="auto"/>
            <w:tcBorders>
              <w:top w:val="nil"/>
              <w:left w:val="nil"/>
              <w:bottom w:val="nil"/>
              <w:right w:val="nil"/>
            </w:tcBorders>
            <w:vAlign w:val="center"/>
            <w:hideMark/>
          </w:tcPr>
          <w:p w14:paraId="435CE6F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5E15195F"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6A7B3F94" w14:textId="77777777" w:rsidR="00A10CEB" w:rsidRPr="00A10CEB" w:rsidRDefault="00A10CEB">
            <w:pPr>
              <w:jc w:val="center"/>
              <w:rPr>
                <w:rFonts w:ascii="Times New Roman" w:hAnsi="Times New Roman" w:cs="Times New Roman"/>
                <w:color w:val="000000"/>
                <w:sz w:val="24"/>
                <w:szCs w:val="24"/>
              </w:rPr>
            </w:pPr>
          </w:p>
        </w:tc>
      </w:tr>
      <w:tr w:rsidR="00A10CEB" w:rsidRPr="00A10CEB" w14:paraId="123FC011" w14:textId="77777777" w:rsidTr="00A10CEB">
        <w:tc>
          <w:tcPr>
            <w:tcW w:w="0" w:type="auto"/>
            <w:tcBorders>
              <w:top w:val="nil"/>
              <w:left w:val="nil"/>
              <w:bottom w:val="nil"/>
              <w:right w:val="nil"/>
            </w:tcBorders>
            <w:vAlign w:val="center"/>
            <w:hideMark/>
          </w:tcPr>
          <w:p w14:paraId="47F4B70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121DFB1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3370EC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A2F97FC" w14:textId="77777777" w:rsidTr="00A10CEB">
        <w:tc>
          <w:tcPr>
            <w:tcW w:w="0" w:type="auto"/>
            <w:tcBorders>
              <w:top w:val="nil"/>
              <w:left w:val="nil"/>
              <w:bottom w:val="nil"/>
              <w:right w:val="nil"/>
            </w:tcBorders>
            <w:vAlign w:val="center"/>
            <w:hideMark/>
          </w:tcPr>
          <w:p w14:paraId="32B80DB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9F3E30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C59557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70D6905" w14:textId="77777777" w:rsidTr="00A10CEB">
        <w:tc>
          <w:tcPr>
            <w:tcW w:w="5000" w:type="pct"/>
            <w:gridSpan w:val="3"/>
            <w:tcBorders>
              <w:top w:val="nil"/>
              <w:left w:val="nil"/>
              <w:bottom w:val="nil"/>
              <w:right w:val="nil"/>
            </w:tcBorders>
            <w:vAlign w:val="bottom"/>
            <w:hideMark/>
          </w:tcPr>
          <w:p w14:paraId="5EE66068"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6F987AAB" w14:textId="77777777" w:rsidTr="00A10CEB">
        <w:tc>
          <w:tcPr>
            <w:tcW w:w="0" w:type="auto"/>
            <w:tcBorders>
              <w:top w:val="nil"/>
              <w:left w:val="nil"/>
              <w:bottom w:val="nil"/>
              <w:right w:val="nil"/>
            </w:tcBorders>
            <w:vAlign w:val="center"/>
            <w:hideMark/>
          </w:tcPr>
          <w:p w14:paraId="6882CC9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via О Investigative Learning Influences</w:t>
            </w:r>
          </w:p>
        </w:tc>
        <w:tc>
          <w:tcPr>
            <w:tcW w:w="0" w:type="auto"/>
            <w:tcBorders>
              <w:top w:val="nil"/>
              <w:left w:val="nil"/>
              <w:bottom w:val="nil"/>
              <w:right w:val="nil"/>
            </w:tcBorders>
            <w:vAlign w:val="bottom"/>
            <w:hideMark/>
          </w:tcPr>
          <w:p w14:paraId="7CEFACA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1BF367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E10F808" w14:textId="77777777" w:rsidTr="00A10CEB">
        <w:tc>
          <w:tcPr>
            <w:tcW w:w="0" w:type="auto"/>
            <w:tcBorders>
              <w:top w:val="nil"/>
              <w:left w:val="nil"/>
              <w:bottom w:val="nil"/>
              <w:right w:val="nil"/>
            </w:tcBorders>
            <w:vAlign w:val="center"/>
            <w:hideMark/>
          </w:tcPr>
          <w:p w14:paraId="47A6E85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692CDD2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92DD35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C810ED9" w14:textId="77777777" w:rsidTr="00A10CEB">
        <w:tc>
          <w:tcPr>
            <w:tcW w:w="0" w:type="auto"/>
            <w:tcBorders>
              <w:top w:val="nil"/>
              <w:left w:val="nil"/>
              <w:bottom w:val="nil"/>
              <w:right w:val="nil"/>
            </w:tcBorders>
            <w:vAlign w:val="center"/>
            <w:hideMark/>
          </w:tcPr>
          <w:p w14:paraId="1C0845D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046D0BFA"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66711D61" w14:textId="77777777" w:rsidR="00A10CEB" w:rsidRPr="00A10CEB" w:rsidRDefault="00A10CEB">
            <w:pPr>
              <w:jc w:val="center"/>
              <w:rPr>
                <w:rFonts w:ascii="Times New Roman" w:hAnsi="Times New Roman" w:cs="Times New Roman"/>
                <w:color w:val="000000"/>
                <w:sz w:val="24"/>
                <w:szCs w:val="24"/>
              </w:rPr>
            </w:pPr>
          </w:p>
        </w:tc>
      </w:tr>
      <w:tr w:rsidR="00A10CEB" w:rsidRPr="00A10CEB" w14:paraId="3497723E" w14:textId="77777777" w:rsidTr="00A10CEB">
        <w:tc>
          <w:tcPr>
            <w:tcW w:w="0" w:type="auto"/>
            <w:tcBorders>
              <w:top w:val="nil"/>
              <w:left w:val="nil"/>
              <w:bottom w:val="nil"/>
              <w:right w:val="nil"/>
            </w:tcBorders>
            <w:vAlign w:val="center"/>
            <w:hideMark/>
          </w:tcPr>
          <w:p w14:paraId="1E2350E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4BE499D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BEED61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9A49F32" w14:textId="77777777" w:rsidTr="00A10CEB">
        <w:tc>
          <w:tcPr>
            <w:tcW w:w="0" w:type="auto"/>
            <w:tcBorders>
              <w:top w:val="nil"/>
              <w:left w:val="nil"/>
              <w:bottom w:val="nil"/>
              <w:right w:val="nil"/>
            </w:tcBorders>
            <w:vAlign w:val="center"/>
            <w:hideMark/>
          </w:tcPr>
          <w:p w14:paraId="3106781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603A9DD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3C7235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3B8EFDF" w14:textId="77777777" w:rsidTr="00A10CEB">
        <w:tc>
          <w:tcPr>
            <w:tcW w:w="0" w:type="auto"/>
            <w:tcBorders>
              <w:top w:val="nil"/>
              <w:left w:val="nil"/>
              <w:bottom w:val="nil"/>
              <w:right w:val="nil"/>
            </w:tcBorders>
            <w:vAlign w:val="center"/>
            <w:hideMark/>
          </w:tcPr>
          <w:p w14:paraId="4B7C170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728C6DE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060917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6B4E690" w14:textId="77777777" w:rsidTr="00A10CEB">
        <w:tc>
          <w:tcPr>
            <w:tcW w:w="0" w:type="auto"/>
            <w:tcBorders>
              <w:top w:val="nil"/>
              <w:left w:val="nil"/>
              <w:bottom w:val="nil"/>
              <w:right w:val="nil"/>
            </w:tcBorders>
            <w:vAlign w:val="center"/>
            <w:hideMark/>
          </w:tcPr>
          <w:p w14:paraId="48D72AF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0197D6E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91BB32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67100BF" w14:textId="77777777" w:rsidTr="00A10CEB">
        <w:tc>
          <w:tcPr>
            <w:tcW w:w="0" w:type="auto"/>
            <w:tcBorders>
              <w:top w:val="nil"/>
              <w:left w:val="nil"/>
              <w:bottom w:val="nil"/>
              <w:right w:val="nil"/>
            </w:tcBorders>
            <w:vAlign w:val="center"/>
            <w:hideMark/>
          </w:tcPr>
          <w:p w14:paraId="14FE103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71C19341"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2A3B0D11" w14:textId="77777777" w:rsidR="00A10CEB" w:rsidRPr="00A10CEB" w:rsidRDefault="00A10CEB">
            <w:pPr>
              <w:jc w:val="center"/>
              <w:rPr>
                <w:rFonts w:ascii="Times New Roman" w:hAnsi="Times New Roman" w:cs="Times New Roman"/>
                <w:color w:val="000000"/>
                <w:sz w:val="24"/>
                <w:szCs w:val="24"/>
              </w:rPr>
            </w:pPr>
          </w:p>
        </w:tc>
      </w:tr>
      <w:tr w:rsidR="00A10CEB" w:rsidRPr="00A10CEB" w14:paraId="62D55BE3" w14:textId="77777777" w:rsidTr="00A10CEB">
        <w:tc>
          <w:tcPr>
            <w:tcW w:w="0" w:type="auto"/>
            <w:tcBorders>
              <w:top w:val="nil"/>
              <w:left w:val="nil"/>
              <w:bottom w:val="nil"/>
              <w:right w:val="nil"/>
            </w:tcBorders>
            <w:vAlign w:val="center"/>
            <w:hideMark/>
          </w:tcPr>
          <w:p w14:paraId="2836626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4968BF3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27B64C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F23FF9D" w14:textId="77777777" w:rsidTr="00A10CEB">
        <w:tc>
          <w:tcPr>
            <w:tcW w:w="0" w:type="auto"/>
            <w:tcBorders>
              <w:top w:val="nil"/>
              <w:left w:val="nil"/>
              <w:bottom w:val="nil"/>
              <w:right w:val="nil"/>
            </w:tcBorders>
            <w:vAlign w:val="center"/>
            <w:hideMark/>
          </w:tcPr>
          <w:p w14:paraId="2E33058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7667113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B0D0FC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6B29F36" w14:textId="77777777" w:rsidTr="00A10CEB">
        <w:tc>
          <w:tcPr>
            <w:tcW w:w="0" w:type="auto"/>
            <w:tcBorders>
              <w:top w:val="nil"/>
              <w:left w:val="nil"/>
              <w:bottom w:val="nil"/>
              <w:right w:val="nil"/>
            </w:tcBorders>
            <w:vAlign w:val="center"/>
            <w:hideMark/>
          </w:tcPr>
          <w:p w14:paraId="531229A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7AD438F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A99508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8CF7EEB" w14:textId="77777777" w:rsidTr="00A10CEB">
        <w:tc>
          <w:tcPr>
            <w:tcW w:w="0" w:type="auto"/>
            <w:tcBorders>
              <w:top w:val="nil"/>
              <w:left w:val="nil"/>
              <w:bottom w:val="nil"/>
              <w:right w:val="nil"/>
            </w:tcBorders>
            <w:vAlign w:val="center"/>
            <w:hideMark/>
          </w:tcPr>
          <w:p w14:paraId="2D92AA7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6EA36F6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EF49A4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5043F3B" w14:textId="77777777" w:rsidTr="00A10CEB">
        <w:tc>
          <w:tcPr>
            <w:tcW w:w="0" w:type="auto"/>
            <w:tcBorders>
              <w:top w:val="nil"/>
              <w:left w:val="nil"/>
              <w:bottom w:val="nil"/>
              <w:right w:val="nil"/>
            </w:tcBorders>
            <w:vAlign w:val="center"/>
            <w:hideMark/>
          </w:tcPr>
          <w:p w14:paraId="2B44D12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0A182EC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CC6E32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609C811" w14:textId="77777777" w:rsidTr="00A10CEB">
        <w:tc>
          <w:tcPr>
            <w:tcW w:w="0" w:type="auto"/>
            <w:tcBorders>
              <w:top w:val="nil"/>
              <w:left w:val="nil"/>
              <w:bottom w:val="nil"/>
              <w:right w:val="nil"/>
            </w:tcBorders>
            <w:vAlign w:val="center"/>
            <w:hideMark/>
          </w:tcPr>
          <w:p w14:paraId="1EFA96E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0E7BAE9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9E5200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4649575" w14:textId="77777777" w:rsidTr="00A10CEB">
        <w:tc>
          <w:tcPr>
            <w:tcW w:w="0" w:type="auto"/>
            <w:tcBorders>
              <w:top w:val="nil"/>
              <w:left w:val="nil"/>
              <w:bottom w:val="nil"/>
              <w:right w:val="nil"/>
            </w:tcBorders>
            <w:vAlign w:val="center"/>
            <w:hideMark/>
          </w:tcPr>
          <w:p w14:paraId="604CF7C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03C9C78A"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6EF8A87C" w14:textId="77777777" w:rsidR="00A10CEB" w:rsidRPr="00A10CEB" w:rsidRDefault="00A10CEB">
            <w:pPr>
              <w:jc w:val="center"/>
              <w:rPr>
                <w:rFonts w:ascii="Times New Roman" w:hAnsi="Times New Roman" w:cs="Times New Roman"/>
                <w:color w:val="000000"/>
                <w:sz w:val="24"/>
                <w:szCs w:val="24"/>
              </w:rPr>
            </w:pPr>
          </w:p>
        </w:tc>
      </w:tr>
      <w:tr w:rsidR="00A10CEB" w:rsidRPr="00A10CEB" w14:paraId="1BB241C7" w14:textId="77777777" w:rsidTr="00A10CEB">
        <w:tc>
          <w:tcPr>
            <w:tcW w:w="0" w:type="auto"/>
            <w:tcBorders>
              <w:top w:val="nil"/>
              <w:left w:val="nil"/>
              <w:bottom w:val="nil"/>
              <w:right w:val="nil"/>
            </w:tcBorders>
            <w:vAlign w:val="center"/>
            <w:hideMark/>
          </w:tcPr>
          <w:p w14:paraId="31C67F7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7141F5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A0422A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691FBA0" w14:textId="77777777" w:rsidTr="00A10CEB">
        <w:tc>
          <w:tcPr>
            <w:tcW w:w="0" w:type="auto"/>
            <w:tcBorders>
              <w:top w:val="nil"/>
              <w:left w:val="nil"/>
              <w:bottom w:val="nil"/>
              <w:right w:val="nil"/>
            </w:tcBorders>
            <w:vAlign w:val="center"/>
            <w:hideMark/>
          </w:tcPr>
          <w:p w14:paraId="2092325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23A2965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F6E53C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AE45293" w14:textId="77777777" w:rsidTr="00A10CEB">
        <w:tc>
          <w:tcPr>
            <w:tcW w:w="0" w:type="auto"/>
            <w:tcBorders>
              <w:top w:val="nil"/>
              <w:left w:val="nil"/>
              <w:bottom w:val="nil"/>
              <w:right w:val="nil"/>
            </w:tcBorders>
            <w:vAlign w:val="center"/>
            <w:hideMark/>
          </w:tcPr>
          <w:p w14:paraId="196EF14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502B2DE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38D9D9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A07FAA3" w14:textId="77777777" w:rsidTr="00A10CEB">
        <w:tc>
          <w:tcPr>
            <w:tcW w:w="0" w:type="auto"/>
            <w:tcBorders>
              <w:top w:val="nil"/>
              <w:left w:val="nil"/>
              <w:bottom w:val="nil"/>
              <w:right w:val="nil"/>
            </w:tcBorders>
            <w:vAlign w:val="center"/>
            <w:hideMark/>
          </w:tcPr>
          <w:p w14:paraId="7440904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6BEB69C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144DE1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E7B6C3A" w14:textId="77777777" w:rsidTr="00A10CEB">
        <w:tc>
          <w:tcPr>
            <w:tcW w:w="0" w:type="auto"/>
            <w:tcBorders>
              <w:top w:val="nil"/>
              <w:left w:val="nil"/>
              <w:bottom w:val="nil"/>
              <w:right w:val="nil"/>
            </w:tcBorders>
            <w:vAlign w:val="center"/>
            <w:hideMark/>
          </w:tcPr>
          <w:p w14:paraId="6F26E52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4230F961"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6BDBE8B6" w14:textId="77777777" w:rsidR="00A10CEB" w:rsidRPr="00A10CEB" w:rsidRDefault="00A10CEB">
            <w:pPr>
              <w:jc w:val="center"/>
              <w:rPr>
                <w:rFonts w:ascii="Times New Roman" w:hAnsi="Times New Roman" w:cs="Times New Roman"/>
                <w:color w:val="000000"/>
                <w:sz w:val="24"/>
                <w:szCs w:val="24"/>
              </w:rPr>
            </w:pPr>
          </w:p>
        </w:tc>
      </w:tr>
      <w:tr w:rsidR="00A10CEB" w:rsidRPr="00A10CEB" w14:paraId="531E1EA4" w14:textId="77777777" w:rsidTr="00A10CEB">
        <w:tc>
          <w:tcPr>
            <w:tcW w:w="0" w:type="auto"/>
            <w:tcBorders>
              <w:top w:val="nil"/>
              <w:left w:val="nil"/>
              <w:bottom w:val="nil"/>
              <w:right w:val="nil"/>
            </w:tcBorders>
            <w:vAlign w:val="center"/>
            <w:hideMark/>
          </w:tcPr>
          <w:p w14:paraId="0FF3CC4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16F1A11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EBD66D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04EC823" w14:textId="77777777" w:rsidTr="00A10CEB">
        <w:tc>
          <w:tcPr>
            <w:tcW w:w="0" w:type="auto"/>
            <w:tcBorders>
              <w:top w:val="nil"/>
              <w:left w:val="nil"/>
              <w:bottom w:val="nil"/>
              <w:right w:val="nil"/>
            </w:tcBorders>
            <w:vAlign w:val="center"/>
            <w:hideMark/>
          </w:tcPr>
          <w:p w14:paraId="458A54B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66DFDF5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588130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29185E1" w14:textId="77777777" w:rsidTr="00A10CEB">
        <w:tc>
          <w:tcPr>
            <w:tcW w:w="0" w:type="auto"/>
            <w:tcBorders>
              <w:top w:val="nil"/>
              <w:left w:val="nil"/>
              <w:bottom w:val="nil"/>
              <w:right w:val="nil"/>
            </w:tcBorders>
            <w:vAlign w:val="center"/>
            <w:hideMark/>
          </w:tcPr>
          <w:p w14:paraId="2960C35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0032347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113E05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1CED002" w14:textId="77777777" w:rsidTr="00A10CEB">
        <w:tc>
          <w:tcPr>
            <w:tcW w:w="0" w:type="auto"/>
            <w:tcBorders>
              <w:top w:val="nil"/>
              <w:left w:val="nil"/>
              <w:bottom w:val="nil"/>
              <w:right w:val="nil"/>
            </w:tcBorders>
            <w:vAlign w:val="center"/>
            <w:hideMark/>
          </w:tcPr>
          <w:p w14:paraId="73C9D3A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20CA132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34E66E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67859A2" w14:textId="77777777" w:rsidTr="00A10CEB">
        <w:tc>
          <w:tcPr>
            <w:tcW w:w="5000" w:type="pct"/>
            <w:gridSpan w:val="3"/>
            <w:tcBorders>
              <w:top w:val="nil"/>
              <w:left w:val="nil"/>
              <w:bottom w:val="nil"/>
              <w:right w:val="nil"/>
            </w:tcBorders>
            <w:vAlign w:val="bottom"/>
          </w:tcPr>
          <w:p w14:paraId="260ED4FE"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p w14:paraId="220DCCD9" w14:textId="77777777" w:rsidR="00A10CEB" w:rsidRPr="00A10CEB" w:rsidRDefault="00A10CEB">
            <w:pPr>
              <w:jc w:val="right"/>
              <w:rPr>
                <w:rFonts w:ascii="Times New Roman" w:hAnsi="Times New Roman" w:cs="Times New Roman"/>
                <w:sz w:val="24"/>
                <w:szCs w:val="24"/>
              </w:rPr>
            </w:pPr>
          </w:p>
        </w:tc>
      </w:tr>
      <w:tr w:rsidR="00A10CEB" w:rsidRPr="00A10CEB" w14:paraId="4278A765" w14:textId="77777777" w:rsidTr="00A10CEB">
        <w:tc>
          <w:tcPr>
            <w:tcW w:w="0" w:type="auto"/>
            <w:tcBorders>
              <w:top w:val="nil"/>
              <w:left w:val="nil"/>
              <w:bottom w:val="nil"/>
              <w:right w:val="nil"/>
            </w:tcBorders>
            <w:vAlign w:val="center"/>
            <w:hideMark/>
          </w:tcPr>
          <w:p w14:paraId="5213433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48057023"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13ABD78B" w14:textId="77777777" w:rsidR="00A10CEB" w:rsidRPr="00A10CEB" w:rsidRDefault="00A10CEB">
            <w:pPr>
              <w:jc w:val="center"/>
              <w:rPr>
                <w:rFonts w:ascii="Times New Roman" w:hAnsi="Times New Roman" w:cs="Times New Roman"/>
                <w:color w:val="000000"/>
                <w:sz w:val="24"/>
                <w:szCs w:val="24"/>
              </w:rPr>
            </w:pPr>
          </w:p>
        </w:tc>
      </w:tr>
      <w:tr w:rsidR="00A10CEB" w:rsidRPr="00A10CEB" w14:paraId="29152DD5" w14:textId="77777777" w:rsidTr="00A10CEB">
        <w:tc>
          <w:tcPr>
            <w:tcW w:w="0" w:type="auto"/>
            <w:tcBorders>
              <w:top w:val="nil"/>
              <w:left w:val="nil"/>
              <w:bottom w:val="nil"/>
              <w:right w:val="nil"/>
            </w:tcBorders>
            <w:vAlign w:val="center"/>
            <w:hideMark/>
          </w:tcPr>
          <w:p w14:paraId="29BA948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75DFBEE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3AC6E6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9062876" w14:textId="77777777" w:rsidTr="00A10CEB">
        <w:tc>
          <w:tcPr>
            <w:tcW w:w="0" w:type="auto"/>
            <w:tcBorders>
              <w:top w:val="nil"/>
              <w:left w:val="nil"/>
              <w:bottom w:val="nil"/>
              <w:right w:val="nil"/>
            </w:tcBorders>
            <w:vAlign w:val="center"/>
            <w:hideMark/>
          </w:tcPr>
          <w:p w14:paraId="2C8BFCE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170F59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5898D8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5120CDF" w14:textId="77777777" w:rsidTr="00A10CEB">
        <w:tc>
          <w:tcPr>
            <w:tcW w:w="0" w:type="auto"/>
            <w:tcBorders>
              <w:top w:val="nil"/>
              <w:left w:val="nil"/>
              <w:bottom w:val="nil"/>
              <w:right w:val="nil"/>
            </w:tcBorders>
            <w:vAlign w:val="center"/>
            <w:hideMark/>
          </w:tcPr>
          <w:p w14:paraId="7C4B233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992C1A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E1B36C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870027A" w14:textId="77777777" w:rsidTr="00A10CEB">
        <w:tc>
          <w:tcPr>
            <w:tcW w:w="0" w:type="auto"/>
            <w:tcBorders>
              <w:top w:val="nil"/>
              <w:left w:val="nil"/>
              <w:bottom w:val="nil"/>
              <w:right w:val="nil"/>
            </w:tcBorders>
            <w:vAlign w:val="center"/>
            <w:hideMark/>
          </w:tcPr>
          <w:p w14:paraId="10849BE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A5DE56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F367D4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F6A105E" w14:textId="77777777" w:rsidTr="00A10CEB">
        <w:tc>
          <w:tcPr>
            <w:tcW w:w="0" w:type="auto"/>
            <w:tcBorders>
              <w:top w:val="nil"/>
              <w:left w:val="nil"/>
              <w:bottom w:val="nil"/>
              <w:right w:val="nil"/>
            </w:tcBorders>
            <w:vAlign w:val="center"/>
            <w:hideMark/>
          </w:tcPr>
          <w:p w14:paraId="3C1BD05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1213B70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960535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2FD29EB" w14:textId="77777777" w:rsidTr="00A10CEB">
        <w:tc>
          <w:tcPr>
            <w:tcW w:w="0" w:type="auto"/>
            <w:tcBorders>
              <w:top w:val="nil"/>
              <w:left w:val="nil"/>
              <w:bottom w:val="nil"/>
              <w:right w:val="nil"/>
            </w:tcBorders>
            <w:vAlign w:val="center"/>
            <w:hideMark/>
          </w:tcPr>
          <w:p w14:paraId="43029ED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569597B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3EB3FD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CD87027" w14:textId="77777777" w:rsidTr="00A10CEB">
        <w:tc>
          <w:tcPr>
            <w:tcW w:w="0" w:type="auto"/>
            <w:tcBorders>
              <w:top w:val="nil"/>
              <w:left w:val="nil"/>
              <w:bottom w:val="nil"/>
              <w:right w:val="nil"/>
            </w:tcBorders>
            <w:vAlign w:val="center"/>
            <w:hideMark/>
          </w:tcPr>
          <w:p w14:paraId="353DFE2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264BF995"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BB293AF" w14:textId="77777777" w:rsidR="00A10CEB" w:rsidRPr="00A10CEB" w:rsidRDefault="00A10CEB">
            <w:pPr>
              <w:jc w:val="center"/>
              <w:rPr>
                <w:rFonts w:ascii="Times New Roman" w:hAnsi="Times New Roman" w:cs="Times New Roman"/>
                <w:color w:val="000000"/>
                <w:sz w:val="24"/>
                <w:szCs w:val="24"/>
              </w:rPr>
            </w:pPr>
          </w:p>
        </w:tc>
      </w:tr>
      <w:tr w:rsidR="00A10CEB" w:rsidRPr="00A10CEB" w14:paraId="2C7DA3B0" w14:textId="77777777" w:rsidTr="00A10CEB">
        <w:tc>
          <w:tcPr>
            <w:tcW w:w="0" w:type="auto"/>
            <w:tcBorders>
              <w:top w:val="nil"/>
              <w:left w:val="nil"/>
              <w:bottom w:val="nil"/>
              <w:right w:val="nil"/>
            </w:tcBorders>
            <w:vAlign w:val="center"/>
            <w:hideMark/>
          </w:tcPr>
          <w:p w14:paraId="365337E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3194411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F9183E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49C36CA" w14:textId="77777777" w:rsidTr="00A10CEB">
        <w:tc>
          <w:tcPr>
            <w:tcW w:w="0" w:type="auto"/>
            <w:tcBorders>
              <w:top w:val="nil"/>
              <w:left w:val="nil"/>
              <w:bottom w:val="nil"/>
              <w:right w:val="nil"/>
            </w:tcBorders>
            <w:vAlign w:val="center"/>
            <w:hideMark/>
          </w:tcPr>
          <w:p w14:paraId="6AFD52F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364477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91563A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6A8FF55" w14:textId="77777777" w:rsidTr="00A10CEB">
        <w:tc>
          <w:tcPr>
            <w:tcW w:w="0" w:type="auto"/>
            <w:tcBorders>
              <w:top w:val="nil"/>
              <w:left w:val="nil"/>
              <w:bottom w:val="nil"/>
              <w:right w:val="nil"/>
            </w:tcBorders>
            <w:vAlign w:val="center"/>
            <w:hideMark/>
          </w:tcPr>
          <w:p w14:paraId="47EE9D4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28157C7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B54FE3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25488D7" w14:textId="77777777" w:rsidTr="00A10CEB">
        <w:tc>
          <w:tcPr>
            <w:tcW w:w="0" w:type="auto"/>
            <w:tcBorders>
              <w:top w:val="nil"/>
              <w:left w:val="nil"/>
              <w:bottom w:val="nil"/>
              <w:right w:val="nil"/>
            </w:tcBorders>
            <w:vAlign w:val="center"/>
            <w:hideMark/>
          </w:tcPr>
          <w:p w14:paraId="7C58560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63E9A8A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5F7110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022066E" w14:textId="77777777" w:rsidTr="00A10CEB">
        <w:tc>
          <w:tcPr>
            <w:tcW w:w="0" w:type="auto"/>
            <w:tcBorders>
              <w:top w:val="nil"/>
              <w:left w:val="nil"/>
              <w:bottom w:val="nil"/>
              <w:right w:val="nil"/>
            </w:tcBorders>
            <w:vAlign w:val="center"/>
            <w:hideMark/>
          </w:tcPr>
          <w:p w14:paraId="4012776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1F7B4EFC"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891E599" w14:textId="77777777" w:rsidR="00A10CEB" w:rsidRPr="00A10CEB" w:rsidRDefault="00A10CEB">
            <w:pPr>
              <w:jc w:val="center"/>
              <w:rPr>
                <w:rFonts w:ascii="Times New Roman" w:hAnsi="Times New Roman" w:cs="Times New Roman"/>
                <w:color w:val="000000"/>
                <w:sz w:val="24"/>
                <w:szCs w:val="24"/>
              </w:rPr>
            </w:pPr>
          </w:p>
        </w:tc>
      </w:tr>
      <w:tr w:rsidR="00A10CEB" w:rsidRPr="00A10CEB" w14:paraId="00474EC4" w14:textId="77777777" w:rsidTr="00A10CEB">
        <w:tc>
          <w:tcPr>
            <w:tcW w:w="0" w:type="auto"/>
            <w:tcBorders>
              <w:top w:val="nil"/>
              <w:left w:val="nil"/>
              <w:bottom w:val="nil"/>
              <w:right w:val="nil"/>
            </w:tcBorders>
            <w:vAlign w:val="center"/>
            <w:hideMark/>
          </w:tcPr>
          <w:p w14:paraId="645DA0B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76EBAF4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AB0EB7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7A7A3DD" w14:textId="77777777" w:rsidTr="00A10CEB">
        <w:tc>
          <w:tcPr>
            <w:tcW w:w="0" w:type="auto"/>
            <w:tcBorders>
              <w:top w:val="nil"/>
              <w:left w:val="nil"/>
              <w:bottom w:val="nil"/>
              <w:right w:val="nil"/>
            </w:tcBorders>
            <w:vAlign w:val="center"/>
            <w:hideMark/>
          </w:tcPr>
          <w:p w14:paraId="4AA570B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7E13F0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73C842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60EEA7D" w14:textId="77777777" w:rsidTr="00A10CEB">
        <w:tc>
          <w:tcPr>
            <w:tcW w:w="0" w:type="auto"/>
            <w:tcBorders>
              <w:top w:val="nil"/>
              <w:left w:val="nil"/>
              <w:bottom w:val="nil"/>
              <w:right w:val="nil"/>
            </w:tcBorders>
            <w:vAlign w:val="center"/>
            <w:hideMark/>
          </w:tcPr>
          <w:p w14:paraId="5546363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019BC40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FBB789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4AA05C1" w14:textId="77777777" w:rsidTr="00A10CEB">
        <w:tc>
          <w:tcPr>
            <w:tcW w:w="0" w:type="auto"/>
            <w:tcBorders>
              <w:top w:val="nil"/>
              <w:left w:val="nil"/>
              <w:bottom w:val="nil"/>
              <w:right w:val="nil"/>
            </w:tcBorders>
            <w:vAlign w:val="center"/>
            <w:hideMark/>
          </w:tcPr>
          <w:p w14:paraId="65469F5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615BB5F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6603A5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C044959" w14:textId="77777777" w:rsidTr="00A10CEB">
        <w:tc>
          <w:tcPr>
            <w:tcW w:w="0" w:type="auto"/>
            <w:tcBorders>
              <w:top w:val="nil"/>
              <w:left w:val="nil"/>
              <w:bottom w:val="nil"/>
              <w:right w:val="nil"/>
            </w:tcBorders>
            <w:vAlign w:val="center"/>
            <w:hideMark/>
          </w:tcPr>
          <w:p w14:paraId="09AB65C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0F6D3527"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6B9CDE2D" w14:textId="77777777" w:rsidR="00A10CEB" w:rsidRPr="00A10CEB" w:rsidRDefault="00A10CEB">
            <w:pPr>
              <w:jc w:val="center"/>
              <w:rPr>
                <w:rFonts w:ascii="Times New Roman" w:hAnsi="Times New Roman" w:cs="Times New Roman"/>
                <w:color w:val="000000"/>
                <w:sz w:val="24"/>
                <w:szCs w:val="24"/>
              </w:rPr>
            </w:pPr>
          </w:p>
        </w:tc>
      </w:tr>
      <w:tr w:rsidR="00A10CEB" w:rsidRPr="00A10CEB" w14:paraId="3CB427C2" w14:textId="77777777" w:rsidTr="00A10CEB">
        <w:tc>
          <w:tcPr>
            <w:tcW w:w="0" w:type="auto"/>
            <w:tcBorders>
              <w:top w:val="nil"/>
              <w:left w:val="nil"/>
              <w:bottom w:val="nil"/>
              <w:right w:val="nil"/>
            </w:tcBorders>
            <w:vAlign w:val="center"/>
            <w:hideMark/>
          </w:tcPr>
          <w:p w14:paraId="4B7ED5D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5BDE725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FD5809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C5130EC" w14:textId="77777777" w:rsidTr="00A10CEB">
        <w:tc>
          <w:tcPr>
            <w:tcW w:w="0" w:type="auto"/>
            <w:tcBorders>
              <w:top w:val="nil"/>
              <w:left w:val="nil"/>
              <w:bottom w:val="nil"/>
              <w:right w:val="nil"/>
            </w:tcBorders>
            <w:vAlign w:val="center"/>
            <w:hideMark/>
          </w:tcPr>
          <w:p w14:paraId="666608C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736BA92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44669B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7C4C236" w14:textId="77777777" w:rsidTr="00A10CEB">
        <w:tc>
          <w:tcPr>
            <w:tcW w:w="0" w:type="auto"/>
            <w:tcBorders>
              <w:top w:val="nil"/>
              <w:left w:val="nil"/>
              <w:bottom w:val="nil"/>
              <w:right w:val="nil"/>
            </w:tcBorders>
            <w:vAlign w:val="center"/>
            <w:hideMark/>
          </w:tcPr>
          <w:p w14:paraId="71CE991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1DD4BD0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564D17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BAF2E35" w14:textId="77777777" w:rsidTr="00A10CEB">
        <w:tc>
          <w:tcPr>
            <w:tcW w:w="0" w:type="auto"/>
            <w:tcBorders>
              <w:top w:val="nil"/>
              <w:left w:val="nil"/>
              <w:bottom w:val="nil"/>
              <w:right w:val="nil"/>
            </w:tcBorders>
            <w:vAlign w:val="center"/>
            <w:hideMark/>
          </w:tcPr>
          <w:p w14:paraId="225B4E6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23DAEB5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083CF2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39D6CBC" w14:textId="77777777" w:rsidTr="00A10CEB">
        <w:tc>
          <w:tcPr>
            <w:tcW w:w="0" w:type="auto"/>
            <w:tcBorders>
              <w:top w:val="nil"/>
              <w:left w:val="nil"/>
              <w:bottom w:val="nil"/>
              <w:right w:val="nil"/>
            </w:tcBorders>
            <w:vAlign w:val="center"/>
            <w:hideMark/>
          </w:tcPr>
          <w:p w14:paraId="0A8CB10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Fixed Beliefs</w:t>
            </w:r>
          </w:p>
        </w:tc>
        <w:tc>
          <w:tcPr>
            <w:tcW w:w="0" w:type="auto"/>
            <w:tcBorders>
              <w:top w:val="nil"/>
              <w:left w:val="nil"/>
              <w:bottom w:val="nil"/>
              <w:right w:val="nil"/>
            </w:tcBorders>
            <w:vAlign w:val="center"/>
          </w:tcPr>
          <w:p w14:paraId="5270F4B2"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2683A9D" w14:textId="77777777" w:rsidR="00A10CEB" w:rsidRPr="00A10CEB" w:rsidRDefault="00A10CEB">
            <w:pPr>
              <w:jc w:val="center"/>
              <w:rPr>
                <w:rFonts w:ascii="Times New Roman" w:hAnsi="Times New Roman" w:cs="Times New Roman"/>
                <w:color w:val="000000"/>
                <w:sz w:val="24"/>
                <w:szCs w:val="24"/>
              </w:rPr>
            </w:pPr>
          </w:p>
        </w:tc>
      </w:tr>
      <w:tr w:rsidR="00A10CEB" w:rsidRPr="00A10CEB" w14:paraId="19923B51" w14:textId="77777777" w:rsidTr="00A10CEB">
        <w:tc>
          <w:tcPr>
            <w:tcW w:w="0" w:type="auto"/>
            <w:tcBorders>
              <w:top w:val="nil"/>
              <w:left w:val="nil"/>
              <w:bottom w:val="nil"/>
              <w:right w:val="nil"/>
            </w:tcBorders>
            <w:vAlign w:val="center"/>
            <w:hideMark/>
          </w:tcPr>
          <w:p w14:paraId="496117A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CD533B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A2DC95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F1B67E0" w14:textId="77777777" w:rsidTr="00A10CEB">
        <w:tc>
          <w:tcPr>
            <w:tcW w:w="0" w:type="auto"/>
            <w:tcBorders>
              <w:top w:val="nil"/>
              <w:left w:val="nil"/>
              <w:bottom w:val="nil"/>
              <w:right w:val="nil"/>
            </w:tcBorders>
            <w:vAlign w:val="center"/>
            <w:hideMark/>
          </w:tcPr>
          <w:p w14:paraId="19FA600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3543B37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148561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2CF91AD" w14:textId="77777777" w:rsidTr="00A10CEB">
        <w:tc>
          <w:tcPr>
            <w:tcW w:w="5000" w:type="pct"/>
            <w:gridSpan w:val="3"/>
            <w:tcBorders>
              <w:top w:val="nil"/>
              <w:left w:val="nil"/>
              <w:bottom w:val="nil"/>
              <w:right w:val="nil"/>
            </w:tcBorders>
            <w:vAlign w:val="bottom"/>
            <w:hideMark/>
          </w:tcPr>
          <w:p w14:paraId="696CED11"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2CC717D8" w14:textId="77777777" w:rsidTr="00A10CEB">
        <w:tc>
          <w:tcPr>
            <w:tcW w:w="0" w:type="auto"/>
            <w:tcBorders>
              <w:top w:val="nil"/>
              <w:left w:val="nil"/>
              <w:bottom w:val="nil"/>
              <w:right w:val="nil"/>
            </w:tcBorders>
            <w:vAlign w:val="center"/>
            <w:hideMark/>
          </w:tcPr>
          <w:p w14:paraId="40144DE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via О Investigative Learning Influences</w:t>
            </w:r>
          </w:p>
        </w:tc>
        <w:tc>
          <w:tcPr>
            <w:tcW w:w="0" w:type="auto"/>
            <w:tcBorders>
              <w:top w:val="nil"/>
              <w:left w:val="nil"/>
              <w:bottom w:val="nil"/>
              <w:right w:val="nil"/>
            </w:tcBorders>
            <w:vAlign w:val="bottom"/>
            <w:hideMark/>
          </w:tcPr>
          <w:p w14:paraId="65FE39C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4FBD92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C7A496B" w14:textId="77777777" w:rsidTr="00A10CEB">
        <w:tc>
          <w:tcPr>
            <w:tcW w:w="0" w:type="auto"/>
            <w:tcBorders>
              <w:top w:val="nil"/>
              <w:left w:val="nil"/>
              <w:bottom w:val="nil"/>
              <w:right w:val="nil"/>
            </w:tcBorders>
            <w:vAlign w:val="center"/>
            <w:hideMark/>
          </w:tcPr>
          <w:p w14:paraId="6CEA8F6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7D8C961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56706B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361E111" w14:textId="77777777" w:rsidTr="00A10CEB">
        <w:tc>
          <w:tcPr>
            <w:tcW w:w="0" w:type="auto"/>
            <w:tcBorders>
              <w:top w:val="nil"/>
              <w:left w:val="nil"/>
              <w:bottom w:val="nil"/>
              <w:right w:val="nil"/>
            </w:tcBorders>
            <w:vAlign w:val="center"/>
            <w:hideMark/>
          </w:tcPr>
          <w:p w14:paraId="6A5F4FA8"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bottom"/>
            <w:hideMark/>
          </w:tcPr>
          <w:p w14:paraId="657FCC4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72CD91D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6A6F14F6" w14:textId="77777777" w:rsidTr="00A10CEB">
        <w:tc>
          <w:tcPr>
            <w:tcW w:w="0" w:type="auto"/>
            <w:tcBorders>
              <w:top w:val="nil"/>
              <w:left w:val="nil"/>
              <w:bottom w:val="nil"/>
              <w:right w:val="nil"/>
            </w:tcBorders>
            <w:vAlign w:val="center"/>
            <w:hideMark/>
          </w:tcPr>
          <w:p w14:paraId="6D0426E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bottom"/>
            <w:hideMark/>
          </w:tcPr>
          <w:p w14:paraId="53559B6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1637817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0810EE8D" w14:textId="77777777" w:rsidTr="00A10CEB">
        <w:tc>
          <w:tcPr>
            <w:tcW w:w="0" w:type="auto"/>
            <w:tcBorders>
              <w:top w:val="nil"/>
              <w:left w:val="nil"/>
              <w:bottom w:val="nil"/>
              <w:right w:val="nil"/>
            </w:tcBorders>
            <w:vAlign w:val="center"/>
            <w:hideMark/>
          </w:tcPr>
          <w:p w14:paraId="428413E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bottom"/>
            <w:hideMark/>
          </w:tcPr>
          <w:p w14:paraId="5FFD873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C3A6A6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62FE0C60" w14:textId="77777777" w:rsidTr="00A10CEB">
        <w:tc>
          <w:tcPr>
            <w:tcW w:w="0" w:type="auto"/>
            <w:tcBorders>
              <w:top w:val="nil"/>
              <w:left w:val="nil"/>
              <w:bottom w:val="nil"/>
              <w:right w:val="nil"/>
            </w:tcBorders>
            <w:vAlign w:val="center"/>
            <w:hideMark/>
          </w:tcPr>
          <w:p w14:paraId="0C9C57B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64DEB032"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E1A5364" w14:textId="77777777" w:rsidR="00A10CEB" w:rsidRPr="00A10CEB" w:rsidRDefault="00A10CEB">
            <w:pPr>
              <w:jc w:val="center"/>
              <w:rPr>
                <w:rFonts w:ascii="Times New Roman" w:hAnsi="Times New Roman" w:cs="Times New Roman"/>
                <w:color w:val="000000"/>
                <w:sz w:val="24"/>
                <w:szCs w:val="24"/>
              </w:rPr>
            </w:pPr>
          </w:p>
        </w:tc>
      </w:tr>
      <w:tr w:rsidR="00A10CEB" w:rsidRPr="00A10CEB" w14:paraId="26F713B6" w14:textId="77777777" w:rsidTr="00A10CEB">
        <w:tc>
          <w:tcPr>
            <w:tcW w:w="0" w:type="auto"/>
            <w:tcBorders>
              <w:top w:val="nil"/>
              <w:left w:val="nil"/>
              <w:bottom w:val="nil"/>
              <w:right w:val="nil"/>
            </w:tcBorders>
            <w:vAlign w:val="center"/>
            <w:hideMark/>
          </w:tcPr>
          <w:p w14:paraId="472DB20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3F140A7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EE15E9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0E9EDD94" w14:textId="77777777" w:rsidTr="00A10CEB">
        <w:tc>
          <w:tcPr>
            <w:tcW w:w="0" w:type="auto"/>
            <w:tcBorders>
              <w:top w:val="nil"/>
              <w:left w:val="nil"/>
              <w:bottom w:val="nil"/>
              <w:right w:val="nil"/>
            </w:tcBorders>
            <w:vAlign w:val="center"/>
            <w:hideMark/>
          </w:tcPr>
          <w:p w14:paraId="6FBBF7F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924D08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4612A4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2E8FC7B2" w14:textId="77777777" w:rsidTr="00A10CEB">
        <w:tc>
          <w:tcPr>
            <w:tcW w:w="0" w:type="auto"/>
            <w:tcBorders>
              <w:top w:val="nil"/>
              <w:left w:val="nil"/>
              <w:bottom w:val="nil"/>
              <w:right w:val="nil"/>
            </w:tcBorders>
            <w:vAlign w:val="center"/>
            <w:hideMark/>
          </w:tcPr>
          <w:p w14:paraId="7FA721B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9C4ACF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92B560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8B4C543" w14:textId="77777777" w:rsidTr="00A10CEB">
        <w:tc>
          <w:tcPr>
            <w:tcW w:w="0" w:type="auto"/>
            <w:tcBorders>
              <w:top w:val="nil"/>
              <w:left w:val="nil"/>
              <w:bottom w:val="nil"/>
              <w:right w:val="nil"/>
            </w:tcBorders>
            <w:vAlign w:val="center"/>
            <w:hideMark/>
          </w:tcPr>
          <w:p w14:paraId="5CECD54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04BDCD1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070F6B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FCC705C" w14:textId="77777777" w:rsidTr="00A10CEB">
        <w:tc>
          <w:tcPr>
            <w:tcW w:w="0" w:type="auto"/>
            <w:tcBorders>
              <w:top w:val="nil"/>
              <w:left w:val="nil"/>
              <w:bottom w:val="nil"/>
              <w:right w:val="nil"/>
            </w:tcBorders>
            <w:vAlign w:val="center"/>
            <w:hideMark/>
          </w:tcPr>
          <w:p w14:paraId="1A005078"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191BC242"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8F811B7" w14:textId="77777777" w:rsidR="00A10CEB" w:rsidRPr="00A10CEB" w:rsidRDefault="00A10CEB">
            <w:pPr>
              <w:jc w:val="center"/>
              <w:rPr>
                <w:rFonts w:ascii="Times New Roman" w:hAnsi="Times New Roman" w:cs="Times New Roman"/>
                <w:color w:val="000000"/>
                <w:sz w:val="24"/>
                <w:szCs w:val="24"/>
              </w:rPr>
            </w:pPr>
          </w:p>
        </w:tc>
      </w:tr>
      <w:tr w:rsidR="00A10CEB" w:rsidRPr="00A10CEB" w14:paraId="746D0F9D" w14:textId="77777777" w:rsidTr="00A10CEB">
        <w:tc>
          <w:tcPr>
            <w:tcW w:w="0" w:type="auto"/>
            <w:tcBorders>
              <w:top w:val="nil"/>
              <w:left w:val="nil"/>
              <w:bottom w:val="nil"/>
              <w:right w:val="nil"/>
            </w:tcBorders>
            <w:vAlign w:val="center"/>
            <w:hideMark/>
          </w:tcPr>
          <w:p w14:paraId="20FF578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7ECDDBA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A6FF73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65FB20A" w14:textId="77777777" w:rsidTr="00A10CEB">
        <w:tc>
          <w:tcPr>
            <w:tcW w:w="0" w:type="auto"/>
            <w:tcBorders>
              <w:top w:val="nil"/>
              <w:left w:val="nil"/>
              <w:bottom w:val="nil"/>
              <w:right w:val="nil"/>
            </w:tcBorders>
            <w:vAlign w:val="center"/>
            <w:hideMark/>
          </w:tcPr>
          <w:p w14:paraId="16FCF12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00BCF7A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C74C2B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2C5EDB74" w14:textId="77777777" w:rsidTr="00A10CEB">
        <w:tc>
          <w:tcPr>
            <w:tcW w:w="0" w:type="auto"/>
            <w:tcBorders>
              <w:top w:val="nil"/>
              <w:left w:val="nil"/>
              <w:bottom w:val="nil"/>
              <w:right w:val="nil"/>
            </w:tcBorders>
            <w:vAlign w:val="center"/>
            <w:hideMark/>
          </w:tcPr>
          <w:p w14:paraId="303E05D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5674067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C29D86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18E6ADE" w14:textId="77777777" w:rsidTr="00A10CEB">
        <w:tc>
          <w:tcPr>
            <w:tcW w:w="0" w:type="auto"/>
            <w:tcBorders>
              <w:top w:val="nil"/>
              <w:left w:val="nil"/>
              <w:bottom w:val="nil"/>
              <w:right w:val="nil"/>
            </w:tcBorders>
            <w:vAlign w:val="center"/>
            <w:hideMark/>
          </w:tcPr>
          <w:p w14:paraId="4E15BF4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3358650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6128B40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C9932C0" w14:textId="77777777" w:rsidTr="00A10CEB">
        <w:tc>
          <w:tcPr>
            <w:tcW w:w="0" w:type="auto"/>
            <w:tcBorders>
              <w:top w:val="nil"/>
              <w:left w:val="nil"/>
              <w:bottom w:val="nil"/>
              <w:right w:val="nil"/>
            </w:tcBorders>
            <w:vAlign w:val="center"/>
            <w:hideMark/>
          </w:tcPr>
          <w:p w14:paraId="7FA6C50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3BE26E0C"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8A4929B" w14:textId="77777777" w:rsidR="00A10CEB" w:rsidRPr="00A10CEB" w:rsidRDefault="00A10CEB">
            <w:pPr>
              <w:jc w:val="center"/>
              <w:rPr>
                <w:rFonts w:ascii="Times New Roman" w:hAnsi="Times New Roman" w:cs="Times New Roman"/>
                <w:color w:val="000000"/>
                <w:sz w:val="24"/>
                <w:szCs w:val="24"/>
              </w:rPr>
            </w:pPr>
          </w:p>
        </w:tc>
      </w:tr>
      <w:tr w:rsidR="00A10CEB" w:rsidRPr="00A10CEB" w14:paraId="619CF057" w14:textId="77777777" w:rsidTr="00A10CEB">
        <w:tc>
          <w:tcPr>
            <w:tcW w:w="0" w:type="auto"/>
            <w:tcBorders>
              <w:top w:val="nil"/>
              <w:left w:val="nil"/>
              <w:bottom w:val="nil"/>
              <w:right w:val="nil"/>
            </w:tcBorders>
            <w:vAlign w:val="center"/>
            <w:hideMark/>
          </w:tcPr>
          <w:p w14:paraId="7C3CE60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4752C66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D917E0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3B38463" w14:textId="77777777" w:rsidTr="00A10CEB">
        <w:tc>
          <w:tcPr>
            <w:tcW w:w="0" w:type="auto"/>
            <w:tcBorders>
              <w:top w:val="nil"/>
              <w:left w:val="nil"/>
              <w:bottom w:val="nil"/>
              <w:right w:val="nil"/>
            </w:tcBorders>
            <w:vAlign w:val="center"/>
            <w:hideMark/>
          </w:tcPr>
          <w:p w14:paraId="5CBD27F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FB36AA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10F516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84F51F7" w14:textId="77777777" w:rsidTr="00A10CEB">
        <w:tc>
          <w:tcPr>
            <w:tcW w:w="0" w:type="auto"/>
            <w:tcBorders>
              <w:top w:val="nil"/>
              <w:left w:val="nil"/>
              <w:bottom w:val="nil"/>
              <w:right w:val="nil"/>
            </w:tcBorders>
            <w:vAlign w:val="center"/>
            <w:hideMark/>
          </w:tcPr>
          <w:p w14:paraId="58EA8FD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399E556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A3E04E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3D95965" w14:textId="77777777" w:rsidTr="00A10CEB">
        <w:tc>
          <w:tcPr>
            <w:tcW w:w="0" w:type="auto"/>
            <w:tcBorders>
              <w:top w:val="nil"/>
              <w:left w:val="nil"/>
              <w:bottom w:val="nil"/>
              <w:right w:val="nil"/>
            </w:tcBorders>
            <w:vAlign w:val="center"/>
            <w:hideMark/>
          </w:tcPr>
          <w:p w14:paraId="660812B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5EC4150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368BAF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2031DAD" w14:textId="77777777" w:rsidTr="00A10CEB">
        <w:tc>
          <w:tcPr>
            <w:tcW w:w="0" w:type="auto"/>
            <w:tcBorders>
              <w:top w:val="nil"/>
              <w:left w:val="nil"/>
              <w:bottom w:val="nil"/>
              <w:right w:val="nil"/>
            </w:tcBorders>
            <w:vAlign w:val="center"/>
            <w:hideMark/>
          </w:tcPr>
          <w:p w14:paraId="44472BF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796F80D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5AFBD6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FB7E363" w14:textId="77777777" w:rsidTr="00A10CEB">
        <w:tc>
          <w:tcPr>
            <w:tcW w:w="0" w:type="auto"/>
            <w:tcBorders>
              <w:top w:val="nil"/>
              <w:left w:val="nil"/>
              <w:bottom w:val="nil"/>
              <w:right w:val="nil"/>
            </w:tcBorders>
            <w:vAlign w:val="center"/>
            <w:hideMark/>
          </w:tcPr>
          <w:p w14:paraId="4C961AD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35915FC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514882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29530C56" w14:textId="77777777" w:rsidTr="00A10CEB">
        <w:tc>
          <w:tcPr>
            <w:tcW w:w="0" w:type="auto"/>
            <w:tcBorders>
              <w:top w:val="nil"/>
              <w:left w:val="nil"/>
              <w:bottom w:val="nil"/>
              <w:right w:val="nil"/>
            </w:tcBorders>
            <w:vAlign w:val="center"/>
            <w:hideMark/>
          </w:tcPr>
          <w:p w14:paraId="6C9B0EA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bottom"/>
            <w:hideMark/>
          </w:tcPr>
          <w:p w14:paraId="138EE82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C6CE9D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58ACD4A" w14:textId="77777777" w:rsidTr="00A10CEB">
        <w:tc>
          <w:tcPr>
            <w:tcW w:w="0" w:type="auto"/>
            <w:tcBorders>
              <w:top w:val="nil"/>
              <w:left w:val="nil"/>
              <w:bottom w:val="nil"/>
              <w:right w:val="nil"/>
            </w:tcBorders>
            <w:vAlign w:val="center"/>
            <w:hideMark/>
          </w:tcPr>
          <w:p w14:paraId="720CFA3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bottom"/>
            <w:hideMark/>
          </w:tcPr>
          <w:p w14:paraId="76E7C19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3FA548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173C7FD" w14:textId="77777777" w:rsidTr="00A10CEB">
        <w:tc>
          <w:tcPr>
            <w:tcW w:w="0" w:type="auto"/>
            <w:tcBorders>
              <w:top w:val="nil"/>
              <w:left w:val="nil"/>
              <w:bottom w:val="nil"/>
              <w:right w:val="nil"/>
            </w:tcBorders>
            <w:vAlign w:val="center"/>
            <w:hideMark/>
          </w:tcPr>
          <w:p w14:paraId="58F25378"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bottom"/>
            <w:hideMark/>
          </w:tcPr>
          <w:p w14:paraId="6378F64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28D4A9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9503D34" w14:textId="77777777" w:rsidTr="00A10CEB">
        <w:tc>
          <w:tcPr>
            <w:tcW w:w="0" w:type="auto"/>
            <w:tcBorders>
              <w:top w:val="nil"/>
              <w:left w:val="nil"/>
              <w:bottom w:val="nil"/>
              <w:right w:val="nil"/>
            </w:tcBorders>
            <w:vAlign w:val="center"/>
            <w:hideMark/>
          </w:tcPr>
          <w:p w14:paraId="01CC312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11861237"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F757D2E" w14:textId="77777777" w:rsidR="00A10CEB" w:rsidRPr="00A10CEB" w:rsidRDefault="00A10CEB">
            <w:pPr>
              <w:jc w:val="center"/>
              <w:rPr>
                <w:rFonts w:ascii="Times New Roman" w:hAnsi="Times New Roman" w:cs="Times New Roman"/>
                <w:color w:val="000000"/>
                <w:sz w:val="24"/>
                <w:szCs w:val="24"/>
              </w:rPr>
            </w:pPr>
          </w:p>
        </w:tc>
      </w:tr>
      <w:tr w:rsidR="00A10CEB" w:rsidRPr="00A10CEB" w14:paraId="16617574" w14:textId="77777777" w:rsidTr="00A10CEB">
        <w:tc>
          <w:tcPr>
            <w:tcW w:w="0" w:type="auto"/>
            <w:tcBorders>
              <w:top w:val="nil"/>
              <w:left w:val="nil"/>
              <w:bottom w:val="nil"/>
              <w:right w:val="nil"/>
            </w:tcBorders>
            <w:vAlign w:val="center"/>
            <w:hideMark/>
          </w:tcPr>
          <w:p w14:paraId="5648D88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43A73DF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201B3F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D28041C" w14:textId="77777777" w:rsidTr="00A10CEB">
        <w:tc>
          <w:tcPr>
            <w:tcW w:w="0" w:type="auto"/>
            <w:tcBorders>
              <w:top w:val="nil"/>
              <w:left w:val="nil"/>
              <w:bottom w:val="nil"/>
              <w:right w:val="nil"/>
            </w:tcBorders>
            <w:vAlign w:val="center"/>
            <w:hideMark/>
          </w:tcPr>
          <w:p w14:paraId="33E3A68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3F7778A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55C9E0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6F6CD6E" w14:textId="77777777" w:rsidTr="00A10CEB">
        <w:tc>
          <w:tcPr>
            <w:tcW w:w="0" w:type="auto"/>
            <w:tcBorders>
              <w:top w:val="nil"/>
              <w:left w:val="nil"/>
              <w:bottom w:val="nil"/>
              <w:right w:val="nil"/>
            </w:tcBorders>
            <w:vAlign w:val="center"/>
            <w:hideMark/>
          </w:tcPr>
          <w:p w14:paraId="7332602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EA01BB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F547AC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116A09D" w14:textId="77777777" w:rsidTr="00A10CEB">
        <w:tc>
          <w:tcPr>
            <w:tcW w:w="0" w:type="auto"/>
            <w:tcBorders>
              <w:top w:val="nil"/>
              <w:left w:val="nil"/>
              <w:bottom w:val="nil"/>
              <w:right w:val="nil"/>
            </w:tcBorders>
            <w:vAlign w:val="center"/>
            <w:hideMark/>
          </w:tcPr>
          <w:p w14:paraId="3533C41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1DF652A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DCD1E7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567952B" w14:textId="77777777" w:rsidTr="00A10CEB">
        <w:tc>
          <w:tcPr>
            <w:tcW w:w="5000" w:type="pct"/>
            <w:gridSpan w:val="3"/>
            <w:tcBorders>
              <w:top w:val="nil"/>
              <w:left w:val="nil"/>
              <w:bottom w:val="nil"/>
              <w:right w:val="nil"/>
            </w:tcBorders>
            <w:vAlign w:val="bottom"/>
            <w:hideMark/>
          </w:tcPr>
          <w:p w14:paraId="2C1C514C"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04FBE5CB" w14:textId="77777777" w:rsidTr="00A10CEB">
        <w:tc>
          <w:tcPr>
            <w:tcW w:w="0" w:type="auto"/>
            <w:tcBorders>
              <w:top w:val="nil"/>
              <w:left w:val="nil"/>
              <w:bottom w:val="nil"/>
              <w:right w:val="nil"/>
            </w:tcBorders>
            <w:vAlign w:val="center"/>
            <w:hideMark/>
          </w:tcPr>
          <w:p w14:paraId="01D2742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01BFCF39"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367D6E44" w14:textId="77777777" w:rsidR="00A10CEB" w:rsidRPr="00A10CEB" w:rsidRDefault="00A10CEB">
            <w:pPr>
              <w:jc w:val="center"/>
              <w:rPr>
                <w:rFonts w:ascii="Times New Roman" w:hAnsi="Times New Roman" w:cs="Times New Roman"/>
                <w:color w:val="000000"/>
                <w:sz w:val="24"/>
                <w:szCs w:val="24"/>
              </w:rPr>
            </w:pPr>
          </w:p>
        </w:tc>
      </w:tr>
      <w:tr w:rsidR="00A10CEB" w:rsidRPr="00A10CEB" w14:paraId="4DD3F9F3" w14:textId="77777777" w:rsidTr="00A10CEB">
        <w:tc>
          <w:tcPr>
            <w:tcW w:w="0" w:type="auto"/>
            <w:tcBorders>
              <w:top w:val="nil"/>
              <w:left w:val="nil"/>
              <w:bottom w:val="nil"/>
              <w:right w:val="nil"/>
            </w:tcBorders>
            <w:vAlign w:val="center"/>
            <w:hideMark/>
          </w:tcPr>
          <w:p w14:paraId="4EAB465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1BB5FD7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FC9051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52A2F3C" w14:textId="77777777" w:rsidTr="00A10CEB">
        <w:tc>
          <w:tcPr>
            <w:tcW w:w="0" w:type="auto"/>
            <w:tcBorders>
              <w:top w:val="nil"/>
              <w:left w:val="nil"/>
              <w:bottom w:val="nil"/>
              <w:right w:val="nil"/>
            </w:tcBorders>
            <w:vAlign w:val="center"/>
            <w:hideMark/>
          </w:tcPr>
          <w:p w14:paraId="5828AF8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2BE2962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EA6196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B9128B5" w14:textId="77777777" w:rsidTr="00A10CEB">
        <w:tc>
          <w:tcPr>
            <w:tcW w:w="0" w:type="auto"/>
            <w:tcBorders>
              <w:top w:val="nil"/>
              <w:left w:val="nil"/>
              <w:bottom w:val="nil"/>
              <w:right w:val="nil"/>
            </w:tcBorders>
            <w:vAlign w:val="center"/>
            <w:hideMark/>
          </w:tcPr>
          <w:p w14:paraId="2E62D2F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2043E9C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86B686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1E2B01D" w14:textId="77777777" w:rsidTr="00A10CEB">
        <w:tc>
          <w:tcPr>
            <w:tcW w:w="0" w:type="auto"/>
            <w:tcBorders>
              <w:top w:val="nil"/>
              <w:left w:val="nil"/>
              <w:bottom w:val="nil"/>
              <w:right w:val="nil"/>
            </w:tcBorders>
            <w:vAlign w:val="center"/>
            <w:hideMark/>
          </w:tcPr>
          <w:p w14:paraId="0AD39A2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72CE4B8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F35113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E0004BF" w14:textId="77777777" w:rsidTr="00A10CEB">
        <w:tc>
          <w:tcPr>
            <w:tcW w:w="0" w:type="auto"/>
            <w:tcBorders>
              <w:top w:val="nil"/>
              <w:left w:val="nil"/>
              <w:bottom w:val="nil"/>
              <w:right w:val="nil"/>
            </w:tcBorders>
            <w:vAlign w:val="center"/>
            <w:hideMark/>
          </w:tcPr>
          <w:p w14:paraId="508B44D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09DCD310"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799AFF3" w14:textId="77777777" w:rsidR="00A10CEB" w:rsidRPr="00A10CEB" w:rsidRDefault="00A10CEB">
            <w:pPr>
              <w:jc w:val="center"/>
              <w:rPr>
                <w:rFonts w:ascii="Times New Roman" w:hAnsi="Times New Roman" w:cs="Times New Roman"/>
                <w:color w:val="000000"/>
                <w:sz w:val="24"/>
                <w:szCs w:val="24"/>
              </w:rPr>
            </w:pPr>
          </w:p>
        </w:tc>
      </w:tr>
      <w:tr w:rsidR="00A10CEB" w:rsidRPr="00A10CEB" w14:paraId="552057FB" w14:textId="77777777" w:rsidTr="00A10CEB">
        <w:tc>
          <w:tcPr>
            <w:tcW w:w="0" w:type="auto"/>
            <w:tcBorders>
              <w:top w:val="nil"/>
              <w:left w:val="nil"/>
              <w:bottom w:val="nil"/>
              <w:right w:val="nil"/>
            </w:tcBorders>
            <w:vAlign w:val="center"/>
            <w:hideMark/>
          </w:tcPr>
          <w:p w14:paraId="41C2FCD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706980D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A80AAA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07FE08A" w14:textId="77777777" w:rsidTr="00A10CEB">
        <w:tc>
          <w:tcPr>
            <w:tcW w:w="0" w:type="auto"/>
            <w:tcBorders>
              <w:top w:val="nil"/>
              <w:left w:val="nil"/>
              <w:bottom w:val="nil"/>
              <w:right w:val="nil"/>
            </w:tcBorders>
            <w:vAlign w:val="center"/>
            <w:hideMark/>
          </w:tcPr>
          <w:p w14:paraId="54DC2DA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DD0F22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3E5C33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77212B9" w14:textId="77777777" w:rsidTr="00A10CEB">
        <w:tc>
          <w:tcPr>
            <w:tcW w:w="0" w:type="auto"/>
            <w:tcBorders>
              <w:top w:val="nil"/>
              <w:left w:val="nil"/>
              <w:bottom w:val="nil"/>
              <w:right w:val="nil"/>
            </w:tcBorders>
            <w:vAlign w:val="center"/>
            <w:hideMark/>
          </w:tcPr>
          <w:p w14:paraId="54D5DED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2BD25CE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0430DB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A19A336" w14:textId="77777777" w:rsidTr="00A10CEB">
        <w:tc>
          <w:tcPr>
            <w:tcW w:w="0" w:type="auto"/>
            <w:tcBorders>
              <w:top w:val="nil"/>
              <w:left w:val="nil"/>
              <w:bottom w:val="nil"/>
              <w:right w:val="nil"/>
            </w:tcBorders>
            <w:vAlign w:val="center"/>
            <w:hideMark/>
          </w:tcPr>
          <w:p w14:paraId="1E453CF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6140AFF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9AA6CB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3A804A3" w14:textId="77777777" w:rsidTr="00A10CEB">
        <w:tc>
          <w:tcPr>
            <w:tcW w:w="0" w:type="auto"/>
            <w:tcBorders>
              <w:top w:val="nil"/>
              <w:left w:val="nil"/>
              <w:bottom w:val="nil"/>
              <w:right w:val="nil"/>
            </w:tcBorders>
            <w:vAlign w:val="center"/>
            <w:hideMark/>
          </w:tcPr>
          <w:p w14:paraId="74973CA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68FFFF41"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3FF06037" w14:textId="77777777" w:rsidR="00A10CEB" w:rsidRPr="00A10CEB" w:rsidRDefault="00A10CEB">
            <w:pPr>
              <w:jc w:val="center"/>
              <w:rPr>
                <w:rFonts w:ascii="Times New Roman" w:hAnsi="Times New Roman" w:cs="Times New Roman"/>
                <w:color w:val="000000"/>
                <w:sz w:val="24"/>
                <w:szCs w:val="24"/>
              </w:rPr>
            </w:pPr>
          </w:p>
        </w:tc>
      </w:tr>
      <w:tr w:rsidR="00A10CEB" w:rsidRPr="00A10CEB" w14:paraId="31DAFB3E" w14:textId="77777777" w:rsidTr="00A10CEB">
        <w:tc>
          <w:tcPr>
            <w:tcW w:w="0" w:type="auto"/>
            <w:tcBorders>
              <w:top w:val="nil"/>
              <w:left w:val="nil"/>
              <w:bottom w:val="nil"/>
              <w:right w:val="nil"/>
            </w:tcBorders>
            <w:vAlign w:val="center"/>
            <w:hideMark/>
          </w:tcPr>
          <w:p w14:paraId="5FC68ED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5F62E60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020B55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66EEF54" w14:textId="77777777" w:rsidTr="00A10CEB">
        <w:tc>
          <w:tcPr>
            <w:tcW w:w="0" w:type="auto"/>
            <w:tcBorders>
              <w:top w:val="nil"/>
              <w:left w:val="nil"/>
              <w:bottom w:val="nil"/>
              <w:right w:val="nil"/>
            </w:tcBorders>
            <w:vAlign w:val="center"/>
            <w:hideMark/>
          </w:tcPr>
          <w:p w14:paraId="38E54B9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F90F5E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736A54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EA136C6" w14:textId="77777777" w:rsidTr="00A10CEB">
        <w:tc>
          <w:tcPr>
            <w:tcW w:w="0" w:type="auto"/>
            <w:tcBorders>
              <w:top w:val="nil"/>
              <w:left w:val="nil"/>
              <w:bottom w:val="nil"/>
              <w:right w:val="nil"/>
            </w:tcBorders>
            <w:vAlign w:val="center"/>
            <w:hideMark/>
          </w:tcPr>
          <w:p w14:paraId="78E04A3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F8D3FD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8D6AC6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AA61404" w14:textId="77777777" w:rsidTr="00A10CEB">
        <w:tc>
          <w:tcPr>
            <w:tcW w:w="0" w:type="auto"/>
            <w:tcBorders>
              <w:top w:val="nil"/>
              <w:left w:val="nil"/>
              <w:bottom w:val="nil"/>
              <w:right w:val="nil"/>
            </w:tcBorders>
            <w:vAlign w:val="center"/>
            <w:hideMark/>
          </w:tcPr>
          <w:p w14:paraId="69BF22D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64A98FC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7FE1CD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D6BCC7C" w14:textId="77777777" w:rsidTr="00A10CEB">
        <w:tc>
          <w:tcPr>
            <w:tcW w:w="0" w:type="auto"/>
            <w:tcBorders>
              <w:top w:val="nil"/>
              <w:left w:val="nil"/>
              <w:bottom w:val="nil"/>
              <w:right w:val="nil"/>
            </w:tcBorders>
            <w:vAlign w:val="center"/>
            <w:hideMark/>
          </w:tcPr>
          <w:p w14:paraId="605AAD1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11AF9B82"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18ED94A2" w14:textId="77777777" w:rsidR="00A10CEB" w:rsidRPr="00A10CEB" w:rsidRDefault="00A10CEB">
            <w:pPr>
              <w:jc w:val="center"/>
              <w:rPr>
                <w:rFonts w:ascii="Times New Roman" w:hAnsi="Times New Roman" w:cs="Times New Roman"/>
                <w:color w:val="000000"/>
                <w:sz w:val="24"/>
                <w:szCs w:val="24"/>
              </w:rPr>
            </w:pPr>
          </w:p>
        </w:tc>
      </w:tr>
      <w:tr w:rsidR="00A10CEB" w:rsidRPr="00A10CEB" w14:paraId="7663E7E7" w14:textId="77777777" w:rsidTr="00A10CEB">
        <w:tc>
          <w:tcPr>
            <w:tcW w:w="0" w:type="auto"/>
            <w:tcBorders>
              <w:top w:val="nil"/>
              <w:left w:val="nil"/>
              <w:bottom w:val="nil"/>
              <w:right w:val="nil"/>
            </w:tcBorders>
            <w:vAlign w:val="center"/>
            <w:hideMark/>
          </w:tcPr>
          <w:p w14:paraId="5B90B5B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59992E3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48FA96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6459F10" w14:textId="77777777" w:rsidTr="00A10CEB">
        <w:tc>
          <w:tcPr>
            <w:tcW w:w="0" w:type="auto"/>
            <w:tcBorders>
              <w:top w:val="nil"/>
              <w:left w:val="nil"/>
              <w:bottom w:val="nil"/>
              <w:right w:val="nil"/>
            </w:tcBorders>
            <w:vAlign w:val="center"/>
            <w:hideMark/>
          </w:tcPr>
          <w:p w14:paraId="71C48E4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C93930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47BA3B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DC64671" w14:textId="77777777" w:rsidTr="00A10CEB">
        <w:tc>
          <w:tcPr>
            <w:tcW w:w="0" w:type="auto"/>
            <w:tcBorders>
              <w:top w:val="nil"/>
              <w:left w:val="nil"/>
              <w:bottom w:val="nil"/>
              <w:right w:val="nil"/>
            </w:tcBorders>
            <w:vAlign w:val="center"/>
            <w:hideMark/>
          </w:tcPr>
          <w:p w14:paraId="67F4305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1DF0038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BC41E2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6B4B95B" w14:textId="77777777" w:rsidTr="00A10CEB">
        <w:tc>
          <w:tcPr>
            <w:tcW w:w="0" w:type="auto"/>
            <w:tcBorders>
              <w:top w:val="nil"/>
              <w:left w:val="nil"/>
              <w:bottom w:val="nil"/>
              <w:right w:val="nil"/>
            </w:tcBorders>
            <w:vAlign w:val="center"/>
            <w:hideMark/>
          </w:tcPr>
          <w:p w14:paraId="4A89295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0B0351E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96A1BA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30CC707" w14:textId="77777777" w:rsidTr="00A10CEB">
        <w:tc>
          <w:tcPr>
            <w:tcW w:w="0" w:type="auto"/>
            <w:tcBorders>
              <w:top w:val="nil"/>
              <w:left w:val="nil"/>
              <w:bottom w:val="nil"/>
              <w:right w:val="nil"/>
            </w:tcBorders>
            <w:vAlign w:val="center"/>
            <w:hideMark/>
          </w:tcPr>
          <w:p w14:paraId="2E37950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255DE80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E9AC88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AD4AFE1" w14:textId="77777777" w:rsidTr="00A10CEB">
        <w:tc>
          <w:tcPr>
            <w:tcW w:w="0" w:type="auto"/>
            <w:tcBorders>
              <w:top w:val="nil"/>
              <w:left w:val="nil"/>
              <w:bottom w:val="nil"/>
              <w:right w:val="nil"/>
            </w:tcBorders>
            <w:vAlign w:val="center"/>
            <w:hideMark/>
          </w:tcPr>
          <w:p w14:paraId="0C3C306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7C19EFF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A174C3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151B073" w14:textId="77777777" w:rsidTr="00A10CEB">
        <w:tc>
          <w:tcPr>
            <w:tcW w:w="0" w:type="auto"/>
            <w:tcBorders>
              <w:top w:val="nil"/>
              <w:left w:val="nil"/>
              <w:bottom w:val="nil"/>
              <w:right w:val="nil"/>
            </w:tcBorders>
            <w:vAlign w:val="center"/>
            <w:hideMark/>
          </w:tcPr>
          <w:p w14:paraId="0C6C1DE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bottom"/>
            <w:hideMark/>
          </w:tcPr>
          <w:p w14:paraId="2AC43EF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5AFB8C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55D879B" w14:textId="77777777" w:rsidTr="00A10CEB">
        <w:tc>
          <w:tcPr>
            <w:tcW w:w="0" w:type="auto"/>
            <w:tcBorders>
              <w:top w:val="nil"/>
              <w:left w:val="nil"/>
              <w:bottom w:val="nil"/>
              <w:right w:val="nil"/>
            </w:tcBorders>
            <w:vAlign w:val="center"/>
            <w:hideMark/>
          </w:tcPr>
          <w:p w14:paraId="35EAD7B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bottom"/>
            <w:hideMark/>
          </w:tcPr>
          <w:p w14:paraId="0D613F5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6C8186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B31E9A7" w14:textId="77777777" w:rsidTr="00A10CEB">
        <w:tc>
          <w:tcPr>
            <w:tcW w:w="5000" w:type="pct"/>
            <w:gridSpan w:val="3"/>
            <w:tcBorders>
              <w:top w:val="nil"/>
              <w:left w:val="nil"/>
              <w:bottom w:val="nil"/>
              <w:right w:val="nil"/>
            </w:tcBorders>
            <w:vAlign w:val="bottom"/>
            <w:hideMark/>
          </w:tcPr>
          <w:p w14:paraId="10280AC5"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1CD6E679" w14:textId="77777777" w:rsidTr="00A10CEB">
        <w:tc>
          <w:tcPr>
            <w:tcW w:w="0" w:type="auto"/>
            <w:tcBorders>
              <w:top w:val="nil"/>
              <w:left w:val="nil"/>
              <w:bottom w:val="nil"/>
              <w:right w:val="nil"/>
            </w:tcBorders>
            <w:vAlign w:val="center"/>
            <w:hideMark/>
          </w:tcPr>
          <w:p w14:paraId="74DD8D7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bottom"/>
            <w:hideMark/>
          </w:tcPr>
          <w:p w14:paraId="7288504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27C124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13503A0" w14:textId="77777777" w:rsidTr="00A10CEB">
        <w:tc>
          <w:tcPr>
            <w:tcW w:w="0" w:type="auto"/>
            <w:tcBorders>
              <w:top w:val="nil"/>
              <w:left w:val="nil"/>
              <w:bottom w:val="nil"/>
              <w:right w:val="nil"/>
            </w:tcBorders>
            <w:vAlign w:val="center"/>
            <w:hideMark/>
          </w:tcPr>
          <w:p w14:paraId="7B5462F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bottom"/>
            <w:hideMark/>
          </w:tcPr>
          <w:p w14:paraId="6F662BC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DAA16A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54E6057" w14:textId="77777777" w:rsidTr="00A10CEB">
        <w:tc>
          <w:tcPr>
            <w:tcW w:w="0" w:type="auto"/>
            <w:tcBorders>
              <w:top w:val="nil"/>
              <w:left w:val="nil"/>
              <w:bottom w:val="nil"/>
              <w:right w:val="nil"/>
            </w:tcBorders>
            <w:vAlign w:val="center"/>
            <w:hideMark/>
          </w:tcPr>
          <w:p w14:paraId="29D8F8F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bottom"/>
            <w:hideMark/>
          </w:tcPr>
          <w:p w14:paraId="03D45F3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555BD5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833DD29" w14:textId="77777777" w:rsidTr="00A10CEB">
        <w:tc>
          <w:tcPr>
            <w:tcW w:w="0" w:type="auto"/>
            <w:tcBorders>
              <w:top w:val="nil"/>
              <w:left w:val="nil"/>
              <w:bottom w:val="nil"/>
              <w:right w:val="nil"/>
            </w:tcBorders>
            <w:vAlign w:val="center"/>
            <w:hideMark/>
          </w:tcPr>
          <w:p w14:paraId="6AD2D55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bottom"/>
            <w:hideMark/>
          </w:tcPr>
          <w:p w14:paraId="354FBF2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F66075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E93175B" w14:textId="77777777" w:rsidTr="00A10CEB">
        <w:tc>
          <w:tcPr>
            <w:tcW w:w="0" w:type="auto"/>
            <w:tcBorders>
              <w:top w:val="nil"/>
              <w:left w:val="nil"/>
              <w:bottom w:val="nil"/>
              <w:right w:val="nil"/>
            </w:tcBorders>
            <w:vAlign w:val="center"/>
            <w:hideMark/>
          </w:tcPr>
          <w:p w14:paraId="18B837D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6E436462"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2A6EFAAA" w14:textId="77777777" w:rsidR="00A10CEB" w:rsidRPr="00A10CEB" w:rsidRDefault="00A10CEB">
            <w:pPr>
              <w:jc w:val="center"/>
              <w:rPr>
                <w:rFonts w:ascii="Times New Roman" w:hAnsi="Times New Roman" w:cs="Times New Roman"/>
                <w:color w:val="000000"/>
                <w:sz w:val="24"/>
                <w:szCs w:val="24"/>
              </w:rPr>
            </w:pPr>
          </w:p>
        </w:tc>
      </w:tr>
      <w:tr w:rsidR="00A10CEB" w:rsidRPr="00A10CEB" w14:paraId="16D9975F" w14:textId="77777777" w:rsidTr="00A10CEB">
        <w:tc>
          <w:tcPr>
            <w:tcW w:w="0" w:type="auto"/>
            <w:tcBorders>
              <w:top w:val="nil"/>
              <w:left w:val="nil"/>
              <w:bottom w:val="nil"/>
              <w:right w:val="nil"/>
            </w:tcBorders>
            <w:vAlign w:val="center"/>
            <w:hideMark/>
          </w:tcPr>
          <w:p w14:paraId="6BF408D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0C036FC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AE3F92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38BD760" w14:textId="77777777" w:rsidTr="00A10CEB">
        <w:tc>
          <w:tcPr>
            <w:tcW w:w="0" w:type="auto"/>
            <w:tcBorders>
              <w:top w:val="nil"/>
              <w:left w:val="nil"/>
              <w:bottom w:val="nil"/>
              <w:right w:val="nil"/>
            </w:tcBorders>
            <w:vAlign w:val="center"/>
            <w:hideMark/>
          </w:tcPr>
          <w:p w14:paraId="3490E17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352676C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FA7CDB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2538C17" w14:textId="77777777" w:rsidTr="00A10CEB">
        <w:tc>
          <w:tcPr>
            <w:tcW w:w="0" w:type="auto"/>
            <w:tcBorders>
              <w:top w:val="nil"/>
              <w:left w:val="nil"/>
              <w:bottom w:val="nil"/>
              <w:right w:val="nil"/>
            </w:tcBorders>
            <w:vAlign w:val="center"/>
            <w:hideMark/>
          </w:tcPr>
          <w:p w14:paraId="26D234F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946152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0A6994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0596C1A" w14:textId="77777777" w:rsidTr="00A10CEB">
        <w:tc>
          <w:tcPr>
            <w:tcW w:w="0" w:type="auto"/>
            <w:tcBorders>
              <w:top w:val="nil"/>
              <w:left w:val="nil"/>
              <w:bottom w:val="nil"/>
              <w:right w:val="nil"/>
            </w:tcBorders>
            <w:vAlign w:val="center"/>
            <w:hideMark/>
          </w:tcPr>
          <w:p w14:paraId="6A3230E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228A48D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E19017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88F4297" w14:textId="77777777" w:rsidTr="00A10CEB">
        <w:tc>
          <w:tcPr>
            <w:tcW w:w="0" w:type="auto"/>
            <w:tcBorders>
              <w:top w:val="nil"/>
              <w:left w:val="nil"/>
              <w:bottom w:val="nil"/>
              <w:right w:val="nil"/>
            </w:tcBorders>
            <w:vAlign w:val="center"/>
            <w:hideMark/>
          </w:tcPr>
          <w:p w14:paraId="5194D45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55A23471"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AC2A70C" w14:textId="77777777" w:rsidR="00A10CEB" w:rsidRPr="00A10CEB" w:rsidRDefault="00A10CEB">
            <w:pPr>
              <w:jc w:val="center"/>
              <w:rPr>
                <w:rFonts w:ascii="Times New Roman" w:hAnsi="Times New Roman" w:cs="Times New Roman"/>
                <w:color w:val="000000"/>
                <w:sz w:val="24"/>
                <w:szCs w:val="24"/>
              </w:rPr>
            </w:pPr>
          </w:p>
        </w:tc>
      </w:tr>
      <w:tr w:rsidR="00A10CEB" w:rsidRPr="00A10CEB" w14:paraId="625D1161" w14:textId="77777777" w:rsidTr="00A10CEB">
        <w:tc>
          <w:tcPr>
            <w:tcW w:w="0" w:type="auto"/>
            <w:tcBorders>
              <w:top w:val="nil"/>
              <w:left w:val="nil"/>
              <w:bottom w:val="nil"/>
              <w:right w:val="nil"/>
            </w:tcBorders>
            <w:vAlign w:val="center"/>
            <w:hideMark/>
          </w:tcPr>
          <w:p w14:paraId="1AFA5C6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11B84C3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651920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5A7D2EC" w14:textId="77777777" w:rsidTr="00A10CEB">
        <w:tc>
          <w:tcPr>
            <w:tcW w:w="0" w:type="auto"/>
            <w:tcBorders>
              <w:top w:val="nil"/>
              <w:left w:val="nil"/>
              <w:bottom w:val="nil"/>
              <w:right w:val="nil"/>
            </w:tcBorders>
            <w:vAlign w:val="center"/>
            <w:hideMark/>
          </w:tcPr>
          <w:p w14:paraId="27709E7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267C081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F4FDB9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C63F349" w14:textId="77777777" w:rsidTr="00A10CEB">
        <w:tc>
          <w:tcPr>
            <w:tcW w:w="0" w:type="auto"/>
            <w:tcBorders>
              <w:top w:val="nil"/>
              <w:left w:val="nil"/>
              <w:bottom w:val="nil"/>
              <w:right w:val="nil"/>
            </w:tcBorders>
            <w:vAlign w:val="center"/>
            <w:hideMark/>
          </w:tcPr>
          <w:p w14:paraId="025381E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58AA358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4D577D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36730F1" w14:textId="77777777" w:rsidTr="00A10CEB">
        <w:tc>
          <w:tcPr>
            <w:tcW w:w="0" w:type="auto"/>
            <w:tcBorders>
              <w:top w:val="nil"/>
              <w:left w:val="nil"/>
              <w:bottom w:val="nil"/>
              <w:right w:val="nil"/>
            </w:tcBorders>
            <w:vAlign w:val="center"/>
            <w:hideMark/>
          </w:tcPr>
          <w:p w14:paraId="0179127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1CC6E62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5784E7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7730DFE" w14:textId="77777777" w:rsidTr="00A10CEB">
        <w:tc>
          <w:tcPr>
            <w:tcW w:w="0" w:type="auto"/>
            <w:tcBorders>
              <w:top w:val="nil"/>
              <w:left w:val="nil"/>
              <w:bottom w:val="nil"/>
              <w:right w:val="nil"/>
            </w:tcBorders>
            <w:vAlign w:val="center"/>
            <w:hideMark/>
          </w:tcPr>
          <w:p w14:paraId="68CD597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28EF00F4"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40463BC" w14:textId="77777777" w:rsidR="00A10CEB" w:rsidRPr="00A10CEB" w:rsidRDefault="00A10CEB">
            <w:pPr>
              <w:jc w:val="center"/>
              <w:rPr>
                <w:rFonts w:ascii="Times New Roman" w:hAnsi="Times New Roman" w:cs="Times New Roman"/>
                <w:color w:val="000000"/>
                <w:sz w:val="24"/>
                <w:szCs w:val="24"/>
              </w:rPr>
            </w:pPr>
          </w:p>
        </w:tc>
      </w:tr>
      <w:tr w:rsidR="00A10CEB" w:rsidRPr="00A10CEB" w14:paraId="2A4B575F" w14:textId="77777777" w:rsidTr="00A10CEB">
        <w:tc>
          <w:tcPr>
            <w:tcW w:w="0" w:type="auto"/>
            <w:tcBorders>
              <w:top w:val="nil"/>
              <w:left w:val="nil"/>
              <w:bottom w:val="nil"/>
              <w:right w:val="nil"/>
            </w:tcBorders>
            <w:vAlign w:val="center"/>
            <w:hideMark/>
          </w:tcPr>
          <w:p w14:paraId="43ECBC4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6C0035C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F1B02E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1634F51" w14:textId="77777777" w:rsidTr="00A10CEB">
        <w:tc>
          <w:tcPr>
            <w:tcW w:w="0" w:type="auto"/>
            <w:tcBorders>
              <w:top w:val="nil"/>
              <w:left w:val="nil"/>
              <w:bottom w:val="nil"/>
              <w:right w:val="nil"/>
            </w:tcBorders>
            <w:vAlign w:val="center"/>
            <w:hideMark/>
          </w:tcPr>
          <w:p w14:paraId="2763B03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366C7D4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B100A2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D39AE26" w14:textId="77777777" w:rsidTr="00A10CEB">
        <w:tc>
          <w:tcPr>
            <w:tcW w:w="0" w:type="auto"/>
            <w:tcBorders>
              <w:top w:val="nil"/>
              <w:left w:val="nil"/>
              <w:bottom w:val="nil"/>
              <w:right w:val="nil"/>
            </w:tcBorders>
            <w:vAlign w:val="center"/>
            <w:hideMark/>
          </w:tcPr>
          <w:p w14:paraId="49E6B0B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3216319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879A19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29FAC99" w14:textId="77777777" w:rsidTr="00A10CEB">
        <w:tc>
          <w:tcPr>
            <w:tcW w:w="0" w:type="auto"/>
            <w:tcBorders>
              <w:top w:val="nil"/>
              <w:left w:val="nil"/>
              <w:bottom w:val="nil"/>
              <w:right w:val="nil"/>
            </w:tcBorders>
            <w:vAlign w:val="center"/>
            <w:hideMark/>
          </w:tcPr>
          <w:p w14:paraId="78DA9E6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75FCA56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861FFC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049A8BB" w14:textId="77777777" w:rsidTr="00A10CEB">
        <w:tc>
          <w:tcPr>
            <w:tcW w:w="0" w:type="auto"/>
            <w:tcBorders>
              <w:top w:val="nil"/>
              <w:left w:val="nil"/>
              <w:bottom w:val="nil"/>
              <w:right w:val="nil"/>
            </w:tcBorders>
            <w:vAlign w:val="center"/>
            <w:hideMark/>
          </w:tcPr>
          <w:p w14:paraId="22AD41E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6BC6DA7E"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6B8F2DB" w14:textId="77777777" w:rsidR="00A10CEB" w:rsidRPr="00A10CEB" w:rsidRDefault="00A10CEB">
            <w:pPr>
              <w:jc w:val="center"/>
              <w:rPr>
                <w:rFonts w:ascii="Times New Roman" w:hAnsi="Times New Roman" w:cs="Times New Roman"/>
                <w:color w:val="000000"/>
                <w:sz w:val="24"/>
                <w:szCs w:val="24"/>
              </w:rPr>
            </w:pPr>
          </w:p>
        </w:tc>
      </w:tr>
      <w:tr w:rsidR="00A10CEB" w:rsidRPr="00A10CEB" w14:paraId="555C5E2C" w14:textId="77777777" w:rsidTr="00A10CEB">
        <w:tc>
          <w:tcPr>
            <w:tcW w:w="0" w:type="auto"/>
            <w:tcBorders>
              <w:top w:val="nil"/>
              <w:left w:val="nil"/>
              <w:bottom w:val="nil"/>
              <w:right w:val="nil"/>
            </w:tcBorders>
            <w:vAlign w:val="center"/>
            <w:hideMark/>
          </w:tcPr>
          <w:p w14:paraId="64DADA5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3AF7DFC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24FAAE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A75616A" w14:textId="77777777" w:rsidTr="00A10CEB">
        <w:tc>
          <w:tcPr>
            <w:tcW w:w="0" w:type="auto"/>
            <w:tcBorders>
              <w:top w:val="nil"/>
              <w:left w:val="nil"/>
              <w:bottom w:val="nil"/>
              <w:right w:val="nil"/>
            </w:tcBorders>
            <w:vAlign w:val="center"/>
            <w:hideMark/>
          </w:tcPr>
          <w:p w14:paraId="53959A4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2D4D270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3E02EF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3F11742" w14:textId="77777777" w:rsidTr="00A10CEB">
        <w:tc>
          <w:tcPr>
            <w:tcW w:w="5000" w:type="pct"/>
            <w:gridSpan w:val="3"/>
            <w:tcBorders>
              <w:top w:val="nil"/>
              <w:left w:val="nil"/>
              <w:bottom w:val="nil"/>
              <w:right w:val="nil"/>
            </w:tcBorders>
            <w:vAlign w:val="bottom"/>
            <w:hideMark/>
          </w:tcPr>
          <w:p w14:paraId="1426EA24"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4EF51A64" w14:textId="77777777" w:rsidTr="00A10CEB">
        <w:tc>
          <w:tcPr>
            <w:tcW w:w="0" w:type="auto"/>
            <w:tcBorders>
              <w:top w:val="nil"/>
              <w:left w:val="nil"/>
              <w:bottom w:val="nil"/>
              <w:right w:val="nil"/>
            </w:tcBorders>
            <w:vAlign w:val="center"/>
            <w:hideMark/>
          </w:tcPr>
          <w:p w14:paraId="431610F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via О Investigative Learning Influences</w:t>
            </w:r>
          </w:p>
        </w:tc>
        <w:tc>
          <w:tcPr>
            <w:tcW w:w="0" w:type="auto"/>
            <w:tcBorders>
              <w:top w:val="nil"/>
              <w:left w:val="nil"/>
              <w:bottom w:val="nil"/>
              <w:right w:val="nil"/>
            </w:tcBorders>
            <w:vAlign w:val="bottom"/>
            <w:hideMark/>
          </w:tcPr>
          <w:p w14:paraId="4095092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08DE77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47AC8A0" w14:textId="77777777" w:rsidTr="00A10CEB">
        <w:tc>
          <w:tcPr>
            <w:tcW w:w="0" w:type="auto"/>
            <w:tcBorders>
              <w:top w:val="nil"/>
              <w:left w:val="nil"/>
              <w:bottom w:val="nil"/>
              <w:right w:val="nil"/>
            </w:tcBorders>
            <w:vAlign w:val="center"/>
            <w:hideMark/>
          </w:tcPr>
          <w:p w14:paraId="2C02529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7026F95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237747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468423E" w14:textId="77777777" w:rsidTr="00A10CEB">
        <w:tc>
          <w:tcPr>
            <w:tcW w:w="0" w:type="auto"/>
            <w:tcBorders>
              <w:top w:val="nil"/>
              <w:left w:val="nil"/>
              <w:bottom w:val="nil"/>
              <w:right w:val="nil"/>
            </w:tcBorders>
            <w:vAlign w:val="center"/>
            <w:hideMark/>
          </w:tcPr>
          <w:p w14:paraId="356F7718"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1038ACD0"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694A59EA" w14:textId="77777777" w:rsidR="00A10CEB" w:rsidRPr="00A10CEB" w:rsidRDefault="00A10CEB">
            <w:pPr>
              <w:jc w:val="center"/>
              <w:rPr>
                <w:rFonts w:ascii="Times New Roman" w:hAnsi="Times New Roman" w:cs="Times New Roman"/>
                <w:color w:val="000000"/>
                <w:sz w:val="24"/>
                <w:szCs w:val="24"/>
              </w:rPr>
            </w:pPr>
          </w:p>
        </w:tc>
      </w:tr>
      <w:tr w:rsidR="00A10CEB" w:rsidRPr="00A10CEB" w14:paraId="1EDBA9AB" w14:textId="77777777" w:rsidTr="00A10CEB">
        <w:tc>
          <w:tcPr>
            <w:tcW w:w="0" w:type="auto"/>
            <w:tcBorders>
              <w:top w:val="nil"/>
              <w:left w:val="nil"/>
              <w:bottom w:val="nil"/>
              <w:right w:val="nil"/>
            </w:tcBorders>
            <w:vAlign w:val="center"/>
            <w:hideMark/>
          </w:tcPr>
          <w:p w14:paraId="0EC2355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4B861FC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37D095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1D9CD60" w14:textId="77777777" w:rsidTr="00A10CEB">
        <w:tc>
          <w:tcPr>
            <w:tcW w:w="0" w:type="auto"/>
            <w:tcBorders>
              <w:top w:val="nil"/>
              <w:left w:val="nil"/>
              <w:bottom w:val="nil"/>
              <w:right w:val="nil"/>
            </w:tcBorders>
            <w:vAlign w:val="center"/>
            <w:hideMark/>
          </w:tcPr>
          <w:p w14:paraId="6C08C9F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2839794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FED68C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C1FC4EE" w14:textId="77777777" w:rsidTr="00A10CEB">
        <w:tc>
          <w:tcPr>
            <w:tcW w:w="0" w:type="auto"/>
            <w:tcBorders>
              <w:top w:val="nil"/>
              <w:left w:val="nil"/>
              <w:bottom w:val="nil"/>
              <w:right w:val="nil"/>
            </w:tcBorders>
            <w:vAlign w:val="center"/>
            <w:hideMark/>
          </w:tcPr>
          <w:p w14:paraId="6BA893F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3D42795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A3631C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7CC9705" w14:textId="77777777" w:rsidTr="00A10CEB">
        <w:tc>
          <w:tcPr>
            <w:tcW w:w="0" w:type="auto"/>
            <w:tcBorders>
              <w:top w:val="nil"/>
              <w:left w:val="nil"/>
              <w:bottom w:val="nil"/>
              <w:right w:val="nil"/>
            </w:tcBorders>
            <w:vAlign w:val="center"/>
            <w:hideMark/>
          </w:tcPr>
          <w:p w14:paraId="79D2B60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239EF78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48AB19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D0C14C9" w14:textId="77777777" w:rsidTr="00A10CEB">
        <w:tc>
          <w:tcPr>
            <w:tcW w:w="0" w:type="auto"/>
            <w:tcBorders>
              <w:top w:val="nil"/>
              <w:left w:val="nil"/>
              <w:bottom w:val="nil"/>
              <w:right w:val="nil"/>
            </w:tcBorders>
            <w:vAlign w:val="center"/>
            <w:hideMark/>
          </w:tcPr>
          <w:p w14:paraId="7ECA837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3A23492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6BAF31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66CC2EA" w14:textId="77777777" w:rsidTr="00A10CEB">
        <w:tc>
          <w:tcPr>
            <w:tcW w:w="0" w:type="auto"/>
            <w:tcBorders>
              <w:top w:val="nil"/>
              <w:left w:val="nil"/>
              <w:bottom w:val="nil"/>
              <w:right w:val="nil"/>
            </w:tcBorders>
            <w:vAlign w:val="center"/>
            <w:hideMark/>
          </w:tcPr>
          <w:p w14:paraId="5386710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67AA3BA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8BF856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86DF216" w14:textId="77777777" w:rsidTr="00A10CEB">
        <w:tc>
          <w:tcPr>
            <w:tcW w:w="0" w:type="auto"/>
            <w:tcBorders>
              <w:top w:val="nil"/>
              <w:left w:val="nil"/>
              <w:bottom w:val="nil"/>
              <w:right w:val="nil"/>
            </w:tcBorders>
            <w:vAlign w:val="center"/>
            <w:hideMark/>
          </w:tcPr>
          <w:p w14:paraId="057E5B5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5B829AED"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3C7E6824" w14:textId="77777777" w:rsidR="00A10CEB" w:rsidRPr="00A10CEB" w:rsidRDefault="00A10CEB">
            <w:pPr>
              <w:jc w:val="center"/>
              <w:rPr>
                <w:rFonts w:ascii="Times New Roman" w:hAnsi="Times New Roman" w:cs="Times New Roman"/>
                <w:color w:val="000000"/>
                <w:sz w:val="24"/>
                <w:szCs w:val="24"/>
              </w:rPr>
            </w:pPr>
          </w:p>
        </w:tc>
      </w:tr>
      <w:tr w:rsidR="00A10CEB" w:rsidRPr="00A10CEB" w14:paraId="3F26A11F" w14:textId="77777777" w:rsidTr="00A10CEB">
        <w:tc>
          <w:tcPr>
            <w:tcW w:w="0" w:type="auto"/>
            <w:tcBorders>
              <w:top w:val="nil"/>
              <w:left w:val="nil"/>
              <w:bottom w:val="nil"/>
              <w:right w:val="nil"/>
            </w:tcBorders>
            <w:vAlign w:val="center"/>
            <w:hideMark/>
          </w:tcPr>
          <w:p w14:paraId="0CED1B0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7F317CC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88CDDD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6268928" w14:textId="77777777" w:rsidTr="00A10CEB">
        <w:tc>
          <w:tcPr>
            <w:tcW w:w="0" w:type="auto"/>
            <w:tcBorders>
              <w:top w:val="nil"/>
              <w:left w:val="nil"/>
              <w:bottom w:val="nil"/>
              <w:right w:val="nil"/>
            </w:tcBorders>
            <w:vAlign w:val="center"/>
            <w:hideMark/>
          </w:tcPr>
          <w:p w14:paraId="4800085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44BCE0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B2C1B7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2B6FC01" w14:textId="77777777" w:rsidTr="00A10CEB">
        <w:tc>
          <w:tcPr>
            <w:tcW w:w="0" w:type="auto"/>
            <w:tcBorders>
              <w:top w:val="nil"/>
              <w:left w:val="nil"/>
              <w:bottom w:val="nil"/>
              <w:right w:val="nil"/>
            </w:tcBorders>
            <w:vAlign w:val="center"/>
            <w:hideMark/>
          </w:tcPr>
          <w:p w14:paraId="1F68B71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0F440AD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0601FF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E96234A" w14:textId="77777777" w:rsidTr="00A10CEB">
        <w:tc>
          <w:tcPr>
            <w:tcW w:w="0" w:type="auto"/>
            <w:tcBorders>
              <w:top w:val="nil"/>
              <w:left w:val="nil"/>
              <w:bottom w:val="nil"/>
              <w:right w:val="nil"/>
            </w:tcBorders>
            <w:vAlign w:val="center"/>
            <w:hideMark/>
          </w:tcPr>
          <w:p w14:paraId="00EE91D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5B5D0ED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C100B8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C7E1A5C" w14:textId="77777777" w:rsidTr="00A10CEB">
        <w:tc>
          <w:tcPr>
            <w:tcW w:w="0" w:type="auto"/>
            <w:tcBorders>
              <w:top w:val="nil"/>
              <w:left w:val="nil"/>
              <w:bottom w:val="nil"/>
              <w:right w:val="nil"/>
            </w:tcBorders>
            <w:vAlign w:val="center"/>
            <w:hideMark/>
          </w:tcPr>
          <w:p w14:paraId="50D4960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068CD467"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63BD33EE" w14:textId="77777777" w:rsidR="00A10CEB" w:rsidRPr="00A10CEB" w:rsidRDefault="00A10CEB">
            <w:pPr>
              <w:jc w:val="center"/>
              <w:rPr>
                <w:rFonts w:ascii="Times New Roman" w:hAnsi="Times New Roman" w:cs="Times New Roman"/>
                <w:color w:val="000000"/>
                <w:sz w:val="24"/>
                <w:szCs w:val="24"/>
              </w:rPr>
            </w:pPr>
          </w:p>
        </w:tc>
      </w:tr>
      <w:tr w:rsidR="00A10CEB" w:rsidRPr="00A10CEB" w14:paraId="5477069E" w14:textId="77777777" w:rsidTr="00A10CEB">
        <w:tc>
          <w:tcPr>
            <w:tcW w:w="0" w:type="auto"/>
            <w:tcBorders>
              <w:top w:val="nil"/>
              <w:left w:val="nil"/>
              <w:bottom w:val="nil"/>
              <w:right w:val="nil"/>
            </w:tcBorders>
            <w:vAlign w:val="center"/>
            <w:hideMark/>
          </w:tcPr>
          <w:p w14:paraId="3CC620A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17DF696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0DC74B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2EF5592" w14:textId="77777777" w:rsidTr="00A10CEB">
        <w:tc>
          <w:tcPr>
            <w:tcW w:w="0" w:type="auto"/>
            <w:tcBorders>
              <w:top w:val="nil"/>
              <w:left w:val="nil"/>
              <w:bottom w:val="nil"/>
              <w:right w:val="nil"/>
            </w:tcBorders>
            <w:vAlign w:val="center"/>
            <w:hideMark/>
          </w:tcPr>
          <w:p w14:paraId="7545CFC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240490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73F501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AC2FD31" w14:textId="77777777" w:rsidTr="00A10CEB">
        <w:tc>
          <w:tcPr>
            <w:tcW w:w="0" w:type="auto"/>
            <w:tcBorders>
              <w:top w:val="nil"/>
              <w:left w:val="nil"/>
              <w:bottom w:val="nil"/>
              <w:right w:val="nil"/>
            </w:tcBorders>
            <w:vAlign w:val="center"/>
            <w:hideMark/>
          </w:tcPr>
          <w:p w14:paraId="12B2A12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9DC0F5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A4601E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07AAE7C" w14:textId="77777777" w:rsidTr="00A10CEB">
        <w:tc>
          <w:tcPr>
            <w:tcW w:w="0" w:type="auto"/>
            <w:tcBorders>
              <w:top w:val="nil"/>
              <w:left w:val="nil"/>
              <w:bottom w:val="nil"/>
              <w:right w:val="nil"/>
            </w:tcBorders>
            <w:vAlign w:val="center"/>
            <w:hideMark/>
          </w:tcPr>
          <w:p w14:paraId="1577FC3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3713CBC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D7C9C0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9E1662A" w14:textId="77777777" w:rsidTr="00A10CEB">
        <w:tc>
          <w:tcPr>
            <w:tcW w:w="0" w:type="auto"/>
            <w:tcBorders>
              <w:top w:val="nil"/>
              <w:left w:val="nil"/>
              <w:bottom w:val="nil"/>
              <w:right w:val="nil"/>
            </w:tcBorders>
            <w:vAlign w:val="center"/>
            <w:hideMark/>
          </w:tcPr>
          <w:p w14:paraId="7D847AC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5E66F2D1"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2E7E2F18" w14:textId="77777777" w:rsidR="00A10CEB" w:rsidRPr="00A10CEB" w:rsidRDefault="00A10CEB">
            <w:pPr>
              <w:jc w:val="center"/>
              <w:rPr>
                <w:rFonts w:ascii="Times New Roman" w:hAnsi="Times New Roman" w:cs="Times New Roman"/>
                <w:color w:val="000000"/>
                <w:sz w:val="24"/>
                <w:szCs w:val="24"/>
              </w:rPr>
            </w:pPr>
          </w:p>
        </w:tc>
      </w:tr>
      <w:tr w:rsidR="00A10CEB" w:rsidRPr="00A10CEB" w14:paraId="264E61D6" w14:textId="77777777" w:rsidTr="00A10CEB">
        <w:tc>
          <w:tcPr>
            <w:tcW w:w="0" w:type="auto"/>
            <w:tcBorders>
              <w:top w:val="nil"/>
              <w:left w:val="nil"/>
              <w:bottom w:val="nil"/>
              <w:right w:val="nil"/>
            </w:tcBorders>
            <w:vAlign w:val="center"/>
            <w:hideMark/>
          </w:tcPr>
          <w:p w14:paraId="171926D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3AF2ACF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AE24A7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D3B4E24" w14:textId="77777777" w:rsidTr="00A10CEB">
        <w:tc>
          <w:tcPr>
            <w:tcW w:w="0" w:type="auto"/>
            <w:tcBorders>
              <w:top w:val="nil"/>
              <w:left w:val="nil"/>
              <w:bottom w:val="nil"/>
              <w:right w:val="nil"/>
            </w:tcBorders>
            <w:vAlign w:val="center"/>
            <w:hideMark/>
          </w:tcPr>
          <w:p w14:paraId="280C1C9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73B1C27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57F3C5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7CA4074" w14:textId="77777777" w:rsidTr="00A10CEB">
        <w:tc>
          <w:tcPr>
            <w:tcW w:w="0" w:type="auto"/>
            <w:tcBorders>
              <w:top w:val="nil"/>
              <w:left w:val="nil"/>
              <w:bottom w:val="nil"/>
              <w:right w:val="nil"/>
            </w:tcBorders>
            <w:vAlign w:val="center"/>
            <w:hideMark/>
          </w:tcPr>
          <w:p w14:paraId="6731A82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770D8BC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DB9464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E7431A9" w14:textId="77777777" w:rsidTr="00A10CEB">
        <w:tc>
          <w:tcPr>
            <w:tcW w:w="0" w:type="auto"/>
            <w:tcBorders>
              <w:top w:val="nil"/>
              <w:left w:val="nil"/>
              <w:bottom w:val="nil"/>
              <w:right w:val="nil"/>
            </w:tcBorders>
            <w:vAlign w:val="center"/>
            <w:hideMark/>
          </w:tcPr>
          <w:p w14:paraId="1517652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3D8F654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12E0B4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6F2C874" w14:textId="77777777" w:rsidTr="00A10CEB">
        <w:tc>
          <w:tcPr>
            <w:tcW w:w="0" w:type="auto"/>
            <w:tcBorders>
              <w:top w:val="nil"/>
              <w:left w:val="nil"/>
              <w:bottom w:val="nil"/>
              <w:right w:val="nil"/>
            </w:tcBorders>
            <w:vAlign w:val="center"/>
            <w:hideMark/>
          </w:tcPr>
          <w:p w14:paraId="6AA1EC1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60EA59E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98824A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4E26DBB" w14:textId="77777777" w:rsidTr="00A10CEB">
        <w:tc>
          <w:tcPr>
            <w:tcW w:w="0" w:type="auto"/>
            <w:tcBorders>
              <w:top w:val="nil"/>
              <w:left w:val="nil"/>
              <w:bottom w:val="nil"/>
              <w:right w:val="nil"/>
            </w:tcBorders>
            <w:vAlign w:val="center"/>
            <w:hideMark/>
          </w:tcPr>
          <w:p w14:paraId="7B00BCF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665D493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3CF5AF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F637E53" w14:textId="77777777" w:rsidTr="00A10CEB">
        <w:tc>
          <w:tcPr>
            <w:tcW w:w="5000" w:type="pct"/>
            <w:gridSpan w:val="3"/>
            <w:tcBorders>
              <w:top w:val="nil"/>
              <w:left w:val="nil"/>
              <w:bottom w:val="nil"/>
              <w:right w:val="nil"/>
            </w:tcBorders>
            <w:vAlign w:val="bottom"/>
            <w:hideMark/>
          </w:tcPr>
          <w:p w14:paraId="5D988642"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40B0378B" w14:textId="77777777" w:rsidTr="00A10CEB">
        <w:tc>
          <w:tcPr>
            <w:tcW w:w="0" w:type="auto"/>
            <w:tcBorders>
              <w:top w:val="nil"/>
              <w:left w:val="nil"/>
              <w:bottom w:val="nil"/>
              <w:right w:val="nil"/>
            </w:tcBorders>
            <w:vAlign w:val="center"/>
            <w:hideMark/>
          </w:tcPr>
          <w:p w14:paraId="66F202A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6D5CABF6"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173E00C5" w14:textId="77777777" w:rsidR="00A10CEB" w:rsidRPr="00A10CEB" w:rsidRDefault="00A10CEB">
            <w:pPr>
              <w:jc w:val="center"/>
              <w:rPr>
                <w:rFonts w:ascii="Times New Roman" w:hAnsi="Times New Roman" w:cs="Times New Roman"/>
                <w:color w:val="000000"/>
                <w:sz w:val="24"/>
                <w:szCs w:val="24"/>
              </w:rPr>
            </w:pPr>
          </w:p>
        </w:tc>
      </w:tr>
      <w:tr w:rsidR="00A10CEB" w:rsidRPr="00A10CEB" w14:paraId="01757A4D" w14:textId="77777777" w:rsidTr="00A10CEB">
        <w:tc>
          <w:tcPr>
            <w:tcW w:w="0" w:type="auto"/>
            <w:tcBorders>
              <w:top w:val="nil"/>
              <w:left w:val="nil"/>
              <w:bottom w:val="nil"/>
              <w:right w:val="nil"/>
            </w:tcBorders>
            <w:vAlign w:val="center"/>
            <w:hideMark/>
          </w:tcPr>
          <w:p w14:paraId="434FAF4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63032FB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C49ACC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14A3493" w14:textId="77777777" w:rsidTr="00A10CEB">
        <w:tc>
          <w:tcPr>
            <w:tcW w:w="0" w:type="auto"/>
            <w:tcBorders>
              <w:top w:val="nil"/>
              <w:left w:val="nil"/>
              <w:bottom w:val="nil"/>
              <w:right w:val="nil"/>
            </w:tcBorders>
            <w:vAlign w:val="center"/>
            <w:hideMark/>
          </w:tcPr>
          <w:p w14:paraId="12E19E1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7479873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545C95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31400DF" w14:textId="77777777" w:rsidTr="00A10CEB">
        <w:tc>
          <w:tcPr>
            <w:tcW w:w="0" w:type="auto"/>
            <w:tcBorders>
              <w:top w:val="nil"/>
              <w:left w:val="nil"/>
              <w:bottom w:val="nil"/>
              <w:right w:val="nil"/>
            </w:tcBorders>
            <w:vAlign w:val="center"/>
            <w:hideMark/>
          </w:tcPr>
          <w:p w14:paraId="66CFABC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7FD592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D528DB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30D9361" w14:textId="77777777" w:rsidTr="00A10CEB">
        <w:tc>
          <w:tcPr>
            <w:tcW w:w="0" w:type="auto"/>
            <w:tcBorders>
              <w:top w:val="nil"/>
              <w:left w:val="nil"/>
              <w:bottom w:val="nil"/>
              <w:right w:val="nil"/>
            </w:tcBorders>
            <w:vAlign w:val="center"/>
            <w:hideMark/>
          </w:tcPr>
          <w:p w14:paraId="71723ED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6E23B3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00676E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513F566" w14:textId="77777777" w:rsidTr="00A10CEB">
        <w:tc>
          <w:tcPr>
            <w:tcW w:w="0" w:type="auto"/>
            <w:tcBorders>
              <w:top w:val="nil"/>
              <w:left w:val="nil"/>
              <w:bottom w:val="nil"/>
              <w:right w:val="nil"/>
            </w:tcBorders>
            <w:vAlign w:val="center"/>
            <w:hideMark/>
          </w:tcPr>
          <w:p w14:paraId="7ADBC11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5B8B4275"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88157DA" w14:textId="77777777" w:rsidR="00A10CEB" w:rsidRPr="00A10CEB" w:rsidRDefault="00A10CEB">
            <w:pPr>
              <w:jc w:val="center"/>
              <w:rPr>
                <w:rFonts w:ascii="Times New Roman" w:hAnsi="Times New Roman" w:cs="Times New Roman"/>
                <w:color w:val="000000"/>
                <w:sz w:val="24"/>
                <w:szCs w:val="24"/>
              </w:rPr>
            </w:pPr>
          </w:p>
        </w:tc>
      </w:tr>
      <w:tr w:rsidR="00A10CEB" w:rsidRPr="00A10CEB" w14:paraId="60C76416" w14:textId="77777777" w:rsidTr="00A10CEB">
        <w:tc>
          <w:tcPr>
            <w:tcW w:w="0" w:type="auto"/>
            <w:tcBorders>
              <w:top w:val="nil"/>
              <w:left w:val="nil"/>
              <w:bottom w:val="nil"/>
              <w:right w:val="nil"/>
            </w:tcBorders>
            <w:vAlign w:val="center"/>
            <w:hideMark/>
          </w:tcPr>
          <w:p w14:paraId="49BA348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077DFD2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765A06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E60BF20" w14:textId="77777777" w:rsidTr="00A10CEB">
        <w:tc>
          <w:tcPr>
            <w:tcW w:w="0" w:type="auto"/>
            <w:tcBorders>
              <w:top w:val="nil"/>
              <w:left w:val="nil"/>
              <w:bottom w:val="nil"/>
              <w:right w:val="nil"/>
            </w:tcBorders>
            <w:vAlign w:val="center"/>
            <w:hideMark/>
          </w:tcPr>
          <w:p w14:paraId="5C57839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245F613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A223BE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7C4574A" w14:textId="77777777" w:rsidTr="00A10CEB">
        <w:tc>
          <w:tcPr>
            <w:tcW w:w="0" w:type="auto"/>
            <w:tcBorders>
              <w:top w:val="nil"/>
              <w:left w:val="nil"/>
              <w:bottom w:val="nil"/>
              <w:right w:val="nil"/>
            </w:tcBorders>
            <w:vAlign w:val="center"/>
            <w:hideMark/>
          </w:tcPr>
          <w:p w14:paraId="3090D6B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3F89E4C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81A65E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14A133A" w14:textId="77777777" w:rsidTr="00A10CEB">
        <w:tc>
          <w:tcPr>
            <w:tcW w:w="0" w:type="auto"/>
            <w:tcBorders>
              <w:top w:val="nil"/>
              <w:left w:val="nil"/>
              <w:bottom w:val="nil"/>
              <w:right w:val="nil"/>
            </w:tcBorders>
            <w:vAlign w:val="center"/>
            <w:hideMark/>
          </w:tcPr>
          <w:p w14:paraId="62557BD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047CA54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CDE254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5979DE3" w14:textId="77777777" w:rsidTr="00A10CEB">
        <w:tc>
          <w:tcPr>
            <w:tcW w:w="0" w:type="auto"/>
            <w:tcBorders>
              <w:top w:val="nil"/>
              <w:left w:val="nil"/>
              <w:bottom w:val="nil"/>
              <w:right w:val="nil"/>
            </w:tcBorders>
            <w:vAlign w:val="center"/>
            <w:hideMark/>
          </w:tcPr>
          <w:p w14:paraId="01D0758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3538C31C"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DA1DC91" w14:textId="77777777" w:rsidR="00A10CEB" w:rsidRPr="00A10CEB" w:rsidRDefault="00A10CEB">
            <w:pPr>
              <w:jc w:val="center"/>
              <w:rPr>
                <w:rFonts w:ascii="Times New Roman" w:hAnsi="Times New Roman" w:cs="Times New Roman"/>
                <w:color w:val="000000"/>
                <w:sz w:val="24"/>
                <w:szCs w:val="24"/>
              </w:rPr>
            </w:pPr>
          </w:p>
        </w:tc>
      </w:tr>
      <w:tr w:rsidR="00A10CEB" w:rsidRPr="00A10CEB" w14:paraId="1E831F1D" w14:textId="77777777" w:rsidTr="00A10CEB">
        <w:tc>
          <w:tcPr>
            <w:tcW w:w="0" w:type="auto"/>
            <w:tcBorders>
              <w:top w:val="nil"/>
              <w:left w:val="nil"/>
              <w:bottom w:val="nil"/>
              <w:right w:val="nil"/>
            </w:tcBorders>
            <w:vAlign w:val="center"/>
            <w:hideMark/>
          </w:tcPr>
          <w:p w14:paraId="4490E6E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05F80DA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830ADA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EE5D830" w14:textId="77777777" w:rsidTr="00A10CEB">
        <w:tc>
          <w:tcPr>
            <w:tcW w:w="0" w:type="auto"/>
            <w:tcBorders>
              <w:top w:val="nil"/>
              <w:left w:val="nil"/>
              <w:bottom w:val="nil"/>
              <w:right w:val="nil"/>
            </w:tcBorders>
            <w:vAlign w:val="center"/>
            <w:hideMark/>
          </w:tcPr>
          <w:p w14:paraId="274D528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C6411A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6073E1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30A550A" w14:textId="77777777" w:rsidTr="00A10CEB">
        <w:tc>
          <w:tcPr>
            <w:tcW w:w="0" w:type="auto"/>
            <w:tcBorders>
              <w:top w:val="nil"/>
              <w:left w:val="nil"/>
              <w:bottom w:val="nil"/>
              <w:right w:val="nil"/>
            </w:tcBorders>
            <w:vAlign w:val="center"/>
            <w:hideMark/>
          </w:tcPr>
          <w:p w14:paraId="32A38F7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7C4976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BF076C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457F5B2" w14:textId="77777777" w:rsidTr="00A10CEB">
        <w:tc>
          <w:tcPr>
            <w:tcW w:w="0" w:type="auto"/>
            <w:tcBorders>
              <w:top w:val="nil"/>
              <w:left w:val="nil"/>
              <w:bottom w:val="nil"/>
              <w:right w:val="nil"/>
            </w:tcBorders>
            <w:vAlign w:val="center"/>
            <w:hideMark/>
          </w:tcPr>
          <w:p w14:paraId="2E6D2DC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2D833B7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E8DE35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E1B0832" w14:textId="77777777" w:rsidTr="00A10CEB">
        <w:tc>
          <w:tcPr>
            <w:tcW w:w="0" w:type="auto"/>
            <w:tcBorders>
              <w:top w:val="nil"/>
              <w:left w:val="nil"/>
              <w:bottom w:val="nil"/>
              <w:right w:val="nil"/>
            </w:tcBorders>
            <w:vAlign w:val="center"/>
            <w:hideMark/>
          </w:tcPr>
          <w:p w14:paraId="7D798D1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ITMA: Malleable Beliefs</w:t>
            </w:r>
          </w:p>
        </w:tc>
        <w:tc>
          <w:tcPr>
            <w:tcW w:w="0" w:type="auto"/>
            <w:tcBorders>
              <w:top w:val="nil"/>
              <w:left w:val="nil"/>
              <w:bottom w:val="nil"/>
              <w:right w:val="nil"/>
            </w:tcBorders>
            <w:vAlign w:val="center"/>
          </w:tcPr>
          <w:p w14:paraId="3B27C7D6"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02A340A" w14:textId="77777777" w:rsidR="00A10CEB" w:rsidRPr="00A10CEB" w:rsidRDefault="00A10CEB">
            <w:pPr>
              <w:jc w:val="center"/>
              <w:rPr>
                <w:rFonts w:ascii="Times New Roman" w:hAnsi="Times New Roman" w:cs="Times New Roman"/>
                <w:color w:val="000000"/>
                <w:sz w:val="24"/>
                <w:szCs w:val="24"/>
              </w:rPr>
            </w:pPr>
          </w:p>
        </w:tc>
      </w:tr>
      <w:tr w:rsidR="00A10CEB" w:rsidRPr="00A10CEB" w14:paraId="784CDB06" w14:textId="77777777" w:rsidTr="00A10CEB">
        <w:tc>
          <w:tcPr>
            <w:tcW w:w="0" w:type="auto"/>
            <w:tcBorders>
              <w:top w:val="nil"/>
              <w:left w:val="nil"/>
              <w:bottom w:val="nil"/>
              <w:right w:val="nil"/>
            </w:tcBorders>
            <w:vAlign w:val="center"/>
            <w:hideMark/>
          </w:tcPr>
          <w:p w14:paraId="1E16589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5A511C1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4AEFDD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150E32B" w14:textId="77777777" w:rsidTr="00A10CEB">
        <w:tc>
          <w:tcPr>
            <w:tcW w:w="0" w:type="auto"/>
            <w:tcBorders>
              <w:top w:val="nil"/>
              <w:left w:val="nil"/>
              <w:bottom w:val="nil"/>
              <w:right w:val="nil"/>
            </w:tcBorders>
            <w:vAlign w:val="center"/>
            <w:hideMark/>
          </w:tcPr>
          <w:p w14:paraId="377B5EC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2EEE96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27D05B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52D1E06" w14:textId="77777777" w:rsidTr="00A10CEB">
        <w:tc>
          <w:tcPr>
            <w:tcW w:w="0" w:type="auto"/>
            <w:tcBorders>
              <w:top w:val="nil"/>
              <w:left w:val="nil"/>
              <w:bottom w:val="nil"/>
              <w:right w:val="nil"/>
            </w:tcBorders>
            <w:vAlign w:val="center"/>
            <w:hideMark/>
          </w:tcPr>
          <w:p w14:paraId="5727D08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2D78623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E5D1CF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5B888A2" w14:textId="77777777" w:rsidTr="00A10CEB">
        <w:tc>
          <w:tcPr>
            <w:tcW w:w="0" w:type="auto"/>
            <w:tcBorders>
              <w:top w:val="nil"/>
              <w:left w:val="nil"/>
              <w:bottom w:val="nil"/>
              <w:right w:val="nil"/>
            </w:tcBorders>
            <w:vAlign w:val="center"/>
            <w:hideMark/>
          </w:tcPr>
          <w:p w14:paraId="3EE5B46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0D46C6A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F4002C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C44080C" w14:textId="77777777" w:rsidTr="00A10CEB">
        <w:tc>
          <w:tcPr>
            <w:tcW w:w="0" w:type="auto"/>
            <w:tcBorders>
              <w:top w:val="nil"/>
              <w:left w:val="nil"/>
              <w:bottom w:val="nil"/>
              <w:right w:val="nil"/>
            </w:tcBorders>
            <w:vAlign w:val="center"/>
            <w:hideMark/>
          </w:tcPr>
          <w:p w14:paraId="135E62A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bottom"/>
            <w:hideMark/>
          </w:tcPr>
          <w:p w14:paraId="26FA81A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c>
          <w:tcPr>
            <w:tcW w:w="0" w:type="auto"/>
            <w:tcBorders>
              <w:top w:val="nil"/>
              <w:left w:val="nil"/>
              <w:bottom w:val="nil"/>
              <w:right w:val="nil"/>
            </w:tcBorders>
            <w:vAlign w:val="bottom"/>
            <w:hideMark/>
          </w:tcPr>
          <w:p w14:paraId="734D6C6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498B47E1" w14:textId="77777777" w:rsidTr="00A10CEB">
        <w:tc>
          <w:tcPr>
            <w:tcW w:w="0" w:type="auto"/>
            <w:tcBorders>
              <w:top w:val="nil"/>
              <w:left w:val="nil"/>
              <w:bottom w:val="nil"/>
              <w:right w:val="nil"/>
            </w:tcBorders>
            <w:vAlign w:val="center"/>
            <w:hideMark/>
          </w:tcPr>
          <w:p w14:paraId="58F5BEC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bottom"/>
            <w:hideMark/>
          </w:tcPr>
          <w:p w14:paraId="66A3B87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31E8C2F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2C3BEADD" w14:textId="77777777" w:rsidTr="00A10CEB">
        <w:tc>
          <w:tcPr>
            <w:tcW w:w="0" w:type="auto"/>
            <w:tcBorders>
              <w:top w:val="nil"/>
              <w:left w:val="nil"/>
              <w:bottom w:val="nil"/>
              <w:right w:val="nil"/>
            </w:tcBorders>
            <w:vAlign w:val="center"/>
            <w:hideMark/>
          </w:tcPr>
          <w:p w14:paraId="7F5162A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bottom"/>
            <w:hideMark/>
          </w:tcPr>
          <w:p w14:paraId="704240F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8C3024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742B4297" w14:textId="77777777" w:rsidTr="00A10CEB">
        <w:tc>
          <w:tcPr>
            <w:tcW w:w="0" w:type="auto"/>
            <w:tcBorders>
              <w:top w:val="nil"/>
              <w:left w:val="nil"/>
              <w:bottom w:val="nil"/>
              <w:right w:val="nil"/>
            </w:tcBorders>
            <w:vAlign w:val="center"/>
            <w:hideMark/>
          </w:tcPr>
          <w:p w14:paraId="11ADDE2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56313F89"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3A5F46C8" w14:textId="77777777" w:rsidR="00A10CEB" w:rsidRPr="00A10CEB" w:rsidRDefault="00A10CEB">
            <w:pPr>
              <w:jc w:val="center"/>
              <w:rPr>
                <w:rFonts w:ascii="Times New Roman" w:hAnsi="Times New Roman" w:cs="Times New Roman"/>
                <w:color w:val="000000"/>
                <w:sz w:val="24"/>
                <w:szCs w:val="24"/>
              </w:rPr>
            </w:pPr>
          </w:p>
        </w:tc>
      </w:tr>
      <w:tr w:rsidR="00A10CEB" w:rsidRPr="00A10CEB" w14:paraId="2C1B717F" w14:textId="77777777" w:rsidTr="00A10CEB">
        <w:tc>
          <w:tcPr>
            <w:tcW w:w="0" w:type="auto"/>
            <w:tcBorders>
              <w:top w:val="nil"/>
              <w:left w:val="nil"/>
              <w:bottom w:val="nil"/>
              <w:right w:val="nil"/>
            </w:tcBorders>
            <w:vAlign w:val="center"/>
            <w:hideMark/>
          </w:tcPr>
          <w:p w14:paraId="3AA6963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3DC88A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E743B7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9231EF1" w14:textId="77777777" w:rsidTr="00A10CEB">
        <w:tc>
          <w:tcPr>
            <w:tcW w:w="0" w:type="auto"/>
            <w:tcBorders>
              <w:top w:val="nil"/>
              <w:left w:val="nil"/>
              <w:bottom w:val="nil"/>
              <w:right w:val="nil"/>
            </w:tcBorders>
            <w:vAlign w:val="center"/>
            <w:hideMark/>
          </w:tcPr>
          <w:p w14:paraId="33DDE05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61F537B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767187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F58D3B2" w14:textId="77777777" w:rsidTr="00A10CEB">
        <w:tc>
          <w:tcPr>
            <w:tcW w:w="5000" w:type="pct"/>
            <w:gridSpan w:val="3"/>
            <w:tcBorders>
              <w:top w:val="nil"/>
              <w:left w:val="nil"/>
              <w:bottom w:val="nil"/>
              <w:right w:val="nil"/>
            </w:tcBorders>
            <w:vAlign w:val="bottom"/>
            <w:hideMark/>
          </w:tcPr>
          <w:p w14:paraId="0366F1D9"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2131B40B" w14:textId="77777777" w:rsidTr="00A10CEB">
        <w:tc>
          <w:tcPr>
            <w:tcW w:w="0" w:type="auto"/>
            <w:tcBorders>
              <w:top w:val="nil"/>
              <w:left w:val="nil"/>
              <w:bottom w:val="nil"/>
              <w:right w:val="nil"/>
            </w:tcBorders>
            <w:vAlign w:val="center"/>
            <w:hideMark/>
          </w:tcPr>
          <w:p w14:paraId="2DBE208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via О Investigative Learning Influences</w:t>
            </w:r>
          </w:p>
        </w:tc>
        <w:tc>
          <w:tcPr>
            <w:tcW w:w="0" w:type="auto"/>
            <w:tcBorders>
              <w:top w:val="nil"/>
              <w:left w:val="nil"/>
              <w:bottom w:val="nil"/>
              <w:right w:val="nil"/>
            </w:tcBorders>
            <w:vAlign w:val="bottom"/>
            <w:hideMark/>
          </w:tcPr>
          <w:p w14:paraId="71F335E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A67F51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A7CDC4A" w14:textId="77777777" w:rsidTr="00A10CEB">
        <w:tc>
          <w:tcPr>
            <w:tcW w:w="0" w:type="auto"/>
            <w:tcBorders>
              <w:top w:val="nil"/>
              <w:left w:val="nil"/>
              <w:bottom w:val="nil"/>
              <w:right w:val="nil"/>
            </w:tcBorders>
            <w:vAlign w:val="center"/>
            <w:hideMark/>
          </w:tcPr>
          <w:p w14:paraId="0AD4D12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21699A9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B5D6F1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0097035" w14:textId="77777777" w:rsidTr="00A10CEB">
        <w:tc>
          <w:tcPr>
            <w:tcW w:w="0" w:type="auto"/>
            <w:tcBorders>
              <w:top w:val="nil"/>
              <w:left w:val="nil"/>
              <w:bottom w:val="nil"/>
              <w:right w:val="nil"/>
            </w:tcBorders>
            <w:vAlign w:val="center"/>
            <w:hideMark/>
          </w:tcPr>
          <w:p w14:paraId="231BEF9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01C3D65E"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1038B72" w14:textId="77777777" w:rsidR="00A10CEB" w:rsidRPr="00A10CEB" w:rsidRDefault="00A10CEB">
            <w:pPr>
              <w:jc w:val="center"/>
              <w:rPr>
                <w:rFonts w:ascii="Times New Roman" w:hAnsi="Times New Roman" w:cs="Times New Roman"/>
                <w:color w:val="000000"/>
                <w:sz w:val="24"/>
                <w:szCs w:val="24"/>
              </w:rPr>
            </w:pPr>
          </w:p>
        </w:tc>
      </w:tr>
      <w:tr w:rsidR="00A10CEB" w:rsidRPr="00A10CEB" w14:paraId="24DD869C" w14:textId="77777777" w:rsidTr="00A10CEB">
        <w:tc>
          <w:tcPr>
            <w:tcW w:w="0" w:type="auto"/>
            <w:tcBorders>
              <w:top w:val="nil"/>
              <w:left w:val="nil"/>
              <w:bottom w:val="nil"/>
              <w:right w:val="nil"/>
            </w:tcBorders>
            <w:vAlign w:val="center"/>
            <w:hideMark/>
          </w:tcPr>
          <w:p w14:paraId="552258E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1BA545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4434C9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9D4A971" w14:textId="77777777" w:rsidTr="00A10CEB">
        <w:tc>
          <w:tcPr>
            <w:tcW w:w="0" w:type="auto"/>
            <w:tcBorders>
              <w:top w:val="nil"/>
              <w:left w:val="nil"/>
              <w:bottom w:val="nil"/>
              <w:right w:val="nil"/>
            </w:tcBorders>
            <w:vAlign w:val="center"/>
            <w:hideMark/>
          </w:tcPr>
          <w:p w14:paraId="6181D50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CD65CE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6B6472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0ED0D24" w14:textId="77777777" w:rsidTr="00A10CEB">
        <w:tc>
          <w:tcPr>
            <w:tcW w:w="0" w:type="auto"/>
            <w:tcBorders>
              <w:top w:val="nil"/>
              <w:left w:val="nil"/>
              <w:bottom w:val="nil"/>
              <w:right w:val="nil"/>
            </w:tcBorders>
            <w:vAlign w:val="center"/>
            <w:hideMark/>
          </w:tcPr>
          <w:p w14:paraId="5E751AB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D8E769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D6904E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74FCAB0" w14:textId="77777777" w:rsidTr="00A10CEB">
        <w:tc>
          <w:tcPr>
            <w:tcW w:w="0" w:type="auto"/>
            <w:tcBorders>
              <w:top w:val="nil"/>
              <w:left w:val="nil"/>
              <w:bottom w:val="nil"/>
              <w:right w:val="nil"/>
            </w:tcBorders>
            <w:vAlign w:val="center"/>
            <w:hideMark/>
          </w:tcPr>
          <w:p w14:paraId="511E236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0C3FF91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D447BD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6402701B" w14:textId="77777777" w:rsidTr="00A10CEB">
        <w:tc>
          <w:tcPr>
            <w:tcW w:w="0" w:type="auto"/>
            <w:tcBorders>
              <w:top w:val="nil"/>
              <w:left w:val="nil"/>
              <w:bottom w:val="nil"/>
              <w:right w:val="nil"/>
            </w:tcBorders>
            <w:vAlign w:val="center"/>
            <w:hideMark/>
          </w:tcPr>
          <w:p w14:paraId="6B1F84C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33357AAB"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25AFCAC3" w14:textId="77777777" w:rsidR="00A10CEB" w:rsidRPr="00A10CEB" w:rsidRDefault="00A10CEB">
            <w:pPr>
              <w:jc w:val="center"/>
              <w:rPr>
                <w:rFonts w:ascii="Times New Roman" w:hAnsi="Times New Roman" w:cs="Times New Roman"/>
                <w:color w:val="000000"/>
                <w:sz w:val="24"/>
                <w:szCs w:val="24"/>
              </w:rPr>
            </w:pPr>
          </w:p>
        </w:tc>
      </w:tr>
      <w:tr w:rsidR="00A10CEB" w:rsidRPr="00A10CEB" w14:paraId="6BB4413E" w14:textId="77777777" w:rsidTr="00A10CEB">
        <w:tc>
          <w:tcPr>
            <w:tcW w:w="0" w:type="auto"/>
            <w:tcBorders>
              <w:top w:val="nil"/>
              <w:left w:val="nil"/>
              <w:bottom w:val="nil"/>
              <w:right w:val="nil"/>
            </w:tcBorders>
            <w:vAlign w:val="center"/>
            <w:hideMark/>
          </w:tcPr>
          <w:p w14:paraId="4C93B0C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58F1642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F9C56A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8AD7DF3" w14:textId="77777777" w:rsidTr="00A10CEB">
        <w:tc>
          <w:tcPr>
            <w:tcW w:w="0" w:type="auto"/>
            <w:tcBorders>
              <w:top w:val="nil"/>
              <w:left w:val="nil"/>
              <w:bottom w:val="nil"/>
              <w:right w:val="nil"/>
            </w:tcBorders>
            <w:vAlign w:val="center"/>
            <w:hideMark/>
          </w:tcPr>
          <w:p w14:paraId="7D37D0C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615203E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26C1D5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1C6E642" w14:textId="77777777" w:rsidTr="00A10CEB">
        <w:tc>
          <w:tcPr>
            <w:tcW w:w="0" w:type="auto"/>
            <w:tcBorders>
              <w:top w:val="nil"/>
              <w:left w:val="nil"/>
              <w:bottom w:val="nil"/>
              <w:right w:val="nil"/>
            </w:tcBorders>
            <w:vAlign w:val="center"/>
            <w:hideMark/>
          </w:tcPr>
          <w:p w14:paraId="22C59EB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1267426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E6B346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5D1F1A2" w14:textId="77777777" w:rsidTr="00A10CEB">
        <w:tc>
          <w:tcPr>
            <w:tcW w:w="0" w:type="auto"/>
            <w:tcBorders>
              <w:top w:val="nil"/>
              <w:left w:val="nil"/>
              <w:bottom w:val="nil"/>
              <w:right w:val="nil"/>
            </w:tcBorders>
            <w:vAlign w:val="center"/>
            <w:hideMark/>
          </w:tcPr>
          <w:p w14:paraId="167C2F5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353113B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6CF328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3C335C6" w14:textId="77777777" w:rsidTr="00A10CEB">
        <w:tc>
          <w:tcPr>
            <w:tcW w:w="0" w:type="auto"/>
            <w:tcBorders>
              <w:top w:val="nil"/>
              <w:left w:val="nil"/>
              <w:bottom w:val="nil"/>
              <w:right w:val="nil"/>
            </w:tcBorders>
            <w:vAlign w:val="center"/>
            <w:hideMark/>
          </w:tcPr>
          <w:p w14:paraId="222F9B1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175E510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85804F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8C946BC" w14:textId="77777777" w:rsidTr="00A10CEB">
        <w:tc>
          <w:tcPr>
            <w:tcW w:w="0" w:type="auto"/>
            <w:tcBorders>
              <w:top w:val="nil"/>
              <w:left w:val="nil"/>
              <w:bottom w:val="nil"/>
              <w:right w:val="nil"/>
            </w:tcBorders>
            <w:vAlign w:val="center"/>
            <w:hideMark/>
          </w:tcPr>
          <w:p w14:paraId="72F2AFB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634AED1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C75A86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4A1C010" w14:textId="77777777" w:rsidTr="00A10CEB">
        <w:tc>
          <w:tcPr>
            <w:tcW w:w="0" w:type="auto"/>
            <w:tcBorders>
              <w:top w:val="nil"/>
              <w:left w:val="nil"/>
              <w:bottom w:val="nil"/>
              <w:right w:val="nil"/>
            </w:tcBorders>
            <w:vAlign w:val="center"/>
            <w:hideMark/>
          </w:tcPr>
          <w:p w14:paraId="3CAB8EA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bottom"/>
            <w:hideMark/>
          </w:tcPr>
          <w:p w14:paraId="1C8CC69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FAC00A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504A00E" w14:textId="77777777" w:rsidTr="00A10CEB">
        <w:tc>
          <w:tcPr>
            <w:tcW w:w="0" w:type="auto"/>
            <w:tcBorders>
              <w:top w:val="nil"/>
              <w:left w:val="nil"/>
              <w:bottom w:val="nil"/>
              <w:right w:val="nil"/>
            </w:tcBorders>
            <w:vAlign w:val="center"/>
            <w:hideMark/>
          </w:tcPr>
          <w:p w14:paraId="2C5204E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bottom"/>
            <w:hideMark/>
          </w:tcPr>
          <w:p w14:paraId="6192B24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3CE865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357F7B8" w14:textId="77777777" w:rsidTr="00A10CEB">
        <w:tc>
          <w:tcPr>
            <w:tcW w:w="0" w:type="auto"/>
            <w:tcBorders>
              <w:top w:val="nil"/>
              <w:left w:val="nil"/>
              <w:bottom w:val="nil"/>
              <w:right w:val="nil"/>
            </w:tcBorders>
            <w:vAlign w:val="center"/>
            <w:hideMark/>
          </w:tcPr>
          <w:p w14:paraId="0D7D1AD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bottom"/>
            <w:hideMark/>
          </w:tcPr>
          <w:p w14:paraId="137C921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CFC3A5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E0777B3" w14:textId="77777777" w:rsidTr="00A10CEB">
        <w:tc>
          <w:tcPr>
            <w:tcW w:w="0" w:type="auto"/>
            <w:tcBorders>
              <w:top w:val="nil"/>
              <w:left w:val="nil"/>
              <w:bottom w:val="nil"/>
              <w:right w:val="nil"/>
            </w:tcBorders>
            <w:vAlign w:val="center"/>
            <w:hideMark/>
          </w:tcPr>
          <w:p w14:paraId="40C74A4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387A3A80"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42301C3" w14:textId="77777777" w:rsidR="00A10CEB" w:rsidRPr="00A10CEB" w:rsidRDefault="00A10CEB">
            <w:pPr>
              <w:jc w:val="center"/>
              <w:rPr>
                <w:rFonts w:ascii="Times New Roman" w:hAnsi="Times New Roman" w:cs="Times New Roman"/>
                <w:color w:val="000000"/>
                <w:sz w:val="24"/>
                <w:szCs w:val="24"/>
              </w:rPr>
            </w:pPr>
          </w:p>
        </w:tc>
      </w:tr>
      <w:tr w:rsidR="00A10CEB" w:rsidRPr="00A10CEB" w14:paraId="744F823B" w14:textId="77777777" w:rsidTr="00A10CEB">
        <w:tc>
          <w:tcPr>
            <w:tcW w:w="0" w:type="auto"/>
            <w:tcBorders>
              <w:top w:val="nil"/>
              <w:left w:val="nil"/>
              <w:bottom w:val="nil"/>
              <w:right w:val="nil"/>
            </w:tcBorders>
            <w:vAlign w:val="center"/>
            <w:hideMark/>
          </w:tcPr>
          <w:p w14:paraId="4F87CA0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75EF4C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0E1DFB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FE6FA46" w14:textId="77777777" w:rsidTr="00A10CEB">
        <w:tc>
          <w:tcPr>
            <w:tcW w:w="0" w:type="auto"/>
            <w:tcBorders>
              <w:top w:val="nil"/>
              <w:left w:val="nil"/>
              <w:bottom w:val="nil"/>
              <w:right w:val="nil"/>
            </w:tcBorders>
            <w:vAlign w:val="center"/>
            <w:hideMark/>
          </w:tcPr>
          <w:p w14:paraId="2944181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345CAC6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24DDB6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74B5C1A" w14:textId="77777777" w:rsidTr="00A10CEB">
        <w:tc>
          <w:tcPr>
            <w:tcW w:w="0" w:type="auto"/>
            <w:tcBorders>
              <w:top w:val="nil"/>
              <w:left w:val="nil"/>
              <w:bottom w:val="nil"/>
              <w:right w:val="nil"/>
            </w:tcBorders>
            <w:vAlign w:val="center"/>
            <w:hideMark/>
          </w:tcPr>
          <w:p w14:paraId="3B1C32E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3DADD0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E5F40F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661FE25" w14:textId="77777777" w:rsidTr="00A10CEB">
        <w:tc>
          <w:tcPr>
            <w:tcW w:w="0" w:type="auto"/>
            <w:tcBorders>
              <w:top w:val="nil"/>
              <w:left w:val="nil"/>
              <w:bottom w:val="nil"/>
              <w:right w:val="nil"/>
            </w:tcBorders>
            <w:vAlign w:val="center"/>
            <w:hideMark/>
          </w:tcPr>
          <w:p w14:paraId="511949A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522A8CD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568F3E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AA8D366" w14:textId="77777777" w:rsidTr="00A10CEB">
        <w:tc>
          <w:tcPr>
            <w:tcW w:w="0" w:type="auto"/>
            <w:tcBorders>
              <w:top w:val="nil"/>
              <w:left w:val="nil"/>
              <w:bottom w:val="nil"/>
              <w:right w:val="nil"/>
            </w:tcBorders>
            <w:vAlign w:val="center"/>
            <w:hideMark/>
          </w:tcPr>
          <w:p w14:paraId="585FBCB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6BD87CB1"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6B3490ED" w14:textId="77777777" w:rsidR="00A10CEB" w:rsidRPr="00A10CEB" w:rsidRDefault="00A10CEB">
            <w:pPr>
              <w:jc w:val="center"/>
              <w:rPr>
                <w:rFonts w:ascii="Times New Roman" w:hAnsi="Times New Roman" w:cs="Times New Roman"/>
                <w:color w:val="000000"/>
                <w:sz w:val="24"/>
                <w:szCs w:val="24"/>
              </w:rPr>
            </w:pPr>
          </w:p>
        </w:tc>
      </w:tr>
      <w:tr w:rsidR="00A10CEB" w:rsidRPr="00A10CEB" w14:paraId="2D76D456" w14:textId="77777777" w:rsidTr="00A10CEB">
        <w:tc>
          <w:tcPr>
            <w:tcW w:w="0" w:type="auto"/>
            <w:tcBorders>
              <w:top w:val="nil"/>
              <w:left w:val="nil"/>
              <w:bottom w:val="nil"/>
              <w:right w:val="nil"/>
            </w:tcBorders>
            <w:vAlign w:val="center"/>
            <w:hideMark/>
          </w:tcPr>
          <w:p w14:paraId="19C2E14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6448FF8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F7F308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DD32833" w14:textId="77777777" w:rsidTr="00A10CEB">
        <w:tc>
          <w:tcPr>
            <w:tcW w:w="0" w:type="auto"/>
            <w:tcBorders>
              <w:top w:val="nil"/>
              <w:left w:val="nil"/>
              <w:bottom w:val="nil"/>
              <w:right w:val="nil"/>
            </w:tcBorders>
            <w:vAlign w:val="center"/>
            <w:hideMark/>
          </w:tcPr>
          <w:p w14:paraId="42BCC0C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E3C94D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525FFC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E42CB6F" w14:textId="77777777" w:rsidTr="00A10CEB">
        <w:tc>
          <w:tcPr>
            <w:tcW w:w="0" w:type="auto"/>
            <w:tcBorders>
              <w:top w:val="nil"/>
              <w:left w:val="nil"/>
              <w:bottom w:val="nil"/>
              <w:right w:val="nil"/>
            </w:tcBorders>
            <w:vAlign w:val="center"/>
            <w:hideMark/>
          </w:tcPr>
          <w:p w14:paraId="18BA065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339315D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CB8F2A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62F74DD" w14:textId="77777777" w:rsidTr="00A10CEB">
        <w:tc>
          <w:tcPr>
            <w:tcW w:w="0" w:type="auto"/>
            <w:tcBorders>
              <w:top w:val="nil"/>
              <w:left w:val="nil"/>
              <w:bottom w:val="nil"/>
              <w:right w:val="nil"/>
            </w:tcBorders>
            <w:vAlign w:val="center"/>
            <w:hideMark/>
          </w:tcPr>
          <w:p w14:paraId="7383537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1024E20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200079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899A3E8" w14:textId="77777777" w:rsidTr="00A10CEB">
        <w:tc>
          <w:tcPr>
            <w:tcW w:w="5000" w:type="pct"/>
            <w:gridSpan w:val="3"/>
            <w:tcBorders>
              <w:top w:val="nil"/>
              <w:left w:val="nil"/>
              <w:bottom w:val="nil"/>
              <w:right w:val="nil"/>
            </w:tcBorders>
            <w:vAlign w:val="bottom"/>
          </w:tcPr>
          <w:p w14:paraId="65A2E978"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p w14:paraId="35E3A0B9" w14:textId="77777777" w:rsidR="00A10CEB" w:rsidRPr="00A10CEB" w:rsidRDefault="00A10CEB">
            <w:pPr>
              <w:jc w:val="right"/>
              <w:rPr>
                <w:rFonts w:ascii="Times New Roman" w:hAnsi="Times New Roman" w:cs="Times New Roman"/>
                <w:sz w:val="24"/>
                <w:szCs w:val="24"/>
              </w:rPr>
            </w:pPr>
          </w:p>
        </w:tc>
      </w:tr>
      <w:tr w:rsidR="00A10CEB" w:rsidRPr="00A10CEB" w14:paraId="396F5EF5" w14:textId="77777777" w:rsidTr="00A10CEB">
        <w:tc>
          <w:tcPr>
            <w:tcW w:w="0" w:type="auto"/>
            <w:tcBorders>
              <w:top w:val="nil"/>
              <w:left w:val="nil"/>
              <w:bottom w:val="nil"/>
              <w:right w:val="nil"/>
            </w:tcBorders>
            <w:vAlign w:val="center"/>
            <w:hideMark/>
          </w:tcPr>
          <w:p w14:paraId="3931FF28"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4E166F62"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DBBD1E0" w14:textId="77777777" w:rsidR="00A10CEB" w:rsidRPr="00A10CEB" w:rsidRDefault="00A10CEB">
            <w:pPr>
              <w:jc w:val="center"/>
              <w:rPr>
                <w:rFonts w:ascii="Times New Roman" w:hAnsi="Times New Roman" w:cs="Times New Roman"/>
                <w:color w:val="000000"/>
                <w:sz w:val="24"/>
                <w:szCs w:val="24"/>
              </w:rPr>
            </w:pPr>
          </w:p>
        </w:tc>
      </w:tr>
      <w:tr w:rsidR="00A10CEB" w:rsidRPr="00A10CEB" w14:paraId="6FA53745" w14:textId="77777777" w:rsidTr="00A10CEB">
        <w:tc>
          <w:tcPr>
            <w:tcW w:w="0" w:type="auto"/>
            <w:tcBorders>
              <w:top w:val="nil"/>
              <w:left w:val="nil"/>
              <w:bottom w:val="nil"/>
              <w:right w:val="nil"/>
            </w:tcBorders>
            <w:vAlign w:val="center"/>
            <w:hideMark/>
          </w:tcPr>
          <w:p w14:paraId="009ABC0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4B2BA53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46E1EE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8AE922A" w14:textId="77777777" w:rsidTr="00A10CEB">
        <w:tc>
          <w:tcPr>
            <w:tcW w:w="0" w:type="auto"/>
            <w:tcBorders>
              <w:top w:val="nil"/>
              <w:left w:val="nil"/>
              <w:bottom w:val="nil"/>
              <w:right w:val="nil"/>
            </w:tcBorders>
            <w:vAlign w:val="center"/>
            <w:hideMark/>
          </w:tcPr>
          <w:p w14:paraId="304655B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5532CD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2ECFCE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A80EA8E" w14:textId="77777777" w:rsidTr="00A10CEB">
        <w:tc>
          <w:tcPr>
            <w:tcW w:w="0" w:type="auto"/>
            <w:tcBorders>
              <w:top w:val="nil"/>
              <w:left w:val="nil"/>
              <w:bottom w:val="nil"/>
              <w:right w:val="nil"/>
            </w:tcBorders>
            <w:vAlign w:val="center"/>
            <w:hideMark/>
          </w:tcPr>
          <w:p w14:paraId="6C2A3F3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2BC7A7F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582EB1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DFF3ED5" w14:textId="77777777" w:rsidTr="00A10CEB">
        <w:tc>
          <w:tcPr>
            <w:tcW w:w="0" w:type="auto"/>
            <w:tcBorders>
              <w:top w:val="nil"/>
              <w:left w:val="nil"/>
              <w:bottom w:val="nil"/>
              <w:right w:val="nil"/>
            </w:tcBorders>
            <w:vAlign w:val="center"/>
            <w:hideMark/>
          </w:tcPr>
          <w:p w14:paraId="2EB31B5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282C6C3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B412A4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773C4A6" w14:textId="77777777" w:rsidTr="00A10CEB">
        <w:tc>
          <w:tcPr>
            <w:tcW w:w="0" w:type="auto"/>
            <w:tcBorders>
              <w:top w:val="nil"/>
              <w:left w:val="nil"/>
              <w:bottom w:val="nil"/>
              <w:right w:val="nil"/>
            </w:tcBorders>
            <w:vAlign w:val="center"/>
            <w:hideMark/>
          </w:tcPr>
          <w:p w14:paraId="641A39D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5D299305"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1EF9FD36" w14:textId="77777777" w:rsidR="00A10CEB" w:rsidRPr="00A10CEB" w:rsidRDefault="00A10CEB">
            <w:pPr>
              <w:jc w:val="center"/>
              <w:rPr>
                <w:rFonts w:ascii="Times New Roman" w:hAnsi="Times New Roman" w:cs="Times New Roman"/>
                <w:color w:val="000000"/>
                <w:sz w:val="24"/>
                <w:szCs w:val="24"/>
              </w:rPr>
            </w:pPr>
          </w:p>
        </w:tc>
      </w:tr>
      <w:tr w:rsidR="00A10CEB" w:rsidRPr="00A10CEB" w14:paraId="296054BB" w14:textId="77777777" w:rsidTr="00A10CEB">
        <w:tc>
          <w:tcPr>
            <w:tcW w:w="0" w:type="auto"/>
            <w:tcBorders>
              <w:top w:val="nil"/>
              <w:left w:val="nil"/>
              <w:bottom w:val="nil"/>
              <w:right w:val="nil"/>
            </w:tcBorders>
            <w:vAlign w:val="center"/>
            <w:hideMark/>
          </w:tcPr>
          <w:p w14:paraId="2F4C11D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145415A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8CE9CB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8AEB932" w14:textId="77777777" w:rsidTr="00A10CEB">
        <w:tc>
          <w:tcPr>
            <w:tcW w:w="0" w:type="auto"/>
            <w:tcBorders>
              <w:top w:val="nil"/>
              <w:left w:val="nil"/>
              <w:bottom w:val="nil"/>
              <w:right w:val="nil"/>
            </w:tcBorders>
            <w:vAlign w:val="center"/>
            <w:hideMark/>
          </w:tcPr>
          <w:p w14:paraId="6F9F61D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078B7F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236502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B35E6B9" w14:textId="77777777" w:rsidTr="00A10CEB">
        <w:tc>
          <w:tcPr>
            <w:tcW w:w="0" w:type="auto"/>
            <w:tcBorders>
              <w:top w:val="nil"/>
              <w:left w:val="nil"/>
              <w:bottom w:val="nil"/>
              <w:right w:val="nil"/>
            </w:tcBorders>
            <w:vAlign w:val="center"/>
            <w:hideMark/>
          </w:tcPr>
          <w:p w14:paraId="22038DC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7D61EFB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137229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B7BA616" w14:textId="77777777" w:rsidTr="00A10CEB">
        <w:tc>
          <w:tcPr>
            <w:tcW w:w="0" w:type="auto"/>
            <w:tcBorders>
              <w:top w:val="nil"/>
              <w:left w:val="nil"/>
              <w:bottom w:val="nil"/>
              <w:right w:val="nil"/>
            </w:tcBorders>
            <w:vAlign w:val="center"/>
            <w:hideMark/>
          </w:tcPr>
          <w:p w14:paraId="4DE11D1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502541E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05D6F1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E5BCA78" w14:textId="77777777" w:rsidTr="00A10CEB">
        <w:tc>
          <w:tcPr>
            <w:tcW w:w="0" w:type="auto"/>
            <w:tcBorders>
              <w:top w:val="nil"/>
              <w:left w:val="nil"/>
              <w:bottom w:val="nil"/>
              <w:right w:val="nil"/>
            </w:tcBorders>
            <w:vAlign w:val="center"/>
            <w:hideMark/>
          </w:tcPr>
          <w:p w14:paraId="319F86F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50088312"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1993A3A" w14:textId="77777777" w:rsidR="00A10CEB" w:rsidRPr="00A10CEB" w:rsidRDefault="00A10CEB">
            <w:pPr>
              <w:jc w:val="center"/>
              <w:rPr>
                <w:rFonts w:ascii="Times New Roman" w:hAnsi="Times New Roman" w:cs="Times New Roman"/>
                <w:color w:val="000000"/>
                <w:sz w:val="24"/>
                <w:szCs w:val="24"/>
              </w:rPr>
            </w:pPr>
          </w:p>
        </w:tc>
      </w:tr>
      <w:tr w:rsidR="00A10CEB" w:rsidRPr="00A10CEB" w14:paraId="702CF878" w14:textId="77777777" w:rsidTr="00A10CEB">
        <w:tc>
          <w:tcPr>
            <w:tcW w:w="0" w:type="auto"/>
            <w:tcBorders>
              <w:top w:val="nil"/>
              <w:left w:val="nil"/>
              <w:bottom w:val="nil"/>
              <w:right w:val="nil"/>
            </w:tcBorders>
            <w:vAlign w:val="center"/>
            <w:hideMark/>
          </w:tcPr>
          <w:p w14:paraId="427319C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54B0223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41D395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C05E6DB" w14:textId="77777777" w:rsidTr="00A10CEB">
        <w:tc>
          <w:tcPr>
            <w:tcW w:w="0" w:type="auto"/>
            <w:tcBorders>
              <w:top w:val="nil"/>
              <w:left w:val="nil"/>
              <w:bottom w:val="nil"/>
              <w:right w:val="nil"/>
            </w:tcBorders>
            <w:vAlign w:val="center"/>
            <w:hideMark/>
          </w:tcPr>
          <w:p w14:paraId="0845133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CFE4BE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2B244C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D50F9C9" w14:textId="77777777" w:rsidTr="00A10CEB">
        <w:tc>
          <w:tcPr>
            <w:tcW w:w="0" w:type="auto"/>
            <w:tcBorders>
              <w:top w:val="nil"/>
              <w:left w:val="nil"/>
              <w:bottom w:val="nil"/>
              <w:right w:val="nil"/>
            </w:tcBorders>
            <w:vAlign w:val="center"/>
            <w:hideMark/>
          </w:tcPr>
          <w:p w14:paraId="7976217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3EFD8F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363F8E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5372536" w14:textId="77777777" w:rsidTr="00A10CEB">
        <w:tc>
          <w:tcPr>
            <w:tcW w:w="0" w:type="auto"/>
            <w:tcBorders>
              <w:top w:val="nil"/>
              <w:left w:val="nil"/>
              <w:bottom w:val="nil"/>
              <w:right w:val="nil"/>
            </w:tcBorders>
            <w:vAlign w:val="center"/>
            <w:hideMark/>
          </w:tcPr>
          <w:p w14:paraId="768B402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5728F17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8C4E94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8ED095C" w14:textId="77777777" w:rsidTr="00A10CEB">
        <w:tc>
          <w:tcPr>
            <w:tcW w:w="0" w:type="auto"/>
            <w:tcBorders>
              <w:top w:val="nil"/>
              <w:left w:val="nil"/>
              <w:bottom w:val="nil"/>
              <w:right w:val="nil"/>
            </w:tcBorders>
            <w:vAlign w:val="center"/>
            <w:hideMark/>
          </w:tcPr>
          <w:p w14:paraId="7F9B543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04FACCC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48DA48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6EF049E" w14:textId="77777777" w:rsidTr="00A10CEB">
        <w:tc>
          <w:tcPr>
            <w:tcW w:w="0" w:type="auto"/>
            <w:tcBorders>
              <w:top w:val="nil"/>
              <w:left w:val="nil"/>
              <w:bottom w:val="nil"/>
              <w:right w:val="nil"/>
            </w:tcBorders>
            <w:vAlign w:val="center"/>
            <w:hideMark/>
          </w:tcPr>
          <w:p w14:paraId="688CEB1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01245F1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B61185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5E7D234" w14:textId="77777777" w:rsidTr="00A10CEB">
        <w:tc>
          <w:tcPr>
            <w:tcW w:w="0" w:type="auto"/>
            <w:tcBorders>
              <w:top w:val="nil"/>
              <w:left w:val="nil"/>
              <w:bottom w:val="nil"/>
              <w:right w:val="nil"/>
            </w:tcBorders>
            <w:vAlign w:val="center"/>
            <w:hideMark/>
          </w:tcPr>
          <w:p w14:paraId="1A90E5F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bottom"/>
            <w:hideMark/>
          </w:tcPr>
          <w:p w14:paraId="43D2C99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88B5FD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378C63F" w14:textId="77777777" w:rsidTr="00A10CEB">
        <w:tc>
          <w:tcPr>
            <w:tcW w:w="0" w:type="auto"/>
            <w:tcBorders>
              <w:top w:val="nil"/>
              <w:left w:val="nil"/>
              <w:bottom w:val="nil"/>
              <w:right w:val="nil"/>
            </w:tcBorders>
            <w:vAlign w:val="center"/>
            <w:hideMark/>
          </w:tcPr>
          <w:p w14:paraId="097809B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bottom"/>
            <w:hideMark/>
          </w:tcPr>
          <w:p w14:paraId="5D191F0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7C8F55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1FDA411" w14:textId="77777777" w:rsidTr="00A10CEB">
        <w:tc>
          <w:tcPr>
            <w:tcW w:w="0" w:type="auto"/>
            <w:tcBorders>
              <w:top w:val="nil"/>
              <w:left w:val="nil"/>
              <w:bottom w:val="nil"/>
              <w:right w:val="nil"/>
            </w:tcBorders>
            <w:vAlign w:val="center"/>
            <w:hideMark/>
          </w:tcPr>
          <w:p w14:paraId="2B5A4F3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bottom"/>
            <w:hideMark/>
          </w:tcPr>
          <w:p w14:paraId="429D627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AD6801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0AC37C3" w14:textId="77777777" w:rsidTr="00A10CEB">
        <w:tc>
          <w:tcPr>
            <w:tcW w:w="0" w:type="auto"/>
            <w:tcBorders>
              <w:top w:val="nil"/>
              <w:left w:val="nil"/>
              <w:bottom w:val="nil"/>
              <w:right w:val="nil"/>
            </w:tcBorders>
            <w:vAlign w:val="center"/>
            <w:hideMark/>
          </w:tcPr>
          <w:p w14:paraId="7A8BD73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bottom"/>
            <w:hideMark/>
          </w:tcPr>
          <w:p w14:paraId="61CD792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2ACF7D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4E31FE99" w14:textId="77777777" w:rsidTr="00A10CEB">
        <w:tc>
          <w:tcPr>
            <w:tcW w:w="0" w:type="auto"/>
            <w:tcBorders>
              <w:top w:val="nil"/>
              <w:left w:val="nil"/>
              <w:bottom w:val="nil"/>
              <w:right w:val="nil"/>
            </w:tcBorders>
            <w:vAlign w:val="center"/>
            <w:hideMark/>
          </w:tcPr>
          <w:p w14:paraId="49E4131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bottom"/>
            <w:hideMark/>
          </w:tcPr>
          <w:p w14:paraId="4DBC949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69C889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68F385B" w14:textId="77777777" w:rsidTr="00A10CEB">
        <w:tc>
          <w:tcPr>
            <w:tcW w:w="5000" w:type="pct"/>
            <w:gridSpan w:val="3"/>
            <w:tcBorders>
              <w:top w:val="nil"/>
              <w:left w:val="nil"/>
              <w:bottom w:val="nil"/>
              <w:right w:val="nil"/>
            </w:tcBorders>
            <w:vAlign w:val="bottom"/>
            <w:hideMark/>
          </w:tcPr>
          <w:p w14:paraId="6F010E51"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5DFC7545" w14:textId="77777777" w:rsidTr="00A10CEB">
        <w:tc>
          <w:tcPr>
            <w:tcW w:w="0" w:type="auto"/>
            <w:tcBorders>
              <w:top w:val="nil"/>
              <w:left w:val="nil"/>
              <w:bottom w:val="nil"/>
              <w:right w:val="nil"/>
            </w:tcBorders>
            <w:vAlign w:val="center"/>
            <w:hideMark/>
          </w:tcPr>
          <w:p w14:paraId="0F71C98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bottom"/>
            <w:hideMark/>
          </w:tcPr>
          <w:p w14:paraId="1B4C60E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C2DA41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6AAF1F5" w14:textId="77777777" w:rsidTr="00A10CEB">
        <w:tc>
          <w:tcPr>
            <w:tcW w:w="0" w:type="auto"/>
            <w:tcBorders>
              <w:top w:val="nil"/>
              <w:left w:val="nil"/>
              <w:bottom w:val="nil"/>
              <w:right w:val="nil"/>
            </w:tcBorders>
            <w:vAlign w:val="center"/>
            <w:hideMark/>
          </w:tcPr>
          <w:p w14:paraId="392BC86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5FB33C27"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A179B3A" w14:textId="77777777" w:rsidR="00A10CEB" w:rsidRPr="00A10CEB" w:rsidRDefault="00A10CEB">
            <w:pPr>
              <w:jc w:val="center"/>
              <w:rPr>
                <w:rFonts w:ascii="Times New Roman" w:hAnsi="Times New Roman" w:cs="Times New Roman"/>
                <w:color w:val="000000"/>
                <w:sz w:val="24"/>
                <w:szCs w:val="24"/>
              </w:rPr>
            </w:pPr>
          </w:p>
        </w:tc>
      </w:tr>
      <w:tr w:rsidR="00A10CEB" w:rsidRPr="00A10CEB" w14:paraId="07116C43" w14:textId="77777777" w:rsidTr="00A10CEB">
        <w:tc>
          <w:tcPr>
            <w:tcW w:w="0" w:type="auto"/>
            <w:tcBorders>
              <w:top w:val="nil"/>
              <w:left w:val="nil"/>
              <w:bottom w:val="nil"/>
              <w:right w:val="nil"/>
            </w:tcBorders>
            <w:vAlign w:val="center"/>
            <w:hideMark/>
          </w:tcPr>
          <w:p w14:paraId="171147C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0CFC70C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B7FF61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7EC4D38" w14:textId="77777777" w:rsidTr="00A10CEB">
        <w:tc>
          <w:tcPr>
            <w:tcW w:w="0" w:type="auto"/>
            <w:tcBorders>
              <w:top w:val="nil"/>
              <w:left w:val="nil"/>
              <w:bottom w:val="nil"/>
              <w:right w:val="nil"/>
            </w:tcBorders>
            <w:vAlign w:val="center"/>
            <w:hideMark/>
          </w:tcPr>
          <w:p w14:paraId="427302E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14268F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BC10BB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7AB3673" w14:textId="77777777" w:rsidTr="00A10CEB">
        <w:tc>
          <w:tcPr>
            <w:tcW w:w="0" w:type="auto"/>
            <w:tcBorders>
              <w:top w:val="nil"/>
              <w:left w:val="nil"/>
              <w:bottom w:val="nil"/>
              <w:right w:val="nil"/>
            </w:tcBorders>
            <w:vAlign w:val="center"/>
            <w:hideMark/>
          </w:tcPr>
          <w:p w14:paraId="7F5B250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6A9370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4B17A3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C21BDDF" w14:textId="77777777" w:rsidTr="00A10CEB">
        <w:tc>
          <w:tcPr>
            <w:tcW w:w="0" w:type="auto"/>
            <w:tcBorders>
              <w:top w:val="nil"/>
              <w:left w:val="nil"/>
              <w:bottom w:val="nil"/>
              <w:right w:val="nil"/>
            </w:tcBorders>
            <w:vAlign w:val="center"/>
            <w:hideMark/>
          </w:tcPr>
          <w:p w14:paraId="6E54ADC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19B502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E5EF67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F229BC5" w14:textId="77777777" w:rsidTr="00A10CEB">
        <w:tc>
          <w:tcPr>
            <w:tcW w:w="0" w:type="auto"/>
            <w:tcBorders>
              <w:top w:val="nil"/>
              <w:left w:val="nil"/>
              <w:bottom w:val="nil"/>
              <w:right w:val="nil"/>
            </w:tcBorders>
            <w:vAlign w:val="center"/>
            <w:hideMark/>
          </w:tcPr>
          <w:p w14:paraId="557DE60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59EFA351"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9593A68" w14:textId="77777777" w:rsidR="00A10CEB" w:rsidRPr="00A10CEB" w:rsidRDefault="00A10CEB">
            <w:pPr>
              <w:jc w:val="center"/>
              <w:rPr>
                <w:rFonts w:ascii="Times New Roman" w:hAnsi="Times New Roman" w:cs="Times New Roman"/>
                <w:color w:val="000000"/>
                <w:sz w:val="24"/>
                <w:szCs w:val="24"/>
              </w:rPr>
            </w:pPr>
          </w:p>
        </w:tc>
      </w:tr>
      <w:tr w:rsidR="00A10CEB" w:rsidRPr="00A10CEB" w14:paraId="12527608" w14:textId="77777777" w:rsidTr="00A10CEB">
        <w:tc>
          <w:tcPr>
            <w:tcW w:w="0" w:type="auto"/>
            <w:tcBorders>
              <w:top w:val="nil"/>
              <w:left w:val="nil"/>
              <w:bottom w:val="nil"/>
              <w:right w:val="nil"/>
            </w:tcBorders>
            <w:vAlign w:val="center"/>
            <w:hideMark/>
          </w:tcPr>
          <w:p w14:paraId="7DBEB54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183E118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03452A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8D54A23" w14:textId="77777777" w:rsidTr="00A10CEB">
        <w:tc>
          <w:tcPr>
            <w:tcW w:w="0" w:type="auto"/>
            <w:tcBorders>
              <w:top w:val="nil"/>
              <w:left w:val="nil"/>
              <w:bottom w:val="nil"/>
              <w:right w:val="nil"/>
            </w:tcBorders>
            <w:vAlign w:val="center"/>
            <w:hideMark/>
          </w:tcPr>
          <w:p w14:paraId="0086C35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D00771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5E54D5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9DDC9FA" w14:textId="77777777" w:rsidTr="00A10CEB">
        <w:tc>
          <w:tcPr>
            <w:tcW w:w="0" w:type="auto"/>
            <w:tcBorders>
              <w:top w:val="nil"/>
              <w:left w:val="nil"/>
              <w:bottom w:val="nil"/>
              <w:right w:val="nil"/>
            </w:tcBorders>
            <w:vAlign w:val="center"/>
            <w:hideMark/>
          </w:tcPr>
          <w:p w14:paraId="598A15C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21715C5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4EF42A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ACDC024" w14:textId="77777777" w:rsidTr="00A10CEB">
        <w:tc>
          <w:tcPr>
            <w:tcW w:w="0" w:type="auto"/>
            <w:tcBorders>
              <w:top w:val="nil"/>
              <w:left w:val="nil"/>
              <w:bottom w:val="nil"/>
              <w:right w:val="nil"/>
            </w:tcBorders>
            <w:vAlign w:val="center"/>
            <w:hideMark/>
          </w:tcPr>
          <w:p w14:paraId="0C9A619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199E118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012582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744D920" w14:textId="77777777" w:rsidTr="00A10CEB">
        <w:tc>
          <w:tcPr>
            <w:tcW w:w="0" w:type="auto"/>
            <w:tcBorders>
              <w:top w:val="nil"/>
              <w:left w:val="nil"/>
              <w:bottom w:val="nil"/>
              <w:right w:val="nil"/>
            </w:tcBorders>
            <w:vAlign w:val="center"/>
            <w:hideMark/>
          </w:tcPr>
          <w:p w14:paraId="02510058"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7886EC95"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6B2F0E4F" w14:textId="77777777" w:rsidR="00A10CEB" w:rsidRPr="00A10CEB" w:rsidRDefault="00A10CEB">
            <w:pPr>
              <w:jc w:val="center"/>
              <w:rPr>
                <w:rFonts w:ascii="Times New Roman" w:hAnsi="Times New Roman" w:cs="Times New Roman"/>
                <w:color w:val="000000"/>
                <w:sz w:val="24"/>
                <w:szCs w:val="24"/>
              </w:rPr>
            </w:pPr>
          </w:p>
        </w:tc>
      </w:tr>
      <w:tr w:rsidR="00A10CEB" w:rsidRPr="00A10CEB" w14:paraId="30BE9EE5" w14:textId="77777777" w:rsidTr="00A10CEB">
        <w:tc>
          <w:tcPr>
            <w:tcW w:w="0" w:type="auto"/>
            <w:tcBorders>
              <w:top w:val="nil"/>
              <w:left w:val="nil"/>
              <w:bottom w:val="nil"/>
              <w:right w:val="nil"/>
            </w:tcBorders>
            <w:vAlign w:val="center"/>
            <w:hideMark/>
          </w:tcPr>
          <w:p w14:paraId="774A4DC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7897C5F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193089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3920962" w14:textId="77777777" w:rsidTr="00A10CEB">
        <w:tc>
          <w:tcPr>
            <w:tcW w:w="0" w:type="auto"/>
            <w:tcBorders>
              <w:top w:val="nil"/>
              <w:left w:val="nil"/>
              <w:bottom w:val="nil"/>
              <w:right w:val="nil"/>
            </w:tcBorders>
            <w:vAlign w:val="center"/>
            <w:hideMark/>
          </w:tcPr>
          <w:p w14:paraId="1BE276A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9EEDF1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BF1BAA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4B9C622" w14:textId="77777777" w:rsidTr="00A10CEB">
        <w:tc>
          <w:tcPr>
            <w:tcW w:w="0" w:type="auto"/>
            <w:tcBorders>
              <w:top w:val="nil"/>
              <w:left w:val="nil"/>
              <w:bottom w:val="nil"/>
              <w:right w:val="nil"/>
            </w:tcBorders>
            <w:vAlign w:val="center"/>
            <w:hideMark/>
          </w:tcPr>
          <w:p w14:paraId="547ECC5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1F721A5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7697BA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5D511D5" w14:textId="77777777" w:rsidTr="00A10CEB">
        <w:tc>
          <w:tcPr>
            <w:tcW w:w="0" w:type="auto"/>
            <w:tcBorders>
              <w:top w:val="nil"/>
              <w:left w:val="nil"/>
              <w:bottom w:val="nil"/>
              <w:right w:val="nil"/>
            </w:tcBorders>
            <w:vAlign w:val="center"/>
            <w:hideMark/>
          </w:tcPr>
          <w:p w14:paraId="05F2C1A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CFABE3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A60FCF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A9017CD" w14:textId="77777777" w:rsidTr="00A10CEB">
        <w:tc>
          <w:tcPr>
            <w:tcW w:w="0" w:type="auto"/>
            <w:tcBorders>
              <w:top w:val="nil"/>
              <w:left w:val="nil"/>
              <w:bottom w:val="nil"/>
              <w:right w:val="nil"/>
            </w:tcBorders>
            <w:vAlign w:val="center"/>
            <w:hideMark/>
          </w:tcPr>
          <w:p w14:paraId="5A19CF2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2B2CDC8B"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3157E02" w14:textId="77777777" w:rsidR="00A10CEB" w:rsidRPr="00A10CEB" w:rsidRDefault="00A10CEB">
            <w:pPr>
              <w:jc w:val="center"/>
              <w:rPr>
                <w:rFonts w:ascii="Times New Roman" w:hAnsi="Times New Roman" w:cs="Times New Roman"/>
                <w:color w:val="000000"/>
                <w:sz w:val="24"/>
                <w:szCs w:val="24"/>
              </w:rPr>
            </w:pPr>
          </w:p>
        </w:tc>
      </w:tr>
      <w:tr w:rsidR="00A10CEB" w:rsidRPr="00A10CEB" w14:paraId="1B2833FD" w14:textId="77777777" w:rsidTr="00A10CEB">
        <w:tc>
          <w:tcPr>
            <w:tcW w:w="0" w:type="auto"/>
            <w:tcBorders>
              <w:top w:val="nil"/>
              <w:left w:val="nil"/>
              <w:bottom w:val="nil"/>
              <w:right w:val="nil"/>
            </w:tcBorders>
            <w:vAlign w:val="center"/>
            <w:hideMark/>
          </w:tcPr>
          <w:p w14:paraId="24EDDDB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546002A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251E76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767B145" w14:textId="77777777" w:rsidTr="00A10CEB">
        <w:tc>
          <w:tcPr>
            <w:tcW w:w="0" w:type="auto"/>
            <w:tcBorders>
              <w:top w:val="nil"/>
              <w:left w:val="nil"/>
              <w:bottom w:val="nil"/>
              <w:right w:val="nil"/>
            </w:tcBorders>
            <w:vAlign w:val="center"/>
            <w:hideMark/>
          </w:tcPr>
          <w:p w14:paraId="705F404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131228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5068D4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F88B03E" w14:textId="77777777" w:rsidTr="00A10CEB">
        <w:tc>
          <w:tcPr>
            <w:tcW w:w="0" w:type="auto"/>
            <w:tcBorders>
              <w:top w:val="nil"/>
              <w:left w:val="nil"/>
              <w:bottom w:val="nil"/>
              <w:right w:val="nil"/>
            </w:tcBorders>
            <w:vAlign w:val="center"/>
            <w:hideMark/>
          </w:tcPr>
          <w:p w14:paraId="300865E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D3B285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187530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02B5BF0" w14:textId="77777777" w:rsidTr="00A10CEB">
        <w:tc>
          <w:tcPr>
            <w:tcW w:w="0" w:type="auto"/>
            <w:tcBorders>
              <w:top w:val="nil"/>
              <w:left w:val="nil"/>
              <w:bottom w:val="nil"/>
              <w:right w:val="nil"/>
            </w:tcBorders>
            <w:vAlign w:val="center"/>
            <w:hideMark/>
          </w:tcPr>
          <w:p w14:paraId="69DE3B0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0D8B42C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28E825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B9DD882" w14:textId="77777777" w:rsidTr="00A10CEB">
        <w:tc>
          <w:tcPr>
            <w:tcW w:w="0" w:type="auto"/>
            <w:tcBorders>
              <w:top w:val="nil"/>
              <w:left w:val="nil"/>
              <w:bottom w:val="nil"/>
              <w:right w:val="nil"/>
            </w:tcBorders>
            <w:vAlign w:val="center"/>
            <w:hideMark/>
          </w:tcPr>
          <w:p w14:paraId="3A72C43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5FDECE31"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19927F0" w14:textId="77777777" w:rsidR="00A10CEB" w:rsidRPr="00A10CEB" w:rsidRDefault="00A10CEB">
            <w:pPr>
              <w:jc w:val="center"/>
              <w:rPr>
                <w:rFonts w:ascii="Times New Roman" w:hAnsi="Times New Roman" w:cs="Times New Roman"/>
                <w:color w:val="000000"/>
                <w:sz w:val="24"/>
                <w:szCs w:val="24"/>
              </w:rPr>
            </w:pPr>
          </w:p>
        </w:tc>
      </w:tr>
      <w:tr w:rsidR="00A10CEB" w:rsidRPr="00A10CEB" w14:paraId="49A2CFAC" w14:textId="77777777" w:rsidTr="00A10CEB">
        <w:tc>
          <w:tcPr>
            <w:tcW w:w="0" w:type="auto"/>
            <w:tcBorders>
              <w:top w:val="nil"/>
              <w:left w:val="nil"/>
              <w:bottom w:val="nil"/>
              <w:right w:val="nil"/>
            </w:tcBorders>
            <w:vAlign w:val="center"/>
            <w:hideMark/>
          </w:tcPr>
          <w:p w14:paraId="2187E78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75C994B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15BCBB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EF54871" w14:textId="77777777" w:rsidTr="00A10CEB">
        <w:tc>
          <w:tcPr>
            <w:tcW w:w="0" w:type="auto"/>
            <w:tcBorders>
              <w:top w:val="nil"/>
              <w:left w:val="nil"/>
              <w:bottom w:val="nil"/>
              <w:right w:val="nil"/>
            </w:tcBorders>
            <w:vAlign w:val="center"/>
            <w:hideMark/>
          </w:tcPr>
          <w:p w14:paraId="0605C91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26FF1A8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3AA150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EA1BEAA" w14:textId="77777777" w:rsidTr="00A10CEB">
        <w:tc>
          <w:tcPr>
            <w:tcW w:w="5000" w:type="pct"/>
            <w:gridSpan w:val="3"/>
            <w:tcBorders>
              <w:top w:val="nil"/>
              <w:left w:val="nil"/>
              <w:bottom w:val="nil"/>
              <w:right w:val="nil"/>
            </w:tcBorders>
            <w:vAlign w:val="bottom"/>
            <w:hideMark/>
          </w:tcPr>
          <w:p w14:paraId="32E8F8E9"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71A05F38" w14:textId="77777777" w:rsidTr="00A10CEB">
        <w:tc>
          <w:tcPr>
            <w:tcW w:w="0" w:type="auto"/>
            <w:tcBorders>
              <w:top w:val="nil"/>
              <w:left w:val="nil"/>
              <w:bottom w:val="nil"/>
              <w:right w:val="nil"/>
            </w:tcBorders>
            <w:vAlign w:val="center"/>
            <w:hideMark/>
          </w:tcPr>
          <w:p w14:paraId="0E1C463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via О Investigative Learning Influences</w:t>
            </w:r>
          </w:p>
        </w:tc>
        <w:tc>
          <w:tcPr>
            <w:tcW w:w="0" w:type="auto"/>
            <w:tcBorders>
              <w:top w:val="nil"/>
              <w:left w:val="nil"/>
              <w:bottom w:val="nil"/>
              <w:right w:val="nil"/>
            </w:tcBorders>
            <w:vAlign w:val="bottom"/>
            <w:hideMark/>
          </w:tcPr>
          <w:p w14:paraId="6DBD95B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D26B95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85C4D65" w14:textId="77777777" w:rsidTr="00A10CEB">
        <w:tc>
          <w:tcPr>
            <w:tcW w:w="0" w:type="auto"/>
            <w:tcBorders>
              <w:top w:val="nil"/>
              <w:left w:val="nil"/>
              <w:bottom w:val="nil"/>
              <w:right w:val="nil"/>
            </w:tcBorders>
            <w:vAlign w:val="center"/>
            <w:hideMark/>
          </w:tcPr>
          <w:p w14:paraId="3071DEC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1B7C66D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E81105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3BBD832" w14:textId="77777777" w:rsidTr="00A10CEB">
        <w:tc>
          <w:tcPr>
            <w:tcW w:w="0" w:type="auto"/>
            <w:tcBorders>
              <w:top w:val="nil"/>
              <w:left w:val="nil"/>
              <w:bottom w:val="nil"/>
              <w:right w:val="nil"/>
            </w:tcBorders>
            <w:vAlign w:val="center"/>
            <w:hideMark/>
          </w:tcPr>
          <w:p w14:paraId="5811DE3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40873C4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F2118A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A233679" w14:textId="77777777" w:rsidTr="00A10CEB">
        <w:tc>
          <w:tcPr>
            <w:tcW w:w="0" w:type="auto"/>
            <w:tcBorders>
              <w:top w:val="nil"/>
              <w:left w:val="nil"/>
              <w:bottom w:val="nil"/>
              <w:right w:val="nil"/>
            </w:tcBorders>
            <w:vAlign w:val="center"/>
            <w:hideMark/>
          </w:tcPr>
          <w:p w14:paraId="6861D6F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0C80DC0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685127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7585E57" w14:textId="77777777" w:rsidTr="00A10CEB">
        <w:tc>
          <w:tcPr>
            <w:tcW w:w="0" w:type="auto"/>
            <w:tcBorders>
              <w:top w:val="nil"/>
              <w:left w:val="nil"/>
              <w:bottom w:val="nil"/>
              <w:right w:val="nil"/>
            </w:tcBorders>
            <w:vAlign w:val="center"/>
            <w:hideMark/>
          </w:tcPr>
          <w:p w14:paraId="33EDC3D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437E903B"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696FF6B5" w14:textId="77777777" w:rsidR="00A10CEB" w:rsidRPr="00A10CEB" w:rsidRDefault="00A10CEB">
            <w:pPr>
              <w:jc w:val="center"/>
              <w:rPr>
                <w:rFonts w:ascii="Times New Roman" w:hAnsi="Times New Roman" w:cs="Times New Roman"/>
                <w:color w:val="000000"/>
                <w:sz w:val="24"/>
                <w:szCs w:val="24"/>
              </w:rPr>
            </w:pPr>
          </w:p>
        </w:tc>
      </w:tr>
      <w:tr w:rsidR="00A10CEB" w:rsidRPr="00A10CEB" w14:paraId="7E3DB0FF" w14:textId="77777777" w:rsidTr="00A10CEB">
        <w:tc>
          <w:tcPr>
            <w:tcW w:w="0" w:type="auto"/>
            <w:tcBorders>
              <w:top w:val="nil"/>
              <w:left w:val="nil"/>
              <w:bottom w:val="nil"/>
              <w:right w:val="nil"/>
            </w:tcBorders>
            <w:vAlign w:val="center"/>
            <w:hideMark/>
          </w:tcPr>
          <w:p w14:paraId="6427E84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6A05C56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A71E3D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4959EEA" w14:textId="77777777" w:rsidTr="00A10CEB">
        <w:tc>
          <w:tcPr>
            <w:tcW w:w="0" w:type="auto"/>
            <w:tcBorders>
              <w:top w:val="nil"/>
              <w:left w:val="nil"/>
              <w:bottom w:val="nil"/>
              <w:right w:val="nil"/>
            </w:tcBorders>
            <w:vAlign w:val="center"/>
            <w:hideMark/>
          </w:tcPr>
          <w:p w14:paraId="1FBC326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1E583F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D0359B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DEB5049" w14:textId="77777777" w:rsidTr="00A10CEB">
        <w:tc>
          <w:tcPr>
            <w:tcW w:w="0" w:type="auto"/>
            <w:tcBorders>
              <w:top w:val="nil"/>
              <w:left w:val="nil"/>
              <w:bottom w:val="nil"/>
              <w:right w:val="nil"/>
            </w:tcBorders>
            <w:vAlign w:val="center"/>
            <w:hideMark/>
          </w:tcPr>
          <w:p w14:paraId="2AFE644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7C58E52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95C1DA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0D3388B" w14:textId="77777777" w:rsidTr="00A10CEB">
        <w:tc>
          <w:tcPr>
            <w:tcW w:w="0" w:type="auto"/>
            <w:tcBorders>
              <w:top w:val="nil"/>
              <w:left w:val="nil"/>
              <w:bottom w:val="nil"/>
              <w:right w:val="nil"/>
            </w:tcBorders>
            <w:vAlign w:val="center"/>
            <w:hideMark/>
          </w:tcPr>
          <w:p w14:paraId="2773E3A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23F13D0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8C0358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E2309A2" w14:textId="77777777" w:rsidTr="00A10CEB">
        <w:tc>
          <w:tcPr>
            <w:tcW w:w="0" w:type="auto"/>
            <w:tcBorders>
              <w:top w:val="nil"/>
              <w:left w:val="nil"/>
              <w:bottom w:val="nil"/>
              <w:right w:val="nil"/>
            </w:tcBorders>
            <w:vAlign w:val="center"/>
            <w:hideMark/>
          </w:tcPr>
          <w:p w14:paraId="422CE99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50091493"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76739DA" w14:textId="77777777" w:rsidR="00A10CEB" w:rsidRPr="00A10CEB" w:rsidRDefault="00A10CEB">
            <w:pPr>
              <w:jc w:val="center"/>
              <w:rPr>
                <w:rFonts w:ascii="Times New Roman" w:hAnsi="Times New Roman" w:cs="Times New Roman"/>
                <w:color w:val="000000"/>
                <w:sz w:val="24"/>
                <w:szCs w:val="24"/>
              </w:rPr>
            </w:pPr>
          </w:p>
        </w:tc>
      </w:tr>
      <w:tr w:rsidR="00A10CEB" w:rsidRPr="00A10CEB" w14:paraId="4B30D6AD" w14:textId="77777777" w:rsidTr="00A10CEB">
        <w:tc>
          <w:tcPr>
            <w:tcW w:w="0" w:type="auto"/>
            <w:tcBorders>
              <w:top w:val="nil"/>
              <w:left w:val="nil"/>
              <w:bottom w:val="nil"/>
              <w:right w:val="nil"/>
            </w:tcBorders>
            <w:vAlign w:val="center"/>
            <w:hideMark/>
          </w:tcPr>
          <w:p w14:paraId="4135507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355D8D9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10D02C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4DEFAD6" w14:textId="77777777" w:rsidTr="00A10CEB">
        <w:tc>
          <w:tcPr>
            <w:tcW w:w="0" w:type="auto"/>
            <w:tcBorders>
              <w:top w:val="nil"/>
              <w:left w:val="nil"/>
              <w:bottom w:val="nil"/>
              <w:right w:val="nil"/>
            </w:tcBorders>
            <w:vAlign w:val="center"/>
            <w:hideMark/>
          </w:tcPr>
          <w:p w14:paraId="2BA875C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78BB1F5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DAE5AD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BC7A2E3" w14:textId="77777777" w:rsidTr="00A10CEB">
        <w:tc>
          <w:tcPr>
            <w:tcW w:w="0" w:type="auto"/>
            <w:tcBorders>
              <w:top w:val="nil"/>
              <w:left w:val="nil"/>
              <w:bottom w:val="nil"/>
              <w:right w:val="nil"/>
            </w:tcBorders>
            <w:vAlign w:val="center"/>
            <w:hideMark/>
          </w:tcPr>
          <w:p w14:paraId="5949C7B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7E7EDD5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3FE3F1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B41E640" w14:textId="77777777" w:rsidTr="00A10CEB">
        <w:tc>
          <w:tcPr>
            <w:tcW w:w="0" w:type="auto"/>
            <w:tcBorders>
              <w:top w:val="nil"/>
              <w:left w:val="nil"/>
              <w:bottom w:val="nil"/>
              <w:right w:val="nil"/>
            </w:tcBorders>
            <w:vAlign w:val="center"/>
            <w:hideMark/>
          </w:tcPr>
          <w:p w14:paraId="24C09B2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0C0D2C5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069F0A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019EAFE" w14:textId="77777777" w:rsidTr="00A10CEB">
        <w:tc>
          <w:tcPr>
            <w:tcW w:w="0" w:type="auto"/>
            <w:tcBorders>
              <w:top w:val="nil"/>
              <w:left w:val="nil"/>
              <w:bottom w:val="nil"/>
              <w:right w:val="nil"/>
            </w:tcBorders>
            <w:vAlign w:val="center"/>
            <w:hideMark/>
          </w:tcPr>
          <w:p w14:paraId="1A2AE5E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7AC3127A"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28A8D5AC" w14:textId="77777777" w:rsidR="00A10CEB" w:rsidRPr="00A10CEB" w:rsidRDefault="00A10CEB">
            <w:pPr>
              <w:jc w:val="center"/>
              <w:rPr>
                <w:rFonts w:ascii="Times New Roman" w:hAnsi="Times New Roman" w:cs="Times New Roman"/>
                <w:color w:val="000000"/>
                <w:sz w:val="24"/>
                <w:szCs w:val="24"/>
              </w:rPr>
            </w:pPr>
          </w:p>
        </w:tc>
      </w:tr>
      <w:tr w:rsidR="00A10CEB" w:rsidRPr="00A10CEB" w14:paraId="00BD1481" w14:textId="77777777" w:rsidTr="00A10CEB">
        <w:tc>
          <w:tcPr>
            <w:tcW w:w="0" w:type="auto"/>
            <w:tcBorders>
              <w:top w:val="nil"/>
              <w:left w:val="nil"/>
              <w:bottom w:val="nil"/>
              <w:right w:val="nil"/>
            </w:tcBorders>
            <w:vAlign w:val="center"/>
            <w:hideMark/>
          </w:tcPr>
          <w:p w14:paraId="2D59055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4B2F9AA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C4BBDC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B421E29" w14:textId="77777777" w:rsidTr="00A10CEB">
        <w:tc>
          <w:tcPr>
            <w:tcW w:w="0" w:type="auto"/>
            <w:tcBorders>
              <w:top w:val="nil"/>
              <w:left w:val="nil"/>
              <w:bottom w:val="nil"/>
              <w:right w:val="nil"/>
            </w:tcBorders>
            <w:vAlign w:val="center"/>
            <w:hideMark/>
          </w:tcPr>
          <w:p w14:paraId="70C840C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D6ACB3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502109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A8399FA" w14:textId="77777777" w:rsidTr="00A10CEB">
        <w:tc>
          <w:tcPr>
            <w:tcW w:w="0" w:type="auto"/>
            <w:tcBorders>
              <w:top w:val="nil"/>
              <w:left w:val="nil"/>
              <w:bottom w:val="nil"/>
              <w:right w:val="nil"/>
            </w:tcBorders>
            <w:vAlign w:val="center"/>
            <w:hideMark/>
          </w:tcPr>
          <w:p w14:paraId="028BC71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760852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CE223C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BA2BD90" w14:textId="77777777" w:rsidTr="00A10CEB">
        <w:tc>
          <w:tcPr>
            <w:tcW w:w="0" w:type="auto"/>
            <w:tcBorders>
              <w:top w:val="nil"/>
              <w:left w:val="nil"/>
              <w:bottom w:val="nil"/>
              <w:right w:val="nil"/>
            </w:tcBorders>
            <w:vAlign w:val="center"/>
            <w:hideMark/>
          </w:tcPr>
          <w:p w14:paraId="55B7025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68E2448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B6C0FB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4C6C0B1" w14:textId="77777777" w:rsidTr="00A10CEB">
        <w:tc>
          <w:tcPr>
            <w:tcW w:w="0" w:type="auto"/>
            <w:tcBorders>
              <w:top w:val="nil"/>
              <w:left w:val="nil"/>
              <w:bottom w:val="nil"/>
              <w:right w:val="nil"/>
            </w:tcBorders>
            <w:vAlign w:val="center"/>
            <w:hideMark/>
          </w:tcPr>
          <w:p w14:paraId="7D4F02F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5B32C7A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62140F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4FFAB32" w14:textId="77777777" w:rsidTr="00A10CEB">
        <w:tc>
          <w:tcPr>
            <w:tcW w:w="0" w:type="auto"/>
            <w:tcBorders>
              <w:top w:val="nil"/>
              <w:left w:val="nil"/>
              <w:bottom w:val="nil"/>
              <w:right w:val="nil"/>
            </w:tcBorders>
            <w:vAlign w:val="center"/>
            <w:hideMark/>
          </w:tcPr>
          <w:p w14:paraId="57DB022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07EF0A7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871E8D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B56BB31" w14:textId="77777777" w:rsidTr="00A10CEB">
        <w:tc>
          <w:tcPr>
            <w:tcW w:w="0" w:type="auto"/>
            <w:tcBorders>
              <w:top w:val="nil"/>
              <w:left w:val="nil"/>
              <w:bottom w:val="nil"/>
              <w:right w:val="nil"/>
            </w:tcBorders>
            <w:vAlign w:val="center"/>
            <w:hideMark/>
          </w:tcPr>
          <w:p w14:paraId="1F57847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7B829BC1"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C9E2DFA" w14:textId="77777777" w:rsidR="00A10CEB" w:rsidRPr="00A10CEB" w:rsidRDefault="00A10CEB">
            <w:pPr>
              <w:jc w:val="center"/>
              <w:rPr>
                <w:rFonts w:ascii="Times New Roman" w:hAnsi="Times New Roman" w:cs="Times New Roman"/>
                <w:color w:val="000000"/>
                <w:sz w:val="24"/>
                <w:szCs w:val="24"/>
              </w:rPr>
            </w:pPr>
          </w:p>
        </w:tc>
      </w:tr>
      <w:tr w:rsidR="00A10CEB" w:rsidRPr="00A10CEB" w14:paraId="60FCAD04" w14:textId="77777777" w:rsidTr="00A10CEB">
        <w:tc>
          <w:tcPr>
            <w:tcW w:w="0" w:type="auto"/>
            <w:tcBorders>
              <w:top w:val="nil"/>
              <w:left w:val="nil"/>
              <w:bottom w:val="nil"/>
              <w:right w:val="nil"/>
            </w:tcBorders>
            <w:vAlign w:val="center"/>
            <w:hideMark/>
          </w:tcPr>
          <w:p w14:paraId="09582BC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169551F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976E35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9A96C9B" w14:textId="77777777" w:rsidTr="00A10CEB">
        <w:tc>
          <w:tcPr>
            <w:tcW w:w="0" w:type="auto"/>
            <w:tcBorders>
              <w:top w:val="nil"/>
              <w:left w:val="nil"/>
              <w:bottom w:val="nil"/>
              <w:right w:val="nil"/>
            </w:tcBorders>
            <w:vAlign w:val="center"/>
            <w:hideMark/>
          </w:tcPr>
          <w:p w14:paraId="58864AA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32EA6DC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681B92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3A6B840" w14:textId="77777777" w:rsidTr="00A10CEB">
        <w:tc>
          <w:tcPr>
            <w:tcW w:w="0" w:type="auto"/>
            <w:tcBorders>
              <w:top w:val="nil"/>
              <w:left w:val="nil"/>
              <w:bottom w:val="nil"/>
              <w:right w:val="nil"/>
            </w:tcBorders>
            <w:vAlign w:val="center"/>
            <w:hideMark/>
          </w:tcPr>
          <w:p w14:paraId="13B842D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1EE7EA8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21BE82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0E43E36" w14:textId="77777777" w:rsidTr="00A10CEB">
        <w:tc>
          <w:tcPr>
            <w:tcW w:w="0" w:type="auto"/>
            <w:tcBorders>
              <w:top w:val="nil"/>
              <w:left w:val="nil"/>
              <w:bottom w:val="nil"/>
              <w:right w:val="nil"/>
            </w:tcBorders>
            <w:vAlign w:val="center"/>
            <w:hideMark/>
          </w:tcPr>
          <w:p w14:paraId="6DF7480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2938AD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142207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401DA9B" w14:textId="77777777" w:rsidTr="00A10CEB">
        <w:tc>
          <w:tcPr>
            <w:tcW w:w="5000" w:type="pct"/>
            <w:gridSpan w:val="3"/>
            <w:tcBorders>
              <w:top w:val="nil"/>
              <w:left w:val="nil"/>
              <w:bottom w:val="nil"/>
              <w:right w:val="nil"/>
            </w:tcBorders>
            <w:vAlign w:val="bottom"/>
            <w:hideMark/>
          </w:tcPr>
          <w:p w14:paraId="5F33744F"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517A7E40" w14:textId="77777777" w:rsidTr="00A10CEB">
        <w:tc>
          <w:tcPr>
            <w:tcW w:w="0" w:type="auto"/>
            <w:tcBorders>
              <w:top w:val="nil"/>
              <w:left w:val="nil"/>
              <w:bottom w:val="nil"/>
              <w:right w:val="nil"/>
            </w:tcBorders>
            <w:vAlign w:val="center"/>
            <w:hideMark/>
          </w:tcPr>
          <w:p w14:paraId="662C595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4E6BD05E"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192592B9" w14:textId="77777777" w:rsidR="00A10CEB" w:rsidRPr="00A10CEB" w:rsidRDefault="00A10CEB">
            <w:pPr>
              <w:jc w:val="center"/>
              <w:rPr>
                <w:rFonts w:ascii="Times New Roman" w:hAnsi="Times New Roman" w:cs="Times New Roman"/>
                <w:color w:val="000000"/>
                <w:sz w:val="24"/>
                <w:szCs w:val="24"/>
              </w:rPr>
            </w:pPr>
          </w:p>
        </w:tc>
      </w:tr>
      <w:tr w:rsidR="00A10CEB" w:rsidRPr="00A10CEB" w14:paraId="1DE494D7" w14:textId="77777777" w:rsidTr="00A10CEB">
        <w:tc>
          <w:tcPr>
            <w:tcW w:w="0" w:type="auto"/>
            <w:tcBorders>
              <w:top w:val="nil"/>
              <w:left w:val="nil"/>
              <w:bottom w:val="nil"/>
              <w:right w:val="nil"/>
            </w:tcBorders>
            <w:vAlign w:val="center"/>
            <w:hideMark/>
          </w:tcPr>
          <w:p w14:paraId="634A3C2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31F3B63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DA2E97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0B0BA11" w14:textId="77777777" w:rsidTr="00A10CEB">
        <w:tc>
          <w:tcPr>
            <w:tcW w:w="0" w:type="auto"/>
            <w:tcBorders>
              <w:top w:val="nil"/>
              <w:left w:val="nil"/>
              <w:bottom w:val="nil"/>
              <w:right w:val="nil"/>
            </w:tcBorders>
            <w:vAlign w:val="center"/>
            <w:hideMark/>
          </w:tcPr>
          <w:p w14:paraId="652EBE9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D519EE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F4B23F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AB2A83F" w14:textId="77777777" w:rsidTr="00A10CEB">
        <w:tc>
          <w:tcPr>
            <w:tcW w:w="0" w:type="auto"/>
            <w:tcBorders>
              <w:top w:val="nil"/>
              <w:left w:val="nil"/>
              <w:bottom w:val="nil"/>
              <w:right w:val="nil"/>
            </w:tcBorders>
            <w:vAlign w:val="center"/>
            <w:hideMark/>
          </w:tcPr>
          <w:p w14:paraId="66DEDC2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0EB0333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8AA5CB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BFC7A57" w14:textId="77777777" w:rsidTr="00A10CEB">
        <w:tc>
          <w:tcPr>
            <w:tcW w:w="0" w:type="auto"/>
            <w:tcBorders>
              <w:top w:val="nil"/>
              <w:left w:val="nil"/>
              <w:bottom w:val="nil"/>
              <w:right w:val="nil"/>
            </w:tcBorders>
            <w:vAlign w:val="center"/>
            <w:hideMark/>
          </w:tcPr>
          <w:p w14:paraId="12ED70B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3A09478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109472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36D8DE8" w14:textId="77777777" w:rsidTr="00A10CEB">
        <w:tc>
          <w:tcPr>
            <w:tcW w:w="0" w:type="auto"/>
            <w:tcBorders>
              <w:top w:val="nil"/>
              <w:left w:val="nil"/>
              <w:bottom w:val="nil"/>
              <w:right w:val="nil"/>
            </w:tcBorders>
            <w:vAlign w:val="center"/>
            <w:hideMark/>
          </w:tcPr>
          <w:p w14:paraId="0FEE322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4006ADC7"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B457A31" w14:textId="77777777" w:rsidR="00A10CEB" w:rsidRPr="00A10CEB" w:rsidRDefault="00A10CEB">
            <w:pPr>
              <w:jc w:val="center"/>
              <w:rPr>
                <w:rFonts w:ascii="Times New Roman" w:hAnsi="Times New Roman" w:cs="Times New Roman"/>
                <w:color w:val="000000"/>
                <w:sz w:val="24"/>
                <w:szCs w:val="24"/>
              </w:rPr>
            </w:pPr>
          </w:p>
        </w:tc>
      </w:tr>
      <w:tr w:rsidR="00A10CEB" w:rsidRPr="00A10CEB" w14:paraId="3F4CC4E2" w14:textId="77777777" w:rsidTr="00A10CEB">
        <w:tc>
          <w:tcPr>
            <w:tcW w:w="0" w:type="auto"/>
            <w:tcBorders>
              <w:top w:val="nil"/>
              <w:left w:val="nil"/>
              <w:bottom w:val="nil"/>
              <w:right w:val="nil"/>
            </w:tcBorders>
            <w:vAlign w:val="center"/>
            <w:hideMark/>
          </w:tcPr>
          <w:p w14:paraId="6CE9CA8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600BA7A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A2BD9B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7846EAE" w14:textId="77777777" w:rsidTr="00A10CEB">
        <w:tc>
          <w:tcPr>
            <w:tcW w:w="0" w:type="auto"/>
            <w:tcBorders>
              <w:top w:val="nil"/>
              <w:left w:val="nil"/>
              <w:bottom w:val="nil"/>
              <w:right w:val="nil"/>
            </w:tcBorders>
            <w:vAlign w:val="center"/>
            <w:hideMark/>
          </w:tcPr>
          <w:p w14:paraId="7F29E5C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056198D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C30CF1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EAA837B" w14:textId="77777777" w:rsidTr="00A10CEB">
        <w:tc>
          <w:tcPr>
            <w:tcW w:w="0" w:type="auto"/>
            <w:tcBorders>
              <w:top w:val="nil"/>
              <w:left w:val="nil"/>
              <w:bottom w:val="nil"/>
              <w:right w:val="nil"/>
            </w:tcBorders>
            <w:vAlign w:val="center"/>
            <w:hideMark/>
          </w:tcPr>
          <w:p w14:paraId="3E96E93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3E7CF0C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A2E561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2E7343E" w14:textId="77777777" w:rsidTr="00A10CEB">
        <w:tc>
          <w:tcPr>
            <w:tcW w:w="0" w:type="auto"/>
            <w:tcBorders>
              <w:top w:val="nil"/>
              <w:left w:val="nil"/>
              <w:bottom w:val="nil"/>
              <w:right w:val="nil"/>
            </w:tcBorders>
            <w:vAlign w:val="center"/>
            <w:hideMark/>
          </w:tcPr>
          <w:p w14:paraId="2E82E39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6E61225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F70512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2990E7D" w14:textId="77777777" w:rsidTr="00A10CEB">
        <w:tc>
          <w:tcPr>
            <w:tcW w:w="0" w:type="auto"/>
            <w:tcBorders>
              <w:top w:val="nil"/>
              <w:left w:val="nil"/>
              <w:bottom w:val="nil"/>
              <w:right w:val="nil"/>
            </w:tcBorders>
            <w:vAlign w:val="center"/>
            <w:hideMark/>
          </w:tcPr>
          <w:p w14:paraId="6ACC02E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Math Classes</w:t>
            </w:r>
          </w:p>
        </w:tc>
        <w:tc>
          <w:tcPr>
            <w:tcW w:w="0" w:type="auto"/>
            <w:tcBorders>
              <w:top w:val="nil"/>
              <w:left w:val="nil"/>
              <w:bottom w:val="nil"/>
              <w:right w:val="nil"/>
            </w:tcBorders>
            <w:vAlign w:val="center"/>
          </w:tcPr>
          <w:p w14:paraId="2F97D2E6"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6E8294F3" w14:textId="77777777" w:rsidR="00A10CEB" w:rsidRPr="00A10CEB" w:rsidRDefault="00A10CEB">
            <w:pPr>
              <w:jc w:val="center"/>
              <w:rPr>
                <w:rFonts w:ascii="Times New Roman" w:hAnsi="Times New Roman" w:cs="Times New Roman"/>
                <w:color w:val="000000"/>
                <w:sz w:val="24"/>
                <w:szCs w:val="24"/>
              </w:rPr>
            </w:pPr>
          </w:p>
        </w:tc>
      </w:tr>
      <w:tr w:rsidR="00A10CEB" w:rsidRPr="00A10CEB" w14:paraId="07AF838F" w14:textId="77777777" w:rsidTr="00A10CEB">
        <w:tc>
          <w:tcPr>
            <w:tcW w:w="0" w:type="auto"/>
            <w:tcBorders>
              <w:top w:val="nil"/>
              <w:left w:val="nil"/>
              <w:bottom w:val="nil"/>
              <w:right w:val="nil"/>
            </w:tcBorders>
            <w:vAlign w:val="center"/>
            <w:hideMark/>
          </w:tcPr>
          <w:p w14:paraId="64CD8D9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3CBD3B2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292756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A6E3BD9" w14:textId="77777777" w:rsidTr="00A10CEB">
        <w:tc>
          <w:tcPr>
            <w:tcW w:w="0" w:type="auto"/>
            <w:tcBorders>
              <w:top w:val="nil"/>
              <w:left w:val="nil"/>
              <w:bottom w:val="nil"/>
              <w:right w:val="nil"/>
            </w:tcBorders>
            <w:vAlign w:val="center"/>
            <w:hideMark/>
          </w:tcPr>
          <w:p w14:paraId="7356B7D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60D7004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333847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6C60FC6" w14:textId="77777777" w:rsidTr="00A10CEB">
        <w:tc>
          <w:tcPr>
            <w:tcW w:w="0" w:type="auto"/>
            <w:tcBorders>
              <w:top w:val="nil"/>
              <w:left w:val="nil"/>
              <w:bottom w:val="nil"/>
              <w:right w:val="nil"/>
            </w:tcBorders>
            <w:vAlign w:val="center"/>
            <w:hideMark/>
          </w:tcPr>
          <w:p w14:paraId="51FAD38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1E91471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660486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8083A69" w14:textId="77777777" w:rsidTr="00A10CEB">
        <w:tc>
          <w:tcPr>
            <w:tcW w:w="0" w:type="auto"/>
            <w:tcBorders>
              <w:top w:val="nil"/>
              <w:left w:val="nil"/>
              <w:bottom w:val="nil"/>
              <w:right w:val="nil"/>
            </w:tcBorders>
            <w:vAlign w:val="center"/>
            <w:hideMark/>
          </w:tcPr>
          <w:p w14:paraId="27580AE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77A7100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F1E49F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952981D" w14:textId="77777777" w:rsidTr="00A10CEB">
        <w:tc>
          <w:tcPr>
            <w:tcW w:w="0" w:type="auto"/>
            <w:tcBorders>
              <w:top w:val="nil"/>
              <w:left w:val="nil"/>
              <w:bottom w:val="nil"/>
              <w:right w:val="nil"/>
            </w:tcBorders>
            <w:vAlign w:val="center"/>
            <w:hideMark/>
          </w:tcPr>
          <w:p w14:paraId="5EB5920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bottom"/>
            <w:hideMark/>
          </w:tcPr>
          <w:p w14:paraId="76B0061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9E74BC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1EBCCE9C" w14:textId="77777777" w:rsidTr="00A10CEB">
        <w:tc>
          <w:tcPr>
            <w:tcW w:w="0" w:type="auto"/>
            <w:tcBorders>
              <w:top w:val="nil"/>
              <w:left w:val="nil"/>
              <w:bottom w:val="nil"/>
              <w:right w:val="nil"/>
            </w:tcBorders>
            <w:vAlign w:val="center"/>
            <w:hideMark/>
          </w:tcPr>
          <w:p w14:paraId="10A2585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bottom"/>
            <w:hideMark/>
          </w:tcPr>
          <w:p w14:paraId="3F22F5B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B39429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C54BCD0" w14:textId="77777777" w:rsidTr="00A10CEB">
        <w:tc>
          <w:tcPr>
            <w:tcW w:w="0" w:type="auto"/>
            <w:tcBorders>
              <w:top w:val="nil"/>
              <w:left w:val="nil"/>
              <w:bottom w:val="nil"/>
              <w:right w:val="nil"/>
            </w:tcBorders>
            <w:vAlign w:val="center"/>
            <w:hideMark/>
          </w:tcPr>
          <w:p w14:paraId="4C4F072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bottom"/>
            <w:hideMark/>
          </w:tcPr>
          <w:p w14:paraId="0ED1F36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774866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185D85C4" w14:textId="77777777" w:rsidTr="00A10CEB">
        <w:tc>
          <w:tcPr>
            <w:tcW w:w="0" w:type="auto"/>
            <w:tcBorders>
              <w:top w:val="nil"/>
              <w:left w:val="nil"/>
              <w:bottom w:val="nil"/>
              <w:right w:val="nil"/>
            </w:tcBorders>
            <w:vAlign w:val="center"/>
            <w:hideMark/>
          </w:tcPr>
          <w:p w14:paraId="19DC558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34C9C6FA"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3BE341BB" w14:textId="77777777" w:rsidR="00A10CEB" w:rsidRPr="00A10CEB" w:rsidRDefault="00A10CEB">
            <w:pPr>
              <w:jc w:val="center"/>
              <w:rPr>
                <w:rFonts w:ascii="Times New Roman" w:hAnsi="Times New Roman" w:cs="Times New Roman"/>
                <w:color w:val="000000"/>
                <w:sz w:val="24"/>
                <w:szCs w:val="24"/>
              </w:rPr>
            </w:pPr>
          </w:p>
        </w:tc>
      </w:tr>
      <w:tr w:rsidR="00A10CEB" w:rsidRPr="00A10CEB" w14:paraId="48FFCAA0" w14:textId="77777777" w:rsidTr="00A10CEB">
        <w:tc>
          <w:tcPr>
            <w:tcW w:w="0" w:type="auto"/>
            <w:tcBorders>
              <w:top w:val="nil"/>
              <w:left w:val="nil"/>
              <w:bottom w:val="nil"/>
              <w:right w:val="nil"/>
            </w:tcBorders>
            <w:vAlign w:val="center"/>
            <w:hideMark/>
          </w:tcPr>
          <w:p w14:paraId="56E17A1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315553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472F3C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87F04AF" w14:textId="77777777" w:rsidTr="00A10CEB">
        <w:tc>
          <w:tcPr>
            <w:tcW w:w="0" w:type="auto"/>
            <w:tcBorders>
              <w:top w:val="nil"/>
              <w:left w:val="nil"/>
              <w:bottom w:val="nil"/>
              <w:right w:val="nil"/>
            </w:tcBorders>
            <w:vAlign w:val="center"/>
            <w:hideMark/>
          </w:tcPr>
          <w:p w14:paraId="180D3D1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EED2A1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B75926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F500F4E" w14:textId="77777777" w:rsidTr="00A10CEB">
        <w:tc>
          <w:tcPr>
            <w:tcW w:w="0" w:type="auto"/>
            <w:tcBorders>
              <w:top w:val="nil"/>
              <w:left w:val="nil"/>
              <w:bottom w:val="nil"/>
              <w:right w:val="nil"/>
            </w:tcBorders>
            <w:vAlign w:val="center"/>
            <w:hideMark/>
          </w:tcPr>
          <w:p w14:paraId="6BE3AA7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181002A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942B61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2D8A4ED" w14:textId="77777777" w:rsidTr="00A10CEB">
        <w:tc>
          <w:tcPr>
            <w:tcW w:w="0" w:type="auto"/>
            <w:tcBorders>
              <w:top w:val="nil"/>
              <w:left w:val="nil"/>
              <w:bottom w:val="nil"/>
              <w:right w:val="nil"/>
            </w:tcBorders>
            <w:vAlign w:val="center"/>
            <w:hideMark/>
          </w:tcPr>
          <w:p w14:paraId="4D680EB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2C091AC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7454589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9058582" w14:textId="77777777" w:rsidTr="00A10CEB">
        <w:tc>
          <w:tcPr>
            <w:tcW w:w="0" w:type="auto"/>
            <w:tcBorders>
              <w:top w:val="nil"/>
              <w:left w:val="nil"/>
              <w:bottom w:val="nil"/>
              <w:right w:val="nil"/>
            </w:tcBorders>
            <w:vAlign w:val="center"/>
            <w:hideMark/>
          </w:tcPr>
          <w:p w14:paraId="2C3BF7E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13A34B84"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A94C990" w14:textId="77777777" w:rsidR="00A10CEB" w:rsidRPr="00A10CEB" w:rsidRDefault="00A10CEB">
            <w:pPr>
              <w:jc w:val="center"/>
              <w:rPr>
                <w:rFonts w:ascii="Times New Roman" w:hAnsi="Times New Roman" w:cs="Times New Roman"/>
                <w:color w:val="000000"/>
                <w:sz w:val="24"/>
                <w:szCs w:val="24"/>
              </w:rPr>
            </w:pPr>
          </w:p>
        </w:tc>
      </w:tr>
      <w:tr w:rsidR="00A10CEB" w:rsidRPr="00A10CEB" w14:paraId="576A1FF1" w14:textId="77777777" w:rsidTr="00A10CEB">
        <w:tc>
          <w:tcPr>
            <w:tcW w:w="0" w:type="auto"/>
            <w:tcBorders>
              <w:top w:val="nil"/>
              <w:left w:val="nil"/>
              <w:bottom w:val="nil"/>
              <w:right w:val="nil"/>
            </w:tcBorders>
            <w:vAlign w:val="center"/>
            <w:hideMark/>
          </w:tcPr>
          <w:p w14:paraId="23DFB12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579C18B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A6CB50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618046B" w14:textId="77777777" w:rsidTr="00A10CEB">
        <w:tc>
          <w:tcPr>
            <w:tcW w:w="0" w:type="auto"/>
            <w:tcBorders>
              <w:top w:val="nil"/>
              <w:left w:val="nil"/>
              <w:bottom w:val="nil"/>
              <w:right w:val="nil"/>
            </w:tcBorders>
            <w:vAlign w:val="center"/>
            <w:hideMark/>
          </w:tcPr>
          <w:p w14:paraId="1D583C3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D09DCE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E6C26C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9F073A8" w14:textId="77777777" w:rsidTr="00A10CEB">
        <w:tc>
          <w:tcPr>
            <w:tcW w:w="0" w:type="auto"/>
            <w:tcBorders>
              <w:top w:val="nil"/>
              <w:left w:val="nil"/>
              <w:bottom w:val="nil"/>
              <w:right w:val="nil"/>
            </w:tcBorders>
            <w:vAlign w:val="center"/>
            <w:hideMark/>
          </w:tcPr>
          <w:p w14:paraId="126E673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3079B96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8CADF9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9663A48" w14:textId="77777777" w:rsidTr="00A10CEB">
        <w:tc>
          <w:tcPr>
            <w:tcW w:w="5000" w:type="pct"/>
            <w:gridSpan w:val="3"/>
            <w:tcBorders>
              <w:top w:val="nil"/>
              <w:left w:val="nil"/>
              <w:bottom w:val="nil"/>
              <w:right w:val="nil"/>
            </w:tcBorders>
            <w:vAlign w:val="bottom"/>
            <w:hideMark/>
          </w:tcPr>
          <w:p w14:paraId="0891B8AB"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630D59EE" w14:textId="77777777" w:rsidTr="00A10CEB">
        <w:tc>
          <w:tcPr>
            <w:tcW w:w="0" w:type="auto"/>
            <w:tcBorders>
              <w:top w:val="nil"/>
              <w:left w:val="nil"/>
              <w:bottom w:val="nil"/>
              <w:right w:val="nil"/>
            </w:tcBorders>
            <w:vAlign w:val="center"/>
            <w:hideMark/>
          </w:tcPr>
          <w:p w14:paraId="41D6C4E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via О Investigative Physiological Arousal</w:t>
            </w:r>
          </w:p>
        </w:tc>
        <w:tc>
          <w:tcPr>
            <w:tcW w:w="0" w:type="auto"/>
            <w:tcBorders>
              <w:top w:val="nil"/>
              <w:left w:val="nil"/>
              <w:bottom w:val="nil"/>
              <w:right w:val="nil"/>
            </w:tcBorders>
            <w:vAlign w:val="bottom"/>
            <w:hideMark/>
          </w:tcPr>
          <w:p w14:paraId="674CCF9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08C4055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2663806" w14:textId="77777777" w:rsidTr="00A10CEB">
        <w:tc>
          <w:tcPr>
            <w:tcW w:w="0" w:type="auto"/>
            <w:tcBorders>
              <w:top w:val="nil"/>
              <w:left w:val="nil"/>
              <w:bottom w:val="nil"/>
              <w:right w:val="nil"/>
            </w:tcBorders>
            <w:vAlign w:val="center"/>
            <w:hideMark/>
          </w:tcPr>
          <w:p w14:paraId="123FE75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3899B876"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C465CE2" w14:textId="77777777" w:rsidR="00A10CEB" w:rsidRPr="00A10CEB" w:rsidRDefault="00A10CEB">
            <w:pPr>
              <w:jc w:val="center"/>
              <w:rPr>
                <w:rFonts w:ascii="Times New Roman" w:hAnsi="Times New Roman" w:cs="Times New Roman"/>
                <w:color w:val="000000"/>
                <w:sz w:val="24"/>
                <w:szCs w:val="24"/>
              </w:rPr>
            </w:pPr>
          </w:p>
        </w:tc>
      </w:tr>
      <w:tr w:rsidR="00A10CEB" w:rsidRPr="00A10CEB" w14:paraId="607B648B" w14:textId="77777777" w:rsidTr="00A10CEB">
        <w:tc>
          <w:tcPr>
            <w:tcW w:w="0" w:type="auto"/>
            <w:tcBorders>
              <w:top w:val="nil"/>
              <w:left w:val="nil"/>
              <w:bottom w:val="nil"/>
              <w:right w:val="nil"/>
            </w:tcBorders>
            <w:vAlign w:val="center"/>
            <w:hideMark/>
          </w:tcPr>
          <w:p w14:paraId="168003A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48186CA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C0D978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8B9B58C" w14:textId="77777777" w:rsidTr="00A10CEB">
        <w:tc>
          <w:tcPr>
            <w:tcW w:w="0" w:type="auto"/>
            <w:tcBorders>
              <w:top w:val="nil"/>
              <w:left w:val="nil"/>
              <w:bottom w:val="nil"/>
              <w:right w:val="nil"/>
            </w:tcBorders>
            <w:vAlign w:val="center"/>
            <w:hideMark/>
          </w:tcPr>
          <w:p w14:paraId="78CD196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6F54C71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26646E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DC351F5" w14:textId="77777777" w:rsidTr="00A10CEB">
        <w:tc>
          <w:tcPr>
            <w:tcW w:w="0" w:type="auto"/>
            <w:tcBorders>
              <w:top w:val="nil"/>
              <w:left w:val="nil"/>
              <w:bottom w:val="nil"/>
              <w:right w:val="nil"/>
            </w:tcBorders>
            <w:vAlign w:val="center"/>
            <w:hideMark/>
          </w:tcPr>
          <w:p w14:paraId="1776A23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3D39D01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DF1512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DE2D073" w14:textId="77777777" w:rsidTr="00A10CEB">
        <w:tc>
          <w:tcPr>
            <w:tcW w:w="0" w:type="auto"/>
            <w:tcBorders>
              <w:top w:val="nil"/>
              <w:left w:val="nil"/>
              <w:bottom w:val="nil"/>
              <w:right w:val="nil"/>
            </w:tcBorders>
            <w:vAlign w:val="center"/>
            <w:hideMark/>
          </w:tcPr>
          <w:p w14:paraId="292C098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197684F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2D7DA6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F6F0822" w14:textId="77777777" w:rsidTr="00A10CEB">
        <w:tc>
          <w:tcPr>
            <w:tcW w:w="0" w:type="auto"/>
            <w:tcBorders>
              <w:top w:val="nil"/>
              <w:left w:val="nil"/>
              <w:bottom w:val="nil"/>
              <w:right w:val="nil"/>
            </w:tcBorders>
            <w:vAlign w:val="center"/>
            <w:hideMark/>
          </w:tcPr>
          <w:p w14:paraId="6163B19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48A15B6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13B6A6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E049911" w14:textId="77777777" w:rsidTr="00A10CEB">
        <w:tc>
          <w:tcPr>
            <w:tcW w:w="0" w:type="auto"/>
            <w:tcBorders>
              <w:top w:val="nil"/>
              <w:left w:val="nil"/>
              <w:bottom w:val="nil"/>
              <w:right w:val="nil"/>
            </w:tcBorders>
            <w:vAlign w:val="center"/>
            <w:hideMark/>
          </w:tcPr>
          <w:p w14:paraId="3197B1B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238A215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52CAD6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4296FF3" w14:textId="77777777" w:rsidTr="00A10CEB">
        <w:tc>
          <w:tcPr>
            <w:tcW w:w="0" w:type="auto"/>
            <w:tcBorders>
              <w:top w:val="nil"/>
              <w:left w:val="nil"/>
              <w:bottom w:val="nil"/>
              <w:right w:val="nil"/>
            </w:tcBorders>
            <w:vAlign w:val="center"/>
            <w:hideMark/>
          </w:tcPr>
          <w:p w14:paraId="3170DC7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bottom"/>
            <w:hideMark/>
          </w:tcPr>
          <w:p w14:paraId="51C5CEE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C9ED3A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AAF681C" w14:textId="77777777" w:rsidTr="00A10CEB">
        <w:tc>
          <w:tcPr>
            <w:tcW w:w="0" w:type="auto"/>
            <w:tcBorders>
              <w:top w:val="nil"/>
              <w:left w:val="nil"/>
              <w:bottom w:val="nil"/>
              <w:right w:val="nil"/>
            </w:tcBorders>
            <w:vAlign w:val="center"/>
            <w:hideMark/>
          </w:tcPr>
          <w:p w14:paraId="24B89A6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bottom"/>
            <w:hideMark/>
          </w:tcPr>
          <w:p w14:paraId="5908A5E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BD08C9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7688D7C" w14:textId="77777777" w:rsidTr="00A10CEB">
        <w:tc>
          <w:tcPr>
            <w:tcW w:w="0" w:type="auto"/>
            <w:tcBorders>
              <w:top w:val="nil"/>
              <w:left w:val="nil"/>
              <w:bottom w:val="nil"/>
              <w:right w:val="nil"/>
            </w:tcBorders>
            <w:vAlign w:val="center"/>
            <w:hideMark/>
          </w:tcPr>
          <w:p w14:paraId="4639C46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bottom"/>
            <w:hideMark/>
          </w:tcPr>
          <w:p w14:paraId="313163A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EC930F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4DEFEA5" w14:textId="77777777" w:rsidTr="00A10CEB">
        <w:tc>
          <w:tcPr>
            <w:tcW w:w="0" w:type="auto"/>
            <w:tcBorders>
              <w:top w:val="nil"/>
              <w:left w:val="nil"/>
              <w:bottom w:val="nil"/>
              <w:right w:val="nil"/>
            </w:tcBorders>
            <w:vAlign w:val="center"/>
            <w:hideMark/>
          </w:tcPr>
          <w:p w14:paraId="21089D6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628B133E"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C6E0C6A" w14:textId="77777777" w:rsidR="00A10CEB" w:rsidRPr="00A10CEB" w:rsidRDefault="00A10CEB">
            <w:pPr>
              <w:jc w:val="center"/>
              <w:rPr>
                <w:rFonts w:ascii="Times New Roman" w:hAnsi="Times New Roman" w:cs="Times New Roman"/>
                <w:color w:val="000000"/>
                <w:sz w:val="24"/>
                <w:szCs w:val="24"/>
              </w:rPr>
            </w:pPr>
          </w:p>
        </w:tc>
      </w:tr>
      <w:tr w:rsidR="00A10CEB" w:rsidRPr="00A10CEB" w14:paraId="69A8D8D5" w14:textId="77777777" w:rsidTr="00A10CEB">
        <w:tc>
          <w:tcPr>
            <w:tcW w:w="0" w:type="auto"/>
            <w:tcBorders>
              <w:top w:val="nil"/>
              <w:left w:val="nil"/>
              <w:bottom w:val="nil"/>
              <w:right w:val="nil"/>
            </w:tcBorders>
            <w:vAlign w:val="center"/>
            <w:hideMark/>
          </w:tcPr>
          <w:p w14:paraId="29DBEC5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75077F5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BACA7A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CB3B6A2" w14:textId="77777777" w:rsidTr="00A10CEB">
        <w:tc>
          <w:tcPr>
            <w:tcW w:w="0" w:type="auto"/>
            <w:tcBorders>
              <w:top w:val="nil"/>
              <w:left w:val="nil"/>
              <w:bottom w:val="nil"/>
              <w:right w:val="nil"/>
            </w:tcBorders>
            <w:vAlign w:val="center"/>
            <w:hideMark/>
          </w:tcPr>
          <w:p w14:paraId="0D93467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6601EF1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33ED66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EBCE0BF" w14:textId="77777777" w:rsidTr="00A10CEB">
        <w:tc>
          <w:tcPr>
            <w:tcW w:w="0" w:type="auto"/>
            <w:tcBorders>
              <w:top w:val="nil"/>
              <w:left w:val="nil"/>
              <w:bottom w:val="nil"/>
              <w:right w:val="nil"/>
            </w:tcBorders>
            <w:vAlign w:val="center"/>
            <w:hideMark/>
          </w:tcPr>
          <w:p w14:paraId="25724BE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2CD5C73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0483F9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9F49321" w14:textId="77777777" w:rsidTr="00A10CEB">
        <w:tc>
          <w:tcPr>
            <w:tcW w:w="0" w:type="auto"/>
            <w:tcBorders>
              <w:top w:val="nil"/>
              <w:left w:val="nil"/>
              <w:bottom w:val="nil"/>
              <w:right w:val="nil"/>
            </w:tcBorders>
            <w:vAlign w:val="center"/>
            <w:hideMark/>
          </w:tcPr>
          <w:p w14:paraId="7F06C52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1C5FA6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32412D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432CD7A" w14:textId="77777777" w:rsidTr="00A10CEB">
        <w:tc>
          <w:tcPr>
            <w:tcW w:w="0" w:type="auto"/>
            <w:tcBorders>
              <w:top w:val="nil"/>
              <w:left w:val="nil"/>
              <w:bottom w:val="nil"/>
              <w:right w:val="nil"/>
            </w:tcBorders>
            <w:vAlign w:val="center"/>
            <w:hideMark/>
          </w:tcPr>
          <w:p w14:paraId="36BD59F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19303D42"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6AAAC41F" w14:textId="77777777" w:rsidR="00A10CEB" w:rsidRPr="00A10CEB" w:rsidRDefault="00A10CEB">
            <w:pPr>
              <w:jc w:val="center"/>
              <w:rPr>
                <w:rFonts w:ascii="Times New Roman" w:hAnsi="Times New Roman" w:cs="Times New Roman"/>
                <w:color w:val="000000"/>
                <w:sz w:val="24"/>
                <w:szCs w:val="24"/>
              </w:rPr>
            </w:pPr>
          </w:p>
        </w:tc>
      </w:tr>
      <w:tr w:rsidR="00A10CEB" w:rsidRPr="00A10CEB" w14:paraId="21301ED1" w14:textId="77777777" w:rsidTr="00A10CEB">
        <w:tc>
          <w:tcPr>
            <w:tcW w:w="0" w:type="auto"/>
            <w:tcBorders>
              <w:top w:val="nil"/>
              <w:left w:val="nil"/>
              <w:bottom w:val="nil"/>
              <w:right w:val="nil"/>
            </w:tcBorders>
            <w:vAlign w:val="center"/>
            <w:hideMark/>
          </w:tcPr>
          <w:p w14:paraId="1C01909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0314F7C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673527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7557EEF" w14:textId="77777777" w:rsidTr="00A10CEB">
        <w:tc>
          <w:tcPr>
            <w:tcW w:w="0" w:type="auto"/>
            <w:tcBorders>
              <w:top w:val="nil"/>
              <w:left w:val="nil"/>
              <w:bottom w:val="nil"/>
              <w:right w:val="nil"/>
            </w:tcBorders>
            <w:vAlign w:val="center"/>
            <w:hideMark/>
          </w:tcPr>
          <w:p w14:paraId="4E1AF22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7AC8547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25CA5E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0BA3895" w14:textId="77777777" w:rsidTr="00A10CEB">
        <w:tc>
          <w:tcPr>
            <w:tcW w:w="0" w:type="auto"/>
            <w:tcBorders>
              <w:top w:val="nil"/>
              <w:left w:val="nil"/>
              <w:bottom w:val="nil"/>
              <w:right w:val="nil"/>
            </w:tcBorders>
            <w:vAlign w:val="center"/>
            <w:hideMark/>
          </w:tcPr>
          <w:p w14:paraId="55F385F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7A6656B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318FD4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1B46EC0" w14:textId="77777777" w:rsidTr="00A10CEB">
        <w:tc>
          <w:tcPr>
            <w:tcW w:w="0" w:type="auto"/>
            <w:tcBorders>
              <w:top w:val="nil"/>
              <w:left w:val="nil"/>
              <w:bottom w:val="nil"/>
              <w:right w:val="nil"/>
            </w:tcBorders>
            <w:vAlign w:val="center"/>
            <w:hideMark/>
          </w:tcPr>
          <w:p w14:paraId="73197C2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33BCBDB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AC6A4F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5591923" w14:textId="77777777" w:rsidTr="00A10CEB">
        <w:tc>
          <w:tcPr>
            <w:tcW w:w="0" w:type="auto"/>
            <w:tcBorders>
              <w:top w:val="nil"/>
              <w:left w:val="nil"/>
              <w:bottom w:val="nil"/>
              <w:right w:val="nil"/>
            </w:tcBorders>
            <w:vAlign w:val="center"/>
            <w:hideMark/>
          </w:tcPr>
          <w:p w14:paraId="6209AAD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27ECEECD"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4791F461" w14:textId="77777777" w:rsidR="00A10CEB" w:rsidRPr="00A10CEB" w:rsidRDefault="00A10CEB">
            <w:pPr>
              <w:jc w:val="center"/>
              <w:rPr>
                <w:rFonts w:ascii="Times New Roman" w:hAnsi="Times New Roman" w:cs="Times New Roman"/>
                <w:color w:val="000000"/>
                <w:sz w:val="24"/>
                <w:szCs w:val="24"/>
              </w:rPr>
            </w:pPr>
          </w:p>
        </w:tc>
      </w:tr>
      <w:tr w:rsidR="00A10CEB" w:rsidRPr="00A10CEB" w14:paraId="19C6E208" w14:textId="77777777" w:rsidTr="00A10CEB">
        <w:tc>
          <w:tcPr>
            <w:tcW w:w="0" w:type="auto"/>
            <w:tcBorders>
              <w:top w:val="nil"/>
              <w:left w:val="nil"/>
              <w:bottom w:val="nil"/>
              <w:right w:val="nil"/>
            </w:tcBorders>
            <w:vAlign w:val="center"/>
            <w:hideMark/>
          </w:tcPr>
          <w:p w14:paraId="06261CC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7F2A8F3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EC57FD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10D2486" w14:textId="77777777" w:rsidTr="00A10CEB">
        <w:tc>
          <w:tcPr>
            <w:tcW w:w="0" w:type="auto"/>
            <w:tcBorders>
              <w:top w:val="nil"/>
              <w:left w:val="nil"/>
              <w:bottom w:val="nil"/>
              <w:right w:val="nil"/>
            </w:tcBorders>
            <w:vAlign w:val="center"/>
            <w:hideMark/>
          </w:tcPr>
          <w:p w14:paraId="7DDA0ED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3178485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E7B08C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D7B6100" w14:textId="77777777" w:rsidTr="00A10CEB">
        <w:tc>
          <w:tcPr>
            <w:tcW w:w="0" w:type="auto"/>
            <w:tcBorders>
              <w:top w:val="nil"/>
              <w:left w:val="nil"/>
              <w:bottom w:val="nil"/>
              <w:right w:val="nil"/>
            </w:tcBorders>
            <w:vAlign w:val="center"/>
            <w:hideMark/>
          </w:tcPr>
          <w:p w14:paraId="703ED4F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357CC89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F29465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8ABFBA9" w14:textId="77777777" w:rsidTr="00A10CEB">
        <w:tc>
          <w:tcPr>
            <w:tcW w:w="0" w:type="auto"/>
            <w:tcBorders>
              <w:top w:val="nil"/>
              <w:left w:val="nil"/>
              <w:bottom w:val="nil"/>
              <w:right w:val="nil"/>
            </w:tcBorders>
            <w:vAlign w:val="center"/>
            <w:hideMark/>
          </w:tcPr>
          <w:p w14:paraId="4145131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11FA4E3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A98882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040ECBB" w14:textId="77777777" w:rsidTr="00A10CEB">
        <w:tc>
          <w:tcPr>
            <w:tcW w:w="5000" w:type="pct"/>
            <w:gridSpan w:val="3"/>
            <w:tcBorders>
              <w:top w:val="nil"/>
              <w:left w:val="nil"/>
              <w:bottom w:val="nil"/>
              <w:right w:val="nil"/>
            </w:tcBorders>
            <w:vAlign w:val="bottom"/>
            <w:hideMark/>
          </w:tcPr>
          <w:p w14:paraId="58E264C6"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0F211B0F" w14:textId="77777777" w:rsidTr="00A10CEB">
        <w:tc>
          <w:tcPr>
            <w:tcW w:w="0" w:type="auto"/>
            <w:tcBorders>
              <w:top w:val="nil"/>
              <w:left w:val="nil"/>
              <w:bottom w:val="nil"/>
              <w:right w:val="nil"/>
            </w:tcBorders>
            <w:vAlign w:val="center"/>
            <w:hideMark/>
          </w:tcPr>
          <w:p w14:paraId="55C66B8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38179FE4"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D5DB621" w14:textId="77777777" w:rsidR="00A10CEB" w:rsidRPr="00A10CEB" w:rsidRDefault="00A10CEB">
            <w:pPr>
              <w:jc w:val="center"/>
              <w:rPr>
                <w:rFonts w:ascii="Times New Roman" w:hAnsi="Times New Roman" w:cs="Times New Roman"/>
                <w:color w:val="000000"/>
                <w:sz w:val="24"/>
                <w:szCs w:val="24"/>
              </w:rPr>
            </w:pPr>
          </w:p>
        </w:tc>
      </w:tr>
      <w:tr w:rsidR="00A10CEB" w:rsidRPr="00A10CEB" w14:paraId="3F903A35" w14:textId="77777777" w:rsidTr="00A10CEB">
        <w:tc>
          <w:tcPr>
            <w:tcW w:w="0" w:type="auto"/>
            <w:tcBorders>
              <w:top w:val="nil"/>
              <w:left w:val="nil"/>
              <w:bottom w:val="nil"/>
              <w:right w:val="nil"/>
            </w:tcBorders>
            <w:vAlign w:val="center"/>
            <w:hideMark/>
          </w:tcPr>
          <w:p w14:paraId="0417C6B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1F2F6A7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91541F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42673ED" w14:textId="77777777" w:rsidTr="00A10CEB">
        <w:tc>
          <w:tcPr>
            <w:tcW w:w="0" w:type="auto"/>
            <w:tcBorders>
              <w:top w:val="nil"/>
              <w:left w:val="nil"/>
              <w:bottom w:val="nil"/>
              <w:right w:val="nil"/>
            </w:tcBorders>
            <w:vAlign w:val="center"/>
            <w:hideMark/>
          </w:tcPr>
          <w:p w14:paraId="1B15D3C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2F6B436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106924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A5DF5E9" w14:textId="77777777" w:rsidTr="00A10CEB">
        <w:tc>
          <w:tcPr>
            <w:tcW w:w="0" w:type="auto"/>
            <w:tcBorders>
              <w:top w:val="nil"/>
              <w:left w:val="nil"/>
              <w:bottom w:val="nil"/>
              <w:right w:val="nil"/>
            </w:tcBorders>
            <w:vAlign w:val="center"/>
            <w:hideMark/>
          </w:tcPr>
          <w:p w14:paraId="423A258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BBEDBD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4040C6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A98AC7A" w14:textId="77777777" w:rsidTr="00A10CEB">
        <w:tc>
          <w:tcPr>
            <w:tcW w:w="0" w:type="auto"/>
            <w:tcBorders>
              <w:top w:val="nil"/>
              <w:left w:val="nil"/>
              <w:bottom w:val="nil"/>
              <w:right w:val="nil"/>
            </w:tcBorders>
            <w:vAlign w:val="center"/>
            <w:hideMark/>
          </w:tcPr>
          <w:p w14:paraId="61AFC19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2EA27E7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AD9A4E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463EE77" w14:textId="77777777" w:rsidTr="00A10CEB">
        <w:tc>
          <w:tcPr>
            <w:tcW w:w="0" w:type="auto"/>
            <w:tcBorders>
              <w:top w:val="nil"/>
              <w:left w:val="nil"/>
              <w:bottom w:val="nil"/>
              <w:right w:val="nil"/>
            </w:tcBorders>
            <w:vAlign w:val="center"/>
            <w:hideMark/>
          </w:tcPr>
          <w:p w14:paraId="4E1DADB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639F41BD"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6FA9E931" w14:textId="77777777" w:rsidR="00A10CEB" w:rsidRPr="00A10CEB" w:rsidRDefault="00A10CEB">
            <w:pPr>
              <w:jc w:val="center"/>
              <w:rPr>
                <w:rFonts w:ascii="Times New Roman" w:hAnsi="Times New Roman" w:cs="Times New Roman"/>
                <w:color w:val="000000"/>
                <w:sz w:val="24"/>
                <w:szCs w:val="24"/>
              </w:rPr>
            </w:pPr>
          </w:p>
        </w:tc>
      </w:tr>
      <w:tr w:rsidR="00A10CEB" w:rsidRPr="00A10CEB" w14:paraId="06CA5E23" w14:textId="77777777" w:rsidTr="00A10CEB">
        <w:tc>
          <w:tcPr>
            <w:tcW w:w="0" w:type="auto"/>
            <w:tcBorders>
              <w:top w:val="nil"/>
              <w:left w:val="nil"/>
              <w:bottom w:val="nil"/>
              <w:right w:val="nil"/>
            </w:tcBorders>
            <w:vAlign w:val="center"/>
            <w:hideMark/>
          </w:tcPr>
          <w:p w14:paraId="68C03A3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318590B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C0E972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E00E2AD" w14:textId="77777777" w:rsidTr="00A10CEB">
        <w:tc>
          <w:tcPr>
            <w:tcW w:w="0" w:type="auto"/>
            <w:tcBorders>
              <w:top w:val="nil"/>
              <w:left w:val="nil"/>
              <w:bottom w:val="nil"/>
              <w:right w:val="nil"/>
            </w:tcBorders>
            <w:vAlign w:val="center"/>
            <w:hideMark/>
          </w:tcPr>
          <w:p w14:paraId="1C8A0E9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775EF20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077C65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F05A9A3" w14:textId="77777777" w:rsidTr="00A10CEB">
        <w:tc>
          <w:tcPr>
            <w:tcW w:w="0" w:type="auto"/>
            <w:tcBorders>
              <w:top w:val="nil"/>
              <w:left w:val="nil"/>
              <w:bottom w:val="nil"/>
              <w:right w:val="nil"/>
            </w:tcBorders>
            <w:vAlign w:val="center"/>
            <w:hideMark/>
          </w:tcPr>
          <w:p w14:paraId="6304F65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506B4C3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F58717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F5F229F" w14:textId="77777777" w:rsidTr="00A10CEB">
        <w:tc>
          <w:tcPr>
            <w:tcW w:w="0" w:type="auto"/>
            <w:tcBorders>
              <w:top w:val="nil"/>
              <w:left w:val="nil"/>
              <w:bottom w:val="nil"/>
              <w:right w:val="nil"/>
            </w:tcBorders>
            <w:vAlign w:val="center"/>
            <w:hideMark/>
          </w:tcPr>
          <w:p w14:paraId="5749B00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0F2BFE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BB8E61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E52697B" w14:textId="77777777" w:rsidTr="00A10CEB">
        <w:tc>
          <w:tcPr>
            <w:tcW w:w="0" w:type="auto"/>
            <w:tcBorders>
              <w:top w:val="nil"/>
              <w:left w:val="nil"/>
              <w:bottom w:val="nil"/>
              <w:right w:val="nil"/>
            </w:tcBorders>
            <w:vAlign w:val="center"/>
            <w:hideMark/>
          </w:tcPr>
          <w:p w14:paraId="3FBFFEA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439A600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461FDC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9BFF130" w14:textId="77777777" w:rsidTr="00A10CEB">
        <w:tc>
          <w:tcPr>
            <w:tcW w:w="0" w:type="auto"/>
            <w:tcBorders>
              <w:top w:val="nil"/>
              <w:left w:val="nil"/>
              <w:bottom w:val="nil"/>
              <w:right w:val="nil"/>
            </w:tcBorders>
            <w:vAlign w:val="center"/>
            <w:hideMark/>
          </w:tcPr>
          <w:p w14:paraId="0AA55C8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04DAFCB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01D93E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0682E00" w14:textId="77777777" w:rsidTr="00A10CEB">
        <w:tc>
          <w:tcPr>
            <w:tcW w:w="0" w:type="auto"/>
            <w:tcBorders>
              <w:top w:val="nil"/>
              <w:left w:val="nil"/>
              <w:bottom w:val="nil"/>
              <w:right w:val="nil"/>
            </w:tcBorders>
            <w:vAlign w:val="center"/>
            <w:hideMark/>
          </w:tcPr>
          <w:p w14:paraId="0394AA5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bottom"/>
            <w:hideMark/>
          </w:tcPr>
          <w:p w14:paraId="79576E4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A2F374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62EE138" w14:textId="77777777" w:rsidTr="00A10CEB">
        <w:tc>
          <w:tcPr>
            <w:tcW w:w="0" w:type="auto"/>
            <w:tcBorders>
              <w:top w:val="nil"/>
              <w:left w:val="nil"/>
              <w:bottom w:val="nil"/>
              <w:right w:val="nil"/>
            </w:tcBorders>
            <w:vAlign w:val="center"/>
            <w:hideMark/>
          </w:tcPr>
          <w:p w14:paraId="67B9B15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bottom"/>
            <w:hideMark/>
          </w:tcPr>
          <w:p w14:paraId="59D4E31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719DC8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094C422" w14:textId="77777777" w:rsidTr="00A10CEB">
        <w:tc>
          <w:tcPr>
            <w:tcW w:w="0" w:type="auto"/>
            <w:tcBorders>
              <w:top w:val="nil"/>
              <w:left w:val="nil"/>
              <w:bottom w:val="nil"/>
              <w:right w:val="nil"/>
            </w:tcBorders>
            <w:vAlign w:val="center"/>
            <w:hideMark/>
          </w:tcPr>
          <w:p w14:paraId="1F82EC9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bottom"/>
            <w:hideMark/>
          </w:tcPr>
          <w:p w14:paraId="7CBA84F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A8BCF1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BBB0C35" w14:textId="77777777" w:rsidTr="00A10CEB">
        <w:tc>
          <w:tcPr>
            <w:tcW w:w="0" w:type="auto"/>
            <w:tcBorders>
              <w:top w:val="nil"/>
              <w:left w:val="nil"/>
              <w:bottom w:val="nil"/>
              <w:right w:val="nil"/>
            </w:tcBorders>
            <w:vAlign w:val="center"/>
            <w:hideMark/>
          </w:tcPr>
          <w:p w14:paraId="6634FBD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bottom"/>
            <w:hideMark/>
          </w:tcPr>
          <w:p w14:paraId="19AEE08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4E90D9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01AC58F" w14:textId="77777777" w:rsidTr="00A10CEB">
        <w:tc>
          <w:tcPr>
            <w:tcW w:w="0" w:type="auto"/>
            <w:tcBorders>
              <w:top w:val="nil"/>
              <w:left w:val="nil"/>
              <w:bottom w:val="nil"/>
              <w:right w:val="nil"/>
            </w:tcBorders>
            <w:vAlign w:val="center"/>
            <w:hideMark/>
          </w:tcPr>
          <w:p w14:paraId="31D0297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bottom"/>
            <w:hideMark/>
          </w:tcPr>
          <w:p w14:paraId="19D4914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AD5333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20967E9" w14:textId="77777777" w:rsidTr="00A10CEB">
        <w:tc>
          <w:tcPr>
            <w:tcW w:w="0" w:type="auto"/>
            <w:tcBorders>
              <w:top w:val="nil"/>
              <w:left w:val="nil"/>
              <w:bottom w:val="nil"/>
              <w:right w:val="nil"/>
            </w:tcBorders>
            <w:vAlign w:val="center"/>
            <w:hideMark/>
          </w:tcPr>
          <w:p w14:paraId="0E19CD1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bottom"/>
            <w:hideMark/>
          </w:tcPr>
          <w:p w14:paraId="0EDE233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AFA5E8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BB135CE" w14:textId="77777777" w:rsidTr="00A10CEB">
        <w:tc>
          <w:tcPr>
            <w:tcW w:w="0" w:type="auto"/>
            <w:tcBorders>
              <w:top w:val="nil"/>
              <w:left w:val="nil"/>
              <w:bottom w:val="nil"/>
              <w:right w:val="nil"/>
            </w:tcBorders>
            <w:vAlign w:val="center"/>
            <w:hideMark/>
          </w:tcPr>
          <w:p w14:paraId="6DE4540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6B793AAE"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24CD1BD3" w14:textId="77777777" w:rsidR="00A10CEB" w:rsidRPr="00A10CEB" w:rsidRDefault="00A10CEB">
            <w:pPr>
              <w:jc w:val="center"/>
              <w:rPr>
                <w:rFonts w:ascii="Times New Roman" w:hAnsi="Times New Roman" w:cs="Times New Roman"/>
                <w:color w:val="000000"/>
                <w:sz w:val="24"/>
                <w:szCs w:val="24"/>
              </w:rPr>
            </w:pPr>
          </w:p>
        </w:tc>
      </w:tr>
      <w:tr w:rsidR="00A10CEB" w:rsidRPr="00A10CEB" w14:paraId="1ED9A744" w14:textId="77777777" w:rsidTr="00A10CEB">
        <w:tc>
          <w:tcPr>
            <w:tcW w:w="0" w:type="auto"/>
            <w:tcBorders>
              <w:top w:val="nil"/>
              <w:left w:val="nil"/>
              <w:bottom w:val="nil"/>
              <w:right w:val="nil"/>
            </w:tcBorders>
            <w:vAlign w:val="center"/>
            <w:hideMark/>
          </w:tcPr>
          <w:p w14:paraId="086A1CF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69E616C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B03E0F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A2EB2B0" w14:textId="77777777" w:rsidTr="00A10CEB">
        <w:tc>
          <w:tcPr>
            <w:tcW w:w="0" w:type="auto"/>
            <w:tcBorders>
              <w:top w:val="nil"/>
              <w:left w:val="nil"/>
              <w:bottom w:val="nil"/>
              <w:right w:val="nil"/>
            </w:tcBorders>
            <w:vAlign w:val="center"/>
            <w:hideMark/>
          </w:tcPr>
          <w:p w14:paraId="1EF29F2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CCFEDD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FE408B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169F5A9" w14:textId="77777777" w:rsidTr="00A10CEB">
        <w:tc>
          <w:tcPr>
            <w:tcW w:w="5000" w:type="pct"/>
            <w:gridSpan w:val="3"/>
            <w:tcBorders>
              <w:top w:val="nil"/>
              <w:left w:val="nil"/>
              <w:bottom w:val="nil"/>
              <w:right w:val="nil"/>
            </w:tcBorders>
            <w:vAlign w:val="bottom"/>
            <w:hideMark/>
          </w:tcPr>
          <w:p w14:paraId="4C89E6D9"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6CECAF66" w14:textId="77777777" w:rsidTr="00A10CEB">
        <w:tc>
          <w:tcPr>
            <w:tcW w:w="0" w:type="auto"/>
            <w:tcBorders>
              <w:top w:val="nil"/>
              <w:left w:val="nil"/>
              <w:bottom w:val="nil"/>
              <w:right w:val="nil"/>
            </w:tcBorders>
            <w:vAlign w:val="center"/>
            <w:hideMark/>
          </w:tcPr>
          <w:p w14:paraId="390244A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via О Investigative Learning Influences</w:t>
            </w:r>
          </w:p>
        </w:tc>
        <w:tc>
          <w:tcPr>
            <w:tcW w:w="0" w:type="auto"/>
            <w:tcBorders>
              <w:top w:val="nil"/>
              <w:left w:val="nil"/>
              <w:bottom w:val="nil"/>
              <w:right w:val="nil"/>
            </w:tcBorders>
            <w:vAlign w:val="bottom"/>
            <w:hideMark/>
          </w:tcPr>
          <w:p w14:paraId="270FFEC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BAED34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53E4844" w14:textId="77777777" w:rsidTr="00A10CEB">
        <w:tc>
          <w:tcPr>
            <w:tcW w:w="0" w:type="auto"/>
            <w:tcBorders>
              <w:top w:val="nil"/>
              <w:left w:val="nil"/>
              <w:bottom w:val="nil"/>
              <w:right w:val="nil"/>
            </w:tcBorders>
            <w:vAlign w:val="center"/>
            <w:hideMark/>
          </w:tcPr>
          <w:p w14:paraId="4F11BD0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768CF7B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9087A0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7D1D296" w14:textId="77777777" w:rsidTr="00A10CEB">
        <w:tc>
          <w:tcPr>
            <w:tcW w:w="0" w:type="auto"/>
            <w:tcBorders>
              <w:top w:val="nil"/>
              <w:left w:val="nil"/>
              <w:bottom w:val="nil"/>
              <w:right w:val="nil"/>
            </w:tcBorders>
            <w:vAlign w:val="center"/>
            <w:hideMark/>
          </w:tcPr>
          <w:p w14:paraId="71673DD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20BCDCCB"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086F1052" w14:textId="77777777" w:rsidR="00A10CEB" w:rsidRPr="00A10CEB" w:rsidRDefault="00A10CEB">
            <w:pPr>
              <w:jc w:val="center"/>
              <w:rPr>
                <w:rFonts w:ascii="Times New Roman" w:hAnsi="Times New Roman" w:cs="Times New Roman"/>
                <w:color w:val="000000"/>
                <w:sz w:val="24"/>
                <w:szCs w:val="24"/>
              </w:rPr>
            </w:pPr>
          </w:p>
        </w:tc>
      </w:tr>
      <w:tr w:rsidR="00A10CEB" w:rsidRPr="00A10CEB" w14:paraId="0D4EFA6A" w14:textId="77777777" w:rsidTr="00A10CEB">
        <w:tc>
          <w:tcPr>
            <w:tcW w:w="0" w:type="auto"/>
            <w:tcBorders>
              <w:top w:val="nil"/>
              <w:left w:val="nil"/>
              <w:bottom w:val="nil"/>
              <w:right w:val="nil"/>
            </w:tcBorders>
            <w:vAlign w:val="center"/>
            <w:hideMark/>
          </w:tcPr>
          <w:p w14:paraId="3788923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0D5D498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ED99C5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895F7E9" w14:textId="77777777" w:rsidTr="00A10CEB">
        <w:tc>
          <w:tcPr>
            <w:tcW w:w="0" w:type="auto"/>
            <w:tcBorders>
              <w:top w:val="nil"/>
              <w:left w:val="nil"/>
              <w:bottom w:val="nil"/>
              <w:right w:val="nil"/>
            </w:tcBorders>
            <w:vAlign w:val="center"/>
            <w:hideMark/>
          </w:tcPr>
          <w:p w14:paraId="29E97B5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7D2C9ED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3D6F58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799969B" w14:textId="77777777" w:rsidTr="00A10CEB">
        <w:tc>
          <w:tcPr>
            <w:tcW w:w="0" w:type="auto"/>
            <w:tcBorders>
              <w:top w:val="nil"/>
              <w:left w:val="nil"/>
              <w:bottom w:val="nil"/>
              <w:right w:val="nil"/>
            </w:tcBorders>
            <w:vAlign w:val="center"/>
            <w:hideMark/>
          </w:tcPr>
          <w:p w14:paraId="0C54848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216C210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C3CE7E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F50286D" w14:textId="77777777" w:rsidTr="00A10CEB">
        <w:tc>
          <w:tcPr>
            <w:tcW w:w="0" w:type="auto"/>
            <w:tcBorders>
              <w:top w:val="nil"/>
              <w:left w:val="nil"/>
              <w:bottom w:val="nil"/>
              <w:right w:val="nil"/>
            </w:tcBorders>
            <w:vAlign w:val="center"/>
            <w:hideMark/>
          </w:tcPr>
          <w:p w14:paraId="3A33A4A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6A408D8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98285B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F64BC88" w14:textId="77777777" w:rsidTr="00A10CEB">
        <w:tc>
          <w:tcPr>
            <w:tcW w:w="0" w:type="auto"/>
            <w:tcBorders>
              <w:top w:val="nil"/>
              <w:left w:val="nil"/>
              <w:bottom w:val="nil"/>
              <w:right w:val="nil"/>
            </w:tcBorders>
            <w:vAlign w:val="center"/>
            <w:hideMark/>
          </w:tcPr>
          <w:p w14:paraId="312BB5D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74ECB813"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385E941C" w14:textId="77777777" w:rsidR="00A10CEB" w:rsidRPr="00A10CEB" w:rsidRDefault="00A10CEB">
            <w:pPr>
              <w:jc w:val="center"/>
              <w:rPr>
                <w:rFonts w:ascii="Times New Roman" w:hAnsi="Times New Roman" w:cs="Times New Roman"/>
                <w:color w:val="000000"/>
                <w:sz w:val="24"/>
                <w:szCs w:val="24"/>
              </w:rPr>
            </w:pPr>
          </w:p>
        </w:tc>
      </w:tr>
      <w:tr w:rsidR="00A10CEB" w:rsidRPr="00A10CEB" w14:paraId="5FDB7A14" w14:textId="77777777" w:rsidTr="00A10CEB">
        <w:tc>
          <w:tcPr>
            <w:tcW w:w="0" w:type="auto"/>
            <w:tcBorders>
              <w:top w:val="nil"/>
              <w:left w:val="nil"/>
              <w:bottom w:val="nil"/>
              <w:right w:val="nil"/>
            </w:tcBorders>
            <w:vAlign w:val="center"/>
            <w:hideMark/>
          </w:tcPr>
          <w:p w14:paraId="76A1766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2B478AA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29F2F0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40C14C8" w14:textId="77777777" w:rsidTr="00A10CEB">
        <w:tc>
          <w:tcPr>
            <w:tcW w:w="0" w:type="auto"/>
            <w:tcBorders>
              <w:top w:val="nil"/>
              <w:left w:val="nil"/>
              <w:bottom w:val="nil"/>
              <w:right w:val="nil"/>
            </w:tcBorders>
            <w:vAlign w:val="center"/>
            <w:hideMark/>
          </w:tcPr>
          <w:p w14:paraId="01E7320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D75F09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09B620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1C54A9D" w14:textId="77777777" w:rsidTr="00A10CEB">
        <w:tc>
          <w:tcPr>
            <w:tcW w:w="0" w:type="auto"/>
            <w:tcBorders>
              <w:top w:val="nil"/>
              <w:left w:val="nil"/>
              <w:bottom w:val="nil"/>
              <w:right w:val="nil"/>
            </w:tcBorders>
            <w:vAlign w:val="center"/>
            <w:hideMark/>
          </w:tcPr>
          <w:p w14:paraId="0E863AF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E91B8F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7722A1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6CEC902" w14:textId="77777777" w:rsidTr="00A10CEB">
        <w:tc>
          <w:tcPr>
            <w:tcW w:w="0" w:type="auto"/>
            <w:tcBorders>
              <w:top w:val="nil"/>
              <w:left w:val="nil"/>
              <w:bottom w:val="nil"/>
              <w:right w:val="nil"/>
            </w:tcBorders>
            <w:vAlign w:val="center"/>
            <w:hideMark/>
          </w:tcPr>
          <w:p w14:paraId="08CC1A7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192102C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27392A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49A0E1E" w14:textId="77777777" w:rsidTr="00A10CEB">
        <w:tc>
          <w:tcPr>
            <w:tcW w:w="0" w:type="auto"/>
            <w:tcBorders>
              <w:top w:val="nil"/>
              <w:left w:val="nil"/>
              <w:bottom w:val="nil"/>
              <w:right w:val="nil"/>
            </w:tcBorders>
            <w:vAlign w:val="center"/>
            <w:hideMark/>
          </w:tcPr>
          <w:p w14:paraId="06021ED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1A66F13C"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A414251" w14:textId="77777777" w:rsidR="00A10CEB" w:rsidRPr="00A10CEB" w:rsidRDefault="00A10CEB">
            <w:pPr>
              <w:jc w:val="center"/>
              <w:rPr>
                <w:rFonts w:ascii="Times New Roman" w:hAnsi="Times New Roman" w:cs="Times New Roman"/>
                <w:color w:val="000000"/>
                <w:sz w:val="24"/>
                <w:szCs w:val="24"/>
              </w:rPr>
            </w:pPr>
          </w:p>
        </w:tc>
      </w:tr>
      <w:tr w:rsidR="00A10CEB" w:rsidRPr="00A10CEB" w14:paraId="54A420D5" w14:textId="77777777" w:rsidTr="00A10CEB">
        <w:tc>
          <w:tcPr>
            <w:tcW w:w="0" w:type="auto"/>
            <w:tcBorders>
              <w:top w:val="nil"/>
              <w:left w:val="nil"/>
              <w:bottom w:val="nil"/>
              <w:right w:val="nil"/>
            </w:tcBorders>
            <w:vAlign w:val="center"/>
            <w:hideMark/>
          </w:tcPr>
          <w:p w14:paraId="151C75E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7FE50DE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153BDC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B7345E6" w14:textId="77777777" w:rsidTr="00A10CEB">
        <w:tc>
          <w:tcPr>
            <w:tcW w:w="0" w:type="auto"/>
            <w:tcBorders>
              <w:top w:val="nil"/>
              <w:left w:val="nil"/>
              <w:bottom w:val="nil"/>
              <w:right w:val="nil"/>
            </w:tcBorders>
            <w:vAlign w:val="center"/>
            <w:hideMark/>
          </w:tcPr>
          <w:p w14:paraId="378C654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2016C6E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4D8C7B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AC07E50" w14:textId="77777777" w:rsidTr="00A10CEB">
        <w:tc>
          <w:tcPr>
            <w:tcW w:w="0" w:type="auto"/>
            <w:tcBorders>
              <w:top w:val="nil"/>
              <w:left w:val="nil"/>
              <w:bottom w:val="nil"/>
              <w:right w:val="nil"/>
            </w:tcBorders>
            <w:vAlign w:val="center"/>
            <w:hideMark/>
          </w:tcPr>
          <w:p w14:paraId="004D50C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31210CC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BF32AD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264349C" w14:textId="77777777" w:rsidTr="00A10CEB">
        <w:tc>
          <w:tcPr>
            <w:tcW w:w="0" w:type="auto"/>
            <w:tcBorders>
              <w:top w:val="nil"/>
              <w:left w:val="nil"/>
              <w:bottom w:val="nil"/>
              <w:right w:val="nil"/>
            </w:tcBorders>
            <w:vAlign w:val="center"/>
            <w:hideMark/>
          </w:tcPr>
          <w:p w14:paraId="65BA799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3DD8388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AFC76B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1532E93" w14:textId="77777777" w:rsidTr="00A10CEB">
        <w:tc>
          <w:tcPr>
            <w:tcW w:w="0" w:type="auto"/>
            <w:tcBorders>
              <w:top w:val="nil"/>
              <w:left w:val="nil"/>
              <w:bottom w:val="nil"/>
              <w:right w:val="nil"/>
            </w:tcBorders>
            <w:vAlign w:val="center"/>
            <w:hideMark/>
          </w:tcPr>
          <w:p w14:paraId="4943197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2E35C1EE"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F5D820E" w14:textId="77777777" w:rsidR="00A10CEB" w:rsidRPr="00A10CEB" w:rsidRDefault="00A10CEB">
            <w:pPr>
              <w:jc w:val="center"/>
              <w:rPr>
                <w:rFonts w:ascii="Times New Roman" w:hAnsi="Times New Roman" w:cs="Times New Roman"/>
                <w:color w:val="000000"/>
                <w:sz w:val="24"/>
                <w:szCs w:val="24"/>
              </w:rPr>
            </w:pPr>
          </w:p>
        </w:tc>
      </w:tr>
      <w:tr w:rsidR="00A10CEB" w:rsidRPr="00A10CEB" w14:paraId="2A41D94E" w14:textId="77777777" w:rsidTr="00A10CEB">
        <w:tc>
          <w:tcPr>
            <w:tcW w:w="0" w:type="auto"/>
            <w:tcBorders>
              <w:top w:val="nil"/>
              <w:left w:val="nil"/>
              <w:bottom w:val="nil"/>
              <w:right w:val="nil"/>
            </w:tcBorders>
            <w:vAlign w:val="center"/>
            <w:hideMark/>
          </w:tcPr>
          <w:p w14:paraId="0F2E8EE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082DE58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3CC28B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AA2BD06" w14:textId="77777777" w:rsidTr="00A10CEB">
        <w:tc>
          <w:tcPr>
            <w:tcW w:w="0" w:type="auto"/>
            <w:tcBorders>
              <w:top w:val="nil"/>
              <w:left w:val="nil"/>
              <w:bottom w:val="nil"/>
              <w:right w:val="nil"/>
            </w:tcBorders>
            <w:vAlign w:val="center"/>
            <w:hideMark/>
          </w:tcPr>
          <w:p w14:paraId="3B3A585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485C7EC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F78DC2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606673E" w14:textId="77777777" w:rsidTr="00A10CEB">
        <w:tc>
          <w:tcPr>
            <w:tcW w:w="0" w:type="auto"/>
            <w:tcBorders>
              <w:top w:val="nil"/>
              <w:left w:val="nil"/>
              <w:bottom w:val="nil"/>
              <w:right w:val="nil"/>
            </w:tcBorders>
            <w:vAlign w:val="center"/>
            <w:hideMark/>
          </w:tcPr>
          <w:p w14:paraId="503A8ED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7187552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FDB959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71D72EC" w14:textId="77777777" w:rsidTr="00A10CEB">
        <w:tc>
          <w:tcPr>
            <w:tcW w:w="0" w:type="auto"/>
            <w:tcBorders>
              <w:top w:val="nil"/>
              <w:left w:val="nil"/>
              <w:bottom w:val="nil"/>
              <w:right w:val="nil"/>
            </w:tcBorders>
            <w:vAlign w:val="center"/>
            <w:hideMark/>
          </w:tcPr>
          <w:p w14:paraId="4EB3A7F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5D3E8A0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342720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783F18D" w14:textId="77777777" w:rsidTr="00A10CEB">
        <w:tc>
          <w:tcPr>
            <w:tcW w:w="0" w:type="auto"/>
            <w:tcBorders>
              <w:top w:val="nil"/>
              <w:left w:val="nil"/>
              <w:bottom w:val="nil"/>
              <w:right w:val="nil"/>
            </w:tcBorders>
            <w:vAlign w:val="center"/>
            <w:hideMark/>
          </w:tcPr>
          <w:p w14:paraId="6FCEB5A7"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681BB36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9BECB2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1BBC290" w14:textId="77777777" w:rsidTr="00A10CEB">
        <w:tc>
          <w:tcPr>
            <w:tcW w:w="0" w:type="auto"/>
            <w:tcBorders>
              <w:top w:val="nil"/>
              <w:left w:val="nil"/>
              <w:bottom w:val="nil"/>
              <w:right w:val="nil"/>
            </w:tcBorders>
            <w:vAlign w:val="center"/>
            <w:hideMark/>
          </w:tcPr>
          <w:p w14:paraId="1BD6A76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14E0298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6A4F79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131BF2B" w14:textId="77777777" w:rsidTr="00A10CEB">
        <w:tc>
          <w:tcPr>
            <w:tcW w:w="5000" w:type="pct"/>
            <w:gridSpan w:val="3"/>
            <w:tcBorders>
              <w:top w:val="nil"/>
              <w:left w:val="nil"/>
              <w:bottom w:val="nil"/>
              <w:right w:val="nil"/>
            </w:tcBorders>
            <w:vAlign w:val="bottom"/>
          </w:tcPr>
          <w:p w14:paraId="0B23CC48"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p w14:paraId="7760A1F2" w14:textId="77777777" w:rsidR="00A10CEB" w:rsidRPr="00A10CEB" w:rsidRDefault="00A10CEB">
            <w:pPr>
              <w:jc w:val="right"/>
              <w:rPr>
                <w:rFonts w:ascii="Times New Roman" w:hAnsi="Times New Roman" w:cs="Times New Roman"/>
                <w:sz w:val="24"/>
                <w:szCs w:val="24"/>
              </w:rPr>
            </w:pPr>
          </w:p>
        </w:tc>
      </w:tr>
      <w:tr w:rsidR="00A10CEB" w:rsidRPr="00A10CEB" w14:paraId="485C7ACC" w14:textId="77777777" w:rsidTr="00A10CEB">
        <w:tc>
          <w:tcPr>
            <w:tcW w:w="0" w:type="auto"/>
            <w:tcBorders>
              <w:top w:val="nil"/>
              <w:left w:val="nil"/>
              <w:bottom w:val="nil"/>
              <w:right w:val="nil"/>
            </w:tcBorders>
            <w:vAlign w:val="center"/>
            <w:hideMark/>
          </w:tcPr>
          <w:p w14:paraId="7C7FB10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49B67224"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745B5CD" w14:textId="77777777" w:rsidR="00A10CEB" w:rsidRPr="00A10CEB" w:rsidRDefault="00A10CEB">
            <w:pPr>
              <w:jc w:val="center"/>
              <w:rPr>
                <w:rFonts w:ascii="Times New Roman" w:hAnsi="Times New Roman" w:cs="Times New Roman"/>
                <w:color w:val="000000"/>
                <w:sz w:val="24"/>
                <w:szCs w:val="24"/>
              </w:rPr>
            </w:pPr>
          </w:p>
        </w:tc>
      </w:tr>
      <w:tr w:rsidR="00A10CEB" w:rsidRPr="00A10CEB" w14:paraId="16ED7EE1" w14:textId="77777777" w:rsidTr="00A10CEB">
        <w:tc>
          <w:tcPr>
            <w:tcW w:w="0" w:type="auto"/>
            <w:tcBorders>
              <w:top w:val="nil"/>
              <w:left w:val="nil"/>
              <w:bottom w:val="nil"/>
              <w:right w:val="nil"/>
            </w:tcBorders>
            <w:vAlign w:val="center"/>
            <w:hideMark/>
          </w:tcPr>
          <w:p w14:paraId="1EDFD1B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0B7DC2D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2A74AC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A93130A" w14:textId="77777777" w:rsidTr="00A10CEB">
        <w:tc>
          <w:tcPr>
            <w:tcW w:w="0" w:type="auto"/>
            <w:tcBorders>
              <w:top w:val="nil"/>
              <w:left w:val="nil"/>
              <w:bottom w:val="nil"/>
              <w:right w:val="nil"/>
            </w:tcBorders>
            <w:vAlign w:val="center"/>
            <w:hideMark/>
          </w:tcPr>
          <w:p w14:paraId="3029408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399C424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AA72DC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E7EFC3B" w14:textId="77777777" w:rsidTr="00A10CEB">
        <w:tc>
          <w:tcPr>
            <w:tcW w:w="0" w:type="auto"/>
            <w:tcBorders>
              <w:top w:val="nil"/>
              <w:left w:val="nil"/>
              <w:bottom w:val="nil"/>
              <w:right w:val="nil"/>
            </w:tcBorders>
            <w:vAlign w:val="center"/>
            <w:hideMark/>
          </w:tcPr>
          <w:p w14:paraId="374E3CE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F8239D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1F1A62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3D06207" w14:textId="77777777" w:rsidTr="00A10CEB">
        <w:tc>
          <w:tcPr>
            <w:tcW w:w="0" w:type="auto"/>
            <w:tcBorders>
              <w:top w:val="nil"/>
              <w:left w:val="nil"/>
              <w:bottom w:val="nil"/>
              <w:right w:val="nil"/>
            </w:tcBorders>
            <w:vAlign w:val="center"/>
            <w:hideMark/>
          </w:tcPr>
          <w:p w14:paraId="289F3EC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0037F58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DD29CA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25E779F" w14:textId="77777777" w:rsidTr="00A10CEB">
        <w:tc>
          <w:tcPr>
            <w:tcW w:w="0" w:type="auto"/>
            <w:tcBorders>
              <w:top w:val="nil"/>
              <w:left w:val="nil"/>
              <w:bottom w:val="nil"/>
              <w:right w:val="nil"/>
            </w:tcBorders>
            <w:vAlign w:val="center"/>
            <w:hideMark/>
          </w:tcPr>
          <w:p w14:paraId="3C4D609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7F80381B"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74F5522D" w14:textId="77777777" w:rsidR="00A10CEB" w:rsidRPr="00A10CEB" w:rsidRDefault="00A10CEB">
            <w:pPr>
              <w:jc w:val="center"/>
              <w:rPr>
                <w:rFonts w:ascii="Times New Roman" w:hAnsi="Times New Roman" w:cs="Times New Roman"/>
                <w:color w:val="000000"/>
                <w:sz w:val="24"/>
                <w:szCs w:val="24"/>
              </w:rPr>
            </w:pPr>
          </w:p>
        </w:tc>
      </w:tr>
      <w:tr w:rsidR="00A10CEB" w:rsidRPr="00A10CEB" w14:paraId="55560BCA" w14:textId="77777777" w:rsidTr="00A10CEB">
        <w:tc>
          <w:tcPr>
            <w:tcW w:w="0" w:type="auto"/>
            <w:tcBorders>
              <w:top w:val="nil"/>
              <w:left w:val="nil"/>
              <w:bottom w:val="nil"/>
              <w:right w:val="nil"/>
            </w:tcBorders>
            <w:vAlign w:val="center"/>
            <w:hideMark/>
          </w:tcPr>
          <w:p w14:paraId="7D1FB83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44EA412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9D2C17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ECFEAE6" w14:textId="77777777" w:rsidTr="00A10CEB">
        <w:tc>
          <w:tcPr>
            <w:tcW w:w="0" w:type="auto"/>
            <w:tcBorders>
              <w:top w:val="nil"/>
              <w:left w:val="nil"/>
              <w:bottom w:val="nil"/>
              <w:right w:val="nil"/>
            </w:tcBorders>
            <w:vAlign w:val="center"/>
            <w:hideMark/>
          </w:tcPr>
          <w:p w14:paraId="610F1860"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B270C7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416192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93A8F14" w14:textId="77777777" w:rsidTr="00A10CEB">
        <w:tc>
          <w:tcPr>
            <w:tcW w:w="0" w:type="auto"/>
            <w:tcBorders>
              <w:top w:val="nil"/>
              <w:left w:val="nil"/>
              <w:bottom w:val="nil"/>
              <w:right w:val="nil"/>
            </w:tcBorders>
            <w:vAlign w:val="center"/>
            <w:hideMark/>
          </w:tcPr>
          <w:p w14:paraId="29734B74"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722691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E25BFC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22495D8" w14:textId="77777777" w:rsidTr="00A10CEB">
        <w:tc>
          <w:tcPr>
            <w:tcW w:w="0" w:type="auto"/>
            <w:tcBorders>
              <w:top w:val="nil"/>
              <w:left w:val="nil"/>
              <w:bottom w:val="nil"/>
              <w:right w:val="nil"/>
            </w:tcBorders>
            <w:vAlign w:val="center"/>
            <w:hideMark/>
          </w:tcPr>
          <w:p w14:paraId="368FDA0B"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7ACA16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4B9ACB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D9BE452" w14:textId="77777777" w:rsidTr="00A10CEB">
        <w:tc>
          <w:tcPr>
            <w:tcW w:w="0" w:type="auto"/>
            <w:tcBorders>
              <w:top w:val="nil"/>
              <w:left w:val="nil"/>
              <w:bottom w:val="nil"/>
              <w:right w:val="nil"/>
            </w:tcBorders>
            <w:vAlign w:val="center"/>
            <w:hideMark/>
          </w:tcPr>
          <w:p w14:paraId="7095485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2A065A9A"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50CE839C" w14:textId="77777777" w:rsidR="00A10CEB" w:rsidRPr="00A10CEB" w:rsidRDefault="00A10CEB">
            <w:pPr>
              <w:jc w:val="center"/>
              <w:rPr>
                <w:rFonts w:ascii="Times New Roman" w:hAnsi="Times New Roman" w:cs="Times New Roman"/>
                <w:color w:val="000000"/>
                <w:sz w:val="24"/>
                <w:szCs w:val="24"/>
              </w:rPr>
            </w:pPr>
          </w:p>
        </w:tc>
      </w:tr>
      <w:tr w:rsidR="00A10CEB" w:rsidRPr="00A10CEB" w14:paraId="376944C4" w14:textId="77777777" w:rsidTr="00A10CEB">
        <w:tc>
          <w:tcPr>
            <w:tcW w:w="0" w:type="auto"/>
            <w:tcBorders>
              <w:top w:val="nil"/>
              <w:left w:val="nil"/>
              <w:bottom w:val="nil"/>
              <w:right w:val="nil"/>
            </w:tcBorders>
            <w:vAlign w:val="center"/>
            <w:hideMark/>
          </w:tcPr>
          <w:p w14:paraId="0092DFC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1DA0964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4B24E0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D04B727" w14:textId="77777777" w:rsidTr="00A10CEB">
        <w:tc>
          <w:tcPr>
            <w:tcW w:w="0" w:type="auto"/>
            <w:tcBorders>
              <w:top w:val="nil"/>
              <w:left w:val="nil"/>
              <w:bottom w:val="nil"/>
              <w:right w:val="nil"/>
            </w:tcBorders>
            <w:vAlign w:val="center"/>
            <w:hideMark/>
          </w:tcPr>
          <w:p w14:paraId="5C7FF4F2"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33E4D31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C81DCE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F9527C6" w14:textId="77777777" w:rsidTr="00A10CEB">
        <w:tc>
          <w:tcPr>
            <w:tcW w:w="0" w:type="auto"/>
            <w:tcBorders>
              <w:top w:val="nil"/>
              <w:left w:val="nil"/>
              <w:bottom w:val="nil"/>
              <w:right w:val="nil"/>
            </w:tcBorders>
            <w:vAlign w:val="center"/>
            <w:hideMark/>
          </w:tcPr>
          <w:p w14:paraId="48F32B3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33CD7A8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CE1701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A4E466B" w14:textId="77777777" w:rsidTr="00A10CEB">
        <w:tc>
          <w:tcPr>
            <w:tcW w:w="0" w:type="auto"/>
            <w:tcBorders>
              <w:top w:val="nil"/>
              <w:left w:val="nil"/>
              <w:bottom w:val="nil"/>
              <w:right w:val="nil"/>
            </w:tcBorders>
            <w:vAlign w:val="center"/>
            <w:hideMark/>
          </w:tcPr>
          <w:p w14:paraId="3823AA7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B4FD21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03C09B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6C5BB1A" w14:textId="77777777" w:rsidTr="00A10CEB">
        <w:tc>
          <w:tcPr>
            <w:tcW w:w="0" w:type="auto"/>
            <w:tcBorders>
              <w:top w:val="nil"/>
              <w:left w:val="nil"/>
              <w:bottom w:val="nil"/>
              <w:right w:val="nil"/>
            </w:tcBorders>
            <w:vAlign w:val="center"/>
            <w:hideMark/>
          </w:tcPr>
          <w:p w14:paraId="17F0378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Math Self-Efficacy</w:t>
            </w:r>
          </w:p>
        </w:tc>
        <w:tc>
          <w:tcPr>
            <w:tcW w:w="0" w:type="auto"/>
            <w:tcBorders>
              <w:top w:val="nil"/>
              <w:left w:val="nil"/>
              <w:bottom w:val="nil"/>
              <w:right w:val="nil"/>
            </w:tcBorders>
            <w:vAlign w:val="bottom"/>
            <w:hideMark/>
          </w:tcPr>
          <w:p w14:paraId="758F533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6794E8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C9CD7B0" w14:textId="77777777" w:rsidTr="00A10CEB">
        <w:tc>
          <w:tcPr>
            <w:tcW w:w="0" w:type="auto"/>
            <w:tcBorders>
              <w:top w:val="nil"/>
              <w:left w:val="nil"/>
              <w:bottom w:val="nil"/>
              <w:right w:val="nil"/>
            </w:tcBorders>
            <w:vAlign w:val="center"/>
            <w:hideMark/>
          </w:tcPr>
          <w:p w14:paraId="2AA7A12C"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Science Self-Efficacy</w:t>
            </w:r>
          </w:p>
        </w:tc>
        <w:tc>
          <w:tcPr>
            <w:tcW w:w="0" w:type="auto"/>
            <w:tcBorders>
              <w:top w:val="nil"/>
              <w:left w:val="nil"/>
              <w:bottom w:val="nil"/>
              <w:right w:val="nil"/>
            </w:tcBorders>
            <w:vAlign w:val="bottom"/>
            <w:hideMark/>
          </w:tcPr>
          <w:p w14:paraId="7BDEEED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27CE65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8114D60" w14:textId="77777777" w:rsidTr="00A10CEB">
        <w:tc>
          <w:tcPr>
            <w:tcW w:w="0" w:type="auto"/>
            <w:tcBorders>
              <w:top w:val="nil"/>
              <w:left w:val="nil"/>
              <w:bottom w:val="nil"/>
              <w:right w:val="nil"/>
            </w:tcBorders>
            <w:vAlign w:val="center"/>
            <w:hideMark/>
          </w:tcPr>
          <w:p w14:paraId="280B7D7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5BD901E4"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2F2A627E" w14:textId="77777777" w:rsidR="00A10CEB" w:rsidRPr="00A10CEB" w:rsidRDefault="00A10CEB">
            <w:pPr>
              <w:jc w:val="center"/>
              <w:rPr>
                <w:rFonts w:ascii="Times New Roman" w:hAnsi="Times New Roman" w:cs="Times New Roman"/>
                <w:color w:val="000000"/>
                <w:sz w:val="24"/>
                <w:szCs w:val="24"/>
              </w:rPr>
            </w:pPr>
          </w:p>
        </w:tc>
      </w:tr>
      <w:tr w:rsidR="00A10CEB" w:rsidRPr="00A10CEB" w14:paraId="10F0D44A" w14:textId="77777777" w:rsidTr="00A10CEB">
        <w:tc>
          <w:tcPr>
            <w:tcW w:w="0" w:type="auto"/>
            <w:tcBorders>
              <w:top w:val="nil"/>
              <w:left w:val="nil"/>
              <w:bottom w:val="nil"/>
              <w:right w:val="nil"/>
            </w:tcBorders>
            <w:vAlign w:val="center"/>
            <w:hideMark/>
          </w:tcPr>
          <w:p w14:paraId="1AD207EF"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06872E2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B03195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FD86D67" w14:textId="77777777" w:rsidTr="00A10CEB">
        <w:tc>
          <w:tcPr>
            <w:tcW w:w="0" w:type="auto"/>
            <w:tcBorders>
              <w:top w:val="nil"/>
              <w:left w:val="nil"/>
              <w:bottom w:val="nil"/>
              <w:right w:val="nil"/>
            </w:tcBorders>
            <w:vAlign w:val="center"/>
            <w:hideMark/>
          </w:tcPr>
          <w:p w14:paraId="020CC3A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3EBA639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F8B58C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612971F" w14:textId="77777777" w:rsidTr="00A10CEB">
        <w:tc>
          <w:tcPr>
            <w:tcW w:w="0" w:type="auto"/>
            <w:tcBorders>
              <w:top w:val="nil"/>
              <w:left w:val="nil"/>
              <w:bottom w:val="nil"/>
              <w:right w:val="nil"/>
            </w:tcBorders>
            <w:vAlign w:val="center"/>
            <w:hideMark/>
          </w:tcPr>
          <w:p w14:paraId="5CE9F656"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169C2D1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079A74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0852BA3" w14:textId="77777777" w:rsidTr="00A10CEB">
        <w:tc>
          <w:tcPr>
            <w:tcW w:w="0" w:type="auto"/>
            <w:tcBorders>
              <w:top w:val="nil"/>
              <w:left w:val="nil"/>
              <w:bottom w:val="nil"/>
              <w:right w:val="nil"/>
            </w:tcBorders>
            <w:vAlign w:val="center"/>
            <w:hideMark/>
          </w:tcPr>
          <w:p w14:paraId="223C5BAD"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0095D1D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EA0F93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8C6EAA1" w14:textId="77777777" w:rsidTr="00A10CEB">
        <w:tc>
          <w:tcPr>
            <w:tcW w:w="0" w:type="auto"/>
            <w:tcBorders>
              <w:top w:val="nil"/>
              <w:left w:val="nil"/>
              <w:bottom w:val="nil"/>
              <w:right w:val="nil"/>
            </w:tcBorders>
            <w:vAlign w:val="center"/>
            <w:hideMark/>
          </w:tcPr>
          <w:p w14:paraId="1FE7F93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214FE7C1"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117AA2DE" w14:textId="77777777" w:rsidR="00A10CEB" w:rsidRPr="00A10CEB" w:rsidRDefault="00A10CEB">
            <w:pPr>
              <w:jc w:val="center"/>
              <w:rPr>
                <w:rFonts w:ascii="Times New Roman" w:hAnsi="Times New Roman" w:cs="Times New Roman"/>
                <w:color w:val="000000"/>
                <w:sz w:val="24"/>
                <w:szCs w:val="24"/>
              </w:rPr>
            </w:pPr>
          </w:p>
        </w:tc>
      </w:tr>
      <w:tr w:rsidR="00A10CEB" w:rsidRPr="00A10CEB" w14:paraId="34A3D47C" w14:textId="77777777" w:rsidTr="00A10CEB">
        <w:tc>
          <w:tcPr>
            <w:tcW w:w="0" w:type="auto"/>
            <w:tcBorders>
              <w:top w:val="nil"/>
              <w:left w:val="nil"/>
              <w:bottom w:val="nil"/>
              <w:right w:val="nil"/>
            </w:tcBorders>
            <w:vAlign w:val="center"/>
            <w:hideMark/>
          </w:tcPr>
          <w:p w14:paraId="7223DD01"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64E26A3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D12C88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0297270" w14:textId="77777777" w:rsidTr="00A10CEB">
        <w:tc>
          <w:tcPr>
            <w:tcW w:w="0" w:type="auto"/>
            <w:tcBorders>
              <w:top w:val="nil"/>
              <w:left w:val="nil"/>
              <w:bottom w:val="nil"/>
              <w:right w:val="nil"/>
            </w:tcBorders>
            <w:vAlign w:val="center"/>
            <w:hideMark/>
          </w:tcPr>
          <w:p w14:paraId="0C1B730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418FFE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E1D2BE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53A8AF9" w14:textId="77777777" w:rsidTr="00A10CEB">
        <w:tc>
          <w:tcPr>
            <w:tcW w:w="5000" w:type="pct"/>
            <w:gridSpan w:val="3"/>
            <w:tcBorders>
              <w:top w:val="nil"/>
              <w:left w:val="nil"/>
              <w:bottom w:val="nil"/>
              <w:right w:val="nil"/>
            </w:tcBorders>
            <w:vAlign w:val="bottom"/>
            <w:hideMark/>
          </w:tcPr>
          <w:p w14:paraId="31181DC3"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5074CE77" w14:textId="77777777" w:rsidTr="00A10CEB">
        <w:tc>
          <w:tcPr>
            <w:tcW w:w="0" w:type="auto"/>
            <w:tcBorders>
              <w:top w:val="nil"/>
              <w:left w:val="nil"/>
              <w:bottom w:val="nil"/>
              <w:right w:val="nil"/>
            </w:tcBorders>
            <w:vAlign w:val="center"/>
            <w:hideMark/>
          </w:tcPr>
          <w:p w14:paraId="31F230B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via О Investigative Learning Influences</w:t>
            </w:r>
          </w:p>
        </w:tc>
        <w:tc>
          <w:tcPr>
            <w:tcW w:w="0" w:type="auto"/>
            <w:tcBorders>
              <w:top w:val="nil"/>
              <w:left w:val="nil"/>
              <w:bottom w:val="nil"/>
              <w:right w:val="nil"/>
            </w:tcBorders>
            <w:vAlign w:val="bottom"/>
            <w:hideMark/>
          </w:tcPr>
          <w:p w14:paraId="334400E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2E258C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3D34FF1" w14:textId="77777777" w:rsidTr="00A10CEB">
        <w:tc>
          <w:tcPr>
            <w:tcW w:w="0" w:type="auto"/>
            <w:tcBorders>
              <w:top w:val="nil"/>
              <w:left w:val="nil"/>
              <w:bottom w:val="nil"/>
              <w:right w:val="nil"/>
            </w:tcBorders>
            <w:vAlign w:val="center"/>
            <w:hideMark/>
          </w:tcPr>
          <w:p w14:paraId="2C2194F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1F5C39C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02202D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4C19952" w14:textId="77777777" w:rsidTr="00A10CEB">
        <w:tc>
          <w:tcPr>
            <w:tcW w:w="0" w:type="auto"/>
            <w:tcBorders>
              <w:top w:val="nil"/>
              <w:left w:val="nil"/>
              <w:bottom w:val="nil"/>
              <w:right w:val="nil"/>
            </w:tcBorders>
            <w:vAlign w:val="center"/>
            <w:hideMark/>
          </w:tcPr>
          <w:p w14:paraId="7CAE8A9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4F08C6D5"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1EC0C7E7" w14:textId="77777777" w:rsidR="00A10CEB" w:rsidRPr="00A10CEB" w:rsidRDefault="00A10CEB">
            <w:pPr>
              <w:jc w:val="center"/>
              <w:rPr>
                <w:rFonts w:ascii="Times New Roman" w:hAnsi="Times New Roman" w:cs="Times New Roman"/>
                <w:color w:val="000000"/>
                <w:sz w:val="24"/>
                <w:szCs w:val="24"/>
              </w:rPr>
            </w:pPr>
          </w:p>
        </w:tc>
      </w:tr>
      <w:tr w:rsidR="00A10CEB" w:rsidRPr="00A10CEB" w14:paraId="6FAF2206" w14:textId="77777777" w:rsidTr="00A10CEB">
        <w:tc>
          <w:tcPr>
            <w:tcW w:w="0" w:type="auto"/>
            <w:tcBorders>
              <w:top w:val="nil"/>
              <w:left w:val="nil"/>
              <w:bottom w:val="nil"/>
              <w:right w:val="nil"/>
            </w:tcBorders>
            <w:vAlign w:val="center"/>
            <w:hideMark/>
          </w:tcPr>
          <w:p w14:paraId="7223C5AA"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6162F3A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C2A594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945F420" w14:textId="77777777" w:rsidTr="00A10CEB">
        <w:tc>
          <w:tcPr>
            <w:tcW w:w="0" w:type="auto"/>
            <w:tcBorders>
              <w:top w:val="nil"/>
              <w:left w:val="nil"/>
              <w:bottom w:val="nil"/>
              <w:right w:val="nil"/>
            </w:tcBorders>
            <w:vAlign w:val="center"/>
            <w:hideMark/>
          </w:tcPr>
          <w:p w14:paraId="2CB93359"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57F397D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7155AB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96DEAFC" w14:textId="77777777" w:rsidTr="00A10CEB">
        <w:tc>
          <w:tcPr>
            <w:tcW w:w="0" w:type="auto"/>
            <w:tcBorders>
              <w:top w:val="nil"/>
              <w:left w:val="nil"/>
              <w:bottom w:val="nil"/>
              <w:right w:val="nil"/>
            </w:tcBorders>
            <w:vAlign w:val="center"/>
            <w:hideMark/>
          </w:tcPr>
          <w:p w14:paraId="1BB33AB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45DFE56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96F99D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AC0DB50" w14:textId="77777777" w:rsidTr="00A10CEB">
        <w:tc>
          <w:tcPr>
            <w:tcW w:w="0" w:type="auto"/>
            <w:tcBorders>
              <w:top w:val="nil"/>
              <w:left w:val="nil"/>
              <w:bottom w:val="nil"/>
              <w:right w:val="nil"/>
            </w:tcBorders>
            <w:vAlign w:val="center"/>
            <w:hideMark/>
          </w:tcPr>
          <w:p w14:paraId="58DC6E2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1B7ADF9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3E1067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F0AD6D3" w14:textId="77777777" w:rsidTr="00A10CEB">
        <w:tc>
          <w:tcPr>
            <w:tcW w:w="0" w:type="auto"/>
            <w:tcBorders>
              <w:top w:val="nil"/>
              <w:left w:val="nil"/>
              <w:bottom w:val="nil"/>
              <w:right w:val="nil"/>
            </w:tcBorders>
            <w:vAlign w:val="center"/>
            <w:hideMark/>
          </w:tcPr>
          <w:p w14:paraId="53AA8A1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О</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High School Science Classes</w:t>
            </w:r>
          </w:p>
        </w:tc>
        <w:tc>
          <w:tcPr>
            <w:tcW w:w="0" w:type="auto"/>
            <w:tcBorders>
              <w:top w:val="nil"/>
              <w:left w:val="nil"/>
              <w:bottom w:val="nil"/>
              <w:right w:val="nil"/>
            </w:tcBorders>
            <w:vAlign w:val="center"/>
          </w:tcPr>
          <w:p w14:paraId="50808246" w14:textId="77777777" w:rsidR="00A10CEB" w:rsidRPr="00A10CEB" w:rsidRDefault="00A10CEB">
            <w:pPr>
              <w:tabs>
                <w:tab w:val="decimal" w:pos="345"/>
              </w:tabs>
              <w:jc w:val="center"/>
              <w:rPr>
                <w:rFonts w:ascii="Times New Roman" w:hAnsi="Times New Roman" w:cs="Times New Roman"/>
                <w:color w:val="000000"/>
                <w:sz w:val="24"/>
                <w:szCs w:val="24"/>
              </w:rPr>
            </w:pPr>
          </w:p>
        </w:tc>
        <w:tc>
          <w:tcPr>
            <w:tcW w:w="0" w:type="auto"/>
            <w:tcBorders>
              <w:top w:val="nil"/>
              <w:left w:val="nil"/>
              <w:bottom w:val="nil"/>
              <w:right w:val="nil"/>
            </w:tcBorders>
            <w:vAlign w:val="bottom"/>
          </w:tcPr>
          <w:p w14:paraId="6D12A32D" w14:textId="77777777" w:rsidR="00A10CEB" w:rsidRPr="00A10CEB" w:rsidRDefault="00A10CEB">
            <w:pPr>
              <w:jc w:val="center"/>
              <w:rPr>
                <w:rFonts w:ascii="Times New Roman" w:hAnsi="Times New Roman" w:cs="Times New Roman"/>
                <w:color w:val="000000"/>
                <w:sz w:val="24"/>
                <w:szCs w:val="24"/>
              </w:rPr>
            </w:pPr>
          </w:p>
        </w:tc>
      </w:tr>
      <w:tr w:rsidR="00A10CEB" w:rsidRPr="00A10CEB" w14:paraId="452C4E9E" w14:textId="77777777" w:rsidTr="00A10CEB">
        <w:tc>
          <w:tcPr>
            <w:tcW w:w="0" w:type="auto"/>
            <w:tcBorders>
              <w:top w:val="nil"/>
              <w:left w:val="nil"/>
              <w:bottom w:val="nil"/>
              <w:right w:val="nil"/>
            </w:tcBorders>
            <w:vAlign w:val="center"/>
            <w:hideMark/>
          </w:tcPr>
          <w:p w14:paraId="5DE068FE"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Demonstrated Abilities</w:t>
            </w:r>
          </w:p>
        </w:tc>
        <w:tc>
          <w:tcPr>
            <w:tcW w:w="0" w:type="auto"/>
            <w:tcBorders>
              <w:top w:val="nil"/>
              <w:left w:val="nil"/>
              <w:bottom w:val="nil"/>
              <w:right w:val="nil"/>
            </w:tcBorders>
            <w:vAlign w:val="bottom"/>
            <w:hideMark/>
          </w:tcPr>
          <w:p w14:paraId="0528BA5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68205F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57F8E11" w14:textId="77777777" w:rsidTr="00A10CEB">
        <w:tc>
          <w:tcPr>
            <w:tcW w:w="0" w:type="auto"/>
            <w:tcBorders>
              <w:top w:val="nil"/>
              <w:left w:val="nil"/>
              <w:bottom w:val="nil"/>
              <w:right w:val="nil"/>
            </w:tcBorders>
            <w:vAlign w:val="center"/>
            <w:hideMark/>
          </w:tcPr>
          <w:p w14:paraId="4FD0D478"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Realistic Physiological Arousal</w:t>
            </w:r>
          </w:p>
        </w:tc>
        <w:tc>
          <w:tcPr>
            <w:tcW w:w="0" w:type="auto"/>
            <w:tcBorders>
              <w:top w:val="nil"/>
              <w:left w:val="nil"/>
              <w:bottom w:val="nil"/>
              <w:right w:val="nil"/>
            </w:tcBorders>
            <w:vAlign w:val="bottom"/>
            <w:hideMark/>
          </w:tcPr>
          <w:p w14:paraId="1973EDF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F7CE59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FAE1E67" w14:textId="77777777" w:rsidTr="00A10CEB">
        <w:tc>
          <w:tcPr>
            <w:tcW w:w="0" w:type="auto"/>
            <w:tcBorders>
              <w:top w:val="nil"/>
              <w:left w:val="nil"/>
              <w:bottom w:val="nil"/>
              <w:right w:val="nil"/>
            </w:tcBorders>
            <w:vAlign w:val="center"/>
            <w:hideMark/>
          </w:tcPr>
          <w:p w14:paraId="497A0A53"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Learning Influences</w:t>
            </w:r>
          </w:p>
        </w:tc>
        <w:tc>
          <w:tcPr>
            <w:tcW w:w="0" w:type="auto"/>
            <w:tcBorders>
              <w:top w:val="nil"/>
              <w:left w:val="nil"/>
              <w:bottom w:val="nil"/>
              <w:right w:val="nil"/>
            </w:tcBorders>
            <w:vAlign w:val="bottom"/>
            <w:hideMark/>
          </w:tcPr>
          <w:p w14:paraId="69EAFE6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72F612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DFBD424" w14:textId="77777777" w:rsidTr="00A10CEB">
        <w:tc>
          <w:tcPr>
            <w:tcW w:w="0" w:type="auto"/>
            <w:tcBorders>
              <w:top w:val="nil"/>
              <w:left w:val="nil"/>
              <w:bottom w:val="nil"/>
              <w:right w:val="nil"/>
            </w:tcBorders>
            <w:vAlign w:val="center"/>
            <w:hideMark/>
          </w:tcPr>
          <w:p w14:paraId="05D15985" w14:textId="77777777" w:rsidR="00A10CEB" w:rsidRPr="00A10CEB" w:rsidRDefault="00A10CEB">
            <w:pPr>
              <w:ind w:left="288"/>
              <w:rPr>
                <w:rFonts w:ascii="Times New Roman" w:hAnsi="Times New Roman" w:cs="Times New Roman"/>
                <w:color w:val="000000"/>
                <w:sz w:val="24"/>
                <w:szCs w:val="24"/>
              </w:rPr>
            </w:pPr>
            <w:r w:rsidRPr="00A10CEB">
              <w:rPr>
                <w:rFonts w:ascii="Times New Roman" w:hAnsi="Times New Roman" w:cs="Times New Roman"/>
                <w:color w:val="000000"/>
                <w:sz w:val="24"/>
                <w:szCs w:val="24"/>
              </w:rPr>
              <w:t>via О Investigative Physiological Arousal</w:t>
            </w:r>
          </w:p>
        </w:tc>
        <w:tc>
          <w:tcPr>
            <w:tcW w:w="0" w:type="auto"/>
            <w:tcBorders>
              <w:top w:val="nil"/>
              <w:left w:val="nil"/>
              <w:bottom w:val="nil"/>
              <w:right w:val="nil"/>
            </w:tcBorders>
            <w:vAlign w:val="bottom"/>
            <w:hideMark/>
          </w:tcPr>
          <w:p w14:paraId="4B63FFC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6588BE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E4C249A" w14:textId="77777777" w:rsidTr="00A10CEB">
        <w:tc>
          <w:tcPr>
            <w:tcW w:w="0" w:type="auto"/>
            <w:tcBorders>
              <w:top w:val="nil"/>
              <w:left w:val="nil"/>
              <w:bottom w:val="nil"/>
              <w:right w:val="nil"/>
            </w:tcBorders>
            <w:vAlign w:val="center"/>
            <w:hideMark/>
          </w:tcPr>
          <w:p w14:paraId="61063DE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p>
        </w:tc>
        <w:tc>
          <w:tcPr>
            <w:tcW w:w="0" w:type="auto"/>
            <w:tcBorders>
              <w:top w:val="nil"/>
              <w:left w:val="nil"/>
              <w:bottom w:val="nil"/>
              <w:right w:val="nil"/>
            </w:tcBorders>
            <w:vAlign w:val="bottom"/>
            <w:hideMark/>
          </w:tcPr>
          <w:p w14:paraId="47816BB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0.05</w:t>
            </w:r>
          </w:p>
        </w:tc>
        <w:tc>
          <w:tcPr>
            <w:tcW w:w="0" w:type="auto"/>
            <w:tcBorders>
              <w:top w:val="nil"/>
              <w:left w:val="nil"/>
              <w:bottom w:val="nil"/>
              <w:right w:val="nil"/>
            </w:tcBorders>
            <w:vAlign w:val="bottom"/>
            <w:hideMark/>
          </w:tcPr>
          <w:p w14:paraId="4B0DDFB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3182CDC8" w14:textId="77777777" w:rsidTr="00A10CEB">
        <w:tc>
          <w:tcPr>
            <w:tcW w:w="0" w:type="auto"/>
            <w:tcBorders>
              <w:top w:val="nil"/>
              <w:left w:val="nil"/>
              <w:bottom w:val="nil"/>
              <w:right w:val="nil"/>
            </w:tcBorders>
            <w:vAlign w:val="center"/>
            <w:hideMark/>
          </w:tcPr>
          <w:p w14:paraId="7A251FD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p>
        </w:tc>
        <w:tc>
          <w:tcPr>
            <w:tcW w:w="0" w:type="auto"/>
            <w:tcBorders>
              <w:top w:val="nil"/>
              <w:left w:val="nil"/>
              <w:bottom w:val="nil"/>
              <w:right w:val="nil"/>
            </w:tcBorders>
            <w:vAlign w:val="bottom"/>
            <w:hideMark/>
          </w:tcPr>
          <w:p w14:paraId="7D42F9D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bottom"/>
            <w:hideMark/>
          </w:tcPr>
          <w:p w14:paraId="0D7736E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429B6956" w14:textId="77777777" w:rsidTr="00A10CEB">
        <w:tc>
          <w:tcPr>
            <w:tcW w:w="0" w:type="auto"/>
            <w:tcBorders>
              <w:top w:val="nil"/>
              <w:left w:val="nil"/>
              <w:bottom w:val="nil"/>
              <w:right w:val="nil"/>
            </w:tcBorders>
            <w:vAlign w:val="center"/>
            <w:hideMark/>
          </w:tcPr>
          <w:p w14:paraId="021D478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p>
        </w:tc>
        <w:tc>
          <w:tcPr>
            <w:tcW w:w="0" w:type="auto"/>
            <w:tcBorders>
              <w:top w:val="nil"/>
              <w:left w:val="nil"/>
              <w:bottom w:val="nil"/>
              <w:right w:val="nil"/>
            </w:tcBorders>
            <w:vAlign w:val="bottom"/>
            <w:hideMark/>
          </w:tcPr>
          <w:p w14:paraId="384DBFA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9BEAA6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0FC7092F" w14:textId="77777777" w:rsidTr="00A10CEB">
        <w:tc>
          <w:tcPr>
            <w:tcW w:w="0" w:type="auto"/>
            <w:tcBorders>
              <w:top w:val="nil"/>
              <w:left w:val="nil"/>
              <w:bottom w:val="nil"/>
              <w:right w:val="nil"/>
            </w:tcBorders>
            <w:vAlign w:val="center"/>
            <w:hideMark/>
          </w:tcPr>
          <w:p w14:paraId="5F24EC1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p>
        </w:tc>
        <w:tc>
          <w:tcPr>
            <w:tcW w:w="0" w:type="auto"/>
            <w:tcBorders>
              <w:top w:val="nil"/>
              <w:left w:val="nil"/>
              <w:bottom w:val="nil"/>
              <w:right w:val="nil"/>
            </w:tcBorders>
            <w:vAlign w:val="bottom"/>
            <w:hideMark/>
          </w:tcPr>
          <w:p w14:paraId="26833FF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439FDB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B6FB7E6" w14:textId="77777777" w:rsidTr="00A10CEB">
        <w:tc>
          <w:tcPr>
            <w:tcW w:w="0" w:type="auto"/>
            <w:tcBorders>
              <w:top w:val="nil"/>
              <w:left w:val="nil"/>
              <w:bottom w:val="nil"/>
              <w:right w:val="nil"/>
            </w:tcBorders>
            <w:vAlign w:val="center"/>
            <w:hideMark/>
          </w:tcPr>
          <w:p w14:paraId="61B8104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p>
        </w:tc>
        <w:tc>
          <w:tcPr>
            <w:tcW w:w="0" w:type="auto"/>
            <w:tcBorders>
              <w:top w:val="nil"/>
              <w:left w:val="nil"/>
              <w:bottom w:val="nil"/>
              <w:right w:val="nil"/>
            </w:tcBorders>
            <w:vAlign w:val="bottom"/>
            <w:hideMark/>
          </w:tcPr>
          <w:p w14:paraId="6D55B3E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BE3C0F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61AAA744" w14:textId="77777777" w:rsidTr="00A10CEB">
        <w:tc>
          <w:tcPr>
            <w:tcW w:w="0" w:type="auto"/>
            <w:tcBorders>
              <w:top w:val="nil"/>
              <w:left w:val="nil"/>
              <w:bottom w:val="nil"/>
              <w:right w:val="nil"/>
            </w:tcBorders>
            <w:vAlign w:val="center"/>
            <w:hideMark/>
          </w:tcPr>
          <w:p w14:paraId="47EED46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p>
        </w:tc>
        <w:tc>
          <w:tcPr>
            <w:tcW w:w="0" w:type="auto"/>
            <w:tcBorders>
              <w:top w:val="nil"/>
              <w:left w:val="nil"/>
              <w:bottom w:val="nil"/>
              <w:right w:val="nil"/>
            </w:tcBorders>
            <w:vAlign w:val="bottom"/>
            <w:hideMark/>
          </w:tcPr>
          <w:p w14:paraId="3057A28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D02DB7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0AA4356" w14:textId="77777777" w:rsidTr="00A10CEB">
        <w:tc>
          <w:tcPr>
            <w:tcW w:w="0" w:type="auto"/>
            <w:tcBorders>
              <w:top w:val="nil"/>
              <w:left w:val="nil"/>
              <w:bottom w:val="nil"/>
              <w:right w:val="nil"/>
            </w:tcBorders>
            <w:vAlign w:val="center"/>
            <w:hideMark/>
          </w:tcPr>
          <w:p w14:paraId="6ADFD4A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p>
        </w:tc>
        <w:tc>
          <w:tcPr>
            <w:tcW w:w="0" w:type="auto"/>
            <w:tcBorders>
              <w:top w:val="nil"/>
              <w:left w:val="nil"/>
              <w:bottom w:val="nil"/>
              <w:right w:val="nil"/>
            </w:tcBorders>
            <w:vAlign w:val="bottom"/>
            <w:hideMark/>
          </w:tcPr>
          <w:p w14:paraId="27ED518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65C5EB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69F8CCE" w14:textId="77777777" w:rsidTr="00A10CEB">
        <w:tc>
          <w:tcPr>
            <w:tcW w:w="0" w:type="auto"/>
            <w:tcBorders>
              <w:top w:val="nil"/>
              <w:left w:val="nil"/>
              <w:bottom w:val="nil"/>
              <w:right w:val="nil"/>
            </w:tcBorders>
            <w:vAlign w:val="center"/>
            <w:hideMark/>
          </w:tcPr>
          <w:p w14:paraId="0EE5FE3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p>
        </w:tc>
        <w:tc>
          <w:tcPr>
            <w:tcW w:w="0" w:type="auto"/>
            <w:tcBorders>
              <w:top w:val="nil"/>
              <w:left w:val="nil"/>
              <w:bottom w:val="nil"/>
              <w:right w:val="nil"/>
            </w:tcBorders>
            <w:vAlign w:val="bottom"/>
            <w:hideMark/>
          </w:tcPr>
          <w:p w14:paraId="2855E11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1A80A4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7BD81EDC" w14:textId="77777777" w:rsidTr="00A10CEB">
        <w:tc>
          <w:tcPr>
            <w:tcW w:w="0" w:type="auto"/>
            <w:tcBorders>
              <w:top w:val="nil"/>
              <w:left w:val="nil"/>
              <w:bottom w:val="nil"/>
              <w:right w:val="nil"/>
            </w:tcBorders>
            <w:vAlign w:val="center"/>
            <w:hideMark/>
          </w:tcPr>
          <w:p w14:paraId="51E97F1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p>
        </w:tc>
        <w:tc>
          <w:tcPr>
            <w:tcW w:w="0" w:type="auto"/>
            <w:tcBorders>
              <w:top w:val="nil"/>
              <w:left w:val="nil"/>
              <w:bottom w:val="nil"/>
              <w:right w:val="nil"/>
            </w:tcBorders>
            <w:vAlign w:val="bottom"/>
            <w:hideMark/>
          </w:tcPr>
          <w:p w14:paraId="05BDB34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9931D4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62322EE" w14:textId="77777777" w:rsidTr="00A10CEB">
        <w:tc>
          <w:tcPr>
            <w:tcW w:w="0" w:type="auto"/>
            <w:tcBorders>
              <w:top w:val="nil"/>
              <w:left w:val="nil"/>
              <w:bottom w:val="nil"/>
              <w:right w:val="nil"/>
            </w:tcBorders>
            <w:vAlign w:val="center"/>
            <w:hideMark/>
          </w:tcPr>
          <w:p w14:paraId="2D24E2D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p>
        </w:tc>
        <w:tc>
          <w:tcPr>
            <w:tcW w:w="0" w:type="auto"/>
            <w:tcBorders>
              <w:top w:val="nil"/>
              <w:left w:val="nil"/>
              <w:bottom w:val="nil"/>
              <w:right w:val="nil"/>
            </w:tcBorders>
            <w:vAlign w:val="bottom"/>
            <w:hideMark/>
          </w:tcPr>
          <w:p w14:paraId="7B1F5B4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CFE62D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058F221" w14:textId="77777777" w:rsidTr="00A10CEB">
        <w:tc>
          <w:tcPr>
            <w:tcW w:w="5000" w:type="pct"/>
            <w:gridSpan w:val="3"/>
            <w:tcBorders>
              <w:top w:val="nil"/>
              <w:left w:val="nil"/>
              <w:bottom w:val="nil"/>
              <w:right w:val="nil"/>
            </w:tcBorders>
            <w:vAlign w:val="bottom"/>
            <w:hideMark/>
          </w:tcPr>
          <w:p w14:paraId="4CFFE74A"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22C2AB11" w14:textId="77777777" w:rsidTr="00A10CEB">
        <w:tc>
          <w:tcPr>
            <w:tcW w:w="0" w:type="auto"/>
            <w:tcBorders>
              <w:top w:val="nil"/>
              <w:left w:val="nil"/>
              <w:bottom w:val="nil"/>
              <w:right w:val="nil"/>
            </w:tcBorders>
            <w:vAlign w:val="center"/>
            <w:hideMark/>
          </w:tcPr>
          <w:p w14:paraId="3F4D933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p>
        </w:tc>
        <w:tc>
          <w:tcPr>
            <w:tcW w:w="0" w:type="auto"/>
            <w:tcBorders>
              <w:top w:val="nil"/>
              <w:left w:val="nil"/>
              <w:bottom w:val="nil"/>
              <w:right w:val="nil"/>
            </w:tcBorders>
            <w:vAlign w:val="bottom"/>
            <w:hideMark/>
          </w:tcPr>
          <w:p w14:paraId="1E15537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32EBAD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E227152" w14:textId="77777777" w:rsidTr="00A10CEB">
        <w:tc>
          <w:tcPr>
            <w:tcW w:w="0" w:type="auto"/>
            <w:tcBorders>
              <w:top w:val="nil"/>
              <w:left w:val="nil"/>
              <w:bottom w:val="nil"/>
              <w:right w:val="nil"/>
            </w:tcBorders>
            <w:vAlign w:val="center"/>
            <w:hideMark/>
          </w:tcPr>
          <w:p w14:paraId="2129604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p>
        </w:tc>
        <w:tc>
          <w:tcPr>
            <w:tcW w:w="0" w:type="auto"/>
            <w:tcBorders>
              <w:top w:val="nil"/>
              <w:left w:val="nil"/>
              <w:bottom w:val="nil"/>
              <w:right w:val="nil"/>
            </w:tcBorders>
            <w:vAlign w:val="bottom"/>
            <w:hideMark/>
          </w:tcPr>
          <w:p w14:paraId="4B603B7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5D7429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AA9C04E" w14:textId="77777777" w:rsidTr="00A10CEB">
        <w:tc>
          <w:tcPr>
            <w:tcW w:w="0" w:type="auto"/>
            <w:tcBorders>
              <w:top w:val="nil"/>
              <w:left w:val="nil"/>
              <w:bottom w:val="nil"/>
              <w:right w:val="nil"/>
            </w:tcBorders>
            <w:vAlign w:val="center"/>
            <w:hideMark/>
          </w:tcPr>
          <w:p w14:paraId="3A624828"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p>
        </w:tc>
        <w:tc>
          <w:tcPr>
            <w:tcW w:w="0" w:type="auto"/>
            <w:tcBorders>
              <w:top w:val="nil"/>
              <w:left w:val="nil"/>
              <w:bottom w:val="nil"/>
              <w:right w:val="nil"/>
            </w:tcBorders>
            <w:vAlign w:val="bottom"/>
            <w:hideMark/>
          </w:tcPr>
          <w:p w14:paraId="6776F9A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A5359D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6D1937F" w14:textId="77777777" w:rsidTr="00A10CEB">
        <w:tc>
          <w:tcPr>
            <w:tcW w:w="0" w:type="auto"/>
            <w:tcBorders>
              <w:top w:val="nil"/>
              <w:left w:val="nil"/>
              <w:bottom w:val="nil"/>
              <w:right w:val="nil"/>
            </w:tcBorders>
            <w:vAlign w:val="center"/>
            <w:hideMark/>
          </w:tcPr>
          <w:p w14:paraId="6D43433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p>
        </w:tc>
        <w:tc>
          <w:tcPr>
            <w:tcW w:w="0" w:type="auto"/>
            <w:tcBorders>
              <w:top w:val="nil"/>
              <w:left w:val="nil"/>
              <w:bottom w:val="nil"/>
              <w:right w:val="nil"/>
            </w:tcBorders>
            <w:vAlign w:val="bottom"/>
            <w:hideMark/>
          </w:tcPr>
          <w:p w14:paraId="48761E0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766B8B7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638DA2C4" w14:textId="77777777" w:rsidTr="00A10CEB">
        <w:tc>
          <w:tcPr>
            <w:tcW w:w="0" w:type="auto"/>
            <w:tcBorders>
              <w:top w:val="nil"/>
              <w:left w:val="nil"/>
              <w:bottom w:val="nil"/>
              <w:right w:val="nil"/>
            </w:tcBorders>
            <w:vAlign w:val="center"/>
            <w:hideMark/>
          </w:tcPr>
          <w:p w14:paraId="0114250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p>
        </w:tc>
        <w:tc>
          <w:tcPr>
            <w:tcW w:w="0" w:type="auto"/>
            <w:tcBorders>
              <w:top w:val="nil"/>
              <w:left w:val="nil"/>
              <w:bottom w:val="nil"/>
              <w:right w:val="nil"/>
            </w:tcBorders>
            <w:vAlign w:val="bottom"/>
            <w:hideMark/>
          </w:tcPr>
          <w:p w14:paraId="7CDCAE9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921DFA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01D7B06" w14:textId="77777777" w:rsidTr="00A10CEB">
        <w:tc>
          <w:tcPr>
            <w:tcW w:w="0" w:type="auto"/>
            <w:tcBorders>
              <w:top w:val="nil"/>
              <w:left w:val="nil"/>
              <w:bottom w:val="nil"/>
              <w:right w:val="nil"/>
            </w:tcBorders>
            <w:vAlign w:val="center"/>
            <w:hideMark/>
          </w:tcPr>
          <w:p w14:paraId="4BAA33A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p>
        </w:tc>
        <w:tc>
          <w:tcPr>
            <w:tcW w:w="0" w:type="auto"/>
            <w:tcBorders>
              <w:top w:val="nil"/>
              <w:left w:val="nil"/>
              <w:bottom w:val="nil"/>
              <w:right w:val="nil"/>
            </w:tcBorders>
            <w:vAlign w:val="bottom"/>
            <w:hideMark/>
          </w:tcPr>
          <w:p w14:paraId="5B8BC66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C478DF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10E550C" w14:textId="77777777" w:rsidTr="00A10CEB">
        <w:tc>
          <w:tcPr>
            <w:tcW w:w="0" w:type="auto"/>
            <w:tcBorders>
              <w:top w:val="nil"/>
              <w:left w:val="nil"/>
              <w:bottom w:val="nil"/>
              <w:right w:val="nil"/>
            </w:tcBorders>
            <w:vAlign w:val="center"/>
            <w:hideMark/>
          </w:tcPr>
          <w:p w14:paraId="06053D3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Intentions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p>
        </w:tc>
        <w:tc>
          <w:tcPr>
            <w:tcW w:w="0" w:type="auto"/>
            <w:tcBorders>
              <w:top w:val="nil"/>
              <w:left w:val="nil"/>
              <w:bottom w:val="nil"/>
              <w:right w:val="nil"/>
            </w:tcBorders>
            <w:vAlign w:val="bottom"/>
            <w:hideMark/>
          </w:tcPr>
          <w:p w14:paraId="12095A7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BE165E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F44CAEE" w14:textId="77777777" w:rsidTr="00A10CEB">
        <w:tc>
          <w:tcPr>
            <w:tcW w:w="0" w:type="auto"/>
            <w:tcBorders>
              <w:top w:val="nil"/>
              <w:left w:val="nil"/>
              <w:bottom w:val="nil"/>
              <w:right w:val="nil"/>
            </w:tcBorders>
            <w:vAlign w:val="center"/>
            <w:hideMark/>
          </w:tcPr>
          <w:p w14:paraId="7DE1898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Intentions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p>
        </w:tc>
        <w:tc>
          <w:tcPr>
            <w:tcW w:w="0" w:type="auto"/>
            <w:tcBorders>
              <w:top w:val="nil"/>
              <w:left w:val="nil"/>
              <w:bottom w:val="nil"/>
              <w:right w:val="nil"/>
            </w:tcBorders>
            <w:vAlign w:val="bottom"/>
            <w:hideMark/>
          </w:tcPr>
          <w:p w14:paraId="50670D2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C70D26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4A128BF" w14:textId="77777777" w:rsidTr="00A10CEB">
        <w:tc>
          <w:tcPr>
            <w:tcW w:w="0" w:type="auto"/>
            <w:tcBorders>
              <w:top w:val="nil"/>
              <w:left w:val="nil"/>
              <w:bottom w:val="nil"/>
              <w:right w:val="nil"/>
            </w:tcBorders>
            <w:vAlign w:val="center"/>
            <w:hideMark/>
          </w:tcPr>
          <w:p w14:paraId="7D29DC8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Intentions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p>
        </w:tc>
        <w:tc>
          <w:tcPr>
            <w:tcW w:w="0" w:type="auto"/>
            <w:tcBorders>
              <w:top w:val="nil"/>
              <w:left w:val="nil"/>
              <w:bottom w:val="nil"/>
              <w:right w:val="nil"/>
            </w:tcBorders>
            <w:vAlign w:val="bottom"/>
            <w:hideMark/>
          </w:tcPr>
          <w:p w14:paraId="49FF3A7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F72728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9FC04B7" w14:textId="77777777" w:rsidTr="00A10CEB">
        <w:tc>
          <w:tcPr>
            <w:tcW w:w="0" w:type="auto"/>
            <w:tcBorders>
              <w:top w:val="nil"/>
              <w:left w:val="nil"/>
              <w:bottom w:val="nil"/>
              <w:right w:val="nil"/>
            </w:tcBorders>
            <w:vAlign w:val="center"/>
            <w:hideMark/>
          </w:tcPr>
          <w:p w14:paraId="75A4F09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Intentions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Demonstrated Abilities</w:t>
            </w:r>
          </w:p>
        </w:tc>
        <w:tc>
          <w:tcPr>
            <w:tcW w:w="0" w:type="auto"/>
            <w:tcBorders>
              <w:top w:val="nil"/>
              <w:left w:val="nil"/>
              <w:bottom w:val="nil"/>
              <w:right w:val="nil"/>
            </w:tcBorders>
            <w:vAlign w:val="bottom"/>
            <w:hideMark/>
          </w:tcPr>
          <w:p w14:paraId="53AEBC7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18081A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1DAD8A4" w14:textId="77777777" w:rsidTr="00A10CEB">
        <w:tc>
          <w:tcPr>
            <w:tcW w:w="0" w:type="auto"/>
            <w:tcBorders>
              <w:top w:val="nil"/>
              <w:left w:val="nil"/>
              <w:bottom w:val="nil"/>
              <w:right w:val="nil"/>
            </w:tcBorders>
            <w:vAlign w:val="center"/>
            <w:hideMark/>
          </w:tcPr>
          <w:p w14:paraId="044DE14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p>
        </w:tc>
        <w:tc>
          <w:tcPr>
            <w:tcW w:w="0" w:type="auto"/>
            <w:tcBorders>
              <w:top w:val="nil"/>
              <w:left w:val="nil"/>
              <w:bottom w:val="nil"/>
              <w:right w:val="nil"/>
            </w:tcBorders>
            <w:vAlign w:val="bottom"/>
            <w:hideMark/>
          </w:tcPr>
          <w:p w14:paraId="3AC86A3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c>
          <w:tcPr>
            <w:tcW w:w="0" w:type="auto"/>
            <w:tcBorders>
              <w:top w:val="nil"/>
              <w:left w:val="nil"/>
              <w:bottom w:val="nil"/>
              <w:right w:val="nil"/>
            </w:tcBorders>
            <w:vAlign w:val="bottom"/>
            <w:hideMark/>
          </w:tcPr>
          <w:p w14:paraId="359F786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73A70438" w14:textId="77777777" w:rsidTr="00A10CEB">
        <w:tc>
          <w:tcPr>
            <w:tcW w:w="0" w:type="auto"/>
            <w:tcBorders>
              <w:top w:val="nil"/>
              <w:left w:val="nil"/>
              <w:bottom w:val="nil"/>
              <w:right w:val="nil"/>
            </w:tcBorders>
            <w:vAlign w:val="center"/>
            <w:hideMark/>
          </w:tcPr>
          <w:p w14:paraId="03B5E18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p>
        </w:tc>
        <w:tc>
          <w:tcPr>
            <w:tcW w:w="0" w:type="auto"/>
            <w:tcBorders>
              <w:top w:val="nil"/>
              <w:left w:val="nil"/>
              <w:bottom w:val="nil"/>
              <w:right w:val="nil"/>
            </w:tcBorders>
            <w:vAlign w:val="bottom"/>
            <w:hideMark/>
          </w:tcPr>
          <w:p w14:paraId="7399924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-0.05</w:t>
            </w:r>
          </w:p>
        </w:tc>
        <w:tc>
          <w:tcPr>
            <w:tcW w:w="0" w:type="auto"/>
            <w:tcBorders>
              <w:top w:val="nil"/>
              <w:left w:val="nil"/>
              <w:bottom w:val="nil"/>
              <w:right w:val="nil"/>
            </w:tcBorders>
            <w:vAlign w:val="bottom"/>
            <w:hideMark/>
          </w:tcPr>
          <w:p w14:paraId="658D2A9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6999BB8C" w14:textId="77777777" w:rsidTr="00A10CEB">
        <w:tc>
          <w:tcPr>
            <w:tcW w:w="0" w:type="auto"/>
            <w:tcBorders>
              <w:top w:val="nil"/>
              <w:left w:val="nil"/>
              <w:bottom w:val="nil"/>
              <w:right w:val="nil"/>
            </w:tcBorders>
            <w:vAlign w:val="center"/>
            <w:hideMark/>
          </w:tcPr>
          <w:p w14:paraId="6959C8B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p>
        </w:tc>
        <w:tc>
          <w:tcPr>
            <w:tcW w:w="0" w:type="auto"/>
            <w:tcBorders>
              <w:top w:val="nil"/>
              <w:left w:val="nil"/>
              <w:bottom w:val="nil"/>
              <w:right w:val="nil"/>
            </w:tcBorders>
            <w:vAlign w:val="bottom"/>
            <w:hideMark/>
          </w:tcPr>
          <w:p w14:paraId="3476BFD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4AA9A7D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0C369E45" w14:textId="77777777" w:rsidTr="00A10CEB">
        <w:tc>
          <w:tcPr>
            <w:tcW w:w="0" w:type="auto"/>
            <w:tcBorders>
              <w:top w:val="nil"/>
              <w:left w:val="nil"/>
              <w:bottom w:val="nil"/>
              <w:right w:val="nil"/>
            </w:tcBorders>
            <w:vAlign w:val="center"/>
            <w:hideMark/>
          </w:tcPr>
          <w:p w14:paraId="49BCEA2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p>
        </w:tc>
        <w:tc>
          <w:tcPr>
            <w:tcW w:w="0" w:type="auto"/>
            <w:tcBorders>
              <w:top w:val="nil"/>
              <w:left w:val="nil"/>
              <w:bottom w:val="nil"/>
              <w:right w:val="nil"/>
            </w:tcBorders>
            <w:vAlign w:val="bottom"/>
            <w:hideMark/>
          </w:tcPr>
          <w:p w14:paraId="6F6F195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42C8D5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2FBAC62" w14:textId="77777777" w:rsidTr="00A10CEB">
        <w:tc>
          <w:tcPr>
            <w:tcW w:w="0" w:type="auto"/>
            <w:tcBorders>
              <w:top w:val="nil"/>
              <w:left w:val="nil"/>
              <w:bottom w:val="nil"/>
              <w:right w:val="nil"/>
            </w:tcBorders>
            <w:vAlign w:val="center"/>
            <w:hideMark/>
          </w:tcPr>
          <w:p w14:paraId="26626CD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p>
        </w:tc>
        <w:tc>
          <w:tcPr>
            <w:tcW w:w="0" w:type="auto"/>
            <w:tcBorders>
              <w:top w:val="nil"/>
              <w:left w:val="nil"/>
              <w:bottom w:val="nil"/>
              <w:right w:val="nil"/>
            </w:tcBorders>
            <w:vAlign w:val="bottom"/>
            <w:hideMark/>
          </w:tcPr>
          <w:p w14:paraId="28F77C8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970445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0B3E3494" w14:textId="77777777" w:rsidTr="00A10CEB">
        <w:tc>
          <w:tcPr>
            <w:tcW w:w="0" w:type="auto"/>
            <w:tcBorders>
              <w:top w:val="nil"/>
              <w:left w:val="nil"/>
              <w:bottom w:val="nil"/>
              <w:right w:val="nil"/>
            </w:tcBorders>
            <w:vAlign w:val="center"/>
            <w:hideMark/>
          </w:tcPr>
          <w:p w14:paraId="2C10E41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p>
        </w:tc>
        <w:tc>
          <w:tcPr>
            <w:tcW w:w="0" w:type="auto"/>
            <w:tcBorders>
              <w:top w:val="nil"/>
              <w:left w:val="nil"/>
              <w:bottom w:val="nil"/>
              <w:right w:val="nil"/>
            </w:tcBorders>
            <w:vAlign w:val="bottom"/>
            <w:hideMark/>
          </w:tcPr>
          <w:p w14:paraId="1F0B6B4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41F2E4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F46C7C5" w14:textId="77777777" w:rsidTr="00A10CEB">
        <w:tc>
          <w:tcPr>
            <w:tcW w:w="0" w:type="auto"/>
            <w:tcBorders>
              <w:top w:val="nil"/>
              <w:left w:val="nil"/>
              <w:bottom w:val="nil"/>
              <w:right w:val="nil"/>
            </w:tcBorders>
            <w:vAlign w:val="center"/>
            <w:hideMark/>
          </w:tcPr>
          <w:p w14:paraId="6C73D7B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p>
        </w:tc>
        <w:tc>
          <w:tcPr>
            <w:tcW w:w="0" w:type="auto"/>
            <w:tcBorders>
              <w:top w:val="nil"/>
              <w:left w:val="nil"/>
              <w:bottom w:val="nil"/>
              <w:right w:val="nil"/>
            </w:tcBorders>
            <w:vAlign w:val="bottom"/>
            <w:hideMark/>
          </w:tcPr>
          <w:p w14:paraId="3328AD4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A8B5B9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57DF57E" w14:textId="77777777" w:rsidTr="00A10CEB">
        <w:tc>
          <w:tcPr>
            <w:tcW w:w="5000" w:type="pct"/>
            <w:gridSpan w:val="3"/>
            <w:tcBorders>
              <w:top w:val="nil"/>
              <w:left w:val="nil"/>
              <w:bottom w:val="nil"/>
              <w:right w:val="nil"/>
            </w:tcBorders>
            <w:vAlign w:val="bottom"/>
            <w:hideMark/>
          </w:tcPr>
          <w:p w14:paraId="296A7E59"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6857B40F" w14:textId="77777777" w:rsidTr="00A10CEB">
        <w:tc>
          <w:tcPr>
            <w:tcW w:w="0" w:type="auto"/>
            <w:tcBorders>
              <w:top w:val="nil"/>
              <w:left w:val="nil"/>
              <w:bottom w:val="nil"/>
              <w:right w:val="nil"/>
            </w:tcBorders>
            <w:vAlign w:val="center"/>
            <w:hideMark/>
          </w:tcPr>
          <w:p w14:paraId="7C3FE8D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p>
        </w:tc>
        <w:tc>
          <w:tcPr>
            <w:tcW w:w="0" w:type="auto"/>
            <w:tcBorders>
              <w:top w:val="nil"/>
              <w:left w:val="nil"/>
              <w:bottom w:val="nil"/>
              <w:right w:val="nil"/>
            </w:tcBorders>
            <w:vAlign w:val="bottom"/>
            <w:hideMark/>
          </w:tcPr>
          <w:p w14:paraId="3AD3987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628D789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6B7AA4F9" w14:textId="77777777" w:rsidTr="00A10CEB">
        <w:tc>
          <w:tcPr>
            <w:tcW w:w="0" w:type="auto"/>
            <w:tcBorders>
              <w:top w:val="nil"/>
              <w:left w:val="nil"/>
              <w:bottom w:val="nil"/>
              <w:right w:val="nil"/>
            </w:tcBorders>
            <w:vAlign w:val="center"/>
            <w:hideMark/>
          </w:tcPr>
          <w:p w14:paraId="07A38BA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p>
        </w:tc>
        <w:tc>
          <w:tcPr>
            <w:tcW w:w="0" w:type="auto"/>
            <w:tcBorders>
              <w:top w:val="nil"/>
              <w:left w:val="nil"/>
              <w:bottom w:val="nil"/>
              <w:right w:val="nil"/>
            </w:tcBorders>
            <w:vAlign w:val="bottom"/>
            <w:hideMark/>
          </w:tcPr>
          <w:p w14:paraId="283238B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9B6F8F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70B659B" w14:textId="77777777" w:rsidTr="00A10CEB">
        <w:tc>
          <w:tcPr>
            <w:tcW w:w="0" w:type="auto"/>
            <w:tcBorders>
              <w:top w:val="nil"/>
              <w:left w:val="nil"/>
              <w:bottom w:val="nil"/>
              <w:right w:val="nil"/>
            </w:tcBorders>
            <w:vAlign w:val="center"/>
            <w:hideMark/>
          </w:tcPr>
          <w:p w14:paraId="5B17E4F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p>
        </w:tc>
        <w:tc>
          <w:tcPr>
            <w:tcW w:w="0" w:type="auto"/>
            <w:tcBorders>
              <w:top w:val="nil"/>
              <w:left w:val="nil"/>
              <w:bottom w:val="nil"/>
              <w:right w:val="nil"/>
            </w:tcBorders>
            <w:vAlign w:val="bottom"/>
            <w:hideMark/>
          </w:tcPr>
          <w:p w14:paraId="3EB778A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F9B620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F4C69FD" w14:textId="77777777" w:rsidTr="00A10CEB">
        <w:tc>
          <w:tcPr>
            <w:tcW w:w="0" w:type="auto"/>
            <w:tcBorders>
              <w:top w:val="nil"/>
              <w:left w:val="nil"/>
              <w:bottom w:val="nil"/>
              <w:right w:val="nil"/>
            </w:tcBorders>
            <w:vAlign w:val="center"/>
            <w:hideMark/>
          </w:tcPr>
          <w:p w14:paraId="7B45A95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p>
        </w:tc>
        <w:tc>
          <w:tcPr>
            <w:tcW w:w="0" w:type="auto"/>
            <w:tcBorders>
              <w:top w:val="nil"/>
              <w:left w:val="nil"/>
              <w:bottom w:val="nil"/>
              <w:right w:val="nil"/>
            </w:tcBorders>
            <w:vAlign w:val="bottom"/>
            <w:hideMark/>
          </w:tcPr>
          <w:p w14:paraId="3A7EA47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777F05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82EBC09" w14:textId="77777777" w:rsidTr="00A10CEB">
        <w:tc>
          <w:tcPr>
            <w:tcW w:w="0" w:type="auto"/>
            <w:tcBorders>
              <w:top w:val="nil"/>
              <w:left w:val="nil"/>
              <w:bottom w:val="nil"/>
              <w:right w:val="nil"/>
            </w:tcBorders>
            <w:vAlign w:val="center"/>
            <w:hideMark/>
          </w:tcPr>
          <w:p w14:paraId="718AD8B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p>
        </w:tc>
        <w:tc>
          <w:tcPr>
            <w:tcW w:w="0" w:type="auto"/>
            <w:tcBorders>
              <w:top w:val="nil"/>
              <w:left w:val="nil"/>
              <w:bottom w:val="nil"/>
              <w:right w:val="nil"/>
            </w:tcBorders>
            <w:vAlign w:val="bottom"/>
            <w:hideMark/>
          </w:tcPr>
          <w:p w14:paraId="76A8BB1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21E870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FAECEFA" w14:textId="77777777" w:rsidTr="00A10CEB">
        <w:tc>
          <w:tcPr>
            <w:tcW w:w="0" w:type="auto"/>
            <w:tcBorders>
              <w:top w:val="nil"/>
              <w:left w:val="nil"/>
              <w:bottom w:val="nil"/>
              <w:right w:val="nil"/>
            </w:tcBorders>
            <w:vAlign w:val="center"/>
            <w:hideMark/>
          </w:tcPr>
          <w:p w14:paraId="23F06A5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p>
        </w:tc>
        <w:tc>
          <w:tcPr>
            <w:tcW w:w="0" w:type="auto"/>
            <w:tcBorders>
              <w:top w:val="nil"/>
              <w:left w:val="nil"/>
              <w:bottom w:val="nil"/>
              <w:right w:val="nil"/>
            </w:tcBorders>
            <w:vAlign w:val="bottom"/>
            <w:hideMark/>
          </w:tcPr>
          <w:p w14:paraId="592CEAA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B33722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27AF6C9" w14:textId="77777777" w:rsidTr="00A10CEB">
        <w:tc>
          <w:tcPr>
            <w:tcW w:w="0" w:type="auto"/>
            <w:tcBorders>
              <w:top w:val="nil"/>
              <w:left w:val="nil"/>
              <w:bottom w:val="nil"/>
              <w:right w:val="nil"/>
            </w:tcBorders>
            <w:vAlign w:val="center"/>
            <w:hideMark/>
          </w:tcPr>
          <w:p w14:paraId="20474F5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p>
        </w:tc>
        <w:tc>
          <w:tcPr>
            <w:tcW w:w="0" w:type="auto"/>
            <w:tcBorders>
              <w:top w:val="nil"/>
              <w:left w:val="nil"/>
              <w:bottom w:val="nil"/>
              <w:right w:val="nil"/>
            </w:tcBorders>
            <w:vAlign w:val="bottom"/>
            <w:hideMark/>
          </w:tcPr>
          <w:p w14:paraId="6ABBCCF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1B406F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069DC9D4" w14:textId="77777777" w:rsidTr="00A10CEB">
        <w:tc>
          <w:tcPr>
            <w:tcW w:w="0" w:type="auto"/>
            <w:tcBorders>
              <w:top w:val="nil"/>
              <w:left w:val="nil"/>
              <w:bottom w:val="nil"/>
              <w:right w:val="nil"/>
            </w:tcBorders>
            <w:vAlign w:val="center"/>
            <w:hideMark/>
          </w:tcPr>
          <w:p w14:paraId="325A4F7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p>
        </w:tc>
        <w:tc>
          <w:tcPr>
            <w:tcW w:w="0" w:type="auto"/>
            <w:tcBorders>
              <w:top w:val="nil"/>
              <w:left w:val="nil"/>
              <w:bottom w:val="nil"/>
              <w:right w:val="nil"/>
            </w:tcBorders>
            <w:vAlign w:val="bottom"/>
            <w:hideMark/>
          </w:tcPr>
          <w:p w14:paraId="4DA6746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5CC387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F1A31EF" w14:textId="77777777" w:rsidTr="00A10CEB">
        <w:tc>
          <w:tcPr>
            <w:tcW w:w="0" w:type="auto"/>
            <w:tcBorders>
              <w:top w:val="nil"/>
              <w:left w:val="nil"/>
              <w:bottom w:val="nil"/>
              <w:right w:val="nil"/>
            </w:tcBorders>
            <w:vAlign w:val="center"/>
            <w:hideMark/>
          </w:tcPr>
          <w:p w14:paraId="6E5472C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p>
        </w:tc>
        <w:tc>
          <w:tcPr>
            <w:tcW w:w="0" w:type="auto"/>
            <w:tcBorders>
              <w:top w:val="nil"/>
              <w:left w:val="nil"/>
              <w:bottom w:val="nil"/>
              <w:right w:val="nil"/>
            </w:tcBorders>
            <w:vAlign w:val="bottom"/>
            <w:hideMark/>
          </w:tcPr>
          <w:p w14:paraId="38C40EF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47DF48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F836F89" w14:textId="77777777" w:rsidTr="00A10CEB">
        <w:tc>
          <w:tcPr>
            <w:tcW w:w="0" w:type="auto"/>
            <w:tcBorders>
              <w:top w:val="nil"/>
              <w:left w:val="nil"/>
              <w:bottom w:val="nil"/>
              <w:right w:val="nil"/>
            </w:tcBorders>
            <w:vAlign w:val="center"/>
            <w:hideMark/>
          </w:tcPr>
          <w:p w14:paraId="2AFA90B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Intentions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p>
        </w:tc>
        <w:tc>
          <w:tcPr>
            <w:tcW w:w="0" w:type="auto"/>
            <w:tcBorders>
              <w:top w:val="nil"/>
              <w:left w:val="nil"/>
              <w:bottom w:val="nil"/>
              <w:right w:val="nil"/>
            </w:tcBorders>
            <w:vAlign w:val="bottom"/>
            <w:hideMark/>
          </w:tcPr>
          <w:p w14:paraId="698D9B4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88C0AB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73E2107" w14:textId="77777777" w:rsidTr="00A10CEB">
        <w:tc>
          <w:tcPr>
            <w:tcW w:w="0" w:type="auto"/>
            <w:tcBorders>
              <w:top w:val="nil"/>
              <w:left w:val="nil"/>
              <w:bottom w:val="nil"/>
              <w:right w:val="nil"/>
            </w:tcBorders>
            <w:vAlign w:val="center"/>
            <w:hideMark/>
          </w:tcPr>
          <w:p w14:paraId="605AB40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Intentions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p>
        </w:tc>
        <w:tc>
          <w:tcPr>
            <w:tcW w:w="0" w:type="auto"/>
            <w:tcBorders>
              <w:top w:val="nil"/>
              <w:left w:val="nil"/>
              <w:bottom w:val="nil"/>
              <w:right w:val="nil"/>
            </w:tcBorders>
            <w:vAlign w:val="bottom"/>
            <w:hideMark/>
          </w:tcPr>
          <w:p w14:paraId="12B8976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E94383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09FBAD2" w14:textId="77777777" w:rsidTr="00A10CEB">
        <w:tc>
          <w:tcPr>
            <w:tcW w:w="0" w:type="auto"/>
            <w:tcBorders>
              <w:top w:val="nil"/>
              <w:left w:val="nil"/>
              <w:bottom w:val="nil"/>
              <w:right w:val="nil"/>
            </w:tcBorders>
            <w:vAlign w:val="center"/>
            <w:hideMark/>
          </w:tcPr>
          <w:p w14:paraId="1585CB1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Intentions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p>
        </w:tc>
        <w:tc>
          <w:tcPr>
            <w:tcW w:w="0" w:type="auto"/>
            <w:tcBorders>
              <w:top w:val="nil"/>
              <w:left w:val="nil"/>
              <w:bottom w:val="nil"/>
              <w:right w:val="nil"/>
            </w:tcBorders>
            <w:vAlign w:val="bottom"/>
            <w:hideMark/>
          </w:tcPr>
          <w:p w14:paraId="48CDA22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3D36A3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245F71A" w14:textId="77777777" w:rsidTr="00A10CEB">
        <w:tc>
          <w:tcPr>
            <w:tcW w:w="0" w:type="auto"/>
            <w:tcBorders>
              <w:top w:val="nil"/>
              <w:left w:val="nil"/>
              <w:bottom w:val="nil"/>
              <w:right w:val="nil"/>
            </w:tcBorders>
            <w:vAlign w:val="center"/>
            <w:hideMark/>
          </w:tcPr>
          <w:p w14:paraId="7ACECC2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Intentions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Realistic Physiological Arousal</w:t>
            </w:r>
          </w:p>
        </w:tc>
        <w:tc>
          <w:tcPr>
            <w:tcW w:w="0" w:type="auto"/>
            <w:tcBorders>
              <w:top w:val="nil"/>
              <w:left w:val="nil"/>
              <w:bottom w:val="nil"/>
              <w:right w:val="nil"/>
            </w:tcBorders>
            <w:vAlign w:val="bottom"/>
            <w:hideMark/>
          </w:tcPr>
          <w:p w14:paraId="6A7AC10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24CAAE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A746E1E" w14:textId="77777777" w:rsidTr="00A10CEB">
        <w:tc>
          <w:tcPr>
            <w:tcW w:w="0" w:type="auto"/>
            <w:tcBorders>
              <w:top w:val="nil"/>
              <w:left w:val="nil"/>
              <w:bottom w:val="nil"/>
              <w:right w:val="nil"/>
            </w:tcBorders>
            <w:vAlign w:val="center"/>
            <w:hideMark/>
          </w:tcPr>
          <w:p w14:paraId="61257258"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p>
        </w:tc>
        <w:tc>
          <w:tcPr>
            <w:tcW w:w="0" w:type="auto"/>
            <w:tcBorders>
              <w:top w:val="nil"/>
              <w:left w:val="nil"/>
              <w:bottom w:val="nil"/>
              <w:right w:val="nil"/>
            </w:tcBorders>
            <w:vAlign w:val="bottom"/>
            <w:hideMark/>
          </w:tcPr>
          <w:p w14:paraId="74A078E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B4B151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4AE92092" w14:textId="77777777" w:rsidTr="00A10CEB">
        <w:tc>
          <w:tcPr>
            <w:tcW w:w="0" w:type="auto"/>
            <w:tcBorders>
              <w:top w:val="nil"/>
              <w:left w:val="nil"/>
              <w:bottom w:val="nil"/>
              <w:right w:val="nil"/>
            </w:tcBorders>
            <w:vAlign w:val="center"/>
            <w:hideMark/>
          </w:tcPr>
          <w:p w14:paraId="7FB1442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p>
        </w:tc>
        <w:tc>
          <w:tcPr>
            <w:tcW w:w="0" w:type="auto"/>
            <w:tcBorders>
              <w:top w:val="nil"/>
              <w:left w:val="nil"/>
              <w:bottom w:val="nil"/>
              <w:right w:val="nil"/>
            </w:tcBorders>
            <w:vAlign w:val="bottom"/>
            <w:hideMark/>
          </w:tcPr>
          <w:p w14:paraId="4E912C9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bottom"/>
            <w:hideMark/>
          </w:tcPr>
          <w:p w14:paraId="326795C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1F11BA7A" w14:textId="77777777" w:rsidTr="00A10CEB">
        <w:tc>
          <w:tcPr>
            <w:tcW w:w="0" w:type="auto"/>
            <w:tcBorders>
              <w:top w:val="nil"/>
              <w:left w:val="nil"/>
              <w:bottom w:val="nil"/>
              <w:right w:val="nil"/>
            </w:tcBorders>
            <w:vAlign w:val="center"/>
            <w:hideMark/>
          </w:tcPr>
          <w:p w14:paraId="6C936CD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p>
        </w:tc>
        <w:tc>
          <w:tcPr>
            <w:tcW w:w="0" w:type="auto"/>
            <w:tcBorders>
              <w:top w:val="nil"/>
              <w:left w:val="nil"/>
              <w:bottom w:val="nil"/>
              <w:right w:val="nil"/>
            </w:tcBorders>
            <w:vAlign w:val="bottom"/>
            <w:hideMark/>
          </w:tcPr>
          <w:p w14:paraId="6EC41C5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4814A7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DFDDBCB" w14:textId="77777777" w:rsidTr="00A10CEB">
        <w:tc>
          <w:tcPr>
            <w:tcW w:w="0" w:type="auto"/>
            <w:tcBorders>
              <w:top w:val="nil"/>
              <w:left w:val="nil"/>
              <w:bottom w:val="nil"/>
              <w:right w:val="nil"/>
            </w:tcBorders>
            <w:vAlign w:val="center"/>
            <w:hideMark/>
          </w:tcPr>
          <w:p w14:paraId="062BA3A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p>
        </w:tc>
        <w:tc>
          <w:tcPr>
            <w:tcW w:w="0" w:type="auto"/>
            <w:tcBorders>
              <w:top w:val="nil"/>
              <w:left w:val="nil"/>
              <w:bottom w:val="nil"/>
              <w:right w:val="nil"/>
            </w:tcBorders>
            <w:vAlign w:val="bottom"/>
            <w:hideMark/>
          </w:tcPr>
          <w:p w14:paraId="5332F70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53B461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11C5B8B" w14:textId="77777777" w:rsidTr="00A10CEB">
        <w:tc>
          <w:tcPr>
            <w:tcW w:w="5000" w:type="pct"/>
            <w:gridSpan w:val="3"/>
            <w:tcBorders>
              <w:top w:val="nil"/>
              <w:left w:val="nil"/>
              <w:bottom w:val="nil"/>
              <w:right w:val="nil"/>
            </w:tcBorders>
            <w:vAlign w:val="bottom"/>
            <w:hideMark/>
          </w:tcPr>
          <w:p w14:paraId="7EE5CDFD"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57A58C96" w14:textId="77777777" w:rsidTr="00A10CEB">
        <w:tc>
          <w:tcPr>
            <w:tcW w:w="0" w:type="auto"/>
            <w:tcBorders>
              <w:top w:val="nil"/>
              <w:left w:val="nil"/>
              <w:bottom w:val="nil"/>
              <w:right w:val="nil"/>
            </w:tcBorders>
            <w:vAlign w:val="center"/>
            <w:hideMark/>
          </w:tcPr>
          <w:p w14:paraId="47F0CE6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p>
        </w:tc>
        <w:tc>
          <w:tcPr>
            <w:tcW w:w="0" w:type="auto"/>
            <w:tcBorders>
              <w:top w:val="nil"/>
              <w:left w:val="nil"/>
              <w:bottom w:val="nil"/>
              <w:right w:val="nil"/>
            </w:tcBorders>
            <w:vAlign w:val="bottom"/>
            <w:hideMark/>
          </w:tcPr>
          <w:p w14:paraId="7C2BC06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582027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CB4194C" w14:textId="77777777" w:rsidTr="00A10CEB">
        <w:tc>
          <w:tcPr>
            <w:tcW w:w="0" w:type="auto"/>
            <w:tcBorders>
              <w:top w:val="nil"/>
              <w:left w:val="nil"/>
              <w:bottom w:val="nil"/>
              <w:right w:val="nil"/>
            </w:tcBorders>
            <w:vAlign w:val="center"/>
            <w:hideMark/>
          </w:tcPr>
          <w:p w14:paraId="050F2BE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p>
        </w:tc>
        <w:tc>
          <w:tcPr>
            <w:tcW w:w="0" w:type="auto"/>
            <w:tcBorders>
              <w:top w:val="nil"/>
              <w:left w:val="nil"/>
              <w:bottom w:val="nil"/>
              <w:right w:val="nil"/>
            </w:tcBorders>
            <w:vAlign w:val="bottom"/>
            <w:hideMark/>
          </w:tcPr>
          <w:p w14:paraId="3214662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3A0D91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EFC8510" w14:textId="77777777" w:rsidTr="00A10CEB">
        <w:tc>
          <w:tcPr>
            <w:tcW w:w="0" w:type="auto"/>
            <w:tcBorders>
              <w:top w:val="nil"/>
              <w:left w:val="nil"/>
              <w:bottom w:val="nil"/>
              <w:right w:val="nil"/>
            </w:tcBorders>
            <w:vAlign w:val="center"/>
            <w:hideMark/>
          </w:tcPr>
          <w:p w14:paraId="043B545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p>
        </w:tc>
        <w:tc>
          <w:tcPr>
            <w:tcW w:w="0" w:type="auto"/>
            <w:tcBorders>
              <w:top w:val="nil"/>
              <w:left w:val="nil"/>
              <w:bottom w:val="nil"/>
              <w:right w:val="nil"/>
            </w:tcBorders>
            <w:vAlign w:val="bottom"/>
            <w:hideMark/>
          </w:tcPr>
          <w:p w14:paraId="731EB43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BF4876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91BB9BF" w14:textId="77777777" w:rsidTr="00A10CEB">
        <w:tc>
          <w:tcPr>
            <w:tcW w:w="0" w:type="auto"/>
            <w:tcBorders>
              <w:top w:val="nil"/>
              <w:left w:val="nil"/>
              <w:bottom w:val="nil"/>
              <w:right w:val="nil"/>
            </w:tcBorders>
            <w:vAlign w:val="center"/>
            <w:hideMark/>
          </w:tcPr>
          <w:p w14:paraId="6889ABA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p>
        </w:tc>
        <w:tc>
          <w:tcPr>
            <w:tcW w:w="0" w:type="auto"/>
            <w:tcBorders>
              <w:top w:val="nil"/>
              <w:left w:val="nil"/>
              <w:bottom w:val="nil"/>
              <w:right w:val="nil"/>
            </w:tcBorders>
            <w:vAlign w:val="bottom"/>
            <w:hideMark/>
          </w:tcPr>
          <w:p w14:paraId="0489F9D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C43338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C7C8093" w14:textId="77777777" w:rsidTr="00A10CEB">
        <w:tc>
          <w:tcPr>
            <w:tcW w:w="0" w:type="auto"/>
            <w:tcBorders>
              <w:top w:val="nil"/>
              <w:left w:val="nil"/>
              <w:bottom w:val="nil"/>
              <w:right w:val="nil"/>
            </w:tcBorders>
            <w:vAlign w:val="center"/>
            <w:hideMark/>
          </w:tcPr>
          <w:p w14:paraId="37B1C51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p>
        </w:tc>
        <w:tc>
          <w:tcPr>
            <w:tcW w:w="0" w:type="auto"/>
            <w:tcBorders>
              <w:top w:val="nil"/>
              <w:left w:val="nil"/>
              <w:bottom w:val="nil"/>
              <w:right w:val="nil"/>
            </w:tcBorders>
            <w:vAlign w:val="bottom"/>
            <w:hideMark/>
          </w:tcPr>
          <w:p w14:paraId="39E2714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F21531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4F463B7" w14:textId="77777777" w:rsidTr="00A10CEB">
        <w:tc>
          <w:tcPr>
            <w:tcW w:w="0" w:type="auto"/>
            <w:tcBorders>
              <w:top w:val="nil"/>
              <w:left w:val="nil"/>
              <w:bottom w:val="nil"/>
              <w:right w:val="nil"/>
            </w:tcBorders>
            <w:vAlign w:val="center"/>
            <w:hideMark/>
          </w:tcPr>
          <w:p w14:paraId="4F5D7998"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p>
        </w:tc>
        <w:tc>
          <w:tcPr>
            <w:tcW w:w="0" w:type="auto"/>
            <w:tcBorders>
              <w:top w:val="nil"/>
              <w:left w:val="nil"/>
              <w:bottom w:val="nil"/>
              <w:right w:val="nil"/>
            </w:tcBorders>
            <w:vAlign w:val="bottom"/>
            <w:hideMark/>
          </w:tcPr>
          <w:p w14:paraId="500E8F2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9971B0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584B160" w14:textId="77777777" w:rsidTr="00A10CEB">
        <w:tc>
          <w:tcPr>
            <w:tcW w:w="0" w:type="auto"/>
            <w:tcBorders>
              <w:top w:val="nil"/>
              <w:left w:val="nil"/>
              <w:bottom w:val="nil"/>
              <w:right w:val="nil"/>
            </w:tcBorders>
            <w:vAlign w:val="center"/>
            <w:hideMark/>
          </w:tcPr>
          <w:p w14:paraId="7EA20F3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p>
        </w:tc>
        <w:tc>
          <w:tcPr>
            <w:tcW w:w="0" w:type="auto"/>
            <w:tcBorders>
              <w:top w:val="nil"/>
              <w:left w:val="nil"/>
              <w:bottom w:val="nil"/>
              <w:right w:val="nil"/>
            </w:tcBorders>
            <w:vAlign w:val="bottom"/>
            <w:hideMark/>
          </w:tcPr>
          <w:p w14:paraId="2A2F73F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981D99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581FABD" w14:textId="77777777" w:rsidTr="00A10CEB">
        <w:tc>
          <w:tcPr>
            <w:tcW w:w="0" w:type="auto"/>
            <w:tcBorders>
              <w:top w:val="nil"/>
              <w:left w:val="nil"/>
              <w:bottom w:val="nil"/>
              <w:right w:val="nil"/>
            </w:tcBorders>
            <w:vAlign w:val="center"/>
            <w:hideMark/>
          </w:tcPr>
          <w:p w14:paraId="4E9562C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p>
        </w:tc>
        <w:tc>
          <w:tcPr>
            <w:tcW w:w="0" w:type="auto"/>
            <w:tcBorders>
              <w:top w:val="nil"/>
              <w:left w:val="nil"/>
              <w:bottom w:val="nil"/>
              <w:right w:val="nil"/>
            </w:tcBorders>
            <w:vAlign w:val="bottom"/>
            <w:hideMark/>
          </w:tcPr>
          <w:p w14:paraId="53FA466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36BB16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45CB27B" w14:textId="77777777" w:rsidTr="00A10CEB">
        <w:tc>
          <w:tcPr>
            <w:tcW w:w="0" w:type="auto"/>
            <w:tcBorders>
              <w:top w:val="nil"/>
              <w:left w:val="nil"/>
              <w:bottom w:val="nil"/>
              <w:right w:val="nil"/>
            </w:tcBorders>
            <w:vAlign w:val="center"/>
            <w:hideMark/>
          </w:tcPr>
          <w:p w14:paraId="367CE63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p>
        </w:tc>
        <w:tc>
          <w:tcPr>
            <w:tcW w:w="0" w:type="auto"/>
            <w:tcBorders>
              <w:top w:val="nil"/>
              <w:left w:val="nil"/>
              <w:bottom w:val="nil"/>
              <w:right w:val="nil"/>
            </w:tcBorders>
            <w:vAlign w:val="bottom"/>
            <w:hideMark/>
          </w:tcPr>
          <w:p w14:paraId="7098F01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63EDAC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B848A31" w14:textId="77777777" w:rsidTr="00A10CEB">
        <w:tc>
          <w:tcPr>
            <w:tcW w:w="0" w:type="auto"/>
            <w:tcBorders>
              <w:top w:val="nil"/>
              <w:left w:val="nil"/>
              <w:bottom w:val="nil"/>
              <w:right w:val="nil"/>
            </w:tcBorders>
            <w:vAlign w:val="center"/>
            <w:hideMark/>
          </w:tcPr>
          <w:p w14:paraId="1337E18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p>
        </w:tc>
        <w:tc>
          <w:tcPr>
            <w:tcW w:w="0" w:type="auto"/>
            <w:tcBorders>
              <w:top w:val="nil"/>
              <w:left w:val="nil"/>
              <w:bottom w:val="nil"/>
              <w:right w:val="nil"/>
            </w:tcBorders>
            <w:vAlign w:val="bottom"/>
            <w:hideMark/>
          </w:tcPr>
          <w:p w14:paraId="61D34DB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25900E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9E9134A" w14:textId="77777777" w:rsidTr="00A10CEB">
        <w:tc>
          <w:tcPr>
            <w:tcW w:w="0" w:type="auto"/>
            <w:tcBorders>
              <w:top w:val="nil"/>
              <w:left w:val="nil"/>
              <w:bottom w:val="nil"/>
              <w:right w:val="nil"/>
            </w:tcBorders>
            <w:vAlign w:val="center"/>
            <w:hideMark/>
          </w:tcPr>
          <w:p w14:paraId="16B63F5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p>
        </w:tc>
        <w:tc>
          <w:tcPr>
            <w:tcW w:w="0" w:type="auto"/>
            <w:tcBorders>
              <w:top w:val="nil"/>
              <w:left w:val="nil"/>
              <w:bottom w:val="nil"/>
              <w:right w:val="nil"/>
            </w:tcBorders>
            <w:vAlign w:val="bottom"/>
            <w:hideMark/>
          </w:tcPr>
          <w:p w14:paraId="68A8A64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900AC9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4FF071E" w14:textId="77777777" w:rsidTr="00A10CEB">
        <w:tc>
          <w:tcPr>
            <w:tcW w:w="0" w:type="auto"/>
            <w:tcBorders>
              <w:top w:val="nil"/>
              <w:left w:val="nil"/>
              <w:bottom w:val="nil"/>
              <w:right w:val="nil"/>
            </w:tcBorders>
            <w:vAlign w:val="center"/>
            <w:hideMark/>
          </w:tcPr>
          <w:p w14:paraId="1D95C4D8"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p>
        </w:tc>
        <w:tc>
          <w:tcPr>
            <w:tcW w:w="0" w:type="auto"/>
            <w:tcBorders>
              <w:top w:val="nil"/>
              <w:left w:val="nil"/>
              <w:bottom w:val="nil"/>
              <w:right w:val="nil"/>
            </w:tcBorders>
            <w:vAlign w:val="bottom"/>
            <w:hideMark/>
          </w:tcPr>
          <w:p w14:paraId="15AD467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37545A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EDEBDF6" w14:textId="77777777" w:rsidTr="00A10CEB">
        <w:tc>
          <w:tcPr>
            <w:tcW w:w="0" w:type="auto"/>
            <w:tcBorders>
              <w:top w:val="nil"/>
              <w:left w:val="nil"/>
              <w:bottom w:val="nil"/>
              <w:right w:val="nil"/>
            </w:tcBorders>
            <w:vAlign w:val="center"/>
            <w:hideMark/>
          </w:tcPr>
          <w:p w14:paraId="36C0DAB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Intentions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p>
        </w:tc>
        <w:tc>
          <w:tcPr>
            <w:tcW w:w="0" w:type="auto"/>
            <w:tcBorders>
              <w:top w:val="nil"/>
              <w:left w:val="nil"/>
              <w:bottom w:val="nil"/>
              <w:right w:val="nil"/>
            </w:tcBorders>
            <w:vAlign w:val="bottom"/>
            <w:hideMark/>
          </w:tcPr>
          <w:p w14:paraId="1F94AAD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56B426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2312023" w14:textId="77777777" w:rsidTr="00A10CEB">
        <w:tc>
          <w:tcPr>
            <w:tcW w:w="0" w:type="auto"/>
            <w:tcBorders>
              <w:top w:val="nil"/>
              <w:left w:val="nil"/>
              <w:bottom w:val="nil"/>
              <w:right w:val="nil"/>
            </w:tcBorders>
            <w:vAlign w:val="center"/>
            <w:hideMark/>
          </w:tcPr>
          <w:p w14:paraId="622A52B8"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Intentions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p>
        </w:tc>
        <w:tc>
          <w:tcPr>
            <w:tcW w:w="0" w:type="auto"/>
            <w:tcBorders>
              <w:top w:val="nil"/>
              <w:left w:val="nil"/>
              <w:bottom w:val="nil"/>
              <w:right w:val="nil"/>
            </w:tcBorders>
            <w:vAlign w:val="bottom"/>
            <w:hideMark/>
          </w:tcPr>
          <w:p w14:paraId="0CB43A3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929C32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B94D698" w14:textId="77777777" w:rsidTr="00A10CEB">
        <w:tc>
          <w:tcPr>
            <w:tcW w:w="0" w:type="auto"/>
            <w:tcBorders>
              <w:top w:val="nil"/>
              <w:left w:val="nil"/>
              <w:bottom w:val="nil"/>
              <w:right w:val="nil"/>
            </w:tcBorders>
            <w:vAlign w:val="center"/>
            <w:hideMark/>
          </w:tcPr>
          <w:p w14:paraId="41AABE8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Intentions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p>
        </w:tc>
        <w:tc>
          <w:tcPr>
            <w:tcW w:w="0" w:type="auto"/>
            <w:tcBorders>
              <w:top w:val="nil"/>
              <w:left w:val="nil"/>
              <w:bottom w:val="nil"/>
              <w:right w:val="nil"/>
            </w:tcBorders>
            <w:vAlign w:val="bottom"/>
            <w:hideMark/>
          </w:tcPr>
          <w:p w14:paraId="4E5CE6E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D13619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66A00FC" w14:textId="77777777" w:rsidTr="00A10CEB">
        <w:tc>
          <w:tcPr>
            <w:tcW w:w="5000" w:type="pct"/>
            <w:gridSpan w:val="3"/>
            <w:tcBorders>
              <w:top w:val="nil"/>
              <w:left w:val="nil"/>
              <w:bottom w:val="nil"/>
              <w:right w:val="nil"/>
            </w:tcBorders>
            <w:vAlign w:val="bottom"/>
            <w:hideMark/>
          </w:tcPr>
          <w:p w14:paraId="27F96A26"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4758A80B" w14:textId="77777777" w:rsidTr="00A10CEB">
        <w:tc>
          <w:tcPr>
            <w:tcW w:w="0" w:type="auto"/>
            <w:tcBorders>
              <w:top w:val="nil"/>
              <w:left w:val="nil"/>
              <w:bottom w:val="nil"/>
              <w:right w:val="nil"/>
            </w:tcBorders>
            <w:vAlign w:val="center"/>
            <w:hideMark/>
          </w:tcPr>
          <w:p w14:paraId="4BB47A78"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Intentions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Learning Influences</w:t>
            </w:r>
          </w:p>
        </w:tc>
        <w:tc>
          <w:tcPr>
            <w:tcW w:w="0" w:type="auto"/>
            <w:tcBorders>
              <w:top w:val="nil"/>
              <w:left w:val="nil"/>
              <w:bottom w:val="nil"/>
              <w:right w:val="nil"/>
            </w:tcBorders>
            <w:vAlign w:val="bottom"/>
            <w:hideMark/>
          </w:tcPr>
          <w:p w14:paraId="65CB2CE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E86758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649DD5D" w14:textId="77777777" w:rsidTr="00A10CEB">
        <w:tc>
          <w:tcPr>
            <w:tcW w:w="0" w:type="auto"/>
            <w:tcBorders>
              <w:top w:val="nil"/>
              <w:left w:val="nil"/>
              <w:bottom w:val="nil"/>
              <w:right w:val="nil"/>
            </w:tcBorders>
            <w:vAlign w:val="center"/>
            <w:hideMark/>
          </w:tcPr>
          <w:p w14:paraId="2F33979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p>
        </w:tc>
        <w:tc>
          <w:tcPr>
            <w:tcW w:w="0" w:type="auto"/>
            <w:tcBorders>
              <w:top w:val="nil"/>
              <w:left w:val="nil"/>
              <w:bottom w:val="nil"/>
              <w:right w:val="nil"/>
            </w:tcBorders>
            <w:vAlign w:val="bottom"/>
            <w:hideMark/>
          </w:tcPr>
          <w:p w14:paraId="694A934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0.06</w:t>
            </w:r>
          </w:p>
        </w:tc>
        <w:tc>
          <w:tcPr>
            <w:tcW w:w="0" w:type="auto"/>
            <w:tcBorders>
              <w:top w:val="nil"/>
              <w:left w:val="nil"/>
              <w:bottom w:val="nil"/>
              <w:right w:val="nil"/>
            </w:tcBorders>
            <w:vAlign w:val="bottom"/>
            <w:hideMark/>
          </w:tcPr>
          <w:p w14:paraId="6D000EE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r>
      <w:tr w:rsidR="00A10CEB" w:rsidRPr="00A10CEB" w14:paraId="6A89D64A" w14:textId="77777777" w:rsidTr="00A10CEB">
        <w:tc>
          <w:tcPr>
            <w:tcW w:w="0" w:type="auto"/>
            <w:tcBorders>
              <w:top w:val="nil"/>
              <w:left w:val="nil"/>
              <w:bottom w:val="nil"/>
              <w:right w:val="nil"/>
            </w:tcBorders>
            <w:vAlign w:val="center"/>
            <w:hideMark/>
          </w:tcPr>
          <w:p w14:paraId="4ABDFA0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p>
        </w:tc>
        <w:tc>
          <w:tcPr>
            <w:tcW w:w="0" w:type="auto"/>
            <w:tcBorders>
              <w:top w:val="nil"/>
              <w:left w:val="nil"/>
              <w:bottom w:val="nil"/>
              <w:right w:val="nil"/>
            </w:tcBorders>
            <w:vAlign w:val="bottom"/>
            <w:hideMark/>
          </w:tcPr>
          <w:p w14:paraId="752E803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0.09</w:t>
            </w:r>
          </w:p>
        </w:tc>
        <w:tc>
          <w:tcPr>
            <w:tcW w:w="0" w:type="auto"/>
            <w:tcBorders>
              <w:top w:val="nil"/>
              <w:left w:val="nil"/>
              <w:bottom w:val="nil"/>
              <w:right w:val="nil"/>
            </w:tcBorders>
            <w:vAlign w:val="bottom"/>
            <w:hideMark/>
          </w:tcPr>
          <w:p w14:paraId="13F9A05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(0.06)</w:t>
            </w:r>
          </w:p>
        </w:tc>
      </w:tr>
      <w:tr w:rsidR="00A10CEB" w:rsidRPr="00A10CEB" w14:paraId="6DD25D1F" w14:textId="77777777" w:rsidTr="00A10CEB">
        <w:tc>
          <w:tcPr>
            <w:tcW w:w="0" w:type="auto"/>
            <w:tcBorders>
              <w:top w:val="nil"/>
              <w:left w:val="nil"/>
              <w:bottom w:val="nil"/>
              <w:right w:val="nil"/>
            </w:tcBorders>
            <w:vAlign w:val="center"/>
            <w:hideMark/>
          </w:tcPr>
          <w:p w14:paraId="44EED22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p>
        </w:tc>
        <w:tc>
          <w:tcPr>
            <w:tcW w:w="0" w:type="auto"/>
            <w:tcBorders>
              <w:top w:val="nil"/>
              <w:left w:val="nil"/>
              <w:bottom w:val="nil"/>
              <w:right w:val="nil"/>
            </w:tcBorders>
            <w:vAlign w:val="bottom"/>
            <w:hideMark/>
          </w:tcPr>
          <w:p w14:paraId="190163B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655AF76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r>
      <w:tr w:rsidR="00A10CEB" w:rsidRPr="00A10CEB" w14:paraId="56E61A5C" w14:textId="77777777" w:rsidTr="00A10CEB">
        <w:tc>
          <w:tcPr>
            <w:tcW w:w="0" w:type="auto"/>
            <w:tcBorders>
              <w:top w:val="nil"/>
              <w:left w:val="nil"/>
              <w:bottom w:val="nil"/>
              <w:right w:val="nil"/>
            </w:tcBorders>
            <w:vAlign w:val="center"/>
            <w:hideMark/>
          </w:tcPr>
          <w:p w14:paraId="3A4B504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p>
        </w:tc>
        <w:tc>
          <w:tcPr>
            <w:tcW w:w="0" w:type="auto"/>
            <w:tcBorders>
              <w:top w:val="nil"/>
              <w:left w:val="nil"/>
              <w:bottom w:val="nil"/>
              <w:right w:val="nil"/>
            </w:tcBorders>
            <w:vAlign w:val="bottom"/>
            <w:hideMark/>
          </w:tcPr>
          <w:p w14:paraId="7653310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08C715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1A97BD1A" w14:textId="77777777" w:rsidTr="00A10CEB">
        <w:tc>
          <w:tcPr>
            <w:tcW w:w="0" w:type="auto"/>
            <w:tcBorders>
              <w:top w:val="nil"/>
              <w:left w:val="nil"/>
              <w:bottom w:val="nil"/>
              <w:right w:val="nil"/>
            </w:tcBorders>
            <w:vAlign w:val="center"/>
            <w:hideMark/>
          </w:tcPr>
          <w:p w14:paraId="548E14F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p>
        </w:tc>
        <w:tc>
          <w:tcPr>
            <w:tcW w:w="0" w:type="auto"/>
            <w:tcBorders>
              <w:top w:val="nil"/>
              <w:left w:val="nil"/>
              <w:bottom w:val="nil"/>
              <w:right w:val="nil"/>
            </w:tcBorders>
            <w:vAlign w:val="bottom"/>
            <w:hideMark/>
          </w:tcPr>
          <w:p w14:paraId="69C6FD8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11F90DE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5268E535" w14:textId="77777777" w:rsidTr="00A10CEB">
        <w:tc>
          <w:tcPr>
            <w:tcW w:w="0" w:type="auto"/>
            <w:tcBorders>
              <w:top w:val="nil"/>
              <w:left w:val="nil"/>
              <w:bottom w:val="nil"/>
              <w:right w:val="nil"/>
            </w:tcBorders>
            <w:vAlign w:val="center"/>
            <w:hideMark/>
          </w:tcPr>
          <w:p w14:paraId="4A3E41E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p>
        </w:tc>
        <w:tc>
          <w:tcPr>
            <w:tcW w:w="0" w:type="auto"/>
            <w:tcBorders>
              <w:top w:val="nil"/>
              <w:left w:val="nil"/>
              <w:bottom w:val="nil"/>
              <w:right w:val="nil"/>
            </w:tcBorders>
            <w:vAlign w:val="bottom"/>
            <w:hideMark/>
          </w:tcPr>
          <w:p w14:paraId="5173CC6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2758B2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96369C3" w14:textId="77777777" w:rsidTr="00A10CEB">
        <w:tc>
          <w:tcPr>
            <w:tcW w:w="0" w:type="auto"/>
            <w:tcBorders>
              <w:top w:val="nil"/>
              <w:left w:val="nil"/>
              <w:bottom w:val="nil"/>
              <w:right w:val="nil"/>
            </w:tcBorders>
            <w:vAlign w:val="center"/>
            <w:hideMark/>
          </w:tcPr>
          <w:p w14:paraId="1D2E145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p>
        </w:tc>
        <w:tc>
          <w:tcPr>
            <w:tcW w:w="0" w:type="auto"/>
            <w:tcBorders>
              <w:top w:val="nil"/>
              <w:left w:val="nil"/>
              <w:bottom w:val="nil"/>
              <w:right w:val="nil"/>
            </w:tcBorders>
            <w:vAlign w:val="bottom"/>
            <w:hideMark/>
          </w:tcPr>
          <w:p w14:paraId="0BD04C7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113384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3581E76" w14:textId="77777777" w:rsidTr="00A10CEB">
        <w:tc>
          <w:tcPr>
            <w:tcW w:w="0" w:type="auto"/>
            <w:tcBorders>
              <w:top w:val="nil"/>
              <w:left w:val="nil"/>
              <w:bottom w:val="nil"/>
              <w:right w:val="nil"/>
            </w:tcBorders>
            <w:vAlign w:val="center"/>
            <w:hideMark/>
          </w:tcPr>
          <w:p w14:paraId="25DD59D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p>
        </w:tc>
        <w:tc>
          <w:tcPr>
            <w:tcW w:w="0" w:type="auto"/>
            <w:tcBorders>
              <w:top w:val="nil"/>
              <w:left w:val="nil"/>
              <w:bottom w:val="nil"/>
              <w:right w:val="nil"/>
            </w:tcBorders>
            <w:vAlign w:val="bottom"/>
            <w:hideMark/>
          </w:tcPr>
          <w:p w14:paraId="37CCA4E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40DF58A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2236355C" w14:textId="77777777" w:rsidTr="00A10CEB">
        <w:tc>
          <w:tcPr>
            <w:tcW w:w="0" w:type="auto"/>
            <w:tcBorders>
              <w:top w:val="nil"/>
              <w:left w:val="nil"/>
              <w:bottom w:val="nil"/>
              <w:right w:val="nil"/>
            </w:tcBorders>
            <w:vAlign w:val="center"/>
            <w:hideMark/>
          </w:tcPr>
          <w:p w14:paraId="7695660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p>
        </w:tc>
        <w:tc>
          <w:tcPr>
            <w:tcW w:w="0" w:type="auto"/>
            <w:tcBorders>
              <w:top w:val="nil"/>
              <w:left w:val="nil"/>
              <w:bottom w:val="nil"/>
              <w:right w:val="nil"/>
            </w:tcBorders>
            <w:vAlign w:val="bottom"/>
            <w:hideMark/>
          </w:tcPr>
          <w:p w14:paraId="5C77766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E071ED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D26E865" w14:textId="77777777" w:rsidTr="00A10CEB">
        <w:tc>
          <w:tcPr>
            <w:tcW w:w="0" w:type="auto"/>
            <w:tcBorders>
              <w:top w:val="nil"/>
              <w:left w:val="nil"/>
              <w:bottom w:val="nil"/>
              <w:right w:val="nil"/>
            </w:tcBorders>
            <w:vAlign w:val="center"/>
            <w:hideMark/>
          </w:tcPr>
          <w:p w14:paraId="14A9C09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p>
        </w:tc>
        <w:tc>
          <w:tcPr>
            <w:tcW w:w="0" w:type="auto"/>
            <w:tcBorders>
              <w:top w:val="nil"/>
              <w:left w:val="nil"/>
              <w:bottom w:val="nil"/>
              <w:right w:val="nil"/>
            </w:tcBorders>
            <w:vAlign w:val="bottom"/>
            <w:hideMark/>
          </w:tcPr>
          <w:p w14:paraId="4F4E6D9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0ECE588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44B0CC3F" w14:textId="77777777" w:rsidTr="00A10CEB">
        <w:tc>
          <w:tcPr>
            <w:tcW w:w="0" w:type="auto"/>
            <w:tcBorders>
              <w:top w:val="nil"/>
              <w:left w:val="nil"/>
              <w:bottom w:val="nil"/>
              <w:right w:val="nil"/>
            </w:tcBorders>
            <w:vAlign w:val="center"/>
            <w:hideMark/>
          </w:tcPr>
          <w:p w14:paraId="78AE2AC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p>
        </w:tc>
        <w:tc>
          <w:tcPr>
            <w:tcW w:w="0" w:type="auto"/>
            <w:tcBorders>
              <w:top w:val="nil"/>
              <w:left w:val="nil"/>
              <w:bottom w:val="nil"/>
              <w:right w:val="nil"/>
            </w:tcBorders>
            <w:vAlign w:val="bottom"/>
            <w:hideMark/>
          </w:tcPr>
          <w:p w14:paraId="4CAB139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A1A796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71DECD4" w14:textId="77777777" w:rsidTr="00A10CEB">
        <w:tc>
          <w:tcPr>
            <w:tcW w:w="0" w:type="auto"/>
            <w:tcBorders>
              <w:top w:val="nil"/>
              <w:left w:val="nil"/>
              <w:bottom w:val="nil"/>
              <w:right w:val="nil"/>
            </w:tcBorders>
            <w:vAlign w:val="center"/>
            <w:hideMark/>
          </w:tcPr>
          <w:p w14:paraId="4D98669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p>
        </w:tc>
        <w:tc>
          <w:tcPr>
            <w:tcW w:w="0" w:type="auto"/>
            <w:tcBorders>
              <w:top w:val="nil"/>
              <w:left w:val="nil"/>
              <w:bottom w:val="nil"/>
              <w:right w:val="nil"/>
            </w:tcBorders>
            <w:vAlign w:val="bottom"/>
            <w:hideMark/>
          </w:tcPr>
          <w:p w14:paraId="6AA3FF8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08DB32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004A6D1" w14:textId="77777777" w:rsidTr="00A10CEB">
        <w:tc>
          <w:tcPr>
            <w:tcW w:w="0" w:type="auto"/>
            <w:tcBorders>
              <w:top w:val="nil"/>
              <w:left w:val="nil"/>
              <w:bottom w:val="nil"/>
              <w:right w:val="nil"/>
            </w:tcBorders>
            <w:vAlign w:val="center"/>
            <w:hideMark/>
          </w:tcPr>
          <w:p w14:paraId="621353C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p>
        </w:tc>
        <w:tc>
          <w:tcPr>
            <w:tcW w:w="0" w:type="auto"/>
            <w:tcBorders>
              <w:top w:val="nil"/>
              <w:left w:val="nil"/>
              <w:bottom w:val="nil"/>
              <w:right w:val="nil"/>
            </w:tcBorders>
            <w:vAlign w:val="bottom"/>
            <w:hideMark/>
          </w:tcPr>
          <w:p w14:paraId="1A83216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3A4B01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F4EB799" w14:textId="77777777" w:rsidTr="00A10CEB">
        <w:tc>
          <w:tcPr>
            <w:tcW w:w="0" w:type="auto"/>
            <w:tcBorders>
              <w:top w:val="nil"/>
              <w:left w:val="nil"/>
              <w:bottom w:val="nil"/>
              <w:right w:val="nil"/>
            </w:tcBorders>
            <w:vAlign w:val="center"/>
            <w:hideMark/>
          </w:tcPr>
          <w:p w14:paraId="5D8083C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p>
        </w:tc>
        <w:tc>
          <w:tcPr>
            <w:tcW w:w="0" w:type="auto"/>
            <w:tcBorders>
              <w:top w:val="nil"/>
              <w:left w:val="nil"/>
              <w:bottom w:val="nil"/>
              <w:right w:val="nil"/>
            </w:tcBorders>
            <w:vAlign w:val="bottom"/>
            <w:hideMark/>
          </w:tcPr>
          <w:p w14:paraId="264D548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7FB1491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41DACA96" w14:textId="77777777" w:rsidTr="00A10CEB">
        <w:tc>
          <w:tcPr>
            <w:tcW w:w="0" w:type="auto"/>
            <w:tcBorders>
              <w:top w:val="nil"/>
              <w:left w:val="nil"/>
              <w:bottom w:val="nil"/>
              <w:right w:val="nil"/>
            </w:tcBorders>
            <w:vAlign w:val="center"/>
            <w:hideMark/>
          </w:tcPr>
          <w:p w14:paraId="19E64F5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p>
        </w:tc>
        <w:tc>
          <w:tcPr>
            <w:tcW w:w="0" w:type="auto"/>
            <w:tcBorders>
              <w:top w:val="nil"/>
              <w:left w:val="nil"/>
              <w:bottom w:val="nil"/>
              <w:right w:val="nil"/>
            </w:tcBorders>
            <w:vAlign w:val="bottom"/>
            <w:hideMark/>
          </w:tcPr>
          <w:p w14:paraId="337D64A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C8B94D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66BB6E6" w14:textId="77777777" w:rsidTr="00A10CEB">
        <w:tc>
          <w:tcPr>
            <w:tcW w:w="5000" w:type="pct"/>
            <w:gridSpan w:val="3"/>
            <w:tcBorders>
              <w:top w:val="nil"/>
              <w:left w:val="nil"/>
              <w:bottom w:val="nil"/>
              <w:right w:val="nil"/>
            </w:tcBorders>
            <w:vAlign w:val="bottom"/>
            <w:hideMark/>
          </w:tcPr>
          <w:p w14:paraId="019AB057"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7986C382" w14:textId="77777777" w:rsidTr="00A10CEB">
        <w:tc>
          <w:tcPr>
            <w:tcW w:w="0" w:type="auto"/>
            <w:tcBorders>
              <w:top w:val="nil"/>
              <w:left w:val="nil"/>
              <w:bottom w:val="nil"/>
              <w:right w:val="nil"/>
            </w:tcBorders>
            <w:vAlign w:val="center"/>
            <w:hideMark/>
          </w:tcPr>
          <w:p w14:paraId="0D545F5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p>
        </w:tc>
        <w:tc>
          <w:tcPr>
            <w:tcW w:w="0" w:type="auto"/>
            <w:tcBorders>
              <w:top w:val="nil"/>
              <w:left w:val="nil"/>
              <w:bottom w:val="nil"/>
              <w:right w:val="nil"/>
            </w:tcBorders>
            <w:vAlign w:val="bottom"/>
            <w:hideMark/>
          </w:tcPr>
          <w:p w14:paraId="78DB2E8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B954BB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78568E8" w14:textId="77777777" w:rsidTr="00A10CEB">
        <w:tc>
          <w:tcPr>
            <w:tcW w:w="0" w:type="auto"/>
            <w:tcBorders>
              <w:top w:val="nil"/>
              <w:left w:val="nil"/>
              <w:bottom w:val="nil"/>
              <w:right w:val="nil"/>
            </w:tcBorders>
            <w:vAlign w:val="center"/>
            <w:hideMark/>
          </w:tcPr>
          <w:p w14:paraId="4207411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Intentions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p>
        </w:tc>
        <w:tc>
          <w:tcPr>
            <w:tcW w:w="0" w:type="auto"/>
            <w:tcBorders>
              <w:top w:val="nil"/>
              <w:left w:val="nil"/>
              <w:bottom w:val="nil"/>
              <w:right w:val="nil"/>
            </w:tcBorders>
            <w:vAlign w:val="bottom"/>
            <w:hideMark/>
          </w:tcPr>
          <w:p w14:paraId="2B5A158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9F7EE8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0D4D958" w14:textId="77777777" w:rsidTr="00A10CEB">
        <w:tc>
          <w:tcPr>
            <w:tcW w:w="0" w:type="auto"/>
            <w:tcBorders>
              <w:top w:val="nil"/>
              <w:left w:val="nil"/>
              <w:bottom w:val="nil"/>
              <w:right w:val="nil"/>
            </w:tcBorders>
            <w:vAlign w:val="center"/>
            <w:hideMark/>
          </w:tcPr>
          <w:p w14:paraId="5416864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Intentions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p>
        </w:tc>
        <w:tc>
          <w:tcPr>
            <w:tcW w:w="0" w:type="auto"/>
            <w:tcBorders>
              <w:top w:val="nil"/>
              <w:left w:val="nil"/>
              <w:bottom w:val="nil"/>
              <w:right w:val="nil"/>
            </w:tcBorders>
            <w:vAlign w:val="bottom"/>
            <w:hideMark/>
          </w:tcPr>
          <w:p w14:paraId="7F29AD7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CF0114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99CE5E8" w14:textId="77777777" w:rsidTr="00A10CEB">
        <w:tc>
          <w:tcPr>
            <w:tcW w:w="0" w:type="auto"/>
            <w:tcBorders>
              <w:top w:val="nil"/>
              <w:left w:val="nil"/>
              <w:bottom w:val="nil"/>
              <w:right w:val="nil"/>
            </w:tcBorders>
            <w:vAlign w:val="center"/>
            <w:hideMark/>
          </w:tcPr>
          <w:p w14:paraId="20A2D02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Intentions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p>
        </w:tc>
        <w:tc>
          <w:tcPr>
            <w:tcW w:w="0" w:type="auto"/>
            <w:tcBorders>
              <w:top w:val="nil"/>
              <w:left w:val="nil"/>
              <w:bottom w:val="nil"/>
              <w:right w:val="nil"/>
            </w:tcBorders>
            <w:vAlign w:val="bottom"/>
            <w:hideMark/>
          </w:tcPr>
          <w:p w14:paraId="2117163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DBC3DD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08DF075" w14:textId="77777777" w:rsidTr="00A10CEB">
        <w:tc>
          <w:tcPr>
            <w:tcW w:w="0" w:type="auto"/>
            <w:tcBorders>
              <w:top w:val="nil"/>
              <w:left w:val="nil"/>
              <w:bottom w:val="nil"/>
              <w:right w:val="nil"/>
            </w:tcBorders>
            <w:vAlign w:val="center"/>
            <w:hideMark/>
          </w:tcPr>
          <w:p w14:paraId="632C9A5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Intentions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Investigative Physiological Arousal</w:t>
            </w:r>
          </w:p>
        </w:tc>
        <w:tc>
          <w:tcPr>
            <w:tcW w:w="0" w:type="auto"/>
            <w:tcBorders>
              <w:top w:val="nil"/>
              <w:left w:val="nil"/>
              <w:bottom w:val="nil"/>
              <w:right w:val="nil"/>
            </w:tcBorders>
            <w:vAlign w:val="bottom"/>
            <w:hideMark/>
          </w:tcPr>
          <w:p w14:paraId="412B04F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A6ADC3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BEC3215" w14:textId="77777777" w:rsidTr="00A10CEB">
        <w:tc>
          <w:tcPr>
            <w:tcW w:w="0" w:type="auto"/>
            <w:tcBorders>
              <w:top w:val="nil"/>
              <w:left w:val="nil"/>
              <w:bottom w:val="nil"/>
              <w:right w:val="nil"/>
            </w:tcBorders>
            <w:vAlign w:val="center"/>
            <w:hideMark/>
          </w:tcPr>
          <w:p w14:paraId="404E9C3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p>
        </w:tc>
        <w:tc>
          <w:tcPr>
            <w:tcW w:w="0" w:type="auto"/>
            <w:tcBorders>
              <w:top w:val="nil"/>
              <w:left w:val="nil"/>
              <w:bottom w:val="nil"/>
              <w:right w:val="nil"/>
            </w:tcBorders>
            <w:vAlign w:val="bottom"/>
            <w:hideMark/>
          </w:tcPr>
          <w:p w14:paraId="22CC7A9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987058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45E6EA5D" w14:textId="77777777" w:rsidTr="00A10CEB">
        <w:tc>
          <w:tcPr>
            <w:tcW w:w="0" w:type="auto"/>
            <w:tcBorders>
              <w:top w:val="nil"/>
              <w:left w:val="nil"/>
              <w:bottom w:val="nil"/>
              <w:right w:val="nil"/>
            </w:tcBorders>
            <w:vAlign w:val="center"/>
            <w:hideMark/>
          </w:tcPr>
          <w:p w14:paraId="5F4A3D3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p>
        </w:tc>
        <w:tc>
          <w:tcPr>
            <w:tcW w:w="0" w:type="auto"/>
            <w:tcBorders>
              <w:top w:val="nil"/>
              <w:left w:val="nil"/>
              <w:bottom w:val="nil"/>
              <w:right w:val="nil"/>
            </w:tcBorders>
            <w:vAlign w:val="bottom"/>
            <w:hideMark/>
          </w:tcPr>
          <w:p w14:paraId="3E1C903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68D4C71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6510B01A" w14:textId="77777777" w:rsidTr="00A10CEB">
        <w:tc>
          <w:tcPr>
            <w:tcW w:w="0" w:type="auto"/>
            <w:tcBorders>
              <w:top w:val="nil"/>
              <w:left w:val="nil"/>
              <w:bottom w:val="nil"/>
              <w:right w:val="nil"/>
            </w:tcBorders>
            <w:vAlign w:val="center"/>
            <w:hideMark/>
          </w:tcPr>
          <w:p w14:paraId="46B9DB4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p>
        </w:tc>
        <w:tc>
          <w:tcPr>
            <w:tcW w:w="0" w:type="auto"/>
            <w:tcBorders>
              <w:top w:val="nil"/>
              <w:left w:val="nil"/>
              <w:bottom w:val="nil"/>
              <w:right w:val="nil"/>
            </w:tcBorders>
            <w:vAlign w:val="bottom"/>
            <w:hideMark/>
          </w:tcPr>
          <w:p w14:paraId="631E4FC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CE700A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4D06E9C" w14:textId="77777777" w:rsidTr="00A10CEB">
        <w:tc>
          <w:tcPr>
            <w:tcW w:w="0" w:type="auto"/>
            <w:tcBorders>
              <w:top w:val="nil"/>
              <w:left w:val="nil"/>
              <w:bottom w:val="nil"/>
              <w:right w:val="nil"/>
            </w:tcBorders>
            <w:vAlign w:val="center"/>
            <w:hideMark/>
          </w:tcPr>
          <w:p w14:paraId="4C40C07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p>
        </w:tc>
        <w:tc>
          <w:tcPr>
            <w:tcW w:w="0" w:type="auto"/>
            <w:tcBorders>
              <w:top w:val="nil"/>
              <w:left w:val="nil"/>
              <w:bottom w:val="nil"/>
              <w:right w:val="nil"/>
            </w:tcBorders>
            <w:vAlign w:val="bottom"/>
            <w:hideMark/>
          </w:tcPr>
          <w:p w14:paraId="6B23979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F7ACB2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91D7387" w14:textId="77777777" w:rsidTr="00A10CEB">
        <w:tc>
          <w:tcPr>
            <w:tcW w:w="0" w:type="auto"/>
            <w:tcBorders>
              <w:top w:val="nil"/>
              <w:left w:val="nil"/>
              <w:bottom w:val="nil"/>
              <w:right w:val="nil"/>
            </w:tcBorders>
            <w:vAlign w:val="center"/>
            <w:hideMark/>
          </w:tcPr>
          <w:p w14:paraId="3B302F8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p>
        </w:tc>
        <w:tc>
          <w:tcPr>
            <w:tcW w:w="0" w:type="auto"/>
            <w:tcBorders>
              <w:top w:val="nil"/>
              <w:left w:val="nil"/>
              <w:bottom w:val="nil"/>
              <w:right w:val="nil"/>
            </w:tcBorders>
            <w:vAlign w:val="bottom"/>
            <w:hideMark/>
          </w:tcPr>
          <w:p w14:paraId="429C84F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09A4FA2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0090CD28" w14:textId="77777777" w:rsidTr="00A10CEB">
        <w:tc>
          <w:tcPr>
            <w:tcW w:w="0" w:type="auto"/>
            <w:tcBorders>
              <w:top w:val="nil"/>
              <w:left w:val="nil"/>
              <w:bottom w:val="nil"/>
              <w:right w:val="nil"/>
            </w:tcBorders>
            <w:vAlign w:val="center"/>
            <w:hideMark/>
          </w:tcPr>
          <w:p w14:paraId="19E5AED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p>
        </w:tc>
        <w:tc>
          <w:tcPr>
            <w:tcW w:w="0" w:type="auto"/>
            <w:tcBorders>
              <w:top w:val="nil"/>
              <w:left w:val="nil"/>
              <w:bottom w:val="nil"/>
              <w:right w:val="nil"/>
            </w:tcBorders>
            <w:vAlign w:val="bottom"/>
            <w:hideMark/>
          </w:tcPr>
          <w:p w14:paraId="1B71AC8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2F3730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8DD1A94" w14:textId="77777777" w:rsidTr="00A10CEB">
        <w:tc>
          <w:tcPr>
            <w:tcW w:w="0" w:type="auto"/>
            <w:tcBorders>
              <w:top w:val="nil"/>
              <w:left w:val="nil"/>
              <w:bottom w:val="nil"/>
              <w:right w:val="nil"/>
            </w:tcBorders>
            <w:vAlign w:val="center"/>
            <w:hideMark/>
          </w:tcPr>
          <w:p w14:paraId="4E1B238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p>
        </w:tc>
        <w:tc>
          <w:tcPr>
            <w:tcW w:w="0" w:type="auto"/>
            <w:tcBorders>
              <w:top w:val="nil"/>
              <w:left w:val="nil"/>
              <w:bottom w:val="nil"/>
              <w:right w:val="nil"/>
            </w:tcBorders>
            <w:vAlign w:val="bottom"/>
            <w:hideMark/>
          </w:tcPr>
          <w:p w14:paraId="022E4A5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4E679D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EF2F131" w14:textId="77777777" w:rsidTr="00A10CEB">
        <w:tc>
          <w:tcPr>
            <w:tcW w:w="0" w:type="auto"/>
            <w:tcBorders>
              <w:top w:val="nil"/>
              <w:left w:val="nil"/>
              <w:bottom w:val="nil"/>
              <w:right w:val="nil"/>
            </w:tcBorders>
            <w:vAlign w:val="center"/>
            <w:hideMark/>
          </w:tcPr>
          <w:p w14:paraId="355178B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p>
        </w:tc>
        <w:tc>
          <w:tcPr>
            <w:tcW w:w="0" w:type="auto"/>
            <w:tcBorders>
              <w:top w:val="nil"/>
              <w:left w:val="nil"/>
              <w:bottom w:val="nil"/>
              <w:right w:val="nil"/>
            </w:tcBorders>
            <w:vAlign w:val="bottom"/>
            <w:hideMark/>
          </w:tcPr>
          <w:p w14:paraId="1190828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6FEC7FE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(0.05)</w:t>
            </w:r>
          </w:p>
        </w:tc>
      </w:tr>
      <w:tr w:rsidR="00A10CEB" w:rsidRPr="00A10CEB" w14:paraId="79E9E10A" w14:textId="77777777" w:rsidTr="00A10CEB">
        <w:tc>
          <w:tcPr>
            <w:tcW w:w="0" w:type="auto"/>
            <w:tcBorders>
              <w:top w:val="nil"/>
              <w:left w:val="nil"/>
              <w:bottom w:val="nil"/>
              <w:right w:val="nil"/>
            </w:tcBorders>
            <w:vAlign w:val="center"/>
            <w:hideMark/>
          </w:tcPr>
          <w:p w14:paraId="291BDAD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p>
        </w:tc>
        <w:tc>
          <w:tcPr>
            <w:tcW w:w="0" w:type="auto"/>
            <w:tcBorders>
              <w:top w:val="nil"/>
              <w:left w:val="nil"/>
              <w:bottom w:val="nil"/>
              <w:right w:val="nil"/>
            </w:tcBorders>
            <w:vAlign w:val="bottom"/>
            <w:hideMark/>
          </w:tcPr>
          <w:p w14:paraId="2CA63AA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0023D68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41273CD8" w14:textId="77777777" w:rsidTr="00A10CEB">
        <w:tc>
          <w:tcPr>
            <w:tcW w:w="0" w:type="auto"/>
            <w:tcBorders>
              <w:top w:val="nil"/>
              <w:left w:val="nil"/>
              <w:bottom w:val="nil"/>
              <w:right w:val="nil"/>
            </w:tcBorders>
            <w:vAlign w:val="center"/>
            <w:hideMark/>
          </w:tcPr>
          <w:p w14:paraId="1C6B415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p>
        </w:tc>
        <w:tc>
          <w:tcPr>
            <w:tcW w:w="0" w:type="auto"/>
            <w:tcBorders>
              <w:top w:val="nil"/>
              <w:left w:val="nil"/>
              <w:bottom w:val="nil"/>
              <w:right w:val="nil"/>
            </w:tcBorders>
            <w:vAlign w:val="bottom"/>
            <w:hideMark/>
          </w:tcPr>
          <w:p w14:paraId="59B6361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3E46E76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9D39A28" w14:textId="77777777" w:rsidTr="00A10CEB">
        <w:tc>
          <w:tcPr>
            <w:tcW w:w="0" w:type="auto"/>
            <w:tcBorders>
              <w:top w:val="nil"/>
              <w:left w:val="nil"/>
              <w:bottom w:val="nil"/>
              <w:right w:val="nil"/>
            </w:tcBorders>
            <w:vAlign w:val="center"/>
            <w:hideMark/>
          </w:tcPr>
          <w:p w14:paraId="195604A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p>
        </w:tc>
        <w:tc>
          <w:tcPr>
            <w:tcW w:w="0" w:type="auto"/>
            <w:tcBorders>
              <w:top w:val="nil"/>
              <w:left w:val="nil"/>
              <w:bottom w:val="nil"/>
              <w:right w:val="nil"/>
            </w:tcBorders>
            <w:vAlign w:val="bottom"/>
            <w:hideMark/>
          </w:tcPr>
          <w:p w14:paraId="13FE7BB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4DD535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F214981" w14:textId="77777777" w:rsidTr="00A10CEB">
        <w:tc>
          <w:tcPr>
            <w:tcW w:w="0" w:type="auto"/>
            <w:tcBorders>
              <w:top w:val="nil"/>
              <w:left w:val="nil"/>
              <w:bottom w:val="nil"/>
              <w:right w:val="nil"/>
            </w:tcBorders>
            <w:vAlign w:val="center"/>
            <w:hideMark/>
          </w:tcPr>
          <w:p w14:paraId="25CDD10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p>
        </w:tc>
        <w:tc>
          <w:tcPr>
            <w:tcW w:w="0" w:type="auto"/>
            <w:tcBorders>
              <w:top w:val="nil"/>
              <w:left w:val="nil"/>
              <w:bottom w:val="nil"/>
              <w:right w:val="nil"/>
            </w:tcBorders>
            <w:vAlign w:val="bottom"/>
            <w:hideMark/>
          </w:tcPr>
          <w:p w14:paraId="63D944A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12C64B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43B1639" w14:textId="77777777" w:rsidTr="00A10CEB">
        <w:tc>
          <w:tcPr>
            <w:tcW w:w="0" w:type="auto"/>
            <w:tcBorders>
              <w:top w:val="nil"/>
              <w:left w:val="nil"/>
              <w:bottom w:val="nil"/>
              <w:right w:val="nil"/>
            </w:tcBorders>
            <w:vAlign w:val="center"/>
            <w:hideMark/>
          </w:tcPr>
          <w:p w14:paraId="7B0D9F18"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p>
        </w:tc>
        <w:tc>
          <w:tcPr>
            <w:tcW w:w="0" w:type="auto"/>
            <w:tcBorders>
              <w:top w:val="nil"/>
              <w:left w:val="nil"/>
              <w:bottom w:val="nil"/>
              <w:right w:val="nil"/>
            </w:tcBorders>
            <w:vAlign w:val="bottom"/>
            <w:hideMark/>
          </w:tcPr>
          <w:p w14:paraId="549D55A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2EAC95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F5A621D" w14:textId="77777777" w:rsidTr="00A10CEB">
        <w:tc>
          <w:tcPr>
            <w:tcW w:w="0" w:type="auto"/>
            <w:tcBorders>
              <w:top w:val="nil"/>
              <w:left w:val="nil"/>
              <w:bottom w:val="nil"/>
              <w:right w:val="nil"/>
            </w:tcBorders>
            <w:vAlign w:val="center"/>
            <w:hideMark/>
          </w:tcPr>
          <w:p w14:paraId="19D0801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p>
        </w:tc>
        <w:tc>
          <w:tcPr>
            <w:tcW w:w="0" w:type="auto"/>
            <w:tcBorders>
              <w:top w:val="nil"/>
              <w:left w:val="nil"/>
              <w:bottom w:val="nil"/>
              <w:right w:val="nil"/>
            </w:tcBorders>
            <w:vAlign w:val="bottom"/>
            <w:hideMark/>
          </w:tcPr>
          <w:p w14:paraId="6ECDF3A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E09219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B3BF4B6" w14:textId="77777777" w:rsidTr="00A10CEB">
        <w:tc>
          <w:tcPr>
            <w:tcW w:w="0" w:type="auto"/>
            <w:tcBorders>
              <w:top w:val="nil"/>
              <w:left w:val="nil"/>
              <w:bottom w:val="nil"/>
              <w:right w:val="nil"/>
            </w:tcBorders>
            <w:vAlign w:val="center"/>
            <w:hideMark/>
          </w:tcPr>
          <w:p w14:paraId="7972DEA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p>
        </w:tc>
        <w:tc>
          <w:tcPr>
            <w:tcW w:w="0" w:type="auto"/>
            <w:tcBorders>
              <w:top w:val="nil"/>
              <w:left w:val="nil"/>
              <w:bottom w:val="nil"/>
              <w:right w:val="nil"/>
            </w:tcBorders>
            <w:vAlign w:val="bottom"/>
            <w:hideMark/>
          </w:tcPr>
          <w:p w14:paraId="46D4B11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6899B18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0A21AF6B" w14:textId="77777777" w:rsidTr="00A10CEB">
        <w:tc>
          <w:tcPr>
            <w:tcW w:w="0" w:type="auto"/>
            <w:tcBorders>
              <w:top w:val="nil"/>
              <w:left w:val="nil"/>
              <w:bottom w:val="nil"/>
              <w:right w:val="nil"/>
            </w:tcBorders>
            <w:vAlign w:val="center"/>
            <w:hideMark/>
          </w:tcPr>
          <w:p w14:paraId="7627C93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p>
        </w:tc>
        <w:tc>
          <w:tcPr>
            <w:tcW w:w="0" w:type="auto"/>
            <w:tcBorders>
              <w:top w:val="nil"/>
              <w:left w:val="nil"/>
              <w:bottom w:val="nil"/>
              <w:right w:val="nil"/>
            </w:tcBorders>
            <w:vAlign w:val="bottom"/>
            <w:hideMark/>
          </w:tcPr>
          <w:p w14:paraId="6F5E96B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AC81D8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DC427BD" w14:textId="77777777" w:rsidTr="00A10CEB">
        <w:tc>
          <w:tcPr>
            <w:tcW w:w="5000" w:type="pct"/>
            <w:gridSpan w:val="3"/>
            <w:tcBorders>
              <w:top w:val="nil"/>
              <w:left w:val="nil"/>
              <w:bottom w:val="nil"/>
              <w:right w:val="nil"/>
            </w:tcBorders>
            <w:vAlign w:val="bottom"/>
            <w:hideMark/>
          </w:tcPr>
          <w:p w14:paraId="49535A83"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18C4B776" w14:textId="77777777" w:rsidTr="00A10CEB">
        <w:tc>
          <w:tcPr>
            <w:tcW w:w="0" w:type="auto"/>
            <w:tcBorders>
              <w:top w:val="nil"/>
              <w:left w:val="nil"/>
              <w:bottom w:val="nil"/>
              <w:right w:val="nil"/>
            </w:tcBorders>
            <w:vAlign w:val="center"/>
            <w:hideMark/>
          </w:tcPr>
          <w:p w14:paraId="0935307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p>
        </w:tc>
        <w:tc>
          <w:tcPr>
            <w:tcW w:w="0" w:type="auto"/>
            <w:tcBorders>
              <w:top w:val="nil"/>
              <w:left w:val="nil"/>
              <w:bottom w:val="nil"/>
              <w:right w:val="nil"/>
            </w:tcBorders>
            <w:vAlign w:val="bottom"/>
            <w:hideMark/>
          </w:tcPr>
          <w:p w14:paraId="5890FE8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D823F5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E69EDF9" w14:textId="77777777" w:rsidTr="00A10CEB">
        <w:tc>
          <w:tcPr>
            <w:tcW w:w="0" w:type="auto"/>
            <w:tcBorders>
              <w:top w:val="nil"/>
              <w:left w:val="nil"/>
              <w:bottom w:val="nil"/>
              <w:right w:val="nil"/>
            </w:tcBorders>
            <w:vAlign w:val="center"/>
            <w:hideMark/>
          </w:tcPr>
          <w:p w14:paraId="4DBEEEF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Instrumental and Social Supports</w:t>
            </w:r>
          </w:p>
        </w:tc>
        <w:tc>
          <w:tcPr>
            <w:tcW w:w="0" w:type="auto"/>
            <w:tcBorders>
              <w:top w:val="nil"/>
              <w:left w:val="nil"/>
              <w:bottom w:val="nil"/>
              <w:right w:val="nil"/>
            </w:tcBorders>
            <w:vAlign w:val="bottom"/>
            <w:hideMark/>
          </w:tcPr>
          <w:p w14:paraId="30E1CC4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6165834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4C4A3A8E" w14:textId="77777777" w:rsidTr="00A10CEB">
        <w:tc>
          <w:tcPr>
            <w:tcW w:w="0" w:type="auto"/>
            <w:tcBorders>
              <w:top w:val="nil"/>
              <w:left w:val="nil"/>
              <w:bottom w:val="nil"/>
              <w:right w:val="nil"/>
            </w:tcBorders>
            <w:vAlign w:val="center"/>
            <w:hideMark/>
          </w:tcPr>
          <w:p w14:paraId="10DB1F4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Instrumental and Social Supports</w:t>
            </w:r>
          </w:p>
        </w:tc>
        <w:tc>
          <w:tcPr>
            <w:tcW w:w="0" w:type="auto"/>
            <w:tcBorders>
              <w:top w:val="nil"/>
              <w:left w:val="nil"/>
              <w:bottom w:val="nil"/>
              <w:right w:val="nil"/>
            </w:tcBorders>
            <w:vAlign w:val="bottom"/>
            <w:hideMark/>
          </w:tcPr>
          <w:p w14:paraId="414AEA7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72128A2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32898EE8" w14:textId="77777777" w:rsidTr="00A10CEB">
        <w:tc>
          <w:tcPr>
            <w:tcW w:w="0" w:type="auto"/>
            <w:tcBorders>
              <w:top w:val="nil"/>
              <w:left w:val="nil"/>
              <w:bottom w:val="nil"/>
              <w:right w:val="nil"/>
            </w:tcBorders>
            <w:vAlign w:val="center"/>
            <w:hideMark/>
          </w:tcPr>
          <w:p w14:paraId="56B52B5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Intentions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Instrumental and Social Supports</w:t>
            </w:r>
          </w:p>
        </w:tc>
        <w:tc>
          <w:tcPr>
            <w:tcW w:w="0" w:type="auto"/>
            <w:tcBorders>
              <w:top w:val="nil"/>
              <w:left w:val="nil"/>
              <w:bottom w:val="nil"/>
              <w:right w:val="nil"/>
            </w:tcBorders>
            <w:vAlign w:val="bottom"/>
            <w:hideMark/>
          </w:tcPr>
          <w:p w14:paraId="7F4C3C3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AAFBA4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692FEC05" w14:textId="77777777" w:rsidTr="00A10CEB">
        <w:tc>
          <w:tcPr>
            <w:tcW w:w="0" w:type="auto"/>
            <w:tcBorders>
              <w:top w:val="nil"/>
              <w:left w:val="nil"/>
              <w:bottom w:val="nil"/>
              <w:right w:val="nil"/>
            </w:tcBorders>
            <w:vAlign w:val="center"/>
            <w:hideMark/>
          </w:tcPr>
          <w:p w14:paraId="623C29B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Instrumental and Social Supports</w:t>
            </w:r>
          </w:p>
        </w:tc>
        <w:tc>
          <w:tcPr>
            <w:tcW w:w="0" w:type="auto"/>
            <w:tcBorders>
              <w:top w:val="nil"/>
              <w:left w:val="nil"/>
              <w:bottom w:val="nil"/>
              <w:right w:val="nil"/>
            </w:tcBorders>
            <w:vAlign w:val="bottom"/>
            <w:hideMark/>
          </w:tcPr>
          <w:p w14:paraId="3918CCE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779DD6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1F60083" w14:textId="77777777" w:rsidTr="00A10CEB">
        <w:tc>
          <w:tcPr>
            <w:tcW w:w="0" w:type="auto"/>
            <w:tcBorders>
              <w:top w:val="nil"/>
              <w:left w:val="nil"/>
              <w:bottom w:val="nil"/>
              <w:right w:val="nil"/>
            </w:tcBorders>
            <w:vAlign w:val="center"/>
            <w:hideMark/>
          </w:tcPr>
          <w:p w14:paraId="6E7E64B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Instrumental and Social Supports</w:t>
            </w:r>
          </w:p>
        </w:tc>
        <w:tc>
          <w:tcPr>
            <w:tcW w:w="0" w:type="auto"/>
            <w:tcBorders>
              <w:top w:val="nil"/>
              <w:left w:val="nil"/>
              <w:bottom w:val="nil"/>
              <w:right w:val="nil"/>
            </w:tcBorders>
            <w:vAlign w:val="bottom"/>
            <w:hideMark/>
          </w:tcPr>
          <w:p w14:paraId="01EAA5B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1E3F9E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EF542E3" w14:textId="77777777" w:rsidTr="00A10CEB">
        <w:tc>
          <w:tcPr>
            <w:tcW w:w="0" w:type="auto"/>
            <w:tcBorders>
              <w:top w:val="nil"/>
              <w:left w:val="nil"/>
              <w:bottom w:val="nil"/>
              <w:right w:val="nil"/>
            </w:tcBorders>
            <w:vAlign w:val="center"/>
            <w:hideMark/>
          </w:tcPr>
          <w:p w14:paraId="157E6EE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Instrumental and Social Supports</w:t>
            </w:r>
          </w:p>
        </w:tc>
        <w:tc>
          <w:tcPr>
            <w:tcW w:w="0" w:type="auto"/>
            <w:tcBorders>
              <w:top w:val="nil"/>
              <w:left w:val="nil"/>
              <w:bottom w:val="nil"/>
              <w:right w:val="nil"/>
            </w:tcBorders>
            <w:vAlign w:val="bottom"/>
            <w:hideMark/>
          </w:tcPr>
          <w:p w14:paraId="2E71F23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466988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32D7146" w14:textId="77777777" w:rsidTr="00A10CEB">
        <w:tc>
          <w:tcPr>
            <w:tcW w:w="0" w:type="auto"/>
            <w:tcBorders>
              <w:top w:val="nil"/>
              <w:left w:val="nil"/>
              <w:bottom w:val="nil"/>
              <w:right w:val="nil"/>
            </w:tcBorders>
            <w:vAlign w:val="center"/>
            <w:hideMark/>
          </w:tcPr>
          <w:p w14:paraId="3213D6E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Instrumental and Social Supports</w:t>
            </w:r>
          </w:p>
        </w:tc>
        <w:tc>
          <w:tcPr>
            <w:tcW w:w="0" w:type="auto"/>
            <w:tcBorders>
              <w:top w:val="nil"/>
              <w:left w:val="nil"/>
              <w:bottom w:val="nil"/>
              <w:right w:val="nil"/>
            </w:tcBorders>
            <w:vAlign w:val="bottom"/>
            <w:hideMark/>
          </w:tcPr>
          <w:p w14:paraId="3E275C7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7131C3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B996718" w14:textId="77777777" w:rsidTr="00A10CEB">
        <w:tc>
          <w:tcPr>
            <w:tcW w:w="0" w:type="auto"/>
            <w:tcBorders>
              <w:top w:val="nil"/>
              <w:left w:val="nil"/>
              <w:bottom w:val="nil"/>
              <w:right w:val="nil"/>
            </w:tcBorders>
            <w:vAlign w:val="center"/>
            <w:hideMark/>
          </w:tcPr>
          <w:p w14:paraId="015F4C5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Instrumental and Social Supports</w:t>
            </w:r>
          </w:p>
        </w:tc>
        <w:tc>
          <w:tcPr>
            <w:tcW w:w="0" w:type="auto"/>
            <w:tcBorders>
              <w:top w:val="nil"/>
              <w:left w:val="nil"/>
              <w:bottom w:val="nil"/>
              <w:right w:val="nil"/>
            </w:tcBorders>
            <w:vAlign w:val="bottom"/>
            <w:hideMark/>
          </w:tcPr>
          <w:p w14:paraId="400185F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57E5BE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4692FDC" w14:textId="77777777" w:rsidTr="00A10CEB">
        <w:tc>
          <w:tcPr>
            <w:tcW w:w="0" w:type="auto"/>
            <w:tcBorders>
              <w:top w:val="nil"/>
              <w:left w:val="nil"/>
              <w:bottom w:val="nil"/>
              <w:right w:val="nil"/>
            </w:tcBorders>
            <w:vAlign w:val="center"/>
            <w:hideMark/>
          </w:tcPr>
          <w:p w14:paraId="3714CEF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Instrumental and Social Supports</w:t>
            </w:r>
          </w:p>
        </w:tc>
        <w:tc>
          <w:tcPr>
            <w:tcW w:w="0" w:type="auto"/>
            <w:tcBorders>
              <w:top w:val="nil"/>
              <w:left w:val="nil"/>
              <w:bottom w:val="nil"/>
              <w:right w:val="nil"/>
            </w:tcBorders>
            <w:vAlign w:val="bottom"/>
            <w:hideMark/>
          </w:tcPr>
          <w:p w14:paraId="345401D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5D76C7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094C348" w14:textId="77777777" w:rsidTr="00A10CEB">
        <w:tc>
          <w:tcPr>
            <w:tcW w:w="0" w:type="auto"/>
            <w:tcBorders>
              <w:top w:val="nil"/>
              <w:left w:val="nil"/>
              <w:bottom w:val="nil"/>
              <w:right w:val="nil"/>
            </w:tcBorders>
            <w:vAlign w:val="center"/>
            <w:hideMark/>
          </w:tcPr>
          <w:p w14:paraId="525DAC7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Instrumental and Social Supports</w:t>
            </w:r>
          </w:p>
        </w:tc>
        <w:tc>
          <w:tcPr>
            <w:tcW w:w="0" w:type="auto"/>
            <w:tcBorders>
              <w:top w:val="nil"/>
              <w:left w:val="nil"/>
              <w:bottom w:val="nil"/>
              <w:right w:val="nil"/>
            </w:tcBorders>
            <w:vAlign w:val="bottom"/>
            <w:hideMark/>
          </w:tcPr>
          <w:p w14:paraId="6EAF1FA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F5D7D17"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C0463C3" w14:textId="77777777" w:rsidTr="00A10CEB">
        <w:tc>
          <w:tcPr>
            <w:tcW w:w="0" w:type="auto"/>
            <w:tcBorders>
              <w:top w:val="nil"/>
              <w:left w:val="nil"/>
              <w:bottom w:val="nil"/>
              <w:right w:val="nil"/>
            </w:tcBorders>
            <w:vAlign w:val="center"/>
            <w:hideMark/>
          </w:tcPr>
          <w:p w14:paraId="7614788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Instrumental and Social Supports</w:t>
            </w:r>
          </w:p>
        </w:tc>
        <w:tc>
          <w:tcPr>
            <w:tcW w:w="0" w:type="auto"/>
            <w:tcBorders>
              <w:top w:val="nil"/>
              <w:left w:val="nil"/>
              <w:bottom w:val="nil"/>
              <w:right w:val="nil"/>
            </w:tcBorders>
            <w:vAlign w:val="bottom"/>
            <w:hideMark/>
          </w:tcPr>
          <w:p w14:paraId="0A607E9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2E4BBC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D73EDC4" w14:textId="77777777" w:rsidTr="00A10CEB">
        <w:tc>
          <w:tcPr>
            <w:tcW w:w="0" w:type="auto"/>
            <w:tcBorders>
              <w:top w:val="nil"/>
              <w:left w:val="nil"/>
              <w:bottom w:val="nil"/>
              <w:right w:val="nil"/>
            </w:tcBorders>
            <w:vAlign w:val="center"/>
            <w:hideMark/>
          </w:tcPr>
          <w:p w14:paraId="1F73F89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Instrumental and Social Supports</w:t>
            </w:r>
          </w:p>
        </w:tc>
        <w:tc>
          <w:tcPr>
            <w:tcW w:w="0" w:type="auto"/>
            <w:tcBorders>
              <w:top w:val="nil"/>
              <w:left w:val="nil"/>
              <w:bottom w:val="nil"/>
              <w:right w:val="nil"/>
            </w:tcBorders>
            <w:vAlign w:val="bottom"/>
            <w:hideMark/>
          </w:tcPr>
          <w:p w14:paraId="3F14C75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B314D6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8816808" w14:textId="77777777" w:rsidTr="00A10CEB">
        <w:tc>
          <w:tcPr>
            <w:tcW w:w="0" w:type="auto"/>
            <w:tcBorders>
              <w:top w:val="nil"/>
              <w:left w:val="nil"/>
              <w:bottom w:val="nil"/>
              <w:right w:val="nil"/>
            </w:tcBorders>
            <w:vAlign w:val="center"/>
            <w:hideMark/>
          </w:tcPr>
          <w:p w14:paraId="7375679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Instrumental and Social Supports</w:t>
            </w:r>
          </w:p>
        </w:tc>
        <w:tc>
          <w:tcPr>
            <w:tcW w:w="0" w:type="auto"/>
            <w:tcBorders>
              <w:top w:val="nil"/>
              <w:left w:val="nil"/>
              <w:bottom w:val="nil"/>
              <w:right w:val="nil"/>
            </w:tcBorders>
            <w:vAlign w:val="bottom"/>
            <w:hideMark/>
          </w:tcPr>
          <w:p w14:paraId="7A151C6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6F0372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8713458" w14:textId="77777777" w:rsidTr="00A10CEB">
        <w:tc>
          <w:tcPr>
            <w:tcW w:w="0" w:type="auto"/>
            <w:tcBorders>
              <w:top w:val="nil"/>
              <w:left w:val="nil"/>
              <w:bottom w:val="nil"/>
              <w:right w:val="nil"/>
            </w:tcBorders>
            <w:vAlign w:val="center"/>
            <w:hideMark/>
          </w:tcPr>
          <w:p w14:paraId="3780B49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Instrumental and Social Supports</w:t>
            </w:r>
          </w:p>
        </w:tc>
        <w:tc>
          <w:tcPr>
            <w:tcW w:w="0" w:type="auto"/>
            <w:tcBorders>
              <w:top w:val="nil"/>
              <w:left w:val="nil"/>
              <w:bottom w:val="nil"/>
              <w:right w:val="nil"/>
            </w:tcBorders>
            <w:vAlign w:val="bottom"/>
            <w:hideMark/>
          </w:tcPr>
          <w:p w14:paraId="5F9D4C8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08E26B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663CA10" w14:textId="77777777" w:rsidTr="00A10CEB">
        <w:tc>
          <w:tcPr>
            <w:tcW w:w="0" w:type="auto"/>
            <w:tcBorders>
              <w:top w:val="nil"/>
              <w:left w:val="nil"/>
              <w:bottom w:val="nil"/>
              <w:right w:val="nil"/>
            </w:tcBorders>
            <w:vAlign w:val="center"/>
            <w:hideMark/>
          </w:tcPr>
          <w:p w14:paraId="09F1EE5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Instrumental and Social Supports</w:t>
            </w:r>
          </w:p>
        </w:tc>
        <w:tc>
          <w:tcPr>
            <w:tcW w:w="0" w:type="auto"/>
            <w:tcBorders>
              <w:top w:val="nil"/>
              <w:left w:val="nil"/>
              <w:bottom w:val="nil"/>
              <w:right w:val="nil"/>
            </w:tcBorders>
            <w:vAlign w:val="bottom"/>
            <w:hideMark/>
          </w:tcPr>
          <w:p w14:paraId="21510EF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DB7FCA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F194AD8" w14:textId="77777777" w:rsidTr="00A10CEB">
        <w:tc>
          <w:tcPr>
            <w:tcW w:w="0" w:type="auto"/>
            <w:tcBorders>
              <w:top w:val="nil"/>
              <w:left w:val="nil"/>
              <w:bottom w:val="nil"/>
              <w:right w:val="nil"/>
            </w:tcBorders>
            <w:vAlign w:val="center"/>
            <w:hideMark/>
          </w:tcPr>
          <w:p w14:paraId="4D4BA14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Instrumental and Social Supports</w:t>
            </w:r>
          </w:p>
        </w:tc>
        <w:tc>
          <w:tcPr>
            <w:tcW w:w="0" w:type="auto"/>
            <w:tcBorders>
              <w:top w:val="nil"/>
              <w:left w:val="nil"/>
              <w:bottom w:val="nil"/>
              <w:right w:val="nil"/>
            </w:tcBorders>
            <w:vAlign w:val="bottom"/>
            <w:hideMark/>
          </w:tcPr>
          <w:p w14:paraId="6976F5F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3C7B28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399F23A" w14:textId="77777777" w:rsidTr="00A10CEB">
        <w:tc>
          <w:tcPr>
            <w:tcW w:w="5000" w:type="pct"/>
            <w:gridSpan w:val="3"/>
            <w:tcBorders>
              <w:top w:val="nil"/>
              <w:left w:val="nil"/>
              <w:bottom w:val="nil"/>
              <w:right w:val="nil"/>
            </w:tcBorders>
            <w:vAlign w:val="bottom"/>
            <w:hideMark/>
          </w:tcPr>
          <w:p w14:paraId="38594432"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0C6B1B95" w14:textId="77777777" w:rsidTr="00A10CEB">
        <w:tc>
          <w:tcPr>
            <w:tcW w:w="0" w:type="auto"/>
            <w:tcBorders>
              <w:top w:val="nil"/>
              <w:left w:val="nil"/>
              <w:bottom w:val="nil"/>
              <w:right w:val="nil"/>
            </w:tcBorders>
            <w:vAlign w:val="center"/>
            <w:hideMark/>
          </w:tcPr>
          <w:p w14:paraId="53EE808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Instrumental and Social Supports</w:t>
            </w:r>
          </w:p>
        </w:tc>
        <w:tc>
          <w:tcPr>
            <w:tcW w:w="0" w:type="auto"/>
            <w:tcBorders>
              <w:top w:val="nil"/>
              <w:left w:val="nil"/>
              <w:bottom w:val="nil"/>
              <w:right w:val="nil"/>
            </w:tcBorders>
            <w:vAlign w:val="bottom"/>
            <w:hideMark/>
          </w:tcPr>
          <w:p w14:paraId="7FC56C4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3D779D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A915E9B" w14:textId="77777777" w:rsidTr="00A10CEB">
        <w:tc>
          <w:tcPr>
            <w:tcW w:w="0" w:type="auto"/>
            <w:tcBorders>
              <w:top w:val="nil"/>
              <w:left w:val="nil"/>
              <w:bottom w:val="nil"/>
              <w:right w:val="nil"/>
            </w:tcBorders>
            <w:vAlign w:val="center"/>
            <w:hideMark/>
          </w:tcPr>
          <w:p w14:paraId="040DE61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Supports</w:t>
            </w:r>
          </w:p>
        </w:tc>
        <w:tc>
          <w:tcPr>
            <w:tcW w:w="0" w:type="auto"/>
            <w:tcBorders>
              <w:top w:val="nil"/>
              <w:left w:val="nil"/>
              <w:bottom w:val="nil"/>
              <w:right w:val="nil"/>
            </w:tcBorders>
            <w:vAlign w:val="bottom"/>
            <w:hideMark/>
          </w:tcPr>
          <w:p w14:paraId="2441CF3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vAlign w:val="bottom"/>
            <w:hideMark/>
          </w:tcPr>
          <w:p w14:paraId="0BB71AF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46797034" w14:textId="77777777" w:rsidTr="00A10CEB">
        <w:tc>
          <w:tcPr>
            <w:tcW w:w="0" w:type="auto"/>
            <w:tcBorders>
              <w:top w:val="nil"/>
              <w:left w:val="nil"/>
              <w:bottom w:val="nil"/>
              <w:right w:val="nil"/>
            </w:tcBorders>
            <w:vAlign w:val="center"/>
            <w:hideMark/>
          </w:tcPr>
          <w:p w14:paraId="05E705A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Supports</w:t>
            </w:r>
          </w:p>
        </w:tc>
        <w:tc>
          <w:tcPr>
            <w:tcW w:w="0" w:type="auto"/>
            <w:tcBorders>
              <w:top w:val="nil"/>
              <w:left w:val="nil"/>
              <w:bottom w:val="nil"/>
              <w:right w:val="nil"/>
            </w:tcBorders>
            <w:vAlign w:val="bottom"/>
            <w:hideMark/>
          </w:tcPr>
          <w:p w14:paraId="0ACF9023"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c>
          <w:tcPr>
            <w:tcW w:w="0" w:type="auto"/>
            <w:tcBorders>
              <w:top w:val="nil"/>
              <w:left w:val="nil"/>
              <w:bottom w:val="nil"/>
              <w:right w:val="nil"/>
            </w:tcBorders>
            <w:vAlign w:val="bottom"/>
            <w:hideMark/>
          </w:tcPr>
          <w:p w14:paraId="57D94D5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(0.04)</w:t>
            </w:r>
          </w:p>
        </w:tc>
      </w:tr>
      <w:tr w:rsidR="00A10CEB" w:rsidRPr="00A10CEB" w14:paraId="4FED296D" w14:textId="77777777" w:rsidTr="00A10CEB">
        <w:tc>
          <w:tcPr>
            <w:tcW w:w="0" w:type="auto"/>
            <w:tcBorders>
              <w:top w:val="nil"/>
              <w:left w:val="nil"/>
              <w:bottom w:val="nil"/>
              <w:right w:val="nil"/>
            </w:tcBorders>
            <w:vAlign w:val="center"/>
            <w:hideMark/>
          </w:tcPr>
          <w:p w14:paraId="3BD2540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Intentions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Supports</w:t>
            </w:r>
          </w:p>
        </w:tc>
        <w:tc>
          <w:tcPr>
            <w:tcW w:w="0" w:type="auto"/>
            <w:tcBorders>
              <w:top w:val="nil"/>
              <w:left w:val="nil"/>
              <w:bottom w:val="nil"/>
              <w:right w:val="nil"/>
            </w:tcBorders>
            <w:vAlign w:val="bottom"/>
            <w:hideMark/>
          </w:tcPr>
          <w:p w14:paraId="0EEF7CC6"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149269A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5749C170" w14:textId="77777777" w:rsidTr="00A10CEB">
        <w:tc>
          <w:tcPr>
            <w:tcW w:w="0" w:type="auto"/>
            <w:tcBorders>
              <w:top w:val="nil"/>
              <w:left w:val="nil"/>
              <w:bottom w:val="nil"/>
              <w:right w:val="nil"/>
            </w:tcBorders>
            <w:vAlign w:val="center"/>
            <w:hideMark/>
          </w:tcPr>
          <w:p w14:paraId="585B260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Supports</w:t>
            </w:r>
          </w:p>
        </w:tc>
        <w:tc>
          <w:tcPr>
            <w:tcW w:w="0" w:type="auto"/>
            <w:tcBorders>
              <w:top w:val="nil"/>
              <w:left w:val="nil"/>
              <w:bottom w:val="nil"/>
              <w:right w:val="nil"/>
            </w:tcBorders>
            <w:vAlign w:val="bottom"/>
            <w:hideMark/>
          </w:tcPr>
          <w:p w14:paraId="3BCF5FF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DA17D1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41B2786" w14:textId="77777777" w:rsidTr="00A10CEB">
        <w:tc>
          <w:tcPr>
            <w:tcW w:w="0" w:type="auto"/>
            <w:tcBorders>
              <w:top w:val="nil"/>
              <w:left w:val="nil"/>
              <w:bottom w:val="nil"/>
              <w:right w:val="nil"/>
            </w:tcBorders>
            <w:vAlign w:val="center"/>
            <w:hideMark/>
          </w:tcPr>
          <w:p w14:paraId="438EC1D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Supports</w:t>
            </w:r>
          </w:p>
        </w:tc>
        <w:tc>
          <w:tcPr>
            <w:tcW w:w="0" w:type="auto"/>
            <w:tcBorders>
              <w:top w:val="nil"/>
              <w:left w:val="nil"/>
              <w:bottom w:val="nil"/>
              <w:right w:val="nil"/>
            </w:tcBorders>
            <w:vAlign w:val="bottom"/>
            <w:hideMark/>
          </w:tcPr>
          <w:p w14:paraId="56AF8BB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78F6B7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6B267D18" w14:textId="77777777" w:rsidTr="00A10CEB">
        <w:tc>
          <w:tcPr>
            <w:tcW w:w="0" w:type="auto"/>
            <w:tcBorders>
              <w:top w:val="nil"/>
              <w:left w:val="nil"/>
              <w:bottom w:val="nil"/>
              <w:right w:val="nil"/>
            </w:tcBorders>
            <w:vAlign w:val="center"/>
            <w:hideMark/>
          </w:tcPr>
          <w:p w14:paraId="60C8115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Supports</w:t>
            </w:r>
          </w:p>
        </w:tc>
        <w:tc>
          <w:tcPr>
            <w:tcW w:w="0" w:type="auto"/>
            <w:tcBorders>
              <w:top w:val="nil"/>
              <w:left w:val="nil"/>
              <w:bottom w:val="nil"/>
              <w:right w:val="nil"/>
            </w:tcBorders>
            <w:vAlign w:val="bottom"/>
            <w:hideMark/>
          </w:tcPr>
          <w:p w14:paraId="764E831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D07B13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09A837C" w14:textId="77777777" w:rsidTr="00A10CEB">
        <w:tc>
          <w:tcPr>
            <w:tcW w:w="0" w:type="auto"/>
            <w:tcBorders>
              <w:top w:val="nil"/>
              <w:left w:val="nil"/>
              <w:bottom w:val="nil"/>
              <w:right w:val="nil"/>
            </w:tcBorders>
            <w:vAlign w:val="center"/>
            <w:hideMark/>
          </w:tcPr>
          <w:p w14:paraId="3E99F40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Supports</w:t>
            </w:r>
          </w:p>
        </w:tc>
        <w:tc>
          <w:tcPr>
            <w:tcW w:w="0" w:type="auto"/>
            <w:tcBorders>
              <w:top w:val="nil"/>
              <w:left w:val="nil"/>
              <w:bottom w:val="nil"/>
              <w:right w:val="nil"/>
            </w:tcBorders>
            <w:vAlign w:val="bottom"/>
            <w:hideMark/>
          </w:tcPr>
          <w:p w14:paraId="3334C47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A62852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EB77F82" w14:textId="77777777" w:rsidTr="00A10CEB">
        <w:tc>
          <w:tcPr>
            <w:tcW w:w="0" w:type="auto"/>
            <w:tcBorders>
              <w:top w:val="nil"/>
              <w:left w:val="nil"/>
              <w:bottom w:val="nil"/>
              <w:right w:val="nil"/>
            </w:tcBorders>
            <w:vAlign w:val="center"/>
            <w:hideMark/>
          </w:tcPr>
          <w:p w14:paraId="42B2D183"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Supports</w:t>
            </w:r>
          </w:p>
        </w:tc>
        <w:tc>
          <w:tcPr>
            <w:tcW w:w="0" w:type="auto"/>
            <w:tcBorders>
              <w:top w:val="nil"/>
              <w:left w:val="nil"/>
              <w:bottom w:val="nil"/>
              <w:right w:val="nil"/>
            </w:tcBorders>
            <w:vAlign w:val="bottom"/>
            <w:hideMark/>
          </w:tcPr>
          <w:p w14:paraId="611C618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8D6ACFF"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D87F35C" w14:textId="77777777" w:rsidTr="00A10CEB">
        <w:tc>
          <w:tcPr>
            <w:tcW w:w="0" w:type="auto"/>
            <w:tcBorders>
              <w:top w:val="nil"/>
              <w:left w:val="nil"/>
              <w:bottom w:val="nil"/>
              <w:right w:val="nil"/>
            </w:tcBorders>
            <w:vAlign w:val="center"/>
            <w:hideMark/>
          </w:tcPr>
          <w:p w14:paraId="60A3AC5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Supports</w:t>
            </w:r>
          </w:p>
        </w:tc>
        <w:tc>
          <w:tcPr>
            <w:tcW w:w="0" w:type="auto"/>
            <w:tcBorders>
              <w:top w:val="nil"/>
              <w:left w:val="nil"/>
              <w:bottom w:val="nil"/>
              <w:right w:val="nil"/>
            </w:tcBorders>
            <w:vAlign w:val="bottom"/>
            <w:hideMark/>
          </w:tcPr>
          <w:p w14:paraId="02185BA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B80F6C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33CB089" w14:textId="77777777" w:rsidTr="00A10CEB">
        <w:tc>
          <w:tcPr>
            <w:tcW w:w="0" w:type="auto"/>
            <w:tcBorders>
              <w:top w:val="nil"/>
              <w:left w:val="nil"/>
              <w:bottom w:val="nil"/>
              <w:right w:val="nil"/>
            </w:tcBorders>
            <w:vAlign w:val="center"/>
            <w:hideMark/>
          </w:tcPr>
          <w:p w14:paraId="038FCA58"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Supports</w:t>
            </w:r>
          </w:p>
        </w:tc>
        <w:tc>
          <w:tcPr>
            <w:tcW w:w="0" w:type="auto"/>
            <w:tcBorders>
              <w:top w:val="nil"/>
              <w:left w:val="nil"/>
              <w:bottom w:val="nil"/>
              <w:right w:val="nil"/>
            </w:tcBorders>
            <w:vAlign w:val="bottom"/>
            <w:hideMark/>
          </w:tcPr>
          <w:p w14:paraId="3E52551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7797BD0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90BF112" w14:textId="77777777" w:rsidTr="00A10CEB">
        <w:tc>
          <w:tcPr>
            <w:tcW w:w="0" w:type="auto"/>
            <w:tcBorders>
              <w:top w:val="nil"/>
              <w:left w:val="nil"/>
              <w:bottom w:val="nil"/>
              <w:right w:val="nil"/>
            </w:tcBorders>
            <w:vAlign w:val="center"/>
            <w:hideMark/>
          </w:tcPr>
          <w:p w14:paraId="1A4D215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Supports</w:t>
            </w:r>
          </w:p>
        </w:tc>
        <w:tc>
          <w:tcPr>
            <w:tcW w:w="0" w:type="auto"/>
            <w:tcBorders>
              <w:top w:val="nil"/>
              <w:left w:val="nil"/>
              <w:bottom w:val="nil"/>
              <w:right w:val="nil"/>
            </w:tcBorders>
            <w:vAlign w:val="bottom"/>
            <w:hideMark/>
          </w:tcPr>
          <w:p w14:paraId="1C0572A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80B6AC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50800CC" w14:textId="77777777" w:rsidTr="00A10CEB">
        <w:tc>
          <w:tcPr>
            <w:tcW w:w="0" w:type="auto"/>
            <w:tcBorders>
              <w:top w:val="nil"/>
              <w:left w:val="nil"/>
              <w:bottom w:val="nil"/>
              <w:right w:val="nil"/>
            </w:tcBorders>
            <w:vAlign w:val="center"/>
            <w:hideMark/>
          </w:tcPr>
          <w:p w14:paraId="2A2BE96D"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Supports</w:t>
            </w:r>
          </w:p>
        </w:tc>
        <w:tc>
          <w:tcPr>
            <w:tcW w:w="0" w:type="auto"/>
            <w:tcBorders>
              <w:top w:val="nil"/>
              <w:left w:val="nil"/>
              <w:bottom w:val="nil"/>
              <w:right w:val="nil"/>
            </w:tcBorders>
            <w:vAlign w:val="bottom"/>
            <w:hideMark/>
          </w:tcPr>
          <w:p w14:paraId="71A6C2A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5875D0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453B9F3" w14:textId="77777777" w:rsidTr="00A10CEB">
        <w:tc>
          <w:tcPr>
            <w:tcW w:w="0" w:type="auto"/>
            <w:tcBorders>
              <w:top w:val="nil"/>
              <w:left w:val="nil"/>
              <w:bottom w:val="nil"/>
              <w:right w:val="nil"/>
            </w:tcBorders>
            <w:vAlign w:val="center"/>
            <w:hideMark/>
          </w:tcPr>
          <w:p w14:paraId="2F13819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Supports</w:t>
            </w:r>
          </w:p>
        </w:tc>
        <w:tc>
          <w:tcPr>
            <w:tcW w:w="0" w:type="auto"/>
            <w:tcBorders>
              <w:top w:val="nil"/>
              <w:left w:val="nil"/>
              <w:bottom w:val="nil"/>
              <w:right w:val="nil"/>
            </w:tcBorders>
            <w:vAlign w:val="bottom"/>
            <w:hideMark/>
          </w:tcPr>
          <w:p w14:paraId="1A5FD59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991401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60A3C1E" w14:textId="77777777" w:rsidTr="00A10CEB">
        <w:tc>
          <w:tcPr>
            <w:tcW w:w="0" w:type="auto"/>
            <w:tcBorders>
              <w:top w:val="nil"/>
              <w:left w:val="nil"/>
              <w:bottom w:val="nil"/>
              <w:right w:val="nil"/>
            </w:tcBorders>
            <w:vAlign w:val="center"/>
            <w:hideMark/>
          </w:tcPr>
          <w:p w14:paraId="1B1156B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Supports</w:t>
            </w:r>
          </w:p>
        </w:tc>
        <w:tc>
          <w:tcPr>
            <w:tcW w:w="0" w:type="auto"/>
            <w:tcBorders>
              <w:top w:val="nil"/>
              <w:left w:val="nil"/>
              <w:bottom w:val="nil"/>
              <w:right w:val="nil"/>
            </w:tcBorders>
            <w:vAlign w:val="bottom"/>
            <w:hideMark/>
          </w:tcPr>
          <w:p w14:paraId="0338E0E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819EF9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328816A" w14:textId="77777777" w:rsidTr="00A10CEB">
        <w:tc>
          <w:tcPr>
            <w:tcW w:w="0" w:type="auto"/>
            <w:tcBorders>
              <w:top w:val="nil"/>
              <w:left w:val="nil"/>
              <w:bottom w:val="nil"/>
              <w:right w:val="nil"/>
            </w:tcBorders>
            <w:vAlign w:val="center"/>
            <w:hideMark/>
          </w:tcPr>
          <w:p w14:paraId="61B132D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Supports</w:t>
            </w:r>
          </w:p>
        </w:tc>
        <w:tc>
          <w:tcPr>
            <w:tcW w:w="0" w:type="auto"/>
            <w:tcBorders>
              <w:top w:val="nil"/>
              <w:left w:val="nil"/>
              <w:bottom w:val="nil"/>
              <w:right w:val="nil"/>
            </w:tcBorders>
            <w:vAlign w:val="bottom"/>
            <w:hideMark/>
          </w:tcPr>
          <w:p w14:paraId="65F7A00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7C2B1B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AD18174" w14:textId="77777777" w:rsidTr="00A10CEB">
        <w:tc>
          <w:tcPr>
            <w:tcW w:w="0" w:type="auto"/>
            <w:tcBorders>
              <w:top w:val="nil"/>
              <w:left w:val="nil"/>
              <w:bottom w:val="nil"/>
              <w:right w:val="nil"/>
            </w:tcBorders>
            <w:vAlign w:val="center"/>
            <w:hideMark/>
          </w:tcPr>
          <w:p w14:paraId="33F9815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Supports</w:t>
            </w:r>
          </w:p>
        </w:tc>
        <w:tc>
          <w:tcPr>
            <w:tcW w:w="0" w:type="auto"/>
            <w:tcBorders>
              <w:top w:val="nil"/>
              <w:left w:val="nil"/>
              <w:bottom w:val="nil"/>
              <w:right w:val="nil"/>
            </w:tcBorders>
            <w:vAlign w:val="bottom"/>
            <w:hideMark/>
          </w:tcPr>
          <w:p w14:paraId="05E4E66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9674BB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DA41150" w14:textId="77777777" w:rsidTr="00A10CEB">
        <w:tc>
          <w:tcPr>
            <w:tcW w:w="0" w:type="auto"/>
            <w:tcBorders>
              <w:top w:val="nil"/>
              <w:left w:val="nil"/>
              <w:bottom w:val="nil"/>
              <w:right w:val="nil"/>
            </w:tcBorders>
            <w:vAlign w:val="center"/>
            <w:hideMark/>
          </w:tcPr>
          <w:p w14:paraId="6260194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Supports</w:t>
            </w:r>
          </w:p>
        </w:tc>
        <w:tc>
          <w:tcPr>
            <w:tcW w:w="0" w:type="auto"/>
            <w:tcBorders>
              <w:top w:val="nil"/>
              <w:left w:val="nil"/>
              <w:bottom w:val="nil"/>
              <w:right w:val="nil"/>
            </w:tcBorders>
            <w:vAlign w:val="bottom"/>
            <w:hideMark/>
          </w:tcPr>
          <w:p w14:paraId="1BB6A65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918208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04662AF" w14:textId="77777777" w:rsidTr="00A10CEB">
        <w:tc>
          <w:tcPr>
            <w:tcW w:w="0" w:type="auto"/>
            <w:tcBorders>
              <w:top w:val="nil"/>
              <w:left w:val="nil"/>
              <w:bottom w:val="nil"/>
              <w:right w:val="nil"/>
            </w:tcBorders>
            <w:vAlign w:val="center"/>
            <w:hideMark/>
          </w:tcPr>
          <w:p w14:paraId="5A390E1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Social Barriers</w:t>
            </w:r>
          </w:p>
        </w:tc>
        <w:tc>
          <w:tcPr>
            <w:tcW w:w="0" w:type="auto"/>
            <w:tcBorders>
              <w:top w:val="nil"/>
              <w:left w:val="nil"/>
              <w:bottom w:val="nil"/>
              <w:right w:val="nil"/>
            </w:tcBorders>
            <w:vAlign w:val="bottom"/>
            <w:hideMark/>
          </w:tcPr>
          <w:p w14:paraId="59DE750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463B696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0757C137" w14:textId="77777777" w:rsidTr="00A10CEB">
        <w:tc>
          <w:tcPr>
            <w:tcW w:w="5000" w:type="pct"/>
            <w:gridSpan w:val="3"/>
            <w:tcBorders>
              <w:top w:val="nil"/>
              <w:left w:val="nil"/>
              <w:bottom w:val="nil"/>
              <w:right w:val="nil"/>
            </w:tcBorders>
            <w:vAlign w:val="bottom"/>
            <w:hideMark/>
          </w:tcPr>
          <w:p w14:paraId="5744D978"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30D8DC7F" w14:textId="77777777" w:rsidTr="00A10CEB">
        <w:tc>
          <w:tcPr>
            <w:tcW w:w="0" w:type="auto"/>
            <w:tcBorders>
              <w:top w:val="nil"/>
              <w:left w:val="nil"/>
              <w:bottom w:val="nil"/>
              <w:right w:val="nil"/>
            </w:tcBorders>
            <w:vAlign w:val="center"/>
            <w:hideMark/>
          </w:tcPr>
          <w:p w14:paraId="4C9C0EA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Social Barriers</w:t>
            </w:r>
          </w:p>
        </w:tc>
        <w:tc>
          <w:tcPr>
            <w:tcW w:w="0" w:type="auto"/>
            <w:tcBorders>
              <w:top w:val="nil"/>
              <w:left w:val="nil"/>
              <w:bottom w:val="nil"/>
              <w:right w:val="nil"/>
            </w:tcBorders>
            <w:vAlign w:val="bottom"/>
            <w:hideMark/>
          </w:tcPr>
          <w:p w14:paraId="19EC0FC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bottom"/>
            <w:hideMark/>
          </w:tcPr>
          <w:p w14:paraId="1026856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23E27EC6" w14:textId="77777777" w:rsidTr="00A10CEB">
        <w:tc>
          <w:tcPr>
            <w:tcW w:w="0" w:type="auto"/>
            <w:tcBorders>
              <w:top w:val="nil"/>
              <w:left w:val="nil"/>
              <w:bottom w:val="nil"/>
              <w:right w:val="nil"/>
            </w:tcBorders>
            <w:vAlign w:val="center"/>
            <w:hideMark/>
          </w:tcPr>
          <w:p w14:paraId="0A8FB554"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Intentions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Social Barriers</w:t>
            </w:r>
          </w:p>
        </w:tc>
        <w:tc>
          <w:tcPr>
            <w:tcW w:w="0" w:type="auto"/>
            <w:tcBorders>
              <w:top w:val="nil"/>
              <w:left w:val="nil"/>
              <w:bottom w:val="nil"/>
              <w:right w:val="nil"/>
            </w:tcBorders>
            <w:vAlign w:val="bottom"/>
            <w:hideMark/>
          </w:tcPr>
          <w:p w14:paraId="462C0C0A"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22D6C22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2826FD37" w14:textId="77777777" w:rsidTr="00A10CEB">
        <w:tc>
          <w:tcPr>
            <w:tcW w:w="0" w:type="auto"/>
            <w:tcBorders>
              <w:top w:val="nil"/>
              <w:left w:val="nil"/>
              <w:bottom w:val="nil"/>
              <w:right w:val="nil"/>
            </w:tcBorders>
            <w:vAlign w:val="center"/>
            <w:hideMark/>
          </w:tcPr>
          <w:p w14:paraId="4326456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Social Barriers</w:t>
            </w:r>
          </w:p>
        </w:tc>
        <w:tc>
          <w:tcPr>
            <w:tcW w:w="0" w:type="auto"/>
            <w:tcBorders>
              <w:top w:val="nil"/>
              <w:left w:val="nil"/>
              <w:bottom w:val="nil"/>
              <w:right w:val="nil"/>
            </w:tcBorders>
            <w:vAlign w:val="bottom"/>
            <w:hideMark/>
          </w:tcPr>
          <w:p w14:paraId="2E41413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87052D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0C4A4F9" w14:textId="77777777" w:rsidTr="00A10CEB">
        <w:tc>
          <w:tcPr>
            <w:tcW w:w="0" w:type="auto"/>
            <w:tcBorders>
              <w:top w:val="nil"/>
              <w:left w:val="nil"/>
              <w:bottom w:val="nil"/>
              <w:right w:val="nil"/>
            </w:tcBorders>
            <w:vAlign w:val="center"/>
            <w:hideMark/>
          </w:tcPr>
          <w:p w14:paraId="7ACCEB2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Social Barriers</w:t>
            </w:r>
          </w:p>
        </w:tc>
        <w:tc>
          <w:tcPr>
            <w:tcW w:w="0" w:type="auto"/>
            <w:tcBorders>
              <w:top w:val="nil"/>
              <w:left w:val="nil"/>
              <w:bottom w:val="nil"/>
              <w:right w:val="nil"/>
            </w:tcBorders>
            <w:vAlign w:val="bottom"/>
            <w:hideMark/>
          </w:tcPr>
          <w:p w14:paraId="22668F5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395B16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46B62FC4" w14:textId="77777777" w:rsidTr="00A10CEB">
        <w:tc>
          <w:tcPr>
            <w:tcW w:w="0" w:type="auto"/>
            <w:tcBorders>
              <w:top w:val="nil"/>
              <w:left w:val="nil"/>
              <w:bottom w:val="nil"/>
              <w:right w:val="nil"/>
            </w:tcBorders>
            <w:vAlign w:val="center"/>
            <w:hideMark/>
          </w:tcPr>
          <w:p w14:paraId="02F9C06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Social Barriers</w:t>
            </w:r>
          </w:p>
        </w:tc>
        <w:tc>
          <w:tcPr>
            <w:tcW w:w="0" w:type="auto"/>
            <w:tcBorders>
              <w:top w:val="nil"/>
              <w:left w:val="nil"/>
              <w:bottom w:val="nil"/>
              <w:right w:val="nil"/>
            </w:tcBorders>
            <w:vAlign w:val="bottom"/>
            <w:hideMark/>
          </w:tcPr>
          <w:p w14:paraId="4256B7A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3D0A77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4BF6DC5" w14:textId="77777777" w:rsidTr="00A10CEB">
        <w:tc>
          <w:tcPr>
            <w:tcW w:w="0" w:type="auto"/>
            <w:tcBorders>
              <w:top w:val="nil"/>
              <w:left w:val="nil"/>
              <w:bottom w:val="nil"/>
              <w:right w:val="nil"/>
            </w:tcBorders>
            <w:vAlign w:val="center"/>
            <w:hideMark/>
          </w:tcPr>
          <w:p w14:paraId="5653455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Social Barriers</w:t>
            </w:r>
          </w:p>
        </w:tc>
        <w:tc>
          <w:tcPr>
            <w:tcW w:w="0" w:type="auto"/>
            <w:tcBorders>
              <w:top w:val="nil"/>
              <w:left w:val="nil"/>
              <w:bottom w:val="nil"/>
              <w:right w:val="nil"/>
            </w:tcBorders>
            <w:vAlign w:val="bottom"/>
            <w:hideMark/>
          </w:tcPr>
          <w:p w14:paraId="53993F2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919903E"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349B127" w14:textId="77777777" w:rsidTr="00A10CEB">
        <w:tc>
          <w:tcPr>
            <w:tcW w:w="0" w:type="auto"/>
            <w:tcBorders>
              <w:top w:val="nil"/>
              <w:left w:val="nil"/>
              <w:bottom w:val="nil"/>
              <w:right w:val="nil"/>
            </w:tcBorders>
            <w:vAlign w:val="center"/>
            <w:hideMark/>
          </w:tcPr>
          <w:p w14:paraId="5EE2F0D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Social Barriers</w:t>
            </w:r>
          </w:p>
        </w:tc>
        <w:tc>
          <w:tcPr>
            <w:tcW w:w="0" w:type="auto"/>
            <w:tcBorders>
              <w:top w:val="nil"/>
              <w:left w:val="nil"/>
              <w:bottom w:val="nil"/>
              <w:right w:val="nil"/>
            </w:tcBorders>
            <w:vAlign w:val="bottom"/>
            <w:hideMark/>
          </w:tcPr>
          <w:p w14:paraId="433E2C8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33E979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C076CB4" w14:textId="77777777" w:rsidTr="00A10CEB">
        <w:tc>
          <w:tcPr>
            <w:tcW w:w="0" w:type="auto"/>
            <w:tcBorders>
              <w:top w:val="nil"/>
              <w:left w:val="nil"/>
              <w:bottom w:val="nil"/>
              <w:right w:val="nil"/>
            </w:tcBorders>
            <w:vAlign w:val="center"/>
            <w:hideMark/>
          </w:tcPr>
          <w:p w14:paraId="4D1DFB5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Social Barriers</w:t>
            </w:r>
          </w:p>
        </w:tc>
        <w:tc>
          <w:tcPr>
            <w:tcW w:w="0" w:type="auto"/>
            <w:tcBorders>
              <w:top w:val="nil"/>
              <w:left w:val="nil"/>
              <w:bottom w:val="nil"/>
              <w:right w:val="nil"/>
            </w:tcBorders>
            <w:vAlign w:val="bottom"/>
            <w:hideMark/>
          </w:tcPr>
          <w:p w14:paraId="123FE7B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8A9FAC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0A750FD" w14:textId="77777777" w:rsidTr="00A10CEB">
        <w:tc>
          <w:tcPr>
            <w:tcW w:w="0" w:type="auto"/>
            <w:tcBorders>
              <w:top w:val="nil"/>
              <w:left w:val="nil"/>
              <w:bottom w:val="nil"/>
              <w:right w:val="nil"/>
            </w:tcBorders>
            <w:vAlign w:val="center"/>
            <w:hideMark/>
          </w:tcPr>
          <w:p w14:paraId="73E2143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Social Barriers</w:t>
            </w:r>
          </w:p>
        </w:tc>
        <w:tc>
          <w:tcPr>
            <w:tcW w:w="0" w:type="auto"/>
            <w:tcBorders>
              <w:top w:val="nil"/>
              <w:left w:val="nil"/>
              <w:bottom w:val="nil"/>
              <w:right w:val="nil"/>
            </w:tcBorders>
            <w:vAlign w:val="bottom"/>
            <w:hideMark/>
          </w:tcPr>
          <w:p w14:paraId="432FB39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80987B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258A750" w14:textId="77777777" w:rsidTr="00A10CEB">
        <w:tc>
          <w:tcPr>
            <w:tcW w:w="0" w:type="auto"/>
            <w:tcBorders>
              <w:top w:val="nil"/>
              <w:left w:val="nil"/>
              <w:bottom w:val="nil"/>
              <w:right w:val="nil"/>
            </w:tcBorders>
            <w:vAlign w:val="center"/>
            <w:hideMark/>
          </w:tcPr>
          <w:p w14:paraId="6DDAE2E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Social Barriers</w:t>
            </w:r>
          </w:p>
        </w:tc>
        <w:tc>
          <w:tcPr>
            <w:tcW w:w="0" w:type="auto"/>
            <w:tcBorders>
              <w:top w:val="nil"/>
              <w:left w:val="nil"/>
              <w:bottom w:val="nil"/>
              <w:right w:val="nil"/>
            </w:tcBorders>
            <w:vAlign w:val="bottom"/>
            <w:hideMark/>
          </w:tcPr>
          <w:p w14:paraId="013EE44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4C91C8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7390D84" w14:textId="77777777" w:rsidTr="00A10CEB">
        <w:tc>
          <w:tcPr>
            <w:tcW w:w="0" w:type="auto"/>
            <w:tcBorders>
              <w:top w:val="nil"/>
              <w:left w:val="nil"/>
              <w:bottom w:val="nil"/>
              <w:right w:val="nil"/>
            </w:tcBorders>
            <w:vAlign w:val="center"/>
            <w:hideMark/>
          </w:tcPr>
          <w:p w14:paraId="6E176A7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Social Barriers</w:t>
            </w:r>
          </w:p>
        </w:tc>
        <w:tc>
          <w:tcPr>
            <w:tcW w:w="0" w:type="auto"/>
            <w:tcBorders>
              <w:top w:val="nil"/>
              <w:left w:val="nil"/>
              <w:bottom w:val="nil"/>
              <w:right w:val="nil"/>
            </w:tcBorders>
            <w:vAlign w:val="bottom"/>
            <w:hideMark/>
          </w:tcPr>
          <w:p w14:paraId="135B951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B729E8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7AFF468" w14:textId="77777777" w:rsidTr="00A10CEB">
        <w:tc>
          <w:tcPr>
            <w:tcW w:w="0" w:type="auto"/>
            <w:tcBorders>
              <w:top w:val="nil"/>
              <w:left w:val="nil"/>
              <w:bottom w:val="nil"/>
              <w:right w:val="nil"/>
            </w:tcBorders>
            <w:vAlign w:val="center"/>
            <w:hideMark/>
          </w:tcPr>
          <w:p w14:paraId="22C864AF"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Social Barriers</w:t>
            </w:r>
          </w:p>
        </w:tc>
        <w:tc>
          <w:tcPr>
            <w:tcW w:w="0" w:type="auto"/>
            <w:tcBorders>
              <w:top w:val="nil"/>
              <w:left w:val="nil"/>
              <w:bottom w:val="nil"/>
              <w:right w:val="nil"/>
            </w:tcBorders>
            <w:vAlign w:val="bottom"/>
            <w:hideMark/>
          </w:tcPr>
          <w:p w14:paraId="7CCB5E5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0EF4ED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B9A4647" w14:textId="77777777" w:rsidTr="00A10CEB">
        <w:tc>
          <w:tcPr>
            <w:tcW w:w="0" w:type="auto"/>
            <w:tcBorders>
              <w:top w:val="nil"/>
              <w:left w:val="nil"/>
              <w:bottom w:val="nil"/>
              <w:right w:val="nil"/>
            </w:tcBorders>
            <w:vAlign w:val="center"/>
            <w:hideMark/>
          </w:tcPr>
          <w:p w14:paraId="54400801"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Social Barriers</w:t>
            </w:r>
          </w:p>
        </w:tc>
        <w:tc>
          <w:tcPr>
            <w:tcW w:w="0" w:type="auto"/>
            <w:tcBorders>
              <w:top w:val="nil"/>
              <w:left w:val="nil"/>
              <w:bottom w:val="nil"/>
              <w:right w:val="nil"/>
            </w:tcBorders>
            <w:vAlign w:val="bottom"/>
            <w:hideMark/>
          </w:tcPr>
          <w:p w14:paraId="3780007B"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49F3AA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D42275E" w14:textId="77777777" w:rsidTr="00A10CEB">
        <w:tc>
          <w:tcPr>
            <w:tcW w:w="0" w:type="auto"/>
            <w:tcBorders>
              <w:top w:val="nil"/>
              <w:left w:val="nil"/>
              <w:bottom w:val="nil"/>
              <w:right w:val="nil"/>
            </w:tcBorders>
            <w:vAlign w:val="center"/>
            <w:hideMark/>
          </w:tcPr>
          <w:p w14:paraId="5886E65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Social Barriers</w:t>
            </w:r>
          </w:p>
        </w:tc>
        <w:tc>
          <w:tcPr>
            <w:tcW w:w="0" w:type="auto"/>
            <w:tcBorders>
              <w:top w:val="nil"/>
              <w:left w:val="nil"/>
              <w:bottom w:val="nil"/>
              <w:right w:val="nil"/>
            </w:tcBorders>
            <w:vAlign w:val="bottom"/>
            <w:hideMark/>
          </w:tcPr>
          <w:p w14:paraId="4A3E60B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610CAD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315F8A28" w14:textId="77777777" w:rsidTr="00A10CEB">
        <w:tc>
          <w:tcPr>
            <w:tcW w:w="0" w:type="auto"/>
            <w:tcBorders>
              <w:top w:val="nil"/>
              <w:left w:val="nil"/>
              <w:bottom w:val="nil"/>
              <w:right w:val="nil"/>
            </w:tcBorders>
            <w:vAlign w:val="center"/>
            <w:hideMark/>
          </w:tcPr>
          <w:p w14:paraId="4DED20C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Social Barriers</w:t>
            </w:r>
          </w:p>
        </w:tc>
        <w:tc>
          <w:tcPr>
            <w:tcW w:w="0" w:type="auto"/>
            <w:tcBorders>
              <w:top w:val="nil"/>
              <w:left w:val="nil"/>
              <w:bottom w:val="nil"/>
              <w:right w:val="nil"/>
            </w:tcBorders>
            <w:vAlign w:val="bottom"/>
            <w:hideMark/>
          </w:tcPr>
          <w:p w14:paraId="1D0E83A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0DC601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0EE7A65" w14:textId="77777777" w:rsidTr="00A10CEB">
        <w:tc>
          <w:tcPr>
            <w:tcW w:w="0" w:type="auto"/>
            <w:tcBorders>
              <w:top w:val="nil"/>
              <w:left w:val="nil"/>
              <w:bottom w:val="nil"/>
              <w:right w:val="nil"/>
            </w:tcBorders>
            <w:vAlign w:val="center"/>
            <w:hideMark/>
          </w:tcPr>
          <w:p w14:paraId="3943E9A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Social Barriers</w:t>
            </w:r>
          </w:p>
        </w:tc>
        <w:tc>
          <w:tcPr>
            <w:tcW w:w="0" w:type="auto"/>
            <w:tcBorders>
              <w:top w:val="nil"/>
              <w:left w:val="nil"/>
              <w:bottom w:val="nil"/>
              <w:right w:val="nil"/>
            </w:tcBorders>
            <w:vAlign w:val="bottom"/>
            <w:hideMark/>
          </w:tcPr>
          <w:p w14:paraId="7D67DD0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49706D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998E14D" w14:textId="77777777" w:rsidTr="00A10CEB">
        <w:tc>
          <w:tcPr>
            <w:tcW w:w="0" w:type="auto"/>
            <w:tcBorders>
              <w:top w:val="nil"/>
              <w:left w:val="nil"/>
              <w:bottom w:val="nil"/>
              <w:right w:val="nil"/>
            </w:tcBorders>
            <w:vAlign w:val="center"/>
            <w:hideMark/>
          </w:tcPr>
          <w:p w14:paraId="57DA13B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Barriers</w:t>
            </w:r>
          </w:p>
        </w:tc>
        <w:tc>
          <w:tcPr>
            <w:tcW w:w="0" w:type="auto"/>
            <w:tcBorders>
              <w:top w:val="nil"/>
              <w:left w:val="nil"/>
              <w:bottom w:val="nil"/>
              <w:right w:val="nil"/>
            </w:tcBorders>
            <w:vAlign w:val="bottom"/>
            <w:hideMark/>
          </w:tcPr>
          <w:p w14:paraId="64330E9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15C3F4F4"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1321529D" w14:textId="77777777" w:rsidTr="00A10CEB">
        <w:tc>
          <w:tcPr>
            <w:tcW w:w="0" w:type="auto"/>
            <w:tcBorders>
              <w:top w:val="nil"/>
              <w:left w:val="nil"/>
              <w:bottom w:val="nil"/>
              <w:right w:val="nil"/>
            </w:tcBorders>
            <w:vAlign w:val="center"/>
            <w:hideMark/>
          </w:tcPr>
          <w:p w14:paraId="19080457"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Barriers</w:t>
            </w:r>
          </w:p>
        </w:tc>
        <w:tc>
          <w:tcPr>
            <w:tcW w:w="0" w:type="auto"/>
            <w:tcBorders>
              <w:top w:val="nil"/>
              <w:left w:val="nil"/>
              <w:bottom w:val="nil"/>
              <w:right w:val="nil"/>
            </w:tcBorders>
            <w:vAlign w:val="bottom"/>
            <w:hideMark/>
          </w:tcPr>
          <w:p w14:paraId="639B4E60"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vAlign w:val="bottom"/>
            <w:hideMark/>
          </w:tcPr>
          <w:p w14:paraId="581AB1B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r w:rsidR="00A10CEB" w:rsidRPr="00A10CEB" w14:paraId="36766B31" w14:textId="77777777" w:rsidTr="00A10CEB">
        <w:tc>
          <w:tcPr>
            <w:tcW w:w="0" w:type="auto"/>
            <w:tcBorders>
              <w:top w:val="nil"/>
              <w:left w:val="nil"/>
              <w:bottom w:val="nil"/>
              <w:right w:val="nil"/>
            </w:tcBorders>
            <w:vAlign w:val="center"/>
            <w:hideMark/>
          </w:tcPr>
          <w:p w14:paraId="006B184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Intentions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Barriers</w:t>
            </w:r>
          </w:p>
        </w:tc>
        <w:tc>
          <w:tcPr>
            <w:tcW w:w="0" w:type="auto"/>
            <w:tcBorders>
              <w:top w:val="nil"/>
              <w:left w:val="nil"/>
              <w:bottom w:val="nil"/>
              <w:right w:val="nil"/>
            </w:tcBorders>
            <w:vAlign w:val="bottom"/>
            <w:hideMark/>
          </w:tcPr>
          <w:p w14:paraId="278FC51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518A01D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r>
      <w:tr w:rsidR="00A10CEB" w:rsidRPr="00A10CEB" w14:paraId="459427D6" w14:textId="77777777" w:rsidTr="00A10CEB">
        <w:tc>
          <w:tcPr>
            <w:tcW w:w="0" w:type="auto"/>
            <w:tcBorders>
              <w:top w:val="nil"/>
              <w:left w:val="nil"/>
              <w:bottom w:val="nil"/>
              <w:right w:val="nil"/>
            </w:tcBorders>
            <w:vAlign w:val="center"/>
            <w:hideMark/>
          </w:tcPr>
          <w:p w14:paraId="77FB082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Barriers</w:t>
            </w:r>
          </w:p>
        </w:tc>
        <w:tc>
          <w:tcPr>
            <w:tcW w:w="0" w:type="auto"/>
            <w:tcBorders>
              <w:top w:val="nil"/>
              <w:left w:val="nil"/>
              <w:bottom w:val="nil"/>
              <w:right w:val="nil"/>
            </w:tcBorders>
            <w:vAlign w:val="bottom"/>
            <w:hideMark/>
          </w:tcPr>
          <w:p w14:paraId="747563DC"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684F412"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0E9FE80" w14:textId="77777777" w:rsidTr="00A10CEB">
        <w:tc>
          <w:tcPr>
            <w:tcW w:w="5000" w:type="pct"/>
            <w:gridSpan w:val="3"/>
            <w:tcBorders>
              <w:top w:val="nil"/>
              <w:left w:val="nil"/>
              <w:bottom w:val="nil"/>
              <w:right w:val="nil"/>
            </w:tcBorders>
            <w:vAlign w:val="bottom"/>
            <w:hideMark/>
          </w:tcPr>
          <w:p w14:paraId="5FC919A7"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7DC4E00D" w14:textId="77777777" w:rsidTr="00A10CEB">
        <w:tc>
          <w:tcPr>
            <w:tcW w:w="0" w:type="auto"/>
            <w:tcBorders>
              <w:top w:val="nil"/>
              <w:left w:val="nil"/>
              <w:bottom w:val="nil"/>
              <w:right w:val="nil"/>
            </w:tcBorders>
            <w:vAlign w:val="center"/>
            <w:hideMark/>
          </w:tcPr>
          <w:p w14:paraId="6BD53E60"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lastRenderedPageBreak/>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Barriers</w:t>
            </w:r>
          </w:p>
        </w:tc>
        <w:tc>
          <w:tcPr>
            <w:tcW w:w="0" w:type="auto"/>
            <w:tcBorders>
              <w:top w:val="nil"/>
              <w:left w:val="nil"/>
              <w:bottom w:val="nil"/>
              <w:right w:val="nil"/>
            </w:tcBorders>
            <w:vAlign w:val="bottom"/>
            <w:hideMark/>
          </w:tcPr>
          <w:p w14:paraId="6EC6ECD2"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0782F8B"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7B18AD32" w14:textId="77777777" w:rsidTr="00A10CEB">
        <w:tc>
          <w:tcPr>
            <w:tcW w:w="0" w:type="auto"/>
            <w:tcBorders>
              <w:top w:val="nil"/>
              <w:left w:val="nil"/>
              <w:bottom w:val="nil"/>
              <w:right w:val="nil"/>
            </w:tcBorders>
            <w:vAlign w:val="center"/>
            <w:hideMark/>
          </w:tcPr>
          <w:p w14:paraId="04D45CE5"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Barriers</w:t>
            </w:r>
          </w:p>
        </w:tc>
        <w:tc>
          <w:tcPr>
            <w:tcW w:w="0" w:type="auto"/>
            <w:tcBorders>
              <w:top w:val="nil"/>
              <w:left w:val="nil"/>
              <w:bottom w:val="nil"/>
              <w:right w:val="nil"/>
            </w:tcBorders>
            <w:vAlign w:val="bottom"/>
            <w:hideMark/>
          </w:tcPr>
          <w:p w14:paraId="61FC6E9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C2AA56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2F99D47E" w14:textId="77777777" w:rsidTr="00A10CEB">
        <w:tc>
          <w:tcPr>
            <w:tcW w:w="0" w:type="auto"/>
            <w:tcBorders>
              <w:top w:val="nil"/>
              <w:left w:val="nil"/>
              <w:bottom w:val="nil"/>
              <w:right w:val="nil"/>
            </w:tcBorders>
            <w:vAlign w:val="center"/>
            <w:hideMark/>
          </w:tcPr>
          <w:p w14:paraId="7CB9414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Barriers</w:t>
            </w:r>
          </w:p>
        </w:tc>
        <w:tc>
          <w:tcPr>
            <w:tcW w:w="0" w:type="auto"/>
            <w:tcBorders>
              <w:top w:val="nil"/>
              <w:left w:val="nil"/>
              <w:bottom w:val="nil"/>
              <w:right w:val="nil"/>
            </w:tcBorders>
            <w:vAlign w:val="bottom"/>
            <w:hideMark/>
          </w:tcPr>
          <w:p w14:paraId="6A0988F8"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0AD8860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4D7058B5" w14:textId="77777777" w:rsidTr="00A10CEB">
        <w:tc>
          <w:tcPr>
            <w:tcW w:w="0" w:type="auto"/>
            <w:tcBorders>
              <w:top w:val="nil"/>
              <w:left w:val="nil"/>
              <w:bottom w:val="nil"/>
              <w:right w:val="nil"/>
            </w:tcBorders>
            <w:vAlign w:val="center"/>
            <w:hideMark/>
          </w:tcPr>
          <w:p w14:paraId="3B79B07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Barriers</w:t>
            </w:r>
          </w:p>
        </w:tc>
        <w:tc>
          <w:tcPr>
            <w:tcW w:w="0" w:type="auto"/>
            <w:tcBorders>
              <w:top w:val="nil"/>
              <w:left w:val="nil"/>
              <w:bottom w:val="nil"/>
              <w:right w:val="nil"/>
            </w:tcBorders>
            <w:vAlign w:val="bottom"/>
            <w:hideMark/>
          </w:tcPr>
          <w:p w14:paraId="467415D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E765A3A"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CC8863A" w14:textId="77777777" w:rsidTr="00A10CEB">
        <w:tc>
          <w:tcPr>
            <w:tcW w:w="0" w:type="auto"/>
            <w:tcBorders>
              <w:top w:val="nil"/>
              <w:left w:val="nil"/>
              <w:bottom w:val="nil"/>
              <w:right w:val="nil"/>
            </w:tcBorders>
            <w:vAlign w:val="center"/>
            <w:hideMark/>
          </w:tcPr>
          <w:p w14:paraId="6A07F87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Barriers</w:t>
            </w:r>
          </w:p>
        </w:tc>
        <w:tc>
          <w:tcPr>
            <w:tcW w:w="0" w:type="auto"/>
            <w:tcBorders>
              <w:top w:val="nil"/>
              <w:left w:val="nil"/>
              <w:bottom w:val="nil"/>
              <w:right w:val="nil"/>
            </w:tcBorders>
            <w:vAlign w:val="bottom"/>
            <w:hideMark/>
          </w:tcPr>
          <w:p w14:paraId="4ED499F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4D24832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DC70BCD" w14:textId="77777777" w:rsidTr="00A10CEB">
        <w:tc>
          <w:tcPr>
            <w:tcW w:w="0" w:type="auto"/>
            <w:tcBorders>
              <w:top w:val="nil"/>
              <w:left w:val="nil"/>
              <w:bottom w:val="nil"/>
              <w:right w:val="nil"/>
            </w:tcBorders>
            <w:vAlign w:val="center"/>
            <w:hideMark/>
          </w:tcPr>
          <w:p w14:paraId="03D219B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Barriers</w:t>
            </w:r>
          </w:p>
        </w:tc>
        <w:tc>
          <w:tcPr>
            <w:tcW w:w="0" w:type="auto"/>
            <w:tcBorders>
              <w:top w:val="nil"/>
              <w:left w:val="nil"/>
              <w:bottom w:val="nil"/>
              <w:right w:val="nil"/>
            </w:tcBorders>
            <w:vAlign w:val="bottom"/>
            <w:hideMark/>
          </w:tcPr>
          <w:p w14:paraId="2E324A1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5A522E4C"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5CB7F53" w14:textId="77777777" w:rsidTr="00A10CEB">
        <w:tc>
          <w:tcPr>
            <w:tcW w:w="0" w:type="auto"/>
            <w:tcBorders>
              <w:top w:val="nil"/>
              <w:left w:val="nil"/>
              <w:bottom w:val="nil"/>
              <w:right w:val="nil"/>
            </w:tcBorders>
            <w:vAlign w:val="center"/>
            <w:hideMark/>
          </w:tcPr>
          <w:p w14:paraId="781C8A6A"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Barriers</w:t>
            </w:r>
          </w:p>
        </w:tc>
        <w:tc>
          <w:tcPr>
            <w:tcW w:w="0" w:type="auto"/>
            <w:tcBorders>
              <w:top w:val="nil"/>
              <w:left w:val="nil"/>
              <w:bottom w:val="nil"/>
              <w:right w:val="nil"/>
            </w:tcBorders>
            <w:vAlign w:val="bottom"/>
            <w:hideMark/>
          </w:tcPr>
          <w:p w14:paraId="79F707A1"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4ECA6E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1AEDE119" w14:textId="77777777" w:rsidTr="00A10CEB">
        <w:tc>
          <w:tcPr>
            <w:tcW w:w="0" w:type="auto"/>
            <w:tcBorders>
              <w:top w:val="nil"/>
              <w:left w:val="nil"/>
              <w:bottom w:val="nil"/>
              <w:right w:val="nil"/>
            </w:tcBorders>
            <w:vAlign w:val="center"/>
            <w:hideMark/>
          </w:tcPr>
          <w:p w14:paraId="7AE06EB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Barriers</w:t>
            </w:r>
          </w:p>
        </w:tc>
        <w:tc>
          <w:tcPr>
            <w:tcW w:w="0" w:type="auto"/>
            <w:tcBorders>
              <w:top w:val="nil"/>
              <w:left w:val="nil"/>
              <w:bottom w:val="nil"/>
              <w:right w:val="nil"/>
            </w:tcBorders>
            <w:vAlign w:val="bottom"/>
            <w:hideMark/>
          </w:tcPr>
          <w:p w14:paraId="0F043AF9"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05729DD"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63CA4C61" w14:textId="77777777" w:rsidTr="00A10CEB">
        <w:tc>
          <w:tcPr>
            <w:tcW w:w="0" w:type="auto"/>
            <w:tcBorders>
              <w:top w:val="nil"/>
              <w:left w:val="nil"/>
              <w:bottom w:val="nil"/>
              <w:right w:val="nil"/>
            </w:tcBorders>
            <w:vAlign w:val="center"/>
            <w:hideMark/>
          </w:tcPr>
          <w:p w14:paraId="32E13F72"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Barriers</w:t>
            </w:r>
          </w:p>
        </w:tc>
        <w:tc>
          <w:tcPr>
            <w:tcW w:w="0" w:type="auto"/>
            <w:tcBorders>
              <w:top w:val="nil"/>
              <w:left w:val="nil"/>
              <w:bottom w:val="nil"/>
              <w:right w:val="nil"/>
            </w:tcBorders>
            <w:vAlign w:val="bottom"/>
            <w:hideMark/>
          </w:tcPr>
          <w:p w14:paraId="064BB735"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21C027F9"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5B9168E8" w14:textId="77777777" w:rsidTr="00A10CEB">
        <w:tc>
          <w:tcPr>
            <w:tcW w:w="0" w:type="auto"/>
            <w:tcBorders>
              <w:top w:val="nil"/>
              <w:left w:val="nil"/>
              <w:bottom w:val="nil"/>
              <w:right w:val="nil"/>
            </w:tcBorders>
            <w:vAlign w:val="center"/>
            <w:hideMark/>
          </w:tcPr>
          <w:p w14:paraId="62E105AB"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Barriers</w:t>
            </w:r>
          </w:p>
        </w:tc>
        <w:tc>
          <w:tcPr>
            <w:tcW w:w="0" w:type="auto"/>
            <w:tcBorders>
              <w:top w:val="nil"/>
              <w:left w:val="nil"/>
              <w:bottom w:val="nil"/>
              <w:right w:val="nil"/>
            </w:tcBorders>
            <w:vAlign w:val="bottom"/>
            <w:hideMark/>
          </w:tcPr>
          <w:p w14:paraId="6DA3688E"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30EEFDF5"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77236E84" w14:textId="77777777" w:rsidTr="00A10CEB">
        <w:tc>
          <w:tcPr>
            <w:tcW w:w="0" w:type="auto"/>
            <w:tcBorders>
              <w:top w:val="nil"/>
              <w:left w:val="nil"/>
              <w:bottom w:val="nil"/>
              <w:right w:val="nil"/>
            </w:tcBorders>
            <w:vAlign w:val="center"/>
            <w:hideMark/>
          </w:tcPr>
          <w:p w14:paraId="7472825E"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Barriers</w:t>
            </w:r>
          </w:p>
        </w:tc>
        <w:tc>
          <w:tcPr>
            <w:tcW w:w="0" w:type="auto"/>
            <w:tcBorders>
              <w:top w:val="nil"/>
              <w:left w:val="nil"/>
              <w:bottom w:val="nil"/>
              <w:right w:val="nil"/>
            </w:tcBorders>
            <w:vAlign w:val="bottom"/>
            <w:hideMark/>
          </w:tcPr>
          <w:p w14:paraId="6800342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ADE8F11"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2B1142A" w14:textId="77777777" w:rsidTr="00A10CEB">
        <w:tc>
          <w:tcPr>
            <w:tcW w:w="0" w:type="auto"/>
            <w:tcBorders>
              <w:top w:val="nil"/>
              <w:left w:val="nil"/>
              <w:bottom w:val="nil"/>
              <w:right w:val="nil"/>
            </w:tcBorders>
            <w:vAlign w:val="center"/>
            <w:hideMark/>
          </w:tcPr>
          <w:p w14:paraId="2553BB29"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Math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Barriers</w:t>
            </w:r>
          </w:p>
        </w:tc>
        <w:tc>
          <w:tcPr>
            <w:tcW w:w="0" w:type="auto"/>
            <w:tcBorders>
              <w:top w:val="nil"/>
              <w:left w:val="nil"/>
              <w:bottom w:val="nil"/>
              <w:right w:val="nil"/>
            </w:tcBorders>
            <w:vAlign w:val="bottom"/>
            <w:hideMark/>
          </w:tcPr>
          <w:p w14:paraId="183FDB74"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64D2B686"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1915238" w14:textId="77777777" w:rsidTr="00A10CEB">
        <w:tc>
          <w:tcPr>
            <w:tcW w:w="0" w:type="auto"/>
            <w:tcBorders>
              <w:top w:val="nil"/>
              <w:left w:val="nil"/>
              <w:bottom w:val="nil"/>
              <w:right w:val="nil"/>
            </w:tcBorders>
            <w:vAlign w:val="center"/>
            <w:hideMark/>
          </w:tcPr>
          <w:p w14:paraId="5E5F4EC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Outcome Expectations</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Science Self-Efficacy</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Financial Barriers</w:t>
            </w:r>
          </w:p>
        </w:tc>
        <w:tc>
          <w:tcPr>
            <w:tcW w:w="0" w:type="auto"/>
            <w:tcBorders>
              <w:top w:val="nil"/>
              <w:left w:val="nil"/>
              <w:bottom w:val="nil"/>
              <w:right w:val="nil"/>
            </w:tcBorders>
            <w:vAlign w:val="bottom"/>
            <w:hideMark/>
          </w:tcPr>
          <w:p w14:paraId="095EC327"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c>
          <w:tcPr>
            <w:tcW w:w="0" w:type="auto"/>
            <w:tcBorders>
              <w:top w:val="nil"/>
              <w:left w:val="nil"/>
              <w:bottom w:val="nil"/>
              <w:right w:val="nil"/>
            </w:tcBorders>
            <w:vAlign w:val="bottom"/>
            <w:hideMark/>
          </w:tcPr>
          <w:p w14:paraId="13716DE3"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(0.00)</w:t>
            </w:r>
          </w:p>
        </w:tc>
      </w:tr>
      <w:tr w:rsidR="00A10CEB" w:rsidRPr="00A10CEB" w14:paraId="008E73F1" w14:textId="77777777" w:rsidTr="00A10CEB">
        <w:tc>
          <w:tcPr>
            <w:tcW w:w="0" w:type="auto"/>
            <w:tcBorders>
              <w:top w:val="nil"/>
              <w:left w:val="nil"/>
              <w:bottom w:val="nil"/>
              <w:right w:val="nil"/>
            </w:tcBorders>
            <w:vAlign w:val="center"/>
            <w:hideMark/>
          </w:tcPr>
          <w:p w14:paraId="3F0BDD06"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Research Interests</w:t>
            </w:r>
          </w:p>
        </w:tc>
        <w:tc>
          <w:tcPr>
            <w:tcW w:w="0" w:type="auto"/>
            <w:tcBorders>
              <w:top w:val="nil"/>
              <w:left w:val="nil"/>
              <w:bottom w:val="nil"/>
              <w:right w:val="nil"/>
            </w:tcBorders>
            <w:vAlign w:val="bottom"/>
            <w:hideMark/>
          </w:tcPr>
          <w:p w14:paraId="452B0F3D"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vAlign w:val="bottom"/>
            <w:hideMark/>
          </w:tcPr>
          <w:p w14:paraId="1FF47738"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(0.01)</w:t>
            </w:r>
          </w:p>
        </w:tc>
      </w:tr>
      <w:tr w:rsidR="00A10CEB" w:rsidRPr="00A10CEB" w14:paraId="3E89CF32" w14:textId="77777777" w:rsidTr="00A10CEB">
        <w:tc>
          <w:tcPr>
            <w:tcW w:w="0" w:type="auto"/>
            <w:tcBorders>
              <w:top w:val="nil"/>
              <w:left w:val="nil"/>
              <w:bottom w:val="single" w:sz="4" w:space="0" w:color="auto"/>
              <w:right w:val="nil"/>
            </w:tcBorders>
            <w:vAlign w:val="center"/>
            <w:hideMark/>
          </w:tcPr>
          <w:p w14:paraId="74029ACC" w14:textId="77777777" w:rsidR="00A10CEB" w:rsidRPr="00A10CEB" w:rsidRDefault="00A10CEB">
            <w:pPr>
              <w:ind w:left="144"/>
              <w:rPr>
                <w:rFonts w:ascii="Times New Roman" w:hAnsi="Times New Roman" w:cs="Times New Roman"/>
                <w:color w:val="000000"/>
                <w:sz w:val="24"/>
                <w:szCs w:val="24"/>
              </w:rPr>
            </w:pPr>
            <w:r w:rsidRPr="00A10CEB">
              <w:rPr>
                <w:rFonts w:ascii="Times New Roman" w:hAnsi="Times New Roman" w:cs="Times New Roman"/>
                <w:color w:val="000000"/>
                <w:sz w:val="24"/>
                <w:szCs w:val="24"/>
              </w:rPr>
              <w:t>Persistence in a STEM Major</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Intentions to Major in STEM</w:t>
            </w:r>
            <w:r w:rsidRPr="00A10CEB">
              <w:rPr>
                <w:rFonts w:ascii="Times New Roman" w:hAnsi="Times New Roman" w:cs="Times New Roman"/>
                <w:color w:val="000000"/>
                <w:sz w:val="24"/>
                <w:szCs w:val="24"/>
              </w:rPr>
              <w:sym w:font="Wingdings" w:char="F0DF"/>
            </w:r>
            <w:r w:rsidRPr="00A10CEB">
              <w:rPr>
                <w:rFonts w:ascii="Times New Roman" w:hAnsi="Times New Roman" w:cs="Times New Roman"/>
                <w:color w:val="000000"/>
                <w:sz w:val="24"/>
                <w:szCs w:val="24"/>
              </w:rPr>
              <w:t>Interest in STEM Topics</w:t>
            </w:r>
          </w:p>
        </w:tc>
        <w:tc>
          <w:tcPr>
            <w:tcW w:w="0" w:type="auto"/>
            <w:tcBorders>
              <w:top w:val="nil"/>
              <w:left w:val="nil"/>
              <w:bottom w:val="single" w:sz="4" w:space="0" w:color="auto"/>
              <w:right w:val="nil"/>
            </w:tcBorders>
            <w:vAlign w:val="bottom"/>
            <w:hideMark/>
          </w:tcPr>
          <w:p w14:paraId="22F9716F" w14:textId="77777777" w:rsidR="00A10CEB" w:rsidRPr="00A10CEB" w:rsidRDefault="00A10CEB">
            <w:pPr>
              <w:tabs>
                <w:tab w:val="decimal" w:pos="345"/>
              </w:tabs>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0.02</w:t>
            </w:r>
          </w:p>
        </w:tc>
        <w:tc>
          <w:tcPr>
            <w:tcW w:w="0" w:type="auto"/>
            <w:tcBorders>
              <w:top w:val="nil"/>
              <w:left w:val="nil"/>
              <w:bottom w:val="single" w:sz="4" w:space="0" w:color="auto"/>
              <w:right w:val="nil"/>
            </w:tcBorders>
            <w:vAlign w:val="bottom"/>
            <w:hideMark/>
          </w:tcPr>
          <w:p w14:paraId="56816EF0" w14:textId="77777777" w:rsidR="00A10CEB" w:rsidRPr="00A10CEB" w:rsidRDefault="00A10CEB">
            <w:pPr>
              <w:jc w:val="center"/>
              <w:rPr>
                <w:rFonts w:ascii="Times New Roman" w:hAnsi="Times New Roman" w:cs="Times New Roman"/>
                <w:color w:val="000000"/>
                <w:sz w:val="24"/>
                <w:szCs w:val="24"/>
              </w:rPr>
            </w:pPr>
            <w:r w:rsidRPr="00A10CEB">
              <w:rPr>
                <w:rFonts w:ascii="Times New Roman" w:hAnsi="Times New Roman" w:cs="Times New Roman"/>
                <w:color w:val="000000"/>
                <w:sz w:val="24"/>
                <w:szCs w:val="24"/>
              </w:rPr>
              <w:t>(0.03)</w:t>
            </w:r>
          </w:p>
        </w:tc>
      </w:tr>
    </w:tbl>
    <w:p w14:paraId="47DE7B1E" w14:textId="77777777" w:rsidR="00A10CEB" w:rsidRDefault="00A10CEB" w:rsidP="00A10CEB">
      <w:pPr>
        <w:spacing w:line="240" w:lineRule="auto"/>
        <w:rPr>
          <w:szCs w:val="24"/>
        </w:rPr>
      </w:pPr>
      <w:r>
        <w:rPr>
          <w:i/>
          <w:iCs/>
          <w:szCs w:val="24"/>
        </w:rPr>
        <w:t xml:space="preserve">Note. </w:t>
      </w:r>
      <w:r>
        <w:rPr>
          <w:szCs w:val="24"/>
        </w:rPr>
        <w:t xml:space="preserve">The notation for model effects indicates that the dependent variable is regressed on the independent variable. Mediating paths are indicated through arrows, with the specific mediator indicated by an </w:t>
      </w:r>
      <w:r>
        <w:rPr>
          <w:rFonts w:cs="Times New Roman"/>
          <w:color w:val="000000"/>
        </w:rPr>
        <w:t>О in the path</w:t>
      </w:r>
      <w:r>
        <w:rPr>
          <w:szCs w:val="24"/>
        </w:rPr>
        <w:t xml:space="preserve">. Bolded cells are significant at </w:t>
      </w:r>
      <w:r>
        <w:rPr>
          <w:i/>
          <w:iCs/>
          <w:szCs w:val="24"/>
        </w:rPr>
        <w:t xml:space="preserve">p </w:t>
      </w:r>
      <w:r>
        <w:rPr>
          <w:szCs w:val="24"/>
        </w:rPr>
        <w:t xml:space="preserve">&lt; 0.05. Italicized cells are significant at </w:t>
      </w:r>
      <w:r>
        <w:rPr>
          <w:i/>
          <w:iCs/>
          <w:szCs w:val="24"/>
        </w:rPr>
        <w:t>p</w:t>
      </w:r>
      <w:r>
        <w:rPr>
          <w:szCs w:val="24"/>
        </w:rPr>
        <w:t xml:space="preserve"> &lt; 0.10. </w:t>
      </w:r>
      <w:r>
        <w:rPr>
          <w:rFonts w:cs="Times New Roman"/>
          <w:i/>
          <w:iCs/>
          <w:szCs w:val="24"/>
        </w:rPr>
        <w:t>β</w:t>
      </w:r>
      <w:r>
        <w:rPr>
          <w:szCs w:val="24"/>
        </w:rPr>
        <w:t xml:space="preserve"> = standardized coefficient. </w:t>
      </w:r>
      <w:r>
        <w:rPr>
          <w:i/>
          <w:iCs/>
          <w:szCs w:val="24"/>
        </w:rPr>
        <w:t xml:space="preserve">SE </w:t>
      </w:r>
      <w:r>
        <w:rPr>
          <w:szCs w:val="24"/>
        </w:rPr>
        <w:t>= standard error.</w:t>
      </w:r>
    </w:p>
    <w:p w14:paraId="3D261274" w14:textId="77777777" w:rsidR="00A10CEB" w:rsidRDefault="00A10CEB" w:rsidP="00A10CEB">
      <w:pPr>
        <w:spacing w:line="240" w:lineRule="auto"/>
        <w:rPr>
          <w:szCs w:val="24"/>
        </w:rPr>
      </w:pPr>
      <w:r>
        <w:rPr>
          <w:rFonts w:cs="Times New Roman"/>
          <w:i/>
          <w:iCs/>
        </w:rPr>
        <w:t xml:space="preserve">N = </w:t>
      </w:r>
      <w:r>
        <w:rPr>
          <w:rFonts w:cs="Times New Roman"/>
        </w:rPr>
        <w:t>1,200.</w:t>
      </w:r>
    </w:p>
    <w:p w14:paraId="789EBCD6" w14:textId="77777777" w:rsidR="00A10CEB" w:rsidRDefault="00A10CEB" w:rsidP="00A10CEB">
      <w:pPr>
        <w:rPr>
          <w:szCs w:val="24"/>
        </w:rPr>
      </w:pPr>
      <w:r>
        <w:rPr>
          <w:szCs w:val="24"/>
        </w:rPr>
        <w:br w:type="page"/>
      </w:r>
    </w:p>
    <w:p w14:paraId="7CBF4FA1" w14:textId="77777777" w:rsidR="00A10CEB" w:rsidRDefault="00A10CEB" w:rsidP="004D786B">
      <w:pPr>
        <w:pStyle w:val="TableHeader"/>
      </w:pPr>
      <w:bookmarkStart w:id="90" w:name="_Toc76491547"/>
      <w:r>
        <w:lastRenderedPageBreak/>
        <w:t xml:space="preserve">Table 8. </w:t>
      </w:r>
      <w:r w:rsidRPr="00734AFF">
        <w:rPr>
          <w:i/>
          <w:iCs/>
        </w:rPr>
        <w:t>Fit Indices for the Gender Multiple-Groups Analyses</w:t>
      </w:r>
      <w:bookmarkEnd w:id="90"/>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998"/>
        <w:gridCol w:w="1176"/>
        <w:gridCol w:w="756"/>
        <w:gridCol w:w="801"/>
        <w:gridCol w:w="816"/>
        <w:gridCol w:w="1043"/>
        <w:gridCol w:w="884"/>
        <w:gridCol w:w="996"/>
        <w:gridCol w:w="576"/>
        <w:gridCol w:w="861"/>
        <w:gridCol w:w="861"/>
        <w:gridCol w:w="1192"/>
      </w:tblGrid>
      <w:tr w:rsidR="00A10CEB" w:rsidRPr="00A10CEB" w14:paraId="4C34A423" w14:textId="77777777" w:rsidTr="00A10CEB">
        <w:tc>
          <w:tcPr>
            <w:tcW w:w="1157" w:type="pct"/>
            <w:tcBorders>
              <w:top w:val="single" w:sz="4" w:space="0" w:color="auto"/>
              <w:left w:val="nil"/>
              <w:bottom w:val="single" w:sz="4" w:space="0" w:color="auto"/>
              <w:right w:val="nil"/>
            </w:tcBorders>
            <w:vAlign w:val="bottom"/>
            <w:hideMark/>
          </w:tcPr>
          <w:p w14:paraId="525ED749"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Model</w:t>
            </w:r>
          </w:p>
        </w:tc>
        <w:tc>
          <w:tcPr>
            <w:tcW w:w="454" w:type="pct"/>
            <w:tcBorders>
              <w:top w:val="single" w:sz="4" w:space="0" w:color="auto"/>
              <w:left w:val="nil"/>
              <w:bottom w:val="single" w:sz="4" w:space="0" w:color="auto"/>
              <w:right w:val="nil"/>
            </w:tcBorders>
            <w:vAlign w:val="bottom"/>
            <w:hideMark/>
          </w:tcPr>
          <w:p w14:paraId="1B75F8D8"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i/>
                <w:iCs/>
                <w:sz w:val="24"/>
                <w:szCs w:val="24"/>
              </w:rPr>
              <w:t>χ</w:t>
            </w:r>
            <w:r w:rsidRPr="00A10CEB">
              <w:rPr>
                <w:rFonts w:ascii="Times New Roman" w:hAnsi="Times New Roman" w:cs="Times New Roman"/>
                <w:sz w:val="24"/>
                <w:szCs w:val="24"/>
                <w:vertAlign w:val="superscript"/>
              </w:rPr>
              <w:t>2</w:t>
            </w:r>
          </w:p>
        </w:tc>
        <w:tc>
          <w:tcPr>
            <w:tcW w:w="292" w:type="pct"/>
            <w:tcBorders>
              <w:top w:val="single" w:sz="4" w:space="0" w:color="auto"/>
              <w:left w:val="nil"/>
              <w:bottom w:val="single" w:sz="4" w:space="0" w:color="auto"/>
              <w:right w:val="nil"/>
            </w:tcBorders>
            <w:vAlign w:val="bottom"/>
            <w:hideMark/>
          </w:tcPr>
          <w:p w14:paraId="17D82A79" w14:textId="77777777" w:rsidR="00A10CEB" w:rsidRPr="00A10CEB" w:rsidRDefault="00A10CEB">
            <w:pPr>
              <w:jc w:val="center"/>
              <w:rPr>
                <w:rFonts w:ascii="Times New Roman" w:hAnsi="Times New Roman" w:cs="Times New Roman"/>
                <w:i/>
                <w:iCs/>
                <w:sz w:val="24"/>
                <w:szCs w:val="24"/>
              </w:rPr>
            </w:pPr>
            <w:r w:rsidRPr="00A10CEB">
              <w:rPr>
                <w:rFonts w:ascii="Times New Roman" w:hAnsi="Times New Roman" w:cs="Times New Roman"/>
                <w:i/>
                <w:iCs/>
                <w:sz w:val="24"/>
                <w:szCs w:val="24"/>
              </w:rPr>
              <w:t>df</w:t>
            </w:r>
          </w:p>
        </w:tc>
        <w:tc>
          <w:tcPr>
            <w:tcW w:w="309" w:type="pct"/>
            <w:tcBorders>
              <w:top w:val="single" w:sz="4" w:space="0" w:color="auto"/>
              <w:left w:val="nil"/>
              <w:bottom w:val="single" w:sz="4" w:space="0" w:color="auto"/>
              <w:right w:val="nil"/>
            </w:tcBorders>
            <w:vAlign w:val="bottom"/>
            <w:hideMark/>
          </w:tcPr>
          <w:p w14:paraId="5AE219AE"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CFI</w:t>
            </w:r>
          </w:p>
        </w:tc>
        <w:tc>
          <w:tcPr>
            <w:tcW w:w="315" w:type="pct"/>
            <w:tcBorders>
              <w:top w:val="single" w:sz="4" w:space="0" w:color="auto"/>
              <w:left w:val="nil"/>
              <w:bottom w:val="single" w:sz="4" w:space="0" w:color="auto"/>
              <w:right w:val="nil"/>
            </w:tcBorders>
            <w:vAlign w:val="bottom"/>
            <w:hideMark/>
          </w:tcPr>
          <w:p w14:paraId="2F000B1E"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TLI</w:t>
            </w:r>
          </w:p>
        </w:tc>
        <w:tc>
          <w:tcPr>
            <w:tcW w:w="402" w:type="pct"/>
            <w:tcBorders>
              <w:top w:val="single" w:sz="4" w:space="0" w:color="auto"/>
              <w:left w:val="nil"/>
              <w:bottom w:val="single" w:sz="4" w:space="0" w:color="auto"/>
              <w:right w:val="nil"/>
            </w:tcBorders>
            <w:vAlign w:val="bottom"/>
            <w:hideMark/>
          </w:tcPr>
          <w:p w14:paraId="2FB74EBF"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RMSEA</w:t>
            </w:r>
          </w:p>
        </w:tc>
        <w:tc>
          <w:tcPr>
            <w:tcW w:w="341" w:type="pct"/>
            <w:tcBorders>
              <w:top w:val="single" w:sz="4" w:space="0" w:color="auto"/>
              <w:left w:val="nil"/>
              <w:bottom w:val="single" w:sz="4" w:space="0" w:color="auto"/>
              <w:right w:val="nil"/>
            </w:tcBorders>
            <w:vAlign w:val="bottom"/>
            <w:hideMark/>
          </w:tcPr>
          <w:p w14:paraId="2654CEDA"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SRMR</w:t>
            </w:r>
          </w:p>
        </w:tc>
        <w:tc>
          <w:tcPr>
            <w:tcW w:w="384" w:type="pct"/>
            <w:tcBorders>
              <w:top w:val="single" w:sz="4" w:space="0" w:color="auto"/>
              <w:left w:val="nil"/>
              <w:bottom w:val="single" w:sz="4" w:space="0" w:color="auto"/>
              <w:right w:val="nil"/>
            </w:tcBorders>
            <w:vAlign w:val="bottom"/>
            <w:hideMark/>
          </w:tcPr>
          <w:p w14:paraId="1E905664"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 xml:space="preserve">∆S-B </w:t>
            </w:r>
            <w:r w:rsidRPr="00A10CEB">
              <w:rPr>
                <w:rFonts w:ascii="Times New Roman" w:hAnsi="Times New Roman" w:cs="Times New Roman"/>
                <w:i/>
                <w:iCs/>
                <w:sz w:val="24"/>
                <w:szCs w:val="24"/>
              </w:rPr>
              <w:t>χ</w:t>
            </w:r>
            <w:r w:rsidRPr="00A10CEB">
              <w:rPr>
                <w:rFonts w:ascii="Times New Roman" w:hAnsi="Times New Roman" w:cs="Times New Roman"/>
                <w:sz w:val="24"/>
                <w:szCs w:val="24"/>
                <w:vertAlign w:val="superscript"/>
              </w:rPr>
              <w:t>2</w:t>
            </w:r>
          </w:p>
        </w:tc>
        <w:tc>
          <w:tcPr>
            <w:tcW w:w="222" w:type="pct"/>
            <w:tcBorders>
              <w:top w:val="single" w:sz="4" w:space="0" w:color="auto"/>
              <w:left w:val="nil"/>
              <w:bottom w:val="single" w:sz="4" w:space="0" w:color="auto"/>
              <w:right w:val="nil"/>
            </w:tcBorders>
            <w:vAlign w:val="bottom"/>
            <w:hideMark/>
          </w:tcPr>
          <w:p w14:paraId="224F01F6"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r w:rsidRPr="00A10CEB">
              <w:rPr>
                <w:rFonts w:ascii="Times New Roman" w:hAnsi="Times New Roman" w:cs="Times New Roman"/>
                <w:i/>
                <w:iCs/>
                <w:sz w:val="24"/>
                <w:szCs w:val="24"/>
              </w:rPr>
              <w:t>df</w:t>
            </w:r>
          </w:p>
        </w:tc>
        <w:tc>
          <w:tcPr>
            <w:tcW w:w="332" w:type="pct"/>
            <w:tcBorders>
              <w:top w:val="single" w:sz="4" w:space="0" w:color="auto"/>
              <w:left w:val="nil"/>
              <w:bottom w:val="single" w:sz="4" w:space="0" w:color="auto"/>
              <w:right w:val="nil"/>
            </w:tcBorders>
            <w:vAlign w:val="bottom"/>
            <w:hideMark/>
          </w:tcPr>
          <w:p w14:paraId="4C0B06B8"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∆CFI</w:t>
            </w:r>
          </w:p>
        </w:tc>
        <w:tc>
          <w:tcPr>
            <w:tcW w:w="332" w:type="pct"/>
            <w:tcBorders>
              <w:top w:val="single" w:sz="4" w:space="0" w:color="auto"/>
              <w:left w:val="nil"/>
              <w:bottom w:val="single" w:sz="4" w:space="0" w:color="auto"/>
              <w:right w:val="nil"/>
            </w:tcBorders>
            <w:vAlign w:val="bottom"/>
            <w:hideMark/>
          </w:tcPr>
          <w:p w14:paraId="5E0D9E34"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∆TLI</w:t>
            </w:r>
          </w:p>
        </w:tc>
        <w:tc>
          <w:tcPr>
            <w:tcW w:w="460" w:type="pct"/>
            <w:tcBorders>
              <w:top w:val="single" w:sz="4" w:space="0" w:color="auto"/>
              <w:left w:val="nil"/>
              <w:bottom w:val="single" w:sz="4" w:space="0" w:color="auto"/>
              <w:right w:val="nil"/>
            </w:tcBorders>
            <w:vAlign w:val="bottom"/>
            <w:hideMark/>
          </w:tcPr>
          <w:p w14:paraId="4B7B172B"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∆RMSEA</w:t>
            </w:r>
          </w:p>
        </w:tc>
      </w:tr>
      <w:tr w:rsidR="00A10CEB" w:rsidRPr="00A10CEB" w14:paraId="2F938AEA" w14:textId="77777777" w:rsidTr="00A10CEB">
        <w:tc>
          <w:tcPr>
            <w:tcW w:w="5000" w:type="pct"/>
            <w:gridSpan w:val="12"/>
            <w:tcBorders>
              <w:top w:val="single" w:sz="4" w:space="0" w:color="auto"/>
              <w:left w:val="nil"/>
              <w:bottom w:val="nil"/>
              <w:right w:val="nil"/>
            </w:tcBorders>
            <w:vAlign w:val="center"/>
            <w:hideMark/>
          </w:tcPr>
          <w:p w14:paraId="1A89B28D" w14:textId="77777777" w:rsidR="00A10CEB" w:rsidRPr="00A10CEB" w:rsidRDefault="00A10CEB">
            <w:pPr>
              <w:tabs>
                <w:tab w:val="decimal" w:pos="345"/>
              </w:tabs>
              <w:spacing w:before="120"/>
              <w:jc w:val="center"/>
              <w:rPr>
                <w:rFonts w:ascii="Times New Roman" w:hAnsi="Times New Roman" w:cs="Times New Roman"/>
                <w:sz w:val="24"/>
                <w:szCs w:val="24"/>
                <w:u w:val="single"/>
              </w:rPr>
            </w:pPr>
            <w:r w:rsidRPr="00A10CEB">
              <w:rPr>
                <w:rFonts w:ascii="Times New Roman" w:hAnsi="Times New Roman" w:cs="Times New Roman"/>
                <w:sz w:val="24"/>
                <w:szCs w:val="24"/>
                <w:u w:val="single"/>
              </w:rPr>
              <w:t>Baseline Model</w:t>
            </w:r>
          </w:p>
        </w:tc>
      </w:tr>
      <w:tr w:rsidR="00A10CEB" w:rsidRPr="00A10CEB" w14:paraId="528F9A98" w14:textId="77777777" w:rsidTr="00A10CEB">
        <w:tc>
          <w:tcPr>
            <w:tcW w:w="5000" w:type="pct"/>
            <w:gridSpan w:val="12"/>
            <w:tcBorders>
              <w:top w:val="nil"/>
              <w:left w:val="nil"/>
              <w:bottom w:val="nil"/>
              <w:right w:val="nil"/>
            </w:tcBorders>
            <w:vAlign w:val="center"/>
            <w:hideMark/>
          </w:tcPr>
          <w:p w14:paraId="4A44F59E" w14:textId="77777777" w:rsidR="00A10CEB" w:rsidRPr="00A10CEB" w:rsidRDefault="00A10CEB">
            <w:pPr>
              <w:tabs>
                <w:tab w:val="decimal" w:pos="345"/>
              </w:tabs>
              <w:rPr>
                <w:rFonts w:ascii="Times New Roman" w:hAnsi="Times New Roman" w:cs="Times New Roman"/>
                <w:sz w:val="24"/>
                <w:szCs w:val="24"/>
              </w:rPr>
            </w:pPr>
            <w:r w:rsidRPr="00A10CEB">
              <w:rPr>
                <w:rFonts w:ascii="Times New Roman" w:hAnsi="Times New Roman" w:cs="Times New Roman"/>
                <w:sz w:val="24"/>
                <w:szCs w:val="24"/>
              </w:rPr>
              <w:t>Measurement Model</w:t>
            </w:r>
          </w:p>
        </w:tc>
      </w:tr>
      <w:tr w:rsidR="00A10CEB" w:rsidRPr="00A10CEB" w14:paraId="03753B39" w14:textId="77777777" w:rsidTr="00A10CEB">
        <w:tc>
          <w:tcPr>
            <w:tcW w:w="1157" w:type="pct"/>
            <w:tcBorders>
              <w:top w:val="nil"/>
              <w:left w:val="nil"/>
              <w:bottom w:val="nil"/>
              <w:right w:val="nil"/>
            </w:tcBorders>
            <w:vAlign w:val="center"/>
            <w:hideMark/>
          </w:tcPr>
          <w:p w14:paraId="6A2A9E25" w14:textId="77777777" w:rsidR="00A10CEB" w:rsidRPr="00A10CEB" w:rsidRDefault="00A10CEB">
            <w:pPr>
              <w:ind w:left="288"/>
              <w:rPr>
                <w:rFonts w:ascii="Times New Roman" w:hAnsi="Times New Roman" w:cs="Times New Roman"/>
                <w:sz w:val="24"/>
                <w:szCs w:val="24"/>
                <w:vertAlign w:val="superscript"/>
              </w:rPr>
            </w:pPr>
            <w:r w:rsidRPr="00A10CEB">
              <w:rPr>
                <w:rFonts w:ascii="Times New Roman" w:hAnsi="Times New Roman" w:cs="Times New Roman"/>
                <w:sz w:val="24"/>
                <w:szCs w:val="24"/>
              </w:rPr>
              <w:t>Males</w:t>
            </w:r>
            <w:r w:rsidRPr="00A10CEB">
              <w:rPr>
                <w:rFonts w:ascii="Times New Roman" w:hAnsi="Times New Roman" w:cs="Times New Roman"/>
                <w:sz w:val="24"/>
                <w:szCs w:val="24"/>
                <w:vertAlign w:val="superscript"/>
              </w:rPr>
              <w:t>a</w:t>
            </w:r>
          </w:p>
        </w:tc>
        <w:tc>
          <w:tcPr>
            <w:tcW w:w="454" w:type="pct"/>
            <w:tcBorders>
              <w:top w:val="nil"/>
              <w:left w:val="nil"/>
              <w:bottom w:val="nil"/>
              <w:right w:val="nil"/>
            </w:tcBorders>
            <w:vAlign w:val="center"/>
            <w:hideMark/>
          </w:tcPr>
          <w:p w14:paraId="0001E4FC" w14:textId="77777777" w:rsidR="00A10CEB" w:rsidRPr="00A10CEB" w:rsidRDefault="00A10CEB">
            <w:pPr>
              <w:tabs>
                <w:tab w:val="decimal" w:pos="315"/>
              </w:tabs>
              <w:rPr>
                <w:rFonts w:ascii="Times New Roman" w:hAnsi="Times New Roman" w:cs="Times New Roman"/>
                <w:sz w:val="24"/>
                <w:szCs w:val="24"/>
              </w:rPr>
            </w:pPr>
            <w:r w:rsidRPr="00A10CEB">
              <w:rPr>
                <w:rFonts w:ascii="Times New Roman" w:hAnsi="Times New Roman" w:cs="Times New Roman"/>
                <w:sz w:val="24"/>
                <w:szCs w:val="24"/>
              </w:rPr>
              <w:t>3,401.527</w:t>
            </w:r>
          </w:p>
        </w:tc>
        <w:tc>
          <w:tcPr>
            <w:tcW w:w="292" w:type="pct"/>
            <w:tcBorders>
              <w:top w:val="nil"/>
              <w:left w:val="nil"/>
              <w:bottom w:val="nil"/>
              <w:right w:val="nil"/>
            </w:tcBorders>
            <w:vAlign w:val="center"/>
            <w:hideMark/>
          </w:tcPr>
          <w:p w14:paraId="63BA4E78" w14:textId="77777777" w:rsidR="00A10CEB" w:rsidRPr="00A10CEB" w:rsidRDefault="00A10CEB">
            <w:pPr>
              <w:tabs>
                <w:tab w:val="decimal" w:pos="150"/>
              </w:tabs>
              <w:rPr>
                <w:rFonts w:ascii="Times New Roman" w:hAnsi="Times New Roman" w:cs="Times New Roman"/>
                <w:sz w:val="24"/>
                <w:szCs w:val="24"/>
              </w:rPr>
            </w:pPr>
            <w:r w:rsidRPr="00A10CEB">
              <w:rPr>
                <w:rFonts w:ascii="Times New Roman" w:hAnsi="Times New Roman" w:cs="Times New Roman"/>
                <w:sz w:val="24"/>
                <w:szCs w:val="24"/>
              </w:rPr>
              <w:t>2,309</w:t>
            </w:r>
          </w:p>
        </w:tc>
        <w:tc>
          <w:tcPr>
            <w:tcW w:w="309" w:type="pct"/>
            <w:tcBorders>
              <w:top w:val="nil"/>
              <w:left w:val="nil"/>
              <w:bottom w:val="nil"/>
              <w:right w:val="nil"/>
            </w:tcBorders>
            <w:vAlign w:val="center"/>
            <w:hideMark/>
          </w:tcPr>
          <w:p w14:paraId="7D6130E7" w14:textId="77777777" w:rsidR="00A10CEB" w:rsidRPr="00A10CEB" w:rsidRDefault="00A10CEB">
            <w:pPr>
              <w:tabs>
                <w:tab w:val="decimal" w:pos="165"/>
              </w:tabs>
              <w:rPr>
                <w:rFonts w:ascii="Times New Roman" w:hAnsi="Times New Roman" w:cs="Times New Roman"/>
                <w:sz w:val="24"/>
                <w:szCs w:val="24"/>
              </w:rPr>
            </w:pPr>
            <w:r w:rsidRPr="00A10CEB">
              <w:rPr>
                <w:rFonts w:ascii="Times New Roman" w:hAnsi="Times New Roman" w:cs="Times New Roman"/>
                <w:sz w:val="24"/>
                <w:szCs w:val="24"/>
              </w:rPr>
              <w:t>0.910</w:t>
            </w:r>
          </w:p>
        </w:tc>
        <w:tc>
          <w:tcPr>
            <w:tcW w:w="315" w:type="pct"/>
            <w:tcBorders>
              <w:top w:val="nil"/>
              <w:left w:val="nil"/>
              <w:bottom w:val="nil"/>
              <w:right w:val="nil"/>
            </w:tcBorders>
            <w:vAlign w:val="center"/>
            <w:hideMark/>
          </w:tcPr>
          <w:p w14:paraId="149DF76C" w14:textId="77777777" w:rsidR="00A10CEB" w:rsidRPr="00A10CEB" w:rsidRDefault="00A10CEB">
            <w:pPr>
              <w:tabs>
                <w:tab w:val="decimal" w:pos="180"/>
              </w:tabs>
              <w:rPr>
                <w:rFonts w:ascii="Times New Roman" w:hAnsi="Times New Roman" w:cs="Times New Roman"/>
                <w:sz w:val="24"/>
                <w:szCs w:val="24"/>
              </w:rPr>
            </w:pPr>
            <w:r w:rsidRPr="00A10CEB">
              <w:rPr>
                <w:rFonts w:ascii="Times New Roman" w:hAnsi="Times New Roman" w:cs="Times New Roman"/>
                <w:sz w:val="24"/>
                <w:szCs w:val="24"/>
              </w:rPr>
              <w:t>0.900</w:t>
            </w:r>
          </w:p>
        </w:tc>
        <w:tc>
          <w:tcPr>
            <w:tcW w:w="402" w:type="pct"/>
            <w:tcBorders>
              <w:top w:val="nil"/>
              <w:left w:val="nil"/>
              <w:bottom w:val="nil"/>
              <w:right w:val="nil"/>
            </w:tcBorders>
            <w:vAlign w:val="center"/>
            <w:hideMark/>
          </w:tcPr>
          <w:p w14:paraId="0B29941F" w14:textId="77777777" w:rsidR="00A10CEB" w:rsidRPr="00A10CEB" w:rsidRDefault="00A10CEB">
            <w:pPr>
              <w:tabs>
                <w:tab w:val="decimal" w:pos="270"/>
              </w:tabs>
              <w:rPr>
                <w:rFonts w:ascii="Times New Roman" w:hAnsi="Times New Roman" w:cs="Times New Roman"/>
                <w:sz w:val="24"/>
                <w:szCs w:val="24"/>
              </w:rPr>
            </w:pPr>
            <w:r w:rsidRPr="00A10CEB">
              <w:rPr>
                <w:rFonts w:ascii="Times New Roman" w:hAnsi="Times New Roman" w:cs="Times New Roman"/>
                <w:sz w:val="24"/>
                <w:szCs w:val="24"/>
              </w:rPr>
              <w:t>0.030</w:t>
            </w:r>
          </w:p>
        </w:tc>
        <w:tc>
          <w:tcPr>
            <w:tcW w:w="341" w:type="pct"/>
            <w:tcBorders>
              <w:top w:val="nil"/>
              <w:left w:val="nil"/>
              <w:bottom w:val="nil"/>
              <w:right w:val="nil"/>
            </w:tcBorders>
            <w:vAlign w:val="center"/>
            <w:hideMark/>
          </w:tcPr>
          <w:p w14:paraId="55243157" w14:textId="77777777" w:rsidR="00A10CEB" w:rsidRPr="00A10CEB" w:rsidRDefault="00A10CEB">
            <w:pPr>
              <w:tabs>
                <w:tab w:val="decimal" w:pos="165"/>
              </w:tabs>
              <w:rPr>
                <w:rFonts w:ascii="Times New Roman" w:hAnsi="Times New Roman" w:cs="Times New Roman"/>
                <w:sz w:val="24"/>
                <w:szCs w:val="24"/>
              </w:rPr>
            </w:pPr>
            <w:r w:rsidRPr="00A10CEB">
              <w:rPr>
                <w:rFonts w:ascii="Times New Roman" w:hAnsi="Times New Roman" w:cs="Times New Roman"/>
                <w:sz w:val="24"/>
                <w:szCs w:val="24"/>
              </w:rPr>
              <w:t>0.065</w:t>
            </w:r>
          </w:p>
        </w:tc>
        <w:tc>
          <w:tcPr>
            <w:tcW w:w="384" w:type="pct"/>
            <w:tcBorders>
              <w:top w:val="nil"/>
              <w:left w:val="nil"/>
              <w:bottom w:val="nil"/>
              <w:right w:val="nil"/>
            </w:tcBorders>
            <w:vAlign w:val="center"/>
            <w:hideMark/>
          </w:tcPr>
          <w:p w14:paraId="6885CCC4"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222" w:type="pct"/>
            <w:tcBorders>
              <w:top w:val="nil"/>
              <w:left w:val="nil"/>
              <w:bottom w:val="nil"/>
              <w:right w:val="nil"/>
            </w:tcBorders>
            <w:vAlign w:val="center"/>
            <w:hideMark/>
          </w:tcPr>
          <w:p w14:paraId="700D6633"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32" w:type="pct"/>
            <w:tcBorders>
              <w:top w:val="nil"/>
              <w:left w:val="nil"/>
              <w:bottom w:val="nil"/>
              <w:right w:val="nil"/>
            </w:tcBorders>
            <w:vAlign w:val="center"/>
            <w:hideMark/>
          </w:tcPr>
          <w:p w14:paraId="4D169B0D"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32" w:type="pct"/>
            <w:tcBorders>
              <w:top w:val="nil"/>
              <w:left w:val="nil"/>
              <w:bottom w:val="nil"/>
              <w:right w:val="nil"/>
            </w:tcBorders>
            <w:vAlign w:val="center"/>
            <w:hideMark/>
          </w:tcPr>
          <w:p w14:paraId="77472A8B"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460" w:type="pct"/>
            <w:tcBorders>
              <w:top w:val="nil"/>
              <w:left w:val="nil"/>
              <w:bottom w:val="nil"/>
              <w:right w:val="nil"/>
            </w:tcBorders>
            <w:vAlign w:val="center"/>
            <w:hideMark/>
          </w:tcPr>
          <w:p w14:paraId="00381B20"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164B5725" w14:textId="77777777" w:rsidTr="00A10CEB">
        <w:tc>
          <w:tcPr>
            <w:tcW w:w="1157" w:type="pct"/>
            <w:tcBorders>
              <w:top w:val="nil"/>
              <w:left w:val="nil"/>
              <w:bottom w:val="nil"/>
              <w:right w:val="nil"/>
            </w:tcBorders>
            <w:vAlign w:val="center"/>
            <w:hideMark/>
          </w:tcPr>
          <w:p w14:paraId="436DADB5" w14:textId="77777777" w:rsidR="00A10CEB" w:rsidRPr="00A10CEB" w:rsidRDefault="00A10CEB">
            <w:pPr>
              <w:ind w:left="288"/>
              <w:rPr>
                <w:rFonts w:ascii="Times New Roman" w:hAnsi="Times New Roman" w:cs="Times New Roman"/>
                <w:sz w:val="24"/>
                <w:szCs w:val="24"/>
                <w:vertAlign w:val="superscript"/>
              </w:rPr>
            </w:pPr>
            <w:r w:rsidRPr="00A10CEB">
              <w:rPr>
                <w:rFonts w:ascii="Times New Roman" w:hAnsi="Times New Roman" w:cs="Times New Roman"/>
                <w:sz w:val="24"/>
                <w:szCs w:val="24"/>
              </w:rPr>
              <w:t>Females</w:t>
            </w:r>
            <w:r w:rsidRPr="00A10CEB">
              <w:rPr>
                <w:rFonts w:ascii="Times New Roman" w:hAnsi="Times New Roman" w:cs="Times New Roman"/>
                <w:sz w:val="24"/>
                <w:szCs w:val="24"/>
                <w:vertAlign w:val="superscript"/>
              </w:rPr>
              <w:t>b</w:t>
            </w:r>
          </w:p>
        </w:tc>
        <w:tc>
          <w:tcPr>
            <w:tcW w:w="454" w:type="pct"/>
            <w:tcBorders>
              <w:top w:val="nil"/>
              <w:left w:val="nil"/>
              <w:bottom w:val="nil"/>
              <w:right w:val="nil"/>
            </w:tcBorders>
            <w:vAlign w:val="center"/>
            <w:hideMark/>
          </w:tcPr>
          <w:p w14:paraId="61ADE336" w14:textId="77777777" w:rsidR="00A10CEB" w:rsidRPr="00A10CEB" w:rsidRDefault="00A10CEB">
            <w:pPr>
              <w:tabs>
                <w:tab w:val="decimal" w:pos="315"/>
              </w:tabs>
              <w:rPr>
                <w:rFonts w:ascii="Times New Roman" w:hAnsi="Times New Roman" w:cs="Times New Roman"/>
                <w:sz w:val="24"/>
                <w:szCs w:val="24"/>
              </w:rPr>
            </w:pPr>
            <w:r w:rsidRPr="00A10CEB">
              <w:rPr>
                <w:rFonts w:ascii="Times New Roman" w:hAnsi="Times New Roman" w:cs="Times New Roman"/>
                <w:sz w:val="24"/>
                <w:szCs w:val="24"/>
              </w:rPr>
              <w:t>3,560.671</w:t>
            </w:r>
          </w:p>
        </w:tc>
        <w:tc>
          <w:tcPr>
            <w:tcW w:w="292" w:type="pct"/>
            <w:tcBorders>
              <w:top w:val="nil"/>
              <w:left w:val="nil"/>
              <w:bottom w:val="nil"/>
              <w:right w:val="nil"/>
            </w:tcBorders>
            <w:vAlign w:val="center"/>
            <w:hideMark/>
          </w:tcPr>
          <w:p w14:paraId="66F27C3C" w14:textId="77777777" w:rsidR="00A10CEB" w:rsidRPr="00A10CEB" w:rsidRDefault="00A10CEB">
            <w:pPr>
              <w:tabs>
                <w:tab w:val="decimal" w:pos="150"/>
              </w:tabs>
              <w:rPr>
                <w:rFonts w:ascii="Times New Roman" w:hAnsi="Times New Roman" w:cs="Times New Roman"/>
                <w:sz w:val="24"/>
                <w:szCs w:val="24"/>
              </w:rPr>
            </w:pPr>
            <w:r w:rsidRPr="00A10CEB">
              <w:rPr>
                <w:rFonts w:ascii="Times New Roman" w:hAnsi="Times New Roman" w:cs="Times New Roman"/>
                <w:sz w:val="24"/>
                <w:szCs w:val="24"/>
              </w:rPr>
              <w:t>2,309</w:t>
            </w:r>
          </w:p>
        </w:tc>
        <w:tc>
          <w:tcPr>
            <w:tcW w:w="309" w:type="pct"/>
            <w:tcBorders>
              <w:top w:val="nil"/>
              <w:left w:val="nil"/>
              <w:bottom w:val="nil"/>
              <w:right w:val="nil"/>
            </w:tcBorders>
            <w:vAlign w:val="center"/>
            <w:hideMark/>
          </w:tcPr>
          <w:p w14:paraId="7F950008" w14:textId="77777777" w:rsidR="00A10CEB" w:rsidRPr="00A10CEB" w:rsidRDefault="00A10CEB">
            <w:pPr>
              <w:tabs>
                <w:tab w:val="decimal" w:pos="165"/>
              </w:tabs>
              <w:rPr>
                <w:rFonts w:ascii="Times New Roman" w:hAnsi="Times New Roman" w:cs="Times New Roman"/>
                <w:sz w:val="24"/>
                <w:szCs w:val="24"/>
              </w:rPr>
            </w:pPr>
            <w:r w:rsidRPr="00A10CEB">
              <w:rPr>
                <w:rFonts w:ascii="Times New Roman" w:hAnsi="Times New Roman" w:cs="Times New Roman"/>
                <w:sz w:val="24"/>
                <w:szCs w:val="24"/>
              </w:rPr>
              <w:t>0.928</w:t>
            </w:r>
          </w:p>
        </w:tc>
        <w:tc>
          <w:tcPr>
            <w:tcW w:w="315" w:type="pct"/>
            <w:tcBorders>
              <w:top w:val="nil"/>
              <w:left w:val="nil"/>
              <w:bottom w:val="nil"/>
              <w:right w:val="nil"/>
            </w:tcBorders>
            <w:vAlign w:val="center"/>
            <w:hideMark/>
          </w:tcPr>
          <w:p w14:paraId="122F24E0" w14:textId="77777777" w:rsidR="00A10CEB" w:rsidRPr="00A10CEB" w:rsidRDefault="00A10CEB">
            <w:pPr>
              <w:tabs>
                <w:tab w:val="decimal" w:pos="180"/>
              </w:tabs>
              <w:rPr>
                <w:rFonts w:ascii="Times New Roman" w:hAnsi="Times New Roman" w:cs="Times New Roman"/>
                <w:sz w:val="24"/>
                <w:szCs w:val="24"/>
              </w:rPr>
            </w:pPr>
            <w:r w:rsidRPr="00A10CEB">
              <w:rPr>
                <w:rFonts w:ascii="Times New Roman" w:hAnsi="Times New Roman" w:cs="Times New Roman"/>
                <w:sz w:val="24"/>
                <w:szCs w:val="24"/>
              </w:rPr>
              <w:t>0.920</w:t>
            </w:r>
          </w:p>
        </w:tc>
        <w:tc>
          <w:tcPr>
            <w:tcW w:w="402" w:type="pct"/>
            <w:tcBorders>
              <w:top w:val="nil"/>
              <w:left w:val="nil"/>
              <w:bottom w:val="nil"/>
              <w:right w:val="nil"/>
            </w:tcBorders>
            <w:vAlign w:val="center"/>
            <w:hideMark/>
          </w:tcPr>
          <w:p w14:paraId="35A6637E" w14:textId="77777777" w:rsidR="00A10CEB" w:rsidRPr="00A10CEB" w:rsidRDefault="00A10CEB">
            <w:pPr>
              <w:tabs>
                <w:tab w:val="decimal" w:pos="270"/>
              </w:tabs>
              <w:rPr>
                <w:rFonts w:ascii="Times New Roman" w:hAnsi="Times New Roman" w:cs="Times New Roman"/>
                <w:sz w:val="24"/>
                <w:szCs w:val="24"/>
              </w:rPr>
            </w:pPr>
            <w:r w:rsidRPr="00A10CEB">
              <w:rPr>
                <w:rFonts w:ascii="Times New Roman" w:hAnsi="Times New Roman" w:cs="Times New Roman"/>
                <w:sz w:val="24"/>
                <w:szCs w:val="24"/>
              </w:rPr>
              <w:t>0.027</w:t>
            </w:r>
          </w:p>
        </w:tc>
        <w:tc>
          <w:tcPr>
            <w:tcW w:w="341" w:type="pct"/>
            <w:tcBorders>
              <w:top w:val="nil"/>
              <w:left w:val="nil"/>
              <w:bottom w:val="nil"/>
              <w:right w:val="nil"/>
            </w:tcBorders>
            <w:vAlign w:val="center"/>
            <w:hideMark/>
          </w:tcPr>
          <w:p w14:paraId="4B43A281" w14:textId="77777777" w:rsidR="00A10CEB" w:rsidRPr="00A10CEB" w:rsidRDefault="00A10CEB">
            <w:pPr>
              <w:tabs>
                <w:tab w:val="decimal" w:pos="165"/>
              </w:tabs>
              <w:rPr>
                <w:rFonts w:ascii="Times New Roman" w:hAnsi="Times New Roman" w:cs="Times New Roman"/>
                <w:sz w:val="24"/>
                <w:szCs w:val="24"/>
              </w:rPr>
            </w:pPr>
            <w:r w:rsidRPr="00A10CEB">
              <w:rPr>
                <w:rFonts w:ascii="Times New Roman" w:hAnsi="Times New Roman" w:cs="Times New Roman"/>
                <w:sz w:val="24"/>
                <w:szCs w:val="24"/>
              </w:rPr>
              <w:t>0.052</w:t>
            </w:r>
          </w:p>
        </w:tc>
        <w:tc>
          <w:tcPr>
            <w:tcW w:w="384" w:type="pct"/>
            <w:tcBorders>
              <w:top w:val="nil"/>
              <w:left w:val="nil"/>
              <w:bottom w:val="nil"/>
              <w:right w:val="nil"/>
            </w:tcBorders>
            <w:vAlign w:val="center"/>
            <w:hideMark/>
          </w:tcPr>
          <w:p w14:paraId="7CBDFE82"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222" w:type="pct"/>
            <w:tcBorders>
              <w:top w:val="nil"/>
              <w:left w:val="nil"/>
              <w:bottom w:val="nil"/>
              <w:right w:val="nil"/>
            </w:tcBorders>
            <w:vAlign w:val="center"/>
            <w:hideMark/>
          </w:tcPr>
          <w:p w14:paraId="1FD9C4A7"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32" w:type="pct"/>
            <w:tcBorders>
              <w:top w:val="nil"/>
              <w:left w:val="nil"/>
              <w:bottom w:val="nil"/>
              <w:right w:val="nil"/>
            </w:tcBorders>
            <w:vAlign w:val="center"/>
            <w:hideMark/>
          </w:tcPr>
          <w:p w14:paraId="005A053A"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32" w:type="pct"/>
            <w:tcBorders>
              <w:top w:val="nil"/>
              <w:left w:val="nil"/>
              <w:bottom w:val="nil"/>
              <w:right w:val="nil"/>
            </w:tcBorders>
            <w:vAlign w:val="center"/>
            <w:hideMark/>
          </w:tcPr>
          <w:p w14:paraId="18872B49"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460" w:type="pct"/>
            <w:tcBorders>
              <w:top w:val="nil"/>
              <w:left w:val="nil"/>
              <w:bottom w:val="nil"/>
              <w:right w:val="nil"/>
            </w:tcBorders>
            <w:vAlign w:val="center"/>
            <w:hideMark/>
          </w:tcPr>
          <w:p w14:paraId="14943F41"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31ECE8FA" w14:textId="77777777" w:rsidTr="00A10CEB">
        <w:tc>
          <w:tcPr>
            <w:tcW w:w="5000" w:type="pct"/>
            <w:gridSpan w:val="12"/>
            <w:tcBorders>
              <w:top w:val="nil"/>
              <w:left w:val="nil"/>
              <w:bottom w:val="nil"/>
              <w:right w:val="nil"/>
            </w:tcBorders>
            <w:vAlign w:val="center"/>
            <w:hideMark/>
          </w:tcPr>
          <w:p w14:paraId="635AEAC1"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Structural Model</w:t>
            </w:r>
          </w:p>
        </w:tc>
      </w:tr>
      <w:tr w:rsidR="00A10CEB" w:rsidRPr="00A10CEB" w14:paraId="0170D03F" w14:textId="77777777" w:rsidTr="00A10CEB">
        <w:tc>
          <w:tcPr>
            <w:tcW w:w="1157" w:type="pct"/>
            <w:tcBorders>
              <w:top w:val="nil"/>
              <w:left w:val="nil"/>
              <w:bottom w:val="nil"/>
              <w:right w:val="nil"/>
            </w:tcBorders>
            <w:vAlign w:val="center"/>
            <w:hideMark/>
          </w:tcPr>
          <w:p w14:paraId="68B29C54"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Males: Simplified</w:t>
            </w:r>
            <w:r w:rsidRPr="00A10CEB">
              <w:rPr>
                <w:rFonts w:ascii="Times New Roman" w:hAnsi="Times New Roman" w:cs="Times New Roman"/>
                <w:sz w:val="24"/>
                <w:szCs w:val="24"/>
                <w:vertAlign w:val="superscript"/>
              </w:rPr>
              <w:t>c</w:t>
            </w:r>
          </w:p>
        </w:tc>
        <w:tc>
          <w:tcPr>
            <w:tcW w:w="454" w:type="pct"/>
            <w:tcBorders>
              <w:top w:val="nil"/>
              <w:left w:val="nil"/>
              <w:bottom w:val="nil"/>
              <w:right w:val="nil"/>
            </w:tcBorders>
            <w:vAlign w:val="center"/>
            <w:hideMark/>
          </w:tcPr>
          <w:p w14:paraId="272436BB" w14:textId="77777777" w:rsidR="00A10CEB" w:rsidRPr="00A10CEB" w:rsidRDefault="00A10CEB">
            <w:pPr>
              <w:tabs>
                <w:tab w:val="decimal" w:pos="315"/>
              </w:tabs>
              <w:rPr>
                <w:rFonts w:ascii="Times New Roman" w:hAnsi="Times New Roman" w:cs="Times New Roman"/>
                <w:sz w:val="24"/>
                <w:szCs w:val="24"/>
              </w:rPr>
            </w:pPr>
            <w:r w:rsidRPr="00A10CEB">
              <w:rPr>
                <w:rFonts w:ascii="Times New Roman" w:hAnsi="Times New Roman" w:cs="Times New Roman"/>
                <w:sz w:val="24"/>
                <w:szCs w:val="24"/>
              </w:rPr>
              <w:t>3,905.333</w:t>
            </w:r>
          </w:p>
        </w:tc>
        <w:tc>
          <w:tcPr>
            <w:tcW w:w="292" w:type="pct"/>
            <w:tcBorders>
              <w:top w:val="nil"/>
              <w:left w:val="nil"/>
              <w:bottom w:val="nil"/>
              <w:right w:val="nil"/>
            </w:tcBorders>
            <w:vAlign w:val="center"/>
            <w:hideMark/>
          </w:tcPr>
          <w:p w14:paraId="33547335" w14:textId="77777777" w:rsidR="00A10CEB" w:rsidRPr="00A10CEB" w:rsidRDefault="00A10CEB">
            <w:pPr>
              <w:tabs>
                <w:tab w:val="decimal" w:pos="150"/>
              </w:tabs>
              <w:rPr>
                <w:rFonts w:ascii="Times New Roman" w:hAnsi="Times New Roman" w:cs="Times New Roman"/>
                <w:sz w:val="24"/>
                <w:szCs w:val="24"/>
              </w:rPr>
            </w:pPr>
            <w:r w:rsidRPr="00A10CEB">
              <w:rPr>
                <w:rFonts w:ascii="Times New Roman" w:hAnsi="Times New Roman" w:cs="Times New Roman"/>
                <w:sz w:val="24"/>
                <w:szCs w:val="24"/>
              </w:rPr>
              <w:t>2588</w:t>
            </w:r>
          </w:p>
        </w:tc>
        <w:tc>
          <w:tcPr>
            <w:tcW w:w="309" w:type="pct"/>
            <w:tcBorders>
              <w:top w:val="nil"/>
              <w:left w:val="nil"/>
              <w:bottom w:val="nil"/>
              <w:right w:val="nil"/>
            </w:tcBorders>
            <w:vAlign w:val="center"/>
            <w:hideMark/>
          </w:tcPr>
          <w:p w14:paraId="49D498D6" w14:textId="77777777" w:rsidR="00A10CEB" w:rsidRPr="00A10CEB" w:rsidRDefault="00A10CEB">
            <w:pPr>
              <w:tabs>
                <w:tab w:val="decimal" w:pos="165"/>
              </w:tabs>
              <w:rPr>
                <w:rFonts w:ascii="Times New Roman" w:hAnsi="Times New Roman" w:cs="Times New Roman"/>
                <w:sz w:val="24"/>
                <w:szCs w:val="24"/>
              </w:rPr>
            </w:pPr>
            <w:r w:rsidRPr="00A10CEB">
              <w:rPr>
                <w:rFonts w:ascii="Times New Roman" w:hAnsi="Times New Roman" w:cs="Times New Roman"/>
                <w:sz w:val="24"/>
                <w:szCs w:val="24"/>
              </w:rPr>
              <w:t>0.890</w:t>
            </w:r>
          </w:p>
        </w:tc>
        <w:tc>
          <w:tcPr>
            <w:tcW w:w="315" w:type="pct"/>
            <w:tcBorders>
              <w:top w:val="nil"/>
              <w:left w:val="nil"/>
              <w:bottom w:val="nil"/>
              <w:right w:val="nil"/>
            </w:tcBorders>
            <w:vAlign w:val="center"/>
            <w:hideMark/>
          </w:tcPr>
          <w:p w14:paraId="7BF828BF" w14:textId="77777777" w:rsidR="00A10CEB" w:rsidRPr="00A10CEB" w:rsidRDefault="00A10CEB">
            <w:pPr>
              <w:tabs>
                <w:tab w:val="decimal" w:pos="180"/>
              </w:tabs>
              <w:rPr>
                <w:rFonts w:ascii="Times New Roman" w:hAnsi="Times New Roman" w:cs="Times New Roman"/>
                <w:sz w:val="24"/>
                <w:szCs w:val="24"/>
              </w:rPr>
            </w:pPr>
            <w:r w:rsidRPr="00A10CEB">
              <w:rPr>
                <w:rFonts w:ascii="Times New Roman" w:hAnsi="Times New Roman" w:cs="Times New Roman"/>
                <w:sz w:val="24"/>
                <w:szCs w:val="24"/>
              </w:rPr>
              <w:t>0.882</w:t>
            </w:r>
          </w:p>
        </w:tc>
        <w:tc>
          <w:tcPr>
            <w:tcW w:w="402" w:type="pct"/>
            <w:tcBorders>
              <w:top w:val="nil"/>
              <w:left w:val="nil"/>
              <w:bottom w:val="nil"/>
              <w:right w:val="nil"/>
            </w:tcBorders>
            <w:vAlign w:val="center"/>
            <w:hideMark/>
          </w:tcPr>
          <w:p w14:paraId="7A4033E0" w14:textId="77777777" w:rsidR="00A10CEB" w:rsidRPr="00A10CEB" w:rsidRDefault="00A10CEB">
            <w:pPr>
              <w:tabs>
                <w:tab w:val="decimal" w:pos="270"/>
              </w:tabs>
              <w:rPr>
                <w:rFonts w:ascii="Times New Roman" w:hAnsi="Times New Roman" w:cs="Times New Roman"/>
                <w:sz w:val="24"/>
                <w:szCs w:val="24"/>
              </w:rPr>
            </w:pPr>
            <w:r w:rsidRPr="00A10CEB">
              <w:rPr>
                <w:rFonts w:ascii="Times New Roman" w:hAnsi="Times New Roman" w:cs="Times New Roman"/>
                <w:sz w:val="24"/>
                <w:szCs w:val="24"/>
              </w:rPr>
              <w:t>0.032</w:t>
            </w:r>
          </w:p>
        </w:tc>
        <w:tc>
          <w:tcPr>
            <w:tcW w:w="341" w:type="pct"/>
            <w:tcBorders>
              <w:top w:val="nil"/>
              <w:left w:val="nil"/>
              <w:bottom w:val="nil"/>
              <w:right w:val="nil"/>
            </w:tcBorders>
            <w:vAlign w:val="center"/>
            <w:hideMark/>
          </w:tcPr>
          <w:p w14:paraId="0C130865" w14:textId="77777777" w:rsidR="00A10CEB" w:rsidRPr="00A10CEB" w:rsidRDefault="00A10CEB">
            <w:pPr>
              <w:tabs>
                <w:tab w:val="decimal" w:pos="165"/>
              </w:tabs>
              <w:rPr>
                <w:rFonts w:ascii="Times New Roman" w:hAnsi="Times New Roman" w:cs="Times New Roman"/>
                <w:sz w:val="24"/>
                <w:szCs w:val="24"/>
              </w:rPr>
            </w:pPr>
            <w:r w:rsidRPr="00A10CEB">
              <w:rPr>
                <w:rFonts w:ascii="Times New Roman" w:hAnsi="Times New Roman" w:cs="Times New Roman"/>
                <w:sz w:val="24"/>
                <w:szCs w:val="24"/>
              </w:rPr>
              <w:t>0.079</w:t>
            </w:r>
          </w:p>
        </w:tc>
        <w:tc>
          <w:tcPr>
            <w:tcW w:w="384" w:type="pct"/>
            <w:tcBorders>
              <w:top w:val="nil"/>
              <w:left w:val="nil"/>
              <w:bottom w:val="nil"/>
              <w:right w:val="nil"/>
            </w:tcBorders>
            <w:vAlign w:val="center"/>
            <w:hideMark/>
          </w:tcPr>
          <w:p w14:paraId="5135D372"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222" w:type="pct"/>
            <w:tcBorders>
              <w:top w:val="nil"/>
              <w:left w:val="nil"/>
              <w:bottom w:val="nil"/>
              <w:right w:val="nil"/>
            </w:tcBorders>
            <w:vAlign w:val="center"/>
            <w:hideMark/>
          </w:tcPr>
          <w:p w14:paraId="18FDA491"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32" w:type="pct"/>
            <w:tcBorders>
              <w:top w:val="nil"/>
              <w:left w:val="nil"/>
              <w:bottom w:val="nil"/>
              <w:right w:val="nil"/>
            </w:tcBorders>
            <w:vAlign w:val="center"/>
            <w:hideMark/>
          </w:tcPr>
          <w:p w14:paraId="559F1495"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32" w:type="pct"/>
            <w:tcBorders>
              <w:top w:val="nil"/>
              <w:left w:val="nil"/>
              <w:bottom w:val="nil"/>
              <w:right w:val="nil"/>
            </w:tcBorders>
            <w:vAlign w:val="center"/>
            <w:hideMark/>
          </w:tcPr>
          <w:p w14:paraId="52E58406"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460" w:type="pct"/>
            <w:tcBorders>
              <w:top w:val="nil"/>
              <w:left w:val="nil"/>
              <w:bottom w:val="nil"/>
              <w:right w:val="nil"/>
            </w:tcBorders>
            <w:vAlign w:val="center"/>
            <w:hideMark/>
          </w:tcPr>
          <w:p w14:paraId="4A06C999"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0684A50C" w14:textId="77777777" w:rsidTr="00A10CEB">
        <w:tc>
          <w:tcPr>
            <w:tcW w:w="1157" w:type="pct"/>
            <w:tcBorders>
              <w:top w:val="nil"/>
              <w:left w:val="nil"/>
              <w:bottom w:val="nil"/>
              <w:right w:val="nil"/>
            </w:tcBorders>
            <w:vAlign w:val="center"/>
            <w:hideMark/>
          </w:tcPr>
          <w:p w14:paraId="5FF1B64F"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Males: Alternate Simplified</w:t>
            </w:r>
            <w:r w:rsidRPr="00A10CEB">
              <w:rPr>
                <w:rFonts w:ascii="Times New Roman" w:hAnsi="Times New Roman" w:cs="Times New Roman"/>
                <w:sz w:val="24"/>
                <w:szCs w:val="24"/>
                <w:vertAlign w:val="superscript"/>
              </w:rPr>
              <w:t>d</w:t>
            </w:r>
          </w:p>
        </w:tc>
        <w:tc>
          <w:tcPr>
            <w:tcW w:w="454" w:type="pct"/>
            <w:tcBorders>
              <w:top w:val="nil"/>
              <w:left w:val="nil"/>
              <w:bottom w:val="nil"/>
              <w:right w:val="nil"/>
            </w:tcBorders>
            <w:vAlign w:val="center"/>
            <w:hideMark/>
          </w:tcPr>
          <w:p w14:paraId="56EBE218" w14:textId="77777777" w:rsidR="00A10CEB" w:rsidRPr="00A10CEB" w:rsidRDefault="00A10CEB">
            <w:pPr>
              <w:tabs>
                <w:tab w:val="decimal" w:pos="315"/>
              </w:tabs>
              <w:rPr>
                <w:rFonts w:ascii="Times New Roman" w:hAnsi="Times New Roman" w:cs="Times New Roman"/>
                <w:sz w:val="24"/>
                <w:szCs w:val="24"/>
              </w:rPr>
            </w:pPr>
            <w:r w:rsidRPr="00A10CEB">
              <w:rPr>
                <w:rFonts w:ascii="Times New Roman" w:hAnsi="Times New Roman" w:cs="Times New Roman"/>
                <w:sz w:val="24"/>
                <w:szCs w:val="24"/>
              </w:rPr>
              <w:t>3,850.404</w:t>
            </w:r>
          </w:p>
        </w:tc>
        <w:tc>
          <w:tcPr>
            <w:tcW w:w="292" w:type="pct"/>
            <w:tcBorders>
              <w:top w:val="nil"/>
              <w:left w:val="nil"/>
              <w:bottom w:val="nil"/>
              <w:right w:val="nil"/>
            </w:tcBorders>
            <w:vAlign w:val="center"/>
            <w:hideMark/>
          </w:tcPr>
          <w:p w14:paraId="324D9F84" w14:textId="77777777" w:rsidR="00A10CEB" w:rsidRPr="00A10CEB" w:rsidRDefault="00A10CEB">
            <w:pPr>
              <w:tabs>
                <w:tab w:val="decimal" w:pos="150"/>
              </w:tabs>
              <w:rPr>
                <w:rFonts w:ascii="Times New Roman" w:hAnsi="Times New Roman" w:cs="Times New Roman"/>
                <w:sz w:val="24"/>
                <w:szCs w:val="24"/>
              </w:rPr>
            </w:pPr>
            <w:r w:rsidRPr="00A10CEB">
              <w:rPr>
                <w:rFonts w:ascii="Times New Roman" w:hAnsi="Times New Roman" w:cs="Times New Roman"/>
                <w:sz w:val="24"/>
                <w:szCs w:val="24"/>
              </w:rPr>
              <w:t>2567</w:t>
            </w:r>
          </w:p>
        </w:tc>
        <w:tc>
          <w:tcPr>
            <w:tcW w:w="309" w:type="pct"/>
            <w:tcBorders>
              <w:top w:val="nil"/>
              <w:left w:val="nil"/>
              <w:bottom w:val="nil"/>
              <w:right w:val="nil"/>
            </w:tcBorders>
            <w:vAlign w:val="center"/>
            <w:hideMark/>
          </w:tcPr>
          <w:p w14:paraId="66ED5AE6" w14:textId="77777777" w:rsidR="00A10CEB" w:rsidRPr="00A10CEB" w:rsidRDefault="00A10CEB">
            <w:pPr>
              <w:tabs>
                <w:tab w:val="decimal" w:pos="165"/>
              </w:tabs>
              <w:rPr>
                <w:rFonts w:ascii="Times New Roman" w:hAnsi="Times New Roman" w:cs="Times New Roman"/>
                <w:sz w:val="24"/>
                <w:szCs w:val="24"/>
              </w:rPr>
            </w:pPr>
            <w:r w:rsidRPr="00A10CEB">
              <w:rPr>
                <w:rFonts w:ascii="Times New Roman" w:hAnsi="Times New Roman" w:cs="Times New Roman"/>
                <w:sz w:val="24"/>
                <w:szCs w:val="24"/>
              </w:rPr>
              <w:t>0.893</w:t>
            </w:r>
          </w:p>
        </w:tc>
        <w:tc>
          <w:tcPr>
            <w:tcW w:w="315" w:type="pct"/>
            <w:tcBorders>
              <w:top w:val="nil"/>
              <w:left w:val="nil"/>
              <w:bottom w:val="nil"/>
              <w:right w:val="nil"/>
            </w:tcBorders>
            <w:vAlign w:val="center"/>
            <w:hideMark/>
          </w:tcPr>
          <w:p w14:paraId="3AC5227D" w14:textId="77777777" w:rsidR="00A10CEB" w:rsidRPr="00A10CEB" w:rsidRDefault="00A10CEB">
            <w:pPr>
              <w:tabs>
                <w:tab w:val="decimal" w:pos="180"/>
              </w:tabs>
              <w:rPr>
                <w:rFonts w:ascii="Times New Roman" w:hAnsi="Times New Roman" w:cs="Times New Roman"/>
                <w:sz w:val="24"/>
                <w:szCs w:val="24"/>
              </w:rPr>
            </w:pPr>
            <w:r w:rsidRPr="00A10CEB">
              <w:rPr>
                <w:rFonts w:ascii="Times New Roman" w:hAnsi="Times New Roman" w:cs="Times New Roman"/>
                <w:sz w:val="24"/>
                <w:szCs w:val="24"/>
              </w:rPr>
              <w:t>0.884</w:t>
            </w:r>
          </w:p>
        </w:tc>
        <w:tc>
          <w:tcPr>
            <w:tcW w:w="402" w:type="pct"/>
            <w:tcBorders>
              <w:top w:val="nil"/>
              <w:left w:val="nil"/>
              <w:bottom w:val="nil"/>
              <w:right w:val="nil"/>
            </w:tcBorders>
            <w:vAlign w:val="center"/>
            <w:hideMark/>
          </w:tcPr>
          <w:p w14:paraId="37C8F5B2" w14:textId="77777777" w:rsidR="00A10CEB" w:rsidRPr="00A10CEB" w:rsidRDefault="00A10CEB">
            <w:pPr>
              <w:tabs>
                <w:tab w:val="decimal" w:pos="270"/>
              </w:tabs>
              <w:rPr>
                <w:rFonts w:ascii="Times New Roman" w:hAnsi="Times New Roman" w:cs="Times New Roman"/>
                <w:sz w:val="24"/>
                <w:szCs w:val="24"/>
              </w:rPr>
            </w:pPr>
            <w:r w:rsidRPr="00A10CEB">
              <w:rPr>
                <w:rFonts w:ascii="Times New Roman" w:hAnsi="Times New Roman" w:cs="Times New Roman"/>
                <w:sz w:val="24"/>
                <w:szCs w:val="24"/>
              </w:rPr>
              <w:t>0.032</w:t>
            </w:r>
          </w:p>
        </w:tc>
        <w:tc>
          <w:tcPr>
            <w:tcW w:w="341" w:type="pct"/>
            <w:tcBorders>
              <w:top w:val="nil"/>
              <w:left w:val="nil"/>
              <w:bottom w:val="nil"/>
              <w:right w:val="nil"/>
            </w:tcBorders>
            <w:vAlign w:val="center"/>
            <w:hideMark/>
          </w:tcPr>
          <w:p w14:paraId="338670CD" w14:textId="77777777" w:rsidR="00A10CEB" w:rsidRPr="00A10CEB" w:rsidRDefault="00A10CEB">
            <w:pPr>
              <w:tabs>
                <w:tab w:val="decimal" w:pos="165"/>
              </w:tabs>
              <w:rPr>
                <w:rFonts w:ascii="Times New Roman" w:hAnsi="Times New Roman" w:cs="Times New Roman"/>
                <w:sz w:val="24"/>
                <w:szCs w:val="24"/>
              </w:rPr>
            </w:pPr>
            <w:r w:rsidRPr="00A10CEB">
              <w:rPr>
                <w:rFonts w:ascii="Times New Roman" w:hAnsi="Times New Roman" w:cs="Times New Roman"/>
                <w:sz w:val="24"/>
                <w:szCs w:val="24"/>
              </w:rPr>
              <w:t>0.078</w:t>
            </w:r>
          </w:p>
        </w:tc>
        <w:tc>
          <w:tcPr>
            <w:tcW w:w="384" w:type="pct"/>
            <w:tcBorders>
              <w:top w:val="nil"/>
              <w:left w:val="nil"/>
              <w:bottom w:val="nil"/>
              <w:right w:val="nil"/>
            </w:tcBorders>
            <w:vAlign w:val="center"/>
            <w:hideMark/>
          </w:tcPr>
          <w:p w14:paraId="47A238B9" w14:textId="77777777" w:rsidR="00A10CEB" w:rsidRPr="00A10CEB" w:rsidRDefault="00A10CEB">
            <w:pPr>
              <w:tabs>
                <w:tab w:val="decimal" w:pos="300"/>
              </w:tabs>
              <w:rPr>
                <w:rFonts w:ascii="Times New Roman" w:hAnsi="Times New Roman" w:cs="Times New Roman"/>
                <w:sz w:val="24"/>
                <w:szCs w:val="24"/>
              </w:rPr>
            </w:pPr>
            <w:r w:rsidRPr="00A10CEB">
              <w:rPr>
                <w:rFonts w:ascii="Times New Roman" w:hAnsi="Times New Roman" w:cs="Times New Roman"/>
                <w:sz w:val="24"/>
                <w:szCs w:val="24"/>
              </w:rPr>
              <w:t>64.214</w:t>
            </w:r>
          </w:p>
        </w:tc>
        <w:tc>
          <w:tcPr>
            <w:tcW w:w="222" w:type="pct"/>
            <w:tcBorders>
              <w:top w:val="nil"/>
              <w:left w:val="nil"/>
              <w:bottom w:val="nil"/>
              <w:right w:val="nil"/>
            </w:tcBorders>
            <w:vAlign w:val="center"/>
            <w:hideMark/>
          </w:tcPr>
          <w:p w14:paraId="3566D94A" w14:textId="77777777" w:rsidR="00A10CEB" w:rsidRPr="00A10CEB" w:rsidRDefault="00A10CEB">
            <w:pPr>
              <w:tabs>
                <w:tab w:val="decimal" w:pos="330"/>
              </w:tabs>
              <w:rPr>
                <w:rFonts w:ascii="Times New Roman" w:hAnsi="Times New Roman" w:cs="Times New Roman"/>
                <w:sz w:val="24"/>
                <w:szCs w:val="24"/>
              </w:rPr>
            </w:pPr>
            <w:r w:rsidRPr="00A10CEB">
              <w:rPr>
                <w:rFonts w:ascii="Times New Roman" w:hAnsi="Times New Roman" w:cs="Times New Roman"/>
                <w:sz w:val="24"/>
                <w:szCs w:val="24"/>
              </w:rPr>
              <w:t>21</w:t>
            </w:r>
          </w:p>
        </w:tc>
        <w:tc>
          <w:tcPr>
            <w:tcW w:w="332" w:type="pct"/>
            <w:tcBorders>
              <w:top w:val="nil"/>
              <w:left w:val="nil"/>
              <w:bottom w:val="nil"/>
              <w:right w:val="nil"/>
            </w:tcBorders>
            <w:vAlign w:val="center"/>
            <w:hideMark/>
          </w:tcPr>
          <w:p w14:paraId="45AABBAE" w14:textId="77777777" w:rsidR="00A10CEB" w:rsidRPr="00A10CEB" w:rsidRDefault="00A10CEB">
            <w:pPr>
              <w:tabs>
                <w:tab w:val="decimal" w:pos="225"/>
              </w:tabs>
              <w:rPr>
                <w:rFonts w:ascii="Times New Roman" w:hAnsi="Times New Roman" w:cs="Times New Roman"/>
                <w:sz w:val="24"/>
                <w:szCs w:val="24"/>
              </w:rPr>
            </w:pPr>
            <w:r w:rsidRPr="00A10CEB">
              <w:rPr>
                <w:rFonts w:ascii="Times New Roman" w:hAnsi="Times New Roman" w:cs="Times New Roman"/>
                <w:sz w:val="24"/>
                <w:szCs w:val="24"/>
              </w:rPr>
              <w:t>0.003</w:t>
            </w:r>
          </w:p>
        </w:tc>
        <w:tc>
          <w:tcPr>
            <w:tcW w:w="332" w:type="pct"/>
            <w:tcBorders>
              <w:top w:val="nil"/>
              <w:left w:val="nil"/>
              <w:bottom w:val="nil"/>
              <w:right w:val="nil"/>
            </w:tcBorders>
            <w:vAlign w:val="center"/>
            <w:hideMark/>
          </w:tcPr>
          <w:p w14:paraId="41EEED35" w14:textId="77777777" w:rsidR="00A10CEB" w:rsidRPr="00A10CEB" w:rsidRDefault="00A10CEB">
            <w:pPr>
              <w:tabs>
                <w:tab w:val="decimal" w:pos="225"/>
              </w:tabs>
              <w:rPr>
                <w:rFonts w:ascii="Times New Roman" w:hAnsi="Times New Roman" w:cs="Times New Roman"/>
                <w:sz w:val="24"/>
                <w:szCs w:val="24"/>
              </w:rPr>
            </w:pPr>
            <w:r w:rsidRPr="00A10CEB">
              <w:rPr>
                <w:rFonts w:ascii="Times New Roman" w:hAnsi="Times New Roman" w:cs="Times New Roman"/>
                <w:sz w:val="24"/>
                <w:szCs w:val="24"/>
              </w:rPr>
              <w:t>0.002</w:t>
            </w:r>
          </w:p>
        </w:tc>
        <w:tc>
          <w:tcPr>
            <w:tcW w:w="460" w:type="pct"/>
            <w:tcBorders>
              <w:top w:val="nil"/>
              <w:left w:val="nil"/>
              <w:bottom w:val="nil"/>
              <w:right w:val="nil"/>
            </w:tcBorders>
            <w:vAlign w:val="center"/>
            <w:hideMark/>
          </w:tcPr>
          <w:p w14:paraId="060EF2C8" w14:textId="77777777" w:rsidR="00A10CEB" w:rsidRPr="00A10CEB" w:rsidRDefault="00A10CEB">
            <w:pPr>
              <w:tabs>
                <w:tab w:val="decimal" w:pos="345"/>
              </w:tabs>
              <w:rPr>
                <w:rFonts w:ascii="Times New Roman" w:hAnsi="Times New Roman" w:cs="Times New Roman"/>
                <w:sz w:val="24"/>
                <w:szCs w:val="24"/>
              </w:rPr>
            </w:pPr>
            <w:r w:rsidRPr="00A10CEB">
              <w:rPr>
                <w:rFonts w:ascii="Times New Roman" w:hAnsi="Times New Roman" w:cs="Times New Roman"/>
                <w:sz w:val="24"/>
                <w:szCs w:val="24"/>
              </w:rPr>
              <w:t>0</w:t>
            </w:r>
          </w:p>
        </w:tc>
      </w:tr>
      <w:tr w:rsidR="00A10CEB" w:rsidRPr="00A10CEB" w14:paraId="59BAD978" w14:textId="77777777" w:rsidTr="00A10CEB">
        <w:tc>
          <w:tcPr>
            <w:tcW w:w="1157" w:type="pct"/>
            <w:tcBorders>
              <w:top w:val="nil"/>
              <w:left w:val="nil"/>
              <w:bottom w:val="nil"/>
              <w:right w:val="nil"/>
            </w:tcBorders>
            <w:vAlign w:val="center"/>
            <w:hideMark/>
          </w:tcPr>
          <w:p w14:paraId="29BC6E4A"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Females: Simplified</w:t>
            </w:r>
            <w:r w:rsidRPr="00A10CEB">
              <w:rPr>
                <w:rFonts w:ascii="Times New Roman" w:hAnsi="Times New Roman" w:cs="Times New Roman"/>
                <w:sz w:val="24"/>
                <w:szCs w:val="24"/>
                <w:vertAlign w:val="superscript"/>
              </w:rPr>
              <w:t>e</w:t>
            </w:r>
          </w:p>
        </w:tc>
        <w:tc>
          <w:tcPr>
            <w:tcW w:w="454" w:type="pct"/>
            <w:tcBorders>
              <w:top w:val="nil"/>
              <w:left w:val="nil"/>
              <w:bottom w:val="nil"/>
              <w:right w:val="nil"/>
            </w:tcBorders>
            <w:vAlign w:val="center"/>
            <w:hideMark/>
          </w:tcPr>
          <w:p w14:paraId="3CDFD7D0" w14:textId="77777777" w:rsidR="00A10CEB" w:rsidRPr="00A10CEB" w:rsidRDefault="00A10CEB">
            <w:pPr>
              <w:tabs>
                <w:tab w:val="decimal" w:pos="315"/>
              </w:tabs>
              <w:rPr>
                <w:rFonts w:ascii="Times New Roman" w:hAnsi="Times New Roman" w:cs="Times New Roman"/>
                <w:sz w:val="24"/>
                <w:szCs w:val="24"/>
              </w:rPr>
            </w:pPr>
            <w:r w:rsidRPr="00A10CEB">
              <w:rPr>
                <w:rFonts w:ascii="Times New Roman" w:hAnsi="Times New Roman" w:cs="Times New Roman"/>
                <w:sz w:val="24"/>
                <w:szCs w:val="24"/>
              </w:rPr>
              <w:t>4,081.187</w:t>
            </w:r>
          </w:p>
        </w:tc>
        <w:tc>
          <w:tcPr>
            <w:tcW w:w="292" w:type="pct"/>
            <w:tcBorders>
              <w:top w:val="nil"/>
              <w:left w:val="nil"/>
              <w:bottom w:val="nil"/>
              <w:right w:val="nil"/>
            </w:tcBorders>
            <w:vAlign w:val="center"/>
            <w:hideMark/>
          </w:tcPr>
          <w:p w14:paraId="7267129D" w14:textId="77777777" w:rsidR="00A10CEB" w:rsidRPr="00A10CEB" w:rsidRDefault="00A10CEB">
            <w:pPr>
              <w:tabs>
                <w:tab w:val="decimal" w:pos="150"/>
              </w:tabs>
              <w:rPr>
                <w:rFonts w:ascii="Times New Roman" w:hAnsi="Times New Roman" w:cs="Times New Roman"/>
                <w:sz w:val="24"/>
                <w:szCs w:val="24"/>
              </w:rPr>
            </w:pPr>
            <w:r w:rsidRPr="00A10CEB">
              <w:rPr>
                <w:rFonts w:ascii="Times New Roman" w:hAnsi="Times New Roman" w:cs="Times New Roman"/>
                <w:sz w:val="24"/>
                <w:szCs w:val="24"/>
              </w:rPr>
              <w:t>2587</w:t>
            </w:r>
          </w:p>
        </w:tc>
        <w:tc>
          <w:tcPr>
            <w:tcW w:w="309" w:type="pct"/>
            <w:tcBorders>
              <w:top w:val="nil"/>
              <w:left w:val="nil"/>
              <w:bottom w:val="nil"/>
              <w:right w:val="nil"/>
            </w:tcBorders>
            <w:vAlign w:val="center"/>
            <w:hideMark/>
          </w:tcPr>
          <w:p w14:paraId="7741F8E2" w14:textId="77777777" w:rsidR="00A10CEB" w:rsidRPr="00A10CEB" w:rsidRDefault="00A10CEB">
            <w:pPr>
              <w:tabs>
                <w:tab w:val="decimal" w:pos="165"/>
              </w:tabs>
              <w:rPr>
                <w:rFonts w:ascii="Times New Roman" w:hAnsi="Times New Roman" w:cs="Times New Roman"/>
                <w:sz w:val="24"/>
                <w:szCs w:val="24"/>
              </w:rPr>
            </w:pPr>
            <w:r w:rsidRPr="00A10CEB">
              <w:rPr>
                <w:rFonts w:ascii="Times New Roman" w:hAnsi="Times New Roman" w:cs="Times New Roman"/>
                <w:sz w:val="24"/>
                <w:szCs w:val="24"/>
              </w:rPr>
              <w:t>0.912</w:t>
            </w:r>
          </w:p>
        </w:tc>
        <w:tc>
          <w:tcPr>
            <w:tcW w:w="315" w:type="pct"/>
            <w:tcBorders>
              <w:top w:val="nil"/>
              <w:left w:val="nil"/>
              <w:bottom w:val="nil"/>
              <w:right w:val="nil"/>
            </w:tcBorders>
            <w:vAlign w:val="center"/>
            <w:hideMark/>
          </w:tcPr>
          <w:p w14:paraId="38F5ED03" w14:textId="77777777" w:rsidR="00A10CEB" w:rsidRPr="00A10CEB" w:rsidRDefault="00A10CEB">
            <w:pPr>
              <w:tabs>
                <w:tab w:val="decimal" w:pos="180"/>
              </w:tabs>
              <w:rPr>
                <w:rFonts w:ascii="Times New Roman" w:hAnsi="Times New Roman" w:cs="Times New Roman"/>
                <w:sz w:val="24"/>
                <w:szCs w:val="24"/>
              </w:rPr>
            </w:pPr>
            <w:r w:rsidRPr="00A10CEB">
              <w:rPr>
                <w:rFonts w:ascii="Times New Roman" w:hAnsi="Times New Roman" w:cs="Times New Roman"/>
                <w:sz w:val="24"/>
                <w:szCs w:val="24"/>
              </w:rPr>
              <w:t>0.906</w:t>
            </w:r>
          </w:p>
        </w:tc>
        <w:tc>
          <w:tcPr>
            <w:tcW w:w="402" w:type="pct"/>
            <w:tcBorders>
              <w:top w:val="nil"/>
              <w:left w:val="nil"/>
              <w:bottom w:val="nil"/>
              <w:right w:val="nil"/>
            </w:tcBorders>
            <w:vAlign w:val="center"/>
            <w:hideMark/>
          </w:tcPr>
          <w:p w14:paraId="4D92701E" w14:textId="77777777" w:rsidR="00A10CEB" w:rsidRPr="00A10CEB" w:rsidRDefault="00A10CEB">
            <w:pPr>
              <w:tabs>
                <w:tab w:val="decimal" w:pos="270"/>
              </w:tabs>
              <w:rPr>
                <w:rFonts w:ascii="Times New Roman" w:hAnsi="Times New Roman" w:cs="Times New Roman"/>
                <w:sz w:val="24"/>
                <w:szCs w:val="24"/>
              </w:rPr>
            </w:pPr>
            <w:r w:rsidRPr="00A10CEB">
              <w:rPr>
                <w:rFonts w:ascii="Times New Roman" w:hAnsi="Times New Roman" w:cs="Times New Roman"/>
                <w:sz w:val="24"/>
                <w:szCs w:val="24"/>
              </w:rPr>
              <w:t>0.029</w:t>
            </w:r>
          </w:p>
        </w:tc>
        <w:tc>
          <w:tcPr>
            <w:tcW w:w="341" w:type="pct"/>
            <w:tcBorders>
              <w:top w:val="nil"/>
              <w:left w:val="nil"/>
              <w:bottom w:val="nil"/>
              <w:right w:val="nil"/>
            </w:tcBorders>
            <w:vAlign w:val="center"/>
            <w:hideMark/>
          </w:tcPr>
          <w:p w14:paraId="05E41B8C" w14:textId="77777777" w:rsidR="00A10CEB" w:rsidRPr="00A10CEB" w:rsidRDefault="00A10CEB">
            <w:pPr>
              <w:tabs>
                <w:tab w:val="decimal" w:pos="165"/>
              </w:tabs>
              <w:rPr>
                <w:rFonts w:ascii="Times New Roman" w:hAnsi="Times New Roman" w:cs="Times New Roman"/>
                <w:sz w:val="24"/>
                <w:szCs w:val="24"/>
              </w:rPr>
            </w:pPr>
            <w:r w:rsidRPr="00A10CEB">
              <w:rPr>
                <w:rFonts w:ascii="Times New Roman" w:hAnsi="Times New Roman" w:cs="Times New Roman"/>
                <w:sz w:val="24"/>
                <w:szCs w:val="24"/>
              </w:rPr>
              <w:t>0.068</w:t>
            </w:r>
          </w:p>
        </w:tc>
        <w:tc>
          <w:tcPr>
            <w:tcW w:w="384" w:type="pct"/>
            <w:tcBorders>
              <w:top w:val="nil"/>
              <w:left w:val="nil"/>
              <w:bottom w:val="nil"/>
              <w:right w:val="nil"/>
            </w:tcBorders>
            <w:vAlign w:val="center"/>
            <w:hideMark/>
          </w:tcPr>
          <w:p w14:paraId="1B018BE0"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222" w:type="pct"/>
            <w:tcBorders>
              <w:top w:val="nil"/>
              <w:left w:val="nil"/>
              <w:bottom w:val="nil"/>
              <w:right w:val="nil"/>
            </w:tcBorders>
            <w:vAlign w:val="center"/>
            <w:hideMark/>
          </w:tcPr>
          <w:p w14:paraId="255FC4D4"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32" w:type="pct"/>
            <w:tcBorders>
              <w:top w:val="nil"/>
              <w:left w:val="nil"/>
              <w:bottom w:val="nil"/>
              <w:right w:val="nil"/>
            </w:tcBorders>
            <w:vAlign w:val="center"/>
            <w:hideMark/>
          </w:tcPr>
          <w:p w14:paraId="660EB22F"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32" w:type="pct"/>
            <w:tcBorders>
              <w:top w:val="nil"/>
              <w:left w:val="nil"/>
              <w:bottom w:val="nil"/>
              <w:right w:val="nil"/>
            </w:tcBorders>
            <w:vAlign w:val="center"/>
            <w:hideMark/>
          </w:tcPr>
          <w:p w14:paraId="5CD6A59D"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460" w:type="pct"/>
            <w:tcBorders>
              <w:top w:val="nil"/>
              <w:left w:val="nil"/>
              <w:bottom w:val="nil"/>
              <w:right w:val="nil"/>
            </w:tcBorders>
            <w:vAlign w:val="center"/>
            <w:hideMark/>
          </w:tcPr>
          <w:p w14:paraId="319C717F"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77DCE29A" w14:textId="77777777" w:rsidTr="00A10CEB">
        <w:tc>
          <w:tcPr>
            <w:tcW w:w="1157" w:type="pct"/>
            <w:tcBorders>
              <w:top w:val="nil"/>
              <w:left w:val="nil"/>
              <w:bottom w:val="nil"/>
              <w:right w:val="nil"/>
            </w:tcBorders>
            <w:vAlign w:val="center"/>
            <w:hideMark/>
          </w:tcPr>
          <w:p w14:paraId="7035C39B"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Females: Alternate Simplified</w:t>
            </w:r>
            <w:r w:rsidRPr="00A10CEB">
              <w:rPr>
                <w:rFonts w:ascii="Times New Roman" w:hAnsi="Times New Roman" w:cs="Times New Roman"/>
                <w:sz w:val="24"/>
                <w:szCs w:val="24"/>
                <w:vertAlign w:val="superscript"/>
              </w:rPr>
              <w:t>f</w:t>
            </w:r>
          </w:p>
        </w:tc>
        <w:tc>
          <w:tcPr>
            <w:tcW w:w="454" w:type="pct"/>
            <w:tcBorders>
              <w:top w:val="nil"/>
              <w:left w:val="nil"/>
              <w:bottom w:val="nil"/>
              <w:right w:val="nil"/>
            </w:tcBorders>
            <w:vAlign w:val="center"/>
            <w:hideMark/>
          </w:tcPr>
          <w:p w14:paraId="599E0A8B" w14:textId="77777777" w:rsidR="00A10CEB" w:rsidRPr="00A10CEB" w:rsidRDefault="00A10CEB">
            <w:pPr>
              <w:tabs>
                <w:tab w:val="decimal" w:pos="315"/>
              </w:tabs>
              <w:rPr>
                <w:rFonts w:ascii="Times New Roman" w:hAnsi="Times New Roman" w:cs="Times New Roman"/>
                <w:sz w:val="24"/>
                <w:szCs w:val="24"/>
              </w:rPr>
            </w:pPr>
            <w:r w:rsidRPr="00A10CEB">
              <w:rPr>
                <w:rFonts w:ascii="Times New Roman" w:hAnsi="Times New Roman" w:cs="Times New Roman"/>
                <w:sz w:val="24"/>
                <w:szCs w:val="24"/>
              </w:rPr>
              <w:t>3,991.569</w:t>
            </w:r>
          </w:p>
        </w:tc>
        <w:tc>
          <w:tcPr>
            <w:tcW w:w="292" w:type="pct"/>
            <w:tcBorders>
              <w:top w:val="nil"/>
              <w:left w:val="nil"/>
              <w:bottom w:val="nil"/>
              <w:right w:val="nil"/>
            </w:tcBorders>
            <w:vAlign w:val="center"/>
            <w:hideMark/>
          </w:tcPr>
          <w:p w14:paraId="1F074C71" w14:textId="77777777" w:rsidR="00A10CEB" w:rsidRPr="00A10CEB" w:rsidRDefault="00A10CEB">
            <w:pPr>
              <w:tabs>
                <w:tab w:val="decimal" w:pos="150"/>
              </w:tabs>
              <w:rPr>
                <w:rFonts w:ascii="Times New Roman" w:hAnsi="Times New Roman" w:cs="Times New Roman"/>
                <w:sz w:val="24"/>
                <w:szCs w:val="24"/>
              </w:rPr>
            </w:pPr>
            <w:r w:rsidRPr="00A10CEB">
              <w:rPr>
                <w:rFonts w:ascii="Times New Roman" w:hAnsi="Times New Roman" w:cs="Times New Roman"/>
                <w:sz w:val="24"/>
                <w:szCs w:val="24"/>
              </w:rPr>
              <w:t>2566</w:t>
            </w:r>
          </w:p>
        </w:tc>
        <w:tc>
          <w:tcPr>
            <w:tcW w:w="309" w:type="pct"/>
            <w:tcBorders>
              <w:top w:val="nil"/>
              <w:left w:val="nil"/>
              <w:bottom w:val="nil"/>
              <w:right w:val="nil"/>
            </w:tcBorders>
            <w:vAlign w:val="center"/>
            <w:hideMark/>
          </w:tcPr>
          <w:p w14:paraId="760C4BA3" w14:textId="77777777" w:rsidR="00A10CEB" w:rsidRPr="00A10CEB" w:rsidRDefault="00A10CEB">
            <w:pPr>
              <w:tabs>
                <w:tab w:val="decimal" w:pos="165"/>
              </w:tabs>
              <w:rPr>
                <w:rFonts w:ascii="Times New Roman" w:hAnsi="Times New Roman" w:cs="Times New Roman"/>
                <w:sz w:val="24"/>
                <w:szCs w:val="24"/>
              </w:rPr>
            </w:pPr>
            <w:r w:rsidRPr="00A10CEB">
              <w:rPr>
                <w:rFonts w:ascii="Times New Roman" w:hAnsi="Times New Roman" w:cs="Times New Roman"/>
                <w:sz w:val="24"/>
                <w:szCs w:val="24"/>
              </w:rPr>
              <w:t>0.917</w:t>
            </w:r>
          </w:p>
        </w:tc>
        <w:tc>
          <w:tcPr>
            <w:tcW w:w="315" w:type="pct"/>
            <w:tcBorders>
              <w:top w:val="nil"/>
              <w:left w:val="nil"/>
              <w:bottom w:val="nil"/>
              <w:right w:val="nil"/>
            </w:tcBorders>
            <w:vAlign w:val="center"/>
            <w:hideMark/>
          </w:tcPr>
          <w:p w14:paraId="50BE9C15" w14:textId="77777777" w:rsidR="00A10CEB" w:rsidRPr="00A10CEB" w:rsidRDefault="00A10CEB">
            <w:pPr>
              <w:tabs>
                <w:tab w:val="decimal" w:pos="180"/>
              </w:tabs>
              <w:rPr>
                <w:rFonts w:ascii="Times New Roman" w:hAnsi="Times New Roman" w:cs="Times New Roman"/>
                <w:sz w:val="24"/>
                <w:szCs w:val="24"/>
              </w:rPr>
            </w:pPr>
            <w:r w:rsidRPr="00A10CEB">
              <w:rPr>
                <w:rFonts w:ascii="Times New Roman" w:hAnsi="Times New Roman" w:cs="Times New Roman"/>
                <w:sz w:val="24"/>
                <w:szCs w:val="24"/>
              </w:rPr>
              <w:t>0.91</w:t>
            </w:r>
          </w:p>
        </w:tc>
        <w:tc>
          <w:tcPr>
            <w:tcW w:w="402" w:type="pct"/>
            <w:tcBorders>
              <w:top w:val="nil"/>
              <w:left w:val="nil"/>
              <w:bottom w:val="nil"/>
              <w:right w:val="nil"/>
            </w:tcBorders>
            <w:vAlign w:val="center"/>
            <w:hideMark/>
          </w:tcPr>
          <w:p w14:paraId="3B76B2D0" w14:textId="77777777" w:rsidR="00A10CEB" w:rsidRPr="00A10CEB" w:rsidRDefault="00A10CEB">
            <w:pPr>
              <w:tabs>
                <w:tab w:val="decimal" w:pos="270"/>
              </w:tabs>
              <w:rPr>
                <w:rFonts w:ascii="Times New Roman" w:hAnsi="Times New Roman" w:cs="Times New Roman"/>
                <w:sz w:val="24"/>
                <w:szCs w:val="24"/>
              </w:rPr>
            </w:pPr>
            <w:r w:rsidRPr="00A10CEB">
              <w:rPr>
                <w:rFonts w:ascii="Times New Roman" w:hAnsi="Times New Roman" w:cs="Times New Roman"/>
                <w:sz w:val="24"/>
                <w:szCs w:val="24"/>
              </w:rPr>
              <w:t>0.029</w:t>
            </w:r>
          </w:p>
        </w:tc>
        <w:tc>
          <w:tcPr>
            <w:tcW w:w="341" w:type="pct"/>
            <w:tcBorders>
              <w:top w:val="nil"/>
              <w:left w:val="nil"/>
              <w:bottom w:val="nil"/>
              <w:right w:val="nil"/>
            </w:tcBorders>
            <w:vAlign w:val="center"/>
            <w:hideMark/>
          </w:tcPr>
          <w:p w14:paraId="53B69F97" w14:textId="77777777" w:rsidR="00A10CEB" w:rsidRPr="00A10CEB" w:rsidRDefault="00A10CEB">
            <w:pPr>
              <w:tabs>
                <w:tab w:val="decimal" w:pos="165"/>
              </w:tabs>
              <w:rPr>
                <w:rFonts w:ascii="Times New Roman" w:hAnsi="Times New Roman" w:cs="Times New Roman"/>
                <w:sz w:val="24"/>
                <w:szCs w:val="24"/>
              </w:rPr>
            </w:pPr>
            <w:r w:rsidRPr="00A10CEB">
              <w:rPr>
                <w:rFonts w:ascii="Times New Roman" w:hAnsi="Times New Roman" w:cs="Times New Roman"/>
                <w:sz w:val="24"/>
                <w:szCs w:val="24"/>
              </w:rPr>
              <w:t>0.069</w:t>
            </w:r>
          </w:p>
        </w:tc>
        <w:tc>
          <w:tcPr>
            <w:tcW w:w="384" w:type="pct"/>
            <w:tcBorders>
              <w:top w:val="nil"/>
              <w:left w:val="nil"/>
              <w:bottom w:val="nil"/>
              <w:right w:val="nil"/>
            </w:tcBorders>
            <w:vAlign w:val="center"/>
            <w:hideMark/>
          </w:tcPr>
          <w:p w14:paraId="20154F61" w14:textId="77777777" w:rsidR="00A10CEB" w:rsidRPr="00A10CEB" w:rsidRDefault="00A10CEB">
            <w:pPr>
              <w:tabs>
                <w:tab w:val="decimal" w:pos="300"/>
              </w:tabs>
              <w:rPr>
                <w:rFonts w:ascii="Times New Roman" w:hAnsi="Times New Roman" w:cs="Times New Roman"/>
                <w:sz w:val="24"/>
                <w:szCs w:val="24"/>
              </w:rPr>
            </w:pPr>
            <w:r w:rsidRPr="00A10CEB">
              <w:rPr>
                <w:rFonts w:ascii="Times New Roman" w:hAnsi="Times New Roman" w:cs="Times New Roman"/>
                <w:sz w:val="24"/>
                <w:szCs w:val="24"/>
              </w:rPr>
              <w:t>64.214</w:t>
            </w:r>
          </w:p>
        </w:tc>
        <w:tc>
          <w:tcPr>
            <w:tcW w:w="222" w:type="pct"/>
            <w:tcBorders>
              <w:top w:val="nil"/>
              <w:left w:val="nil"/>
              <w:bottom w:val="nil"/>
              <w:right w:val="nil"/>
            </w:tcBorders>
            <w:vAlign w:val="center"/>
            <w:hideMark/>
          </w:tcPr>
          <w:p w14:paraId="6C9308D0" w14:textId="77777777" w:rsidR="00A10CEB" w:rsidRPr="00A10CEB" w:rsidRDefault="00A10CEB">
            <w:pPr>
              <w:tabs>
                <w:tab w:val="decimal" w:pos="330"/>
              </w:tabs>
              <w:rPr>
                <w:rFonts w:ascii="Times New Roman" w:hAnsi="Times New Roman" w:cs="Times New Roman"/>
                <w:sz w:val="24"/>
                <w:szCs w:val="24"/>
              </w:rPr>
            </w:pPr>
            <w:r w:rsidRPr="00A10CEB">
              <w:rPr>
                <w:rFonts w:ascii="Times New Roman" w:hAnsi="Times New Roman" w:cs="Times New Roman"/>
                <w:sz w:val="24"/>
                <w:szCs w:val="24"/>
              </w:rPr>
              <w:t>21</w:t>
            </w:r>
          </w:p>
        </w:tc>
        <w:tc>
          <w:tcPr>
            <w:tcW w:w="332" w:type="pct"/>
            <w:tcBorders>
              <w:top w:val="nil"/>
              <w:left w:val="nil"/>
              <w:bottom w:val="nil"/>
              <w:right w:val="nil"/>
            </w:tcBorders>
            <w:vAlign w:val="center"/>
            <w:hideMark/>
          </w:tcPr>
          <w:p w14:paraId="5FC605D4" w14:textId="77777777" w:rsidR="00A10CEB" w:rsidRPr="00A10CEB" w:rsidRDefault="00A10CEB">
            <w:pPr>
              <w:tabs>
                <w:tab w:val="decimal" w:pos="225"/>
              </w:tabs>
              <w:rPr>
                <w:rFonts w:ascii="Times New Roman" w:hAnsi="Times New Roman" w:cs="Times New Roman"/>
                <w:sz w:val="24"/>
                <w:szCs w:val="24"/>
              </w:rPr>
            </w:pPr>
            <w:r w:rsidRPr="00A10CEB">
              <w:rPr>
                <w:rFonts w:ascii="Times New Roman" w:hAnsi="Times New Roman" w:cs="Times New Roman"/>
                <w:sz w:val="24"/>
                <w:szCs w:val="24"/>
              </w:rPr>
              <w:t>0.005</w:t>
            </w:r>
          </w:p>
        </w:tc>
        <w:tc>
          <w:tcPr>
            <w:tcW w:w="332" w:type="pct"/>
            <w:tcBorders>
              <w:top w:val="nil"/>
              <w:left w:val="nil"/>
              <w:bottom w:val="nil"/>
              <w:right w:val="nil"/>
            </w:tcBorders>
            <w:vAlign w:val="center"/>
            <w:hideMark/>
          </w:tcPr>
          <w:p w14:paraId="4ADA7001" w14:textId="77777777" w:rsidR="00A10CEB" w:rsidRPr="00A10CEB" w:rsidRDefault="00A10CEB">
            <w:pPr>
              <w:tabs>
                <w:tab w:val="decimal" w:pos="225"/>
              </w:tabs>
              <w:rPr>
                <w:rFonts w:ascii="Times New Roman" w:hAnsi="Times New Roman" w:cs="Times New Roman"/>
                <w:sz w:val="24"/>
                <w:szCs w:val="24"/>
              </w:rPr>
            </w:pPr>
            <w:r w:rsidRPr="00A10CEB">
              <w:rPr>
                <w:rFonts w:ascii="Times New Roman" w:hAnsi="Times New Roman" w:cs="Times New Roman"/>
                <w:sz w:val="24"/>
                <w:szCs w:val="24"/>
              </w:rPr>
              <w:t>0.004</w:t>
            </w:r>
          </w:p>
        </w:tc>
        <w:tc>
          <w:tcPr>
            <w:tcW w:w="460" w:type="pct"/>
            <w:tcBorders>
              <w:top w:val="nil"/>
              <w:left w:val="nil"/>
              <w:bottom w:val="nil"/>
              <w:right w:val="nil"/>
            </w:tcBorders>
            <w:vAlign w:val="center"/>
            <w:hideMark/>
          </w:tcPr>
          <w:p w14:paraId="3907B5F9" w14:textId="77777777" w:rsidR="00A10CEB" w:rsidRPr="00A10CEB" w:rsidRDefault="00A10CEB">
            <w:pPr>
              <w:tabs>
                <w:tab w:val="decimal" w:pos="345"/>
              </w:tabs>
              <w:rPr>
                <w:rFonts w:ascii="Times New Roman" w:hAnsi="Times New Roman" w:cs="Times New Roman"/>
                <w:sz w:val="24"/>
                <w:szCs w:val="24"/>
              </w:rPr>
            </w:pPr>
            <w:r w:rsidRPr="00A10CEB">
              <w:rPr>
                <w:rFonts w:ascii="Times New Roman" w:hAnsi="Times New Roman" w:cs="Times New Roman"/>
                <w:sz w:val="24"/>
                <w:szCs w:val="24"/>
              </w:rPr>
              <w:t>0</w:t>
            </w:r>
          </w:p>
        </w:tc>
      </w:tr>
      <w:tr w:rsidR="00A10CEB" w:rsidRPr="00A10CEB" w14:paraId="1DCC6C62" w14:textId="77777777" w:rsidTr="00A10CEB">
        <w:tc>
          <w:tcPr>
            <w:tcW w:w="5000" w:type="pct"/>
            <w:gridSpan w:val="12"/>
            <w:tcBorders>
              <w:top w:val="nil"/>
              <w:left w:val="nil"/>
              <w:bottom w:val="nil"/>
              <w:right w:val="nil"/>
            </w:tcBorders>
            <w:vAlign w:val="center"/>
            <w:hideMark/>
          </w:tcPr>
          <w:p w14:paraId="6FEE2348" w14:textId="77777777" w:rsidR="00A10CEB" w:rsidRPr="00A10CEB" w:rsidRDefault="00A10CEB">
            <w:pPr>
              <w:tabs>
                <w:tab w:val="decimal" w:pos="345"/>
              </w:tabs>
              <w:spacing w:before="120" w:after="120"/>
              <w:jc w:val="center"/>
              <w:rPr>
                <w:rFonts w:ascii="Times New Roman" w:hAnsi="Times New Roman" w:cs="Times New Roman"/>
                <w:sz w:val="24"/>
                <w:szCs w:val="24"/>
                <w:u w:val="single"/>
              </w:rPr>
            </w:pPr>
            <w:r w:rsidRPr="00A10CEB">
              <w:rPr>
                <w:rFonts w:ascii="Times New Roman" w:hAnsi="Times New Roman" w:cs="Times New Roman"/>
                <w:sz w:val="24"/>
                <w:szCs w:val="24"/>
                <w:u w:val="single"/>
              </w:rPr>
              <w:t>Measurement Model</w:t>
            </w:r>
            <w:r w:rsidRPr="00A10CEB">
              <w:rPr>
                <w:rFonts w:ascii="Times New Roman" w:hAnsi="Times New Roman" w:cs="Times New Roman"/>
                <w:sz w:val="24"/>
                <w:szCs w:val="24"/>
                <w:u w:val="single"/>
                <w:vertAlign w:val="superscript"/>
              </w:rPr>
              <w:t>g</w:t>
            </w:r>
          </w:p>
        </w:tc>
      </w:tr>
      <w:tr w:rsidR="00A10CEB" w:rsidRPr="00A10CEB" w14:paraId="404B8745" w14:textId="77777777" w:rsidTr="00A10CEB">
        <w:tc>
          <w:tcPr>
            <w:tcW w:w="1157" w:type="pct"/>
            <w:tcBorders>
              <w:top w:val="nil"/>
              <w:left w:val="nil"/>
              <w:bottom w:val="nil"/>
              <w:right w:val="nil"/>
            </w:tcBorders>
            <w:vAlign w:val="center"/>
            <w:hideMark/>
          </w:tcPr>
          <w:p w14:paraId="46669C61" w14:textId="77777777" w:rsidR="00A10CEB" w:rsidRPr="00A10CEB" w:rsidRDefault="00A10CEB">
            <w:pPr>
              <w:rPr>
                <w:rFonts w:ascii="Times New Roman" w:hAnsi="Times New Roman" w:cs="Times New Roman"/>
                <w:sz w:val="24"/>
                <w:szCs w:val="24"/>
                <w:vertAlign w:val="superscript"/>
              </w:rPr>
            </w:pPr>
            <w:r w:rsidRPr="00A10CEB">
              <w:rPr>
                <w:rFonts w:ascii="Times New Roman" w:hAnsi="Times New Roman" w:cs="Times New Roman"/>
                <w:sz w:val="24"/>
                <w:szCs w:val="24"/>
              </w:rPr>
              <w:t>Configural</w:t>
            </w:r>
          </w:p>
        </w:tc>
        <w:tc>
          <w:tcPr>
            <w:tcW w:w="454" w:type="pct"/>
            <w:tcBorders>
              <w:top w:val="nil"/>
              <w:left w:val="nil"/>
              <w:bottom w:val="nil"/>
              <w:right w:val="nil"/>
            </w:tcBorders>
            <w:vAlign w:val="center"/>
            <w:hideMark/>
          </w:tcPr>
          <w:p w14:paraId="698A1897" w14:textId="77777777" w:rsidR="00A10CEB" w:rsidRPr="00A10CEB" w:rsidRDefault="00A10CEB">
            <w:pPr>
              <w:tabs>
                <w:tab w:val="decimal" w:pos="315"/>
              </w:tabs>
              <w:rPr>
                <w:rFonts w:ascii="Times New Roman" w:hAnsi="Times New Roman" w:cs="Times New Roman"/>
                <w:sz w:val="24"/>
                <w:szCs w:val="24"/>
              </w:rPr>
            </w:pPr>
            <w:r w:rsidRPr="00A10CEB">
              <w:rPr>
                <w:rFonts w:ascii="Times New Roman" w:hAnsi="Times New Roman" w:cs="Times New Roman"/>
                <w:sz w:val="24"/>
                <w:szCs w:val="24"/>
              </w:rPr>
              <w:t>6,964.701</w:t>
            </w:r>
          </w:p>
        </w:tc>
        <w:tc>
          <w:tcPr>
            <w:tcW w:w="292" w:type="pct"/>
            <w:tcBorders>
              <w:top w:val="nil"/>
              <w:left w:val="nil"/>
              <w:bottom w:val="nil"/>
              <w:right w:val="nil"/>
            </w:tcBorders>
            <w:vAlign w:val="center"/>
            <w:hideMark/>
          </w:tcPr>
          <w:p w14:paraId="71DE5383" w14:textId="77777777" w:rsidR="00A10CEB" w:rsidRPr="00A10CEB" w:rsidRDefault="00A10CEB">
            <w:pPr>
              <w:tabs>
                <w:tab w:val="decimal" w:pos="150"/>
              </w:tabs>
              <w:rPr>
                <w:rFonts w:ascii="Times New Roman" w:hAnsi="Times New Roman" w:cs="Times New Roman"/>
                <w:sz w:val="24"/>
                <w:szCs w:val="24"/>
              </w:rPr>
            </w:pPr>
            <w:r w:rsidRPr="00A10CEB">
              <w:rPr>
                <w:rFonts w:ascii="Times New Roman" w:hAnsi="Times New Roman" w:cs="Times New Roman"/>
                <w:sz w:val="24"/>
                <w:szCs w:val="24"/>
              </w:rPr>
              <w:t>4,618</w:t>
            </w:r>
          </w:p>
        </w:tc>
        <w:tc>
          <w:tcPr>
            <w:tcW w:w="309" w:type="pct"/>
            <w:tcBorders>
              <w:top w:val="nil"/>
              <w:left w:val="nil"/>
              <w:bottom w:val="nil"/>
              <w:right w:val="nil"/>
            </w:tcBorders>
            <w:vAlign w:val="center"/>
            <w:hideMark/>
          </w:tcPr>
          <w:p w14:paraId="7936AFB0" w14:textId="77777777" w:rsidR="00A10CEB" w:rsidRPr="00A10CEB" w:rsidRDefault="00A10CEB">
            <w:pPr>
              <w:tabs>
                <w:tab w:val="decimal" w:pos="165"/>
              </w:tabs>
              <w:rPr>
                <w:rFonts w:ascii="Times New Roman" w:hAnsi="Times New Roman" w:cs="Times New Roman"/>
                <w:sz w:val="24"/>
                <w:szCs w:val="24"/>
              </w:rPr>
            </w:pPr>
            <w:r w:rsidRPr="00A10CEB">
              <w:rPr>
                <w:rFonts w:ascii="Times New Roman" w:hAnsi="Times New Roman" w:cs="Times New Roman"/>
                <w:sz w:val="24"/>
                <w:szCs w:val="24"/>
              </w:rPr>
              <w:t>0.921</w:t>
            </w:r>
          </w:p>
        </w:tc>
        <w:tc>
          <w:tcPr>
            <w:tcW w:w="315" w:type="pct"/>
            <w:tcBorders>
              <w:top w:val="nil"/>
              <w:left w:val="nil"/>
              <w:bottom w:val="nil"/>
              <w:right w:val="nil"/>
            </w:tcBorders>
            <w:vAlign w:val="center"/>
            <w:hideMark/>
          </w:tcPr>
          <w:p w14:paraId="41FEF0BE" w14:textId="77777777" w:rsidR="00A10CEB" w:rsidRPr="00A10CEB" w:rsidRDefault="00A10CEB">
            <w:pPr>
              <w:tabs>
                <w:tab w:val="decimal" w:pos="180"/>
              </w:tabs>
              <w:rPr>
                <w:rFonts w:ascii="Times New Roman" w:hAnsi="Times New Roman" w:cs="Times New Roman"/>
                <w:sz w:val="24"/>
                <w:szCs w:val="24"/>
              </w:rPr>
            </w:pPr>
            <w:r w:rsidRPr="00A10CEB">
              <w:rPr>
                <w:rFonts w:ascii="Times New Roman" w:hAnsi="Times New Roman" w:cs="Times New Roman"/>
                <w:sz w:val="24"/>
                <w:szCs w:val="24"/>
              </w:rPr>
              <w:t>0.912</w:t>
            </w:r>
          </w:p>
        </w:tc>
        <w:tc>
          <w:tcPr>
            <w:tcW w:w="402" w:type="pct"/>
            <w:tcBorders>
              <w:top w:val="nil"/>
              <w:left w:val="nil"/>
              <w:bottom w:val="nil"/>
              <w:right w:val="nil"/>
            </w:tcBorders>
            <w:vAlign w:val="center"/>
            <w:hideMark/>
          </w:tcPr>
          <w:p w14:paraId="6C6681F6" w14:textId="77777777" w:rsidR="00A10CEB" w:rsidRPr="00A10CEB" w:rsidRDefault="00A10CEB">
            <w:pPr>
              <w:tabs>
                <w:tab w:val="decimal" w:pos="270"/>
              </w:tabs>
              <w:rPr>
                <w:rFonts w:ascii="Times New Roman" w:hAnsi="Times New Roman" w:cs="Times New Roman"/>
                <w:sz w:val="24"/>
                <w:szCs w:val="24"/>
              </w:rPr>
            </w:pPr>
            <w:r w:rsidRPr="00A10CEB">
              <w:rPr>
                <w:rFonts w:ascii="Times New Roman" w:hAnsi="Times New Roman" w:cs="Times New Roman"/>
                <w:sz w:val="24"/>
                <w:szCs w:val="24"/>
              </w:rPr>
              <w:t>0.029</w:t>
            </w:r>
          </w:p>
        </w:tc>
        <w:tc>
          <w:tcPr>
            <w:tcW w:w="341" w:type="pct"/>
            <w:tcBorders>
              <w:top w:val="nil"/>
              <w:left w:val="nil"/>
              <w:bottom w:val="nil"/>
              <w:right w:val="nil"/>
            </w:tcBorders>
            <w:vAlign w:val="center"/>
            <w:hideMark/>
          </w:tcPr>
          <w:p w14:paraId="3394AB83" w14:textId="77777777" w:rsidR="00A10CEB" w:rsidRPr="00A10CEB" w:rsidRDefault="00A10CEB">
            <w:pPr>
              <w:tabs>
                <w:tab w:val="decimal" w:pos="165"/>
              </w:tabs>
              <w:rPr>
                <w:rFonts w:ascii="Times New Roman" w:hAnsi="Times New Roman" w:cs="Times New Roman"/>
                <w:sz w:val="24"/>
                <w:szCs w:val="24"/>
              </w:rPr>
            </w:pPr>
            <w:r w:rsidRPr="00A10CEB">
              <w:rPr>
                <w:rFonts w:ascii="Times New Roman" w:hAnsi="Times New Roman" w:cs="Times New Roman"/>
                <w:sz w:val="24"/>
                <w:szCs w:val="24"/>
              </w:rPr>
              <w:t>0.058</w:t>
            </w:r>
          </w:p>
        </w:tc>
        <w:tc>
          <w:tcPr>
            <w:tcW w:w="384" w:type="pct"/>
            <w:tcBorders>
              <w:top w:val="nil"/>
              <w:left w:val="nil"/>
              <w:bottom w:val="nil"/>
              <w:right w:val="nil"/>
            </w:tcBorders>
            <w:vAlign w:val="center"/>
            <w:hideMark/>
          </w:tcPr>
          <w:p w14:paraId="69847EDA"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222" w:type="pct"/>
            <w:tcBorders>
              <w:top w:val="nil"/>
              <w:left w:val="nil"/>
              <w:bottom w:val="nil"/>
              <w:right w:val="nil"/>
            </w:tcBorders>
            <w:vAlign w:val="center"/>
            <w:hideMark/>
          </w:tcPr>
          <w:p w14:paraId="1B036F3A"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32" w:type="pct"/>
            <w:tcBorders>
              <w:top w:val="nil"/>
              <w:left w:val="nil"/>
              <w:bottom w:val="nil"/>
              <w:right w:val="nil"/>
            </w:tcBorders>
            <w:vAlign w:val="center"/>
            <w:hideMark/>
          </w:tcPr>
          <w:p w14:paraId="6DCECB79"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32" w:type="pct"/>
            <w:tcBorders>
              <w:top w:val="nil"/>
              <w:left w:val="nil"/>
              <w:bottom w:val="nil"/>
              <w:right w:val="nil"/>
            </w:tcBorders>
            <w:vAlign w:val="center"/>
            <w:hideMark/>
          </w:tcPr>
          <w:p w14:paraId="3160E522"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460" w:type="pct"/>
            <w:tcBorders>
              <w:top w:val="nil"/>
              <w:left w:val="nil"/>
              <w:bottom w:val="nil"/>
              <w:right w:val="nil"/>
            </w:tcBorders>
            <w:vAlign w:val="center"/>
            <w:hideMark/>
          </w:tcPr>
          <w:p w14:paraId="6D430CB6"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2DCE1A3B" w14:textId="77777777" w:rsidTr="00A10CEB">
        <w:tc>
          <w:tcPr>
            <w:tcW w:w="1157" w:type="pct"/>
            <w:tcBorders>
              <w:top w:val="nil"/>
              <w:left w:val="nil"/>
              <w:bottom w:val="nil"/>
              <w:right w:val="nil"/>
            </w:tcBorders>
            <w:vAlign w:val="center"/>
            <w:hideMark/>
          </w:tcPr>
          <w:p w14:paraId="2C91444D" w14:textId="77777777" w:rsidR="00A10CEB" w:rsidRPr="00A10CEB" w:rsidRDefault="00A10CEB">
            <w:pPr>
              <w:rPr>
                <w:rFonts w:ascii="Times New Roman" w:hAnsi="Times New Roman" w:cs="Times New Roman"/>
                <w:sz w:val="24"/>
                <w:szCs w:val="24"/>
                <w:vertAlign w:val="superscript"/>
              </w:rPr>
            </w:pPr>
            <w:r w:rsidRPr="00A10CEB">
              <w:rPr>
                <w:rFonts w:ascii="Times New Roman" w:hAnsi="Times New Roman" w:cs="Times New Roman"/>
                <w:sz w:val="24"/>
                <w:szCs w:val="24"/>
              </w:rPr>
              <w:t>Metric</w:t>
            </w:r>
          </w:p>
        </w:tc>
        <w:tc>
          <w:tcPr>
            <w:tcW w:w="454" w:type="pct"/>
            <w:tcBorders>
              <w:top w:val="nil"/>
              <w:left w:val="nil"/>
              <w:bottom w:val="nil"/>
              <w:right w:val="nil"/>
            </w:tcBorders>
            <w:vAlign w:val="center"/>
            <w:hideMark/>
          </w:tcPr>
          <w:p w14:paraId="5BF5F678" w14:textId="77777777" w:rsidR="00A10CEB" w:rsidRPr="00A10CEB" w:rsidRDefault="00A10CEB">
            <w:pPr>
              <w:tabs>
                <w:tab w:val="decimal" w:pos="315"/>
              </w:tabs>
              <w:rPr>
                <w:rFonts w:ascii="Times New Roman" w:hAnsi="Times New Roman" w:cs="Times New Roman"/>
                <w:sz w:val="24"/>
                <w:szCs w:val="24"/>
              </w:rPr>
            </w:pPr>
            <w:r w:rsidRPr="00A10CEB">
              <w:rPr>
                <w:rFonts w:ascii="Times New Roman" w:hAnsi="Times New Roman" w:cs="Times New Roman"/>
                <w:sz w:val="24"/>
                <w:szCs w:val="24"/>
              </w:rPr>
              <w:t>7,047.282</w:t>
            </w:r>
          </w:p>
        </w:tc>
        <w:tc>
          <w:tcPr>
            <w:tcW w:w="292" w:type="pct"/>
            <w:tcBorders>
              <w:top w:val="nil"/>
              <w:left w:val="nil"/>
              <w:bottom w:val="nil"/>
              <w:right w:val="nil"/>
            </w:tcBorders>
            <w:vAlign w:val="center"/>
            <w:hideMark/>
          </w:tcPr>
          <w:p w14:paraId="05FD31CA" w14:textId="77777777" w:rsidR="00A10CEB" w:rsidRPr="00A10CEB" w:rsidRDefault="00A10CEB">
            <w:pPr>
              <w:tabs>
                <w:tab w:val="decimal" w:pos="150"/>
              </w:tabs>
              <w:rPr>
                <w:rFonts w:ascii="Times New Roman" w:hAnsi="Times New Roman" w:cs="Times New Roman"/>
                <w:sz w:val="24"/>
                <w:szCs w:val="24"/>
              </w:rPr>
            </w:pPr>
            <w:r w:rsidRPr="00A10CEB">
              <w:rPr>
                <w:rFonts w:ascii="Times New Roman" w:hAnsi="Times New Roman" w:cs="Times New Roman"/>
                <w:sz w:val="24"/>
                <w:szCs w:val="24"/>
              </w:rPr>
              <w:t>4,671</w:t>
            </w:r>
          </w:p>
        </w:tc>
        <w:tc>
          <w:tcPr>
            <w:tcW w:w="309" w:type="pct"/>
            <w:tcBorders>
              <w:top w:val="nil"/>
              <w:left w:val="nil"/>
              <w:bottom w:val="nil"/>
              <w:right w:val="nil"/>
            </w:tcBorders>
            <w:vAlign w:val="center"/>
            <w:hideMark/>
          </w:tcPr>
          <w:p w14:paraId="5D6BBDD7" w14:textId="77777777" w:rsidR="00A10CEB" w:rsidRPr="00A10CEB" w:rsidRDefault="00A10CEB">
            <w:pPr>
              <w:tabs>
                <w:tab w:val="decimal" w:pos="165"/>
              </w:tabs>
              <w:rPr>
                <w:rFonts w:ascii="Times New Roman" w:hAnsi="Times New Roman" w:cs="Times New Roman"/>
                <w:sz w:val="24"/>
                <w:szCs w:val="24"/>
              </w:rPr>
            </w:pPr>
            <w:r w:rsidRPr="00A10CEB">
              <w:rPr>
                <w:rFonts w:ascii="Times New Roman" w:hAnsi="Times New Roman" w:cs="Times New Roman"/>
                <w:sz w:val="24"/>
                <w:szCs w:val="24"/>
              </w:rPr>
              <w:t>0.920</w:t>
            </w:r>
          </w:p>
        </w:tc>
        <w:tc>
          <w:tcPr>
            <w:tcW w:w="315" w:type="pct"/>
            <w:tcBorders>
              <w:top w:val="nil"/>
              <w:left w:val="nil"/>
              <w:bottom w:val="nil"/>
              <w:right w:val="nil"/>
            </w:tcBorders>
            <w:vAlign w:val="center"/>
            <w:hideMark/>
          </w:tcPr>
          <w:p w14:paraId="095EC86F" w14:textId="77777777" w:rsidR="00A10CEB" w:rsidRPr="00A10CEB" w:rsidRDefault="00A10CEB">
            <w:pPr>
              <w:tabs>
                <w:tab w:val="decimal" w:pos="180"/>
              </w:tabs>
              <w:rPr>
                <w:rFonts w:ascii="Times New Roman" w:hAnsi="Times New Roman" w:cs="Times New Roman"/>
                <w:sz w:val="24"/>
                <w:szCs w:val="24"/>
              </w:rPr>
            </w:pPr>
            <w:r w:rsidRPr="00A10CEB">
              <w:rPr>
                <w:rFonts w:ascii="Times New Roman" w:hAnsi="Times New Roman" w:cs="Times New Roman"/>
                <w:sz w:val="24"/>
                <w:szCs w:val="24"/>
              </w:rPr>
              <w:t>0.912</w:t>
            </w:r>
          </w:p>
        </w:tc>
        <w:tc>
          <w:tcPr>
            <w:tcW w:w="402" w:type="pct"/>
            <w:tcBorders>
              <w:top w:val="nil"/>
              <w:left w:val="nil"/>
              <w:bottom w:val="nil"/>
              <w:right w:val="nil"/>
            </w:tcBorders>
            <w:vAlign w:val="center"/>
            <w:hideMark/>
          </w:tcPr>
          <w:p w14:paraId="143C104F" w14:textId="77777777" w:rsidR="00A10CEB" w:rsidRPr="00A10CEB" w:rsidRDefault="00A10CEB">
            <w:pPr>
              <w:tabs>
                <w:tab w:val="decimal" w:pos="270"/>
              </w:tabs>
              <w:rPr>
                <w:rFonts w:ascii="Times New Roman" w:hAnsi="Times New Roman" w:cs="Times New Roman"/>
                <w:sz w:val="24"/>
                <w:szCs w:val="24"/>
              </w:rPr>
            </w:pPr>
            <w:r w:rsidRPr="00A10CEB">
              <w:rPr>
                <w:rFonts w:ascii="Times New Roman" w:hAnsi="Times New Roman" w:cs="Times New Roman"/>
                <w:sz w:val="24"/>
                <w:szCs w:val="24"/>
              </w:rPr>
              <w:t>0.029</w:t>
            </w:r>
          </w:p>
        </w:tc>
        <w:tc>
          <w:tcPr>
            <w:tcW w:w="341" w:type="pct"/>
            <w:tcBorders>
              <w:top w:val="nil"/>
              <w:left w:val="nil"/>
              <w:bottom w:val="nil"/>
              <w:right w:val="nil"/>
            </w:tcBorders>
            <w:vAlign w:val="center"/>
            <w:hideMark/>
          </w:tcPr>
          <w:p w14:paraId="5F4A7333" w14:textId="77777777" w:rsidR="00A10CEB" w:rsidRPr="00A10CEB" w:rsidRDefault="00A10CEB">
            <w:pPr>
              <w:tabs>
                <w:tab w:val="decimal" w:pos="165"/>
              </w:tabs>
              <w:rPr>
                <w:rFonts w:ascii="Times New Roman" w:hAnsi="Times New Roman" w:cs="Times New Roman"/>
                <w:sz w:val="24"/>
                <w:szCs w:val="24"/>
              </w:rPr>
            </w:pPr>
            <w:r w:rsidRPr="00A10CEB">
              <w:rPr>
                <w:rFonts w:ascii="Times New Roman" w:hAnsi="Times New Roman" w:cs="Times New Roman"/>
                <w:sz w:val="24"/>
                <w:szCs w:val="24"/>
              </w:rPr>
              <w:t>0.059</w:t>
            </w:r>
          </w:p>
        </w:tc>
        <w:tc>
          <w:tcPr>
            <w:tcW w:w="384" w:type="pct"/>
            <w:tcBorders>
              <w:top w:val="nil"/>
              <w:left w:val="nil"/>
              <w:bottom w:val="nil"/>
              <w:right w:val="nil"/>
            </w:tcBorders>
            <w:vAlign w:val="center"/>
            <w:hideMark/>
          </w:tcPr>
          <w:p w14:paraId="463256D3"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222" w:type="pct"/>
            <w:tcBorders>
              <w:top w:val="nil"/>
              <w:left w:val="nil"/>
              <w:bottom w:val="nil"/>
              <w:right w:val="nil"/>
            </w:tcBorders>
            <w:vAlign w:val="center"/>
            <w:hideMark/>
          </w:tcPr>
          <w:p w14:paraId="1439BAB1"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32" w:type="pct"/>
            <w:tcBorders>
              <w:top w:val="nil"/>
              <w:left w:val="nil"/>
              <w:bottom w:val="nil"/>
              <w:right w:val="nil"/>
            </w:tcBorders>
            <w:vAlign w:val="center"/>
            <w:hideMark/>
          </w:tcPr>
          <w:p w14:paraId="05BBCA35"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32" w:type="pct"/>
            <w:tcBorders>
              <w:top w:val="nil"/>
              <w:left w:val="nil"/>
              <w:bottom w:val="nil"/>
              <w:right w:val="nil"/>
            </w:tcBorders>
            <w:vAlign w:val="center"/>
            <w:hideMark/>
          </w:tcPr>
          <w:p w14:paraId="104905AF"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460" w:type="pct"/>
            <w:tcBorders>
              <w:top w:val="nil"/>
              <w:left w:val="nil"/>
              <w:bottom w:val="nil"/>
              <w:right w:val="nil"/>
            </w:tcBorders>
            <w:vAlign w:val="center"/>
            <w:hideMark/>
          </w:tcPr>
          <w:p w14:paraId="5C6BC76A"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302323F9" w14:textId="77777777" w:rsidTr="00A10CEB">
        <w:tc>
          <w:tcPr>
            <w:tcW w:w="1157" w:type="pct"/>
            <w:tcBorders>
              <w:top w:val="nil"/>
              <w:left w:val="nil"/>
              <w:bottom w:val="nil"/>
              <w:right w:val="nil"/>
            </w:tcBorders>
            <w:vAlign w:val="center"/>
            <w:hideMark/>
          </w:tcPr>
          <w:p w14:paraId="56D1126A"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Scalar</w:t>
            </w:r>
          </w:p>
        </w:tc>
        <w:tc>
          <w:tcPr>
            <w:tcW w:w="454" w:type="pct"/>
            <w:tcBorders>
              <w:top w:val="nil"/>
              <w:left w:val="nil"/>
              <w:bottom w:val="nil"/>
              <w:right w:val="nil"/>
            </w:tcBorders>
            <w:vAlign w:val="center"/>
            <w:hideMark/>
          </w:tcPr>
          <w:p w14:paraId="2DBC4334" w14:textId="77777777" w:rsidR="00A10CEB" w:rsidRPr="00A10CEB" w:rsidRDefault="00A10CEB">
            <w:pPr>
              <w:tabs>
                <w:tab w:val="decimal" w:pos="315"/>
              </w:tabs>
              <w:rPr>
                <w:rFonts w:ascii="Times New Roman" w:hAnsi="Times New Roman" w:cs="Times New Roman"/>
                <w:sz w:val="24"/>
                <w:szCs w:val="24"/>
              </w:rPr>
            </w:pPr>
            <w:r w:rsidRPr="00A10CEB">
              <w:rPr>
                <w:rFonts w:ascii="Times New Roman" w:hAnsi="Times New Roman" w:cs="Times New Roman"/>
                <w:sz w:val="24"/>
                <w:szCs w:val="24"/>
              </w:rPr>
              <w:t>7,182.681</w:t>
            </w:r>
          </w:p>
        </w:tc>
        <w:tc>
          <w:tcPr>
            <w:tcW w:w="292" w:type="pct"/>
            <w:tcBorders>
              <w:top w:val="nil"/>
              <w:left w:val="nil"/>
              <w:bottom w:val="nil"/>
              <w:right w:val="nil"/>
            </w:tcBorders>
            <w:vAlign w:val="center"/>
            <w:hideMark/>
          </w:tcPr>
          <w:p w14:paraId="2A6ADB70" w14:textId="77777777" w:rsidR="00A10CEB" w:rsidRPr="00A10CEB" w:rsidRDefault="00A10CEB">
            <w:pPr>
              <w:tabs>
                <w:tab w:val="decimal" w:pos="150"/>
              </w:tabs>
              <w:rPr>
                <w:rFonts w:ascii="Times New Roman" w:hAnsi="Times New Roman" w:cs="Times New Roman"/>
                <w:sz w:val="24"/>
                <w:szCs w:val="24"/>
              </w:rPr>
            </w:pPr>
            <w:r w:rsidRPr="00A10CEB">
              <w:rPr>
                <w:rFonts w:ascii="Times New Roman" w:hAnsi="Times New Roman" w:cs="Times New Roman"/>
                <w:sz w:val="24"/>
                <w:szCs w:val="24"/>
              </w:rPr>
              <w:t>4,724</w:t>
            </w:r>
          </w:p>
        </w:tc>
        <w:tc>
          <w:tcPr>
            <w:tcW w:w="309" w:type="pct"/>
            <w:tcBorders>
              <w:top w:val="nil"/>
              <w:left w:val="nil"/>
              <w:bottom w:val="nil"/>
              <w:right w:val="nil"/>
            </w:tcBorders>
            <w:vAlign w:val="center"/>
            <w:hideMark/>
          </w:tcPr>
          <w:p w14:paraId="60711E58" w14:textId="77777777" w:rsidR="00A10CEB" w:rsidRPr="00A10CEB" w:rsidRDefault="00A10CEB">
            <w:pPr>
              <w:tabs>
                <w:tab w:val="decimal" w:pos="165"/>
              </w:tabs>
              <w:rPr>
                <w:rFonts w:ascii="Times New Roman" w:hAnsi="Times New Roman" w:cs="Times New Roman"/>
                <w:sz w:val="24"/>
                <w:szCs w:val="24"/>
              </w:rPr>
            </w:pPr>
            <w:r w:rsidRPr="00A10CEB">
              <w:rPr>
                <w:rFonts w:ascii="Times New Roman" w:hAnsi="Times New Roman" w:cs="Times New Roman"/>
                <w:sz w:val="24"/>
                <w:szCs w:val="24"/>
              </w:rPr>
              <w:t>0.917</w:t>
            </w:r>
          </w:p>
        </w:tc>
        <w:tc>
          <w:tcPr>
            <w:tcW w:w="315" w:type="pct"/>
            <w:tcBorders>
              <w:top w:val="nil"/>
              <w:left w:val="nil"/>
              <w:bottom w:val="nil"/>
              <w:right w:val="nil"/>
            </w:tcBorders>
            <w:vAlign w:val="center"/>
            <w:hideMark/>
          </w:tcPr>
          <w:p w14:paraId="6EA5FAD2" w14:textId="77777777" w:rsidR="00A10CEB" w:rsidRPr="00A10CEB" w:rsidRDefault="00A10CEB">
            <w:pPr>
              <w:tabs>
                <w:tab w:val="decimal" w:pos="180"/>
              </w:tabs>
              <w:rPr>
                <w:rFonts w:ascii="Times New Roman" w:hAnsi="Times New Roman" w:cs="Times New Roman"/>
                <w:sz w:val="24"/>
                <w:szCs w:val="24"/>
              </w:rPr>
            </w:pPr>
            <w:r w:rsidRPr="00A10CEB">
              <w:rPr>
                <w:rFonts w:ascii="Times New Roman" w:hAnsi="Times New Roman" w:cs="Times New Roman"/>
                <w:sz w:val="24"/>
                <w:szCs w:val="24"/>
              </w:rPr>
              <w:t>0.910</w:t>
            </w:r>
          </w:p>
        </w:tc>
        <w:tc>
          <w:tcPr>
            <w:tcW w:w="402" w:type="pct"/>
            <w:tcBorders>
              <w:top w:val="nil"/>
              <w:left w:val="nil"/>
              <w:bottom w:val="nil"/>
              <w:right w:val="nil"/>
            </w:tcBorders>
            <w:vAlign w:val="center"/>
            <w:hideMark/>
          </w:tcPr>
          <w:p w14:paraId="709436DC" w14:textId="77777777" w:rsidR="00A10CEB" w:rsidRPr="00A10CEB" w:rsidRDefault="00A10CEB">
            <w:pPr>
              <w:tabs>
                <w:tab w:val="decimal" w:pos="270"/>
              </w:tabs>
              <w:rPr>
                <w:rFonts w:ascii="Times New Roman" w:hAnsi="Times New Roman" w:cs="Times New Roman"/>
                <w:sz w:val="24"/>
                <w:szCs w:val="24"/>
              </w:rPr>
            </w:pPr>
            <w:r w:rsidRPr="00A10CEB">
              <w:rPr>
                <w:rFonts w:ascii="Times New Roman" w:hAnsi="Times New Roman" w:cs="Times New Roman"/>
                <w:sz w:val="24"/>
                <w:szCs w:val="24"/>
              </w:rPr>
              <w:t>0.029</w:t>
            </w:r>
          </w:p>
        </w:tc>
        <w:tc>
          <w:tcPr>
            <w:tcW w:w="341" w:type="pct"/>
            <w:tcBorders>
              <w:top w:val="nil"/>
              <w:left w:val="nil"/>
              <w:bottom w:val="nil"/>
              <w:right w:val="nil"/>
            </w:tcBorders>
            <w:vAlign w:val="center"/>
            <w:hideMark/>
          </w:tcPr>
          <w:p w14:paraId="01097768" w14:textId="77777777" w:rsidR="00A10CEB" w:rsidRPr="00A10CEB" w:rsidRDefault="00A10CEB">
            <w:pPr>
              <w:tabs>
                <w:tab w:val="decimal" w:pos="165"/>
              </w:tabs>
              <w:rPr>
                <w:rFonts w:ascii="Times New Roman" w:hAnsi="Times New Roman" w:cs="Times New Roman"/>
                <w:sz w:val="24"/>
                <w:szCs w:val="24"/>
              </w:rPr>
            </w:pPr>
            <w:r w:rsidRPr="00A10CEB">
              <w:rPr>
                <w:rFonts w:ascii="Times New Roman" w:hAnsi="Times New Roman" w:cs="Times New Roman"/>
                <w:sz w:val="24"/>
                <w:szCs w:val="24"/>
              </w:rPr>
              <w:t>0.060</w:t>
            </w:r>
          </w:p>
        </w:tc>
        <w:tc>
          <w:tcPr>
            <w:tcW w:w="384" w:type="pct"/>
            <w:tcBorders>
              <w:top w:val="nil"/>
              <w:left w:val="nil"/>
              <w:bottom w:val="nil"/>
              <w:right w:val="nil"/>
            </w:tcBorders>
            <w:vAlign w:val="center"/>
            <w:hideMark/>
          </w:tcPr>
          <w:p w14:paraId="63369065"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222" w:type="pct"/>
            <w:tcBorders>
              <w:top w:val="nil"/>
              <w:left w:val="nil"/>
              <w:bottom w:val="nil"/>
              <w:right w:val="nil"/>
            </w:tcBorders>
            <w:vAlign w:val="center"/>
            <w:hideMark/>
          </w:tcPr>
          <w:p w14:paraId="3F4E54B3"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32" w:type="pct"/>
            <w:tcBorders>
              <w:top w:val="nil"/>
              <w:left w:val="nil"/>
              <w:bottom w:val="nil"/>
              <w:right w:val="nil"/>
            </w:tcBorders>
            <w:vAlign w:val="center"/>
            <w:hideMark/>
          </w:tcPr>
          <w:p w14:paraId="3B142C72"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32" w:type="pct"/>
            <w:tcBorders>
              <w:top w:val="nil"/>
              <w:left w:val="nil"/>
              <w:bottom w:val="nil"/>
              <w:right w:val="nil"/>
            </w:tcBorders>
            <w:vAlign w:val="center"/>
            <w:hideMark/>
          </w:tcPr>
          <w:p w14:paraId="0FF9EDF4"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460" w:type="pct"/>
            <w:tcBorders>
              <w:top w:val="nil"/>
              <w:left w:val="nil"/>
              <w:bottom w:val="nil"/>
              <w:right w:val="nil"/>
            </w:tcBorders>
            <w:vAlign w:val="center"/>
            <w:hideMark/>
          </w:tcPr>
          <w:p w14:paraId="022A69A2"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4290F21C" w14:textId="77777777" w:rsidTr="00A10CEB">
        <w:tc>
          <w:tcPr>
            <w:tcW w:w="1157" w:type="pct"/>
            <w:tcBorders>
              <w:top w:val="nil"/>
              <w:left w:val="nil"/>
              <w:bottom w:val="nil"/>
              <w:right w:val="nil"/>
            </w:tcBorders>
            <w:vAlign w:val="center"/>
            <w:hideMark/>
          </w:tcPr>
          <w:p w14:paraId="4F27E32C" w14:textId="77777777" w:rsidR="00A10CEB" w:rsidRPr="00A10CEB" w:rsidRDefault="00A10CEB">
            <w:pPr>
              <w:ind w:left="144"/>
              <w:rPr>
                <w:rFonts w:ascii="Times New Roman" w:hAnsi="Times New Roman" w:cs="Times New Roman"/>
                <w:sz w:val="24"/>
                <w:szCs w:val="24"/>
              </w:rPr>
            </w:pPr>
            <w:r w:rsidRPr="00A10CEB">
              <w:rPr>
                <w:rFonts w:ascii="Times New Roman" w:hAnsi="Times New Roman" w:cs="Times New Roman"/>
                <w:sz w:val="24"/>
                <w:szCs w:val="24"/>
              </w:rPr>
              <w:t>Multiple-Groups Analyses</w:t>
            </w:r>
          </w:p>
        </w:tc>
        <w:tc>
          <w:tcPr>
            <w:tcW w:w="454" w:type="pct"/>
            <w:tcBorders>
              <w:top w:val="nil"/>
              <w:left w:val="nil"/>
              <w:bottom w:val="nil"/>
              <w:right w:val="nil"/>
            </w:tcBorders>
            <w:vAlign w:val="center"/>
          </w:tcPr>
          <w:p w14:paraId="4842E60D" w14:textId="77777777" w:rsidR="00A10CEB" w:rsidRPr="00A10CEB" w:rsidRDefault="00A10CEB">
            <w:pPr>
              <w:tabs>
                <w:tab w:val="decimal" w:pos="315"/>
              </w:tabs>
              <w:rPr>
                <w:rFonts w:ascii="Times New Roman" w:hAnsi="Times New Roman" w:cs="Times New Roman"/>
                <w:sz w:val="24"/>
                <w:szCs w:val="24"/>
              </w:rPr>
            </w:pPr>
          </w:p>
        </w:tc>
        <w:tc>
          <w:tcPr>
            <w:tcW w:w="292" w:type="pct"/>
            <w:tcBorders>
              <w:top w:val="nil"/>
              <w:left w:val="nil"/>
              <w:bottom w:val="nil"/>
              <w:right w:val="nil"/>
            </w:tcBorders>
            <w:vAlign w:val="center"/>
          </w:tcPr>
          <w:p w14:paraId="49805D1C" w14:textId="77777777" w:rsidR="00A10CEB" w:rsidRPr="00A10CEB" w:rsidRDefault="00A10CEB">
            <w:pPr>
              <w:tabs>
                <w:tab w:val="decimal" w:pos="150"/>
              </w:tabs>
              <w:rPr>
                <w:rFonts w:ascii="Times New Roman" w:hAnsi="Times New Roman" w:cs="Times New Roman"/>
                <w:sz w:val="24"/>
                <w:szCs w:val="24"/>
              </w:rPr>
            </w:pPr>
          </w:p>
        </w:tc>
        <w:tc>
          <w:tcPr>
            <w:tcW w:w="309" w:type="pct"/>
            <w:tcBorders>
              <w:top w:val="nil"/>
              <w:left w:val="nil"/>
              <w:bottom w:val="nil"/>
              <w:right w:val="nil"/>
            </w:tcBorders>
            <w:vAlign w:val="center"/>
          </w:tcPr>
          <w:p w14:paraId="5C80D396" w14:textId="77777777" w:rsidR="00A10CEB" w:rsidRPr="00A10CEB" w:rsidRDefault="00A10CEB">
            <w:pPr>
              <w:tabs>
                <w:tab w:val="decimal" w:pos="165"/>
              </w:tabs>
              <w:rPr>
                <w:rFonts w:ascii="Times New Roman" w:hAnsi="Times New Roman" w:cs="Times New Roman"/>
                <w:sz w:val="24"/>
                <w:szCs w:val="24"/>
              </w:rPr>
            </w:pPr>
          </w:p>
        </w:tc>
        <w:tc>
          <w:tcPr>
            <w:tcW w:w="315" w:type="pct"/>
            <w:tcBorders>
              <w:top w:val="nil"/>
              <w:left w:val="nil"/>
              <w:bottom w:val="nil"/>
              <w:right w:val="nil"/>
            </w:tcBorders>
            <w:vAlign w:val="center"/>
          </w:tcPr>
          <w:p w14:paraId="55420838" w14:textId="77777777" w:rsidR="00A10CEB" w:rsidRPr="00A10CEB" w:rsidRDefault="00A10CEB">
            <w:pPr>
              <w:tabs>
                <w:tab w:val="decimal" w:pos="180"/>
              </w:tabs>
              <w:rPr>
                <w:rFonts w:ascii="Times New Roman" w:hAnsi="Times New Roman" w:cs="Times New Roman"/>
                <w:sz w:val="24"/>
                <w:szCs w:val="24"/>
              </w:rPr>
            </w:pPr>
          </w:p>
        </w:tc>
        <w:tc>
          <w:tcPr>
            <w:tcW w:w="402" w:type="pct"/>
            <w:tcBorders>
              <w:top w:val="nil"/>
              <w:left w:val="nil"/>
              <w:bottom w:val="nil"/>
              <w:right w:val="nil"/>
            </w:tcBorders>
            <w:vAlign w:val="center"/>
          </w:tcPr>
          <w:p w14:paraId="6142274E" w14:textId="77777777" w:rsidR="00A10CEB" w:rsidRPr="00A10CEB" w:rsidRDefault="00A10CEB">
            <w:pPr>
              <w:tabs>
                <w:tab w:val="decimal" w:pos="270"/>
              </w:tabs>
              <w:rPr>
                <w:rFonts w:ascii="Times New Roman" w:hAnsi="Times New Roman" w:cs="Times New Roman"/>
                <w:sz w:val="24"/>
                <w:szCs w:val="24"/>
              </w:rPr>
            </w:pPr>
          </w:p>
        </w:tc>
        <w:tc>
          <w:tcPr>
            <w:tcW w:w="341" w:type="pct"/>
            <w:tcBorders>
              <w:top w:val="nil"/>
              <w:left w:val="nil"/>
              <w:bottom w:val="nil"/>
              <w:right w:val="nil"/>
            </w:tcBorders>
            <w:vAlign w:val="center"/>
          </w:tcPr>
          <w:p w14:paraId="41EAC8CE" w14:textId="77777777" w:rsidR="00A10CEB" w:rsidRPr="00A10CEB" w:rsidRDefault="00A10CEB">
            <w:pPr>
              <w:tabs>
                <w:tab w:val="decimal" w:pos="165"/>
              </w:tabs>
              <w:rPr>
                <w:rFonts w:ascii="Times New Roman" w:hAnsi="Times New Roman" w:cs="Times New Roman"/>
                <w:sz w:val="24"/>
                <w:szCs w:val="24"/>
              </w:rPr>
            </w:pPr>
          </w:p>
        </w:tc>
        <w:tc>
          <w:tcPr>
            <w:tcW w:w="384" w:type="pct"/>
            <w:tcBorders>
              <w:top w:val="nil"/>
              <w:left w:val="nil"/>
              <w:bottom w:val="nil"/>
              <w:right w:val="nil"/>
            </w:tcBorders>
            <w:vAlign w:val="center"/>
          </w:tcPr>
          <w:p w14:paraId="67266F22" w14:textId="77777777" w:rsidR="00A10CEB" w:rsidRPr="00A10CEB" w:rsidRDefault="00A10CEB">
            <w:pPr>
              <w:tabs>
                <w:tab w:val="decimal" w:pos="300"/>
              </w:tabs>
              <w:rPr>
                <w:rFonts w:ascii="Times New Roman" w:hAnsi="Times New Roman" w:cs="Times New Roman"/>
                <w:sz w:val="24"/>
                <w:szCs w:val="24"/>
              </w:rPr>
            </w:pPr>
          </w:p>
        </w:tc>
        <w:tc>
          <w:tcPr>
            <w:tcW w:w="222" w:type="pct"/>
            <w:tcBorders>
              <w:top w:val="nil"/>
              <w:left w:val="nil"/>
              <w:bottom w:val="nil"/>
              <w:right w:val="nil"/>
            </w:tcBorders>
            <w:vAlign w:val="center"/>
          </w:tcPr>
          <w:p w14:paraId="4882658F" w14:textId="77777777" w:rsidR="00A10CEB" w:rsidRPr="00A10CEB" w:rsidRDefault="00A10CEB">
            <w:pPr>
              <w:tabs>
                <w:tab w:val="decimal" w:pos="330"/>
              </w:tabs>
              <w:rPr>
                <w:rFonts w:ascii="Times New Roman" w:hAnsi="Times New Roman" w:cs="Times New Roman"/>
                <w:sz w:val="24"/>
                <w:szCs w:val="24"/>
              </w:rPr>
            </w:pPr>
          </w:p>
        </w:tc>
        <w:tc>
          <w:tcPr>
            <w:tcW w:w="332" w:type="pct"/>
            <w:tcBorders>
              <w:top w:val="nil"/>
              <w:left w:val="nil"/>
              <w:bottom w:val="nil"/>
              <w:right w:val="nil"/>
            </w:tcBorders>
            <w:vAlign w:val="center"/>
          </w:tcPr>
          <w:p w14:paraId="4D7F029A" w14:textId="77777777" w:rsidR="00A10CEB" w:rsidRPr="00A10CEB" w:rsidRDefault="00A10CEB">
            <w:pPr>
              <w:tabs>
                <w:tab w:val="decimal" w:pos="225"/>
              </w:tabs>
              <w:rPr>
                <w:rFonts w:ascii="Times New Roman" w:hAnsi="Times New Roman" w:cs="Times New Roman"/>
                <w:sz w:val="24"/>
                <w:szCs w:val="24"/>
              </w:rPr>
            </w:pPr>
          </w:p>
        </w:tc>
        <w:tc>
          <w:tcPr>
            <w:tcW w:w="332" w:type="pct"/>
            <w:tcBorders>
              <w:top w:val="nil"/>
              <w:left w:val="nil"/>
              <w:bottom w:val="nil"/>
              <w:right w:val="nil"/>
            </w:tcBorders>
            <w:vAlign w:val="center"/>
          </w:tcPr>
          <w:p w14:paraId="1C93BE1E" w14:textId="77777777" w:rsidR="00A10CEB" w:rsidRPr="00A10CEB" w:rsidRDefault="00A10CEB">
            <w:pPr>
              <w:tabs>
                <w:tab w:val="decimal" w:pos="225"/>
              </w:tabs>
              <w:rPr>
                <w:rFonts w:ascii="Times New Roman" w:hAnsi="Times New Roman" w:cs="Times New Roman"/>
                <w:sz w:val="24"/>
                <w:szCs w:val="24"/>
              </w:rPr>
            </w:pPr>
          </w:p>
        </w:tc>
        <w:tc>
          <w:tcPr>
            <w:tcW w:w="460" w:type="pct"/>
            <w:tcBorders>
              <w:top w:val="nil"/>
              <w:left w:val="nil"/>
              <w:bottom w:val="nil"/>
              <w:right w:val="nil"/>
            </w:tcBorders>
            <w:vAlign w:val="center"/>
          </w:tcPr>
          <w:p w14:paraId="6AF13526" w14:textId="77777777" w:rsidR="00A10CEB" w:rsidRPr="00A10CEB" w:rsidRDefault="00A10CEB">
            <w:pPr>
              <w:tabs>
                <w:tab w:val="decimal" w:pos="345"/>
              </w:tabs>
              <w:rPr>
                <w:rFonts w:ascii="Times New Roman" w:hAnsi="Times New Roman" w:cs="Times New Roman"/>
                <w:sz w:val="24"/>
                <w:szCs w:val="24"/>
              </w:rPr>
            </w:pPr>
          </w:p>
        </w:tc>
      </w:tr>
      <w:tr w:rsidR="00A10CEB" w:rsidRPr="00A10CEB" w14:paraId="23DA4FD6" w14:textId="77777777" w:rsidTr="00A10CEB">
        <w:tc>
          <w:tcPr>
            <w:tcW w:w="1157" w:type="pct"/>
            <w:tcBorders>
              <w:top w:val="nil"/>
              <w:left w:val="nil"/>
              <w:bottom w:val="nil"/>
              <w:right w:val="nil"/>
            </w:tcBorders>
            <w:vAlign w:val="center"/>
            <w:hideMark/>
          </w:tcPr>
          <w:p w14:paraId="4DA4E706"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Metric vs Configural</w:t>
            </w:r>
          </w:p>
        </w:tc>
        <w:tc>
          <w:tcPr>
            <w:tcW w:w="454" w:type="pct"/>
            <w:tcBorders>
              <w:top w:val="nil"/>
              <w:left w:val="nil"/>
              <w:bottom w:val="nil"/>
              <w:right w:val="nil"/>
            </w:tcBorders>
            <w:vAlign w:val="center"/>
            <w:hideMark/>
          </w:tcPr>
          <w:p w14:paraId="4A3FBCA0"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292" w:type="pct"/>
            <w:tcBorders>
              <w:top w:val="nil"/>
              <w:left w:val="nil"/>
              <w:bottom w:val="nil"/>
              <w:right w:val="nil"/>
            </w:tcBorders>
            <w:vAlign w:val="center"/>
            <w:hideMark/>
          </w:tcPr>
          <w:p w14:paraId="0A34321A"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09" w:type="pct"/>
            <w:tcBorders>
              <w:top w:val="nil"/>
              <w:left w:val="nil"/>
              <w:bottom w:val="nil"/>
              <w:right w:val="nil"/>
            </w:tcBorders>
            <w:vAlign w:val="center"/>
            <w:hideMark/>
          </w:tcPr>
          <w:p w14:paraId="0F72B91C"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15" w:type="pct"/>
            <w:tcBorders>
              <w:top w:val="nil"/>
              <w:left w:val="nil"/>
              <w:bottom w:val="nil"/>
              <w:right w:val="nil"/>
            </w:tcBorders>
            <w:vAlign w:val="center"/>
            <w:hideMark/>
          </w:tcPr>
          <w:p w14:paraId="3F341A59"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402" w:type="pct"/>
            <w:tcBorders>
              <w:top w:val="nil"/>
              <w:left w:val="nil"/>
              <w:bottom w:val="nil"/>
              <w:right w:val="nil"/>
            </w:tcBorders>
            <w:vAlign w:val="center"/>
            <w:hideMark/>
          </w:tcPr>
          <w:p w14:paraId="4CE3A47E"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41" w:type="pct"/>
            <w:tcBorders>
              <w:top w:val="nil"/>
              <w:left w:val="nil"/>
              <w:bottom w:val="nil"/>
              <w:right w:val="nil"/>
            </w:tcBorders>
            <w:vAlign w:val="center"/>
            <w:hideMark/>
          </w:tcPr>
          <w:p w14:paraId="542A5FA5"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84" w:type="pct"/>
            <w:tcBorders>
              <w:top w:val="nil"/>
              <w:left w:val="nil"/>
              <w:bottom w:val="nil"/>
              <w:right w:val="nil"/>
            </w:tcBorders>
            <w:vAlign w:val="center"/>
            <w:hideMark/>
          </w:tcPr>
          <w:p w14:paraId="78A43007" w14:textId="77777777" w:rsidR="00A10CEB" w:rsidRPr="00A10CEB" w:rsidRDefault="00A10CEB">
            <w:pPr>
              <w:tabs>
                <w:tab w:val="decimal" w:pos="300"/>
              </w:tabs>
              <w:rPr>
                <w:rFonts w:ascii="Times New Roman" w:hAnsi="Times New Roman" w:cs="Times New Roman"/>
                <w:sz w:val="24"/>
                <w:szCs w:val="24"/>
              </w:rPr>
            </w:pPr>
            <w:r w:rsidRPr="00A10CEB">
              <w:rPr>
                <w:rFonts w:ascii="Times New Roman" w:hAnsi="Times New Roman" w:cs="Times New Roman"/>
                <w:sz w:val="24"/>
                <w:szCs w:val="24"/>
              </w:rPr>
              <w:t>82.313</w:t>
            </w:r>
          </w:p>
        </w:tc>
        <w:tc>
          <w:tcPr>
            <w:tcW w:w="222" w:type="pct"/>
            <w:tcBorders>
              <w:top w:val="nil"/>
              <w:left w:val="nil"/>
              <w:bottom w:val="nil"/>
              <w:right w:val="nil"/>
            </w:tcBorders>
            <w:vAlign w:val="center"/>
            <w:hideMark/>
          </w:tcPr>
          <w:p w14:paraId="4DD37CBF" w14:textId="77777777" w:rsidR="00A10CEB" w:rsidRPr="00A10CEB" w:rsidRDefault="00A10CEB">
            <w:pPr>
              <w:tabs>
                <w:tab w:val="decimal" w:pos="330"/>
              </w:tabs>
              <w:rPr>
                <w:rFonts w:ascii="Times New Roman" w:hAnsi="Times New Roman" w:cs="Times New Roman"/>
                <w:sz w:val="24"/>
                <w:szCs w:val="24"/>
              </w:rPr>
            </w:pPr>
            <w:r w:rsidRPr="00A10CEB">
              <w:rPr>
                <w:rFonts w:ascii="Times New Roman" w:hAnsi="Times New Roman" w:cs="Times New Roman"/>
                <w:sz w:val="24"/>
                <w:szCs w:val="24"/>
              </w:rPr>
              <w:t>53</w:t>
            </w:r>
          </w:p>
        </w:tc>
        <w:tc>
          <w:tcPr>
            <w:tcW w:w="332" w:type="pct"/>
            <w:tcBorders>
              <w:top w:val="nil"/>
              <w:left w:val="nil"/>
              <w:bottom w:val="nil"/>
              <w:right w:val="nil"/>
            </w:tcBorders>
            <w:vAlign w:val="center"/>
            <w:hideMark/>
          </w:tcPr>
          <w:p w14:paraId="45657D22" w14:textId="77777777" w:rsidR="00A10CEB" w:rsidRPr="00A10CEB" w:rsidRDefault="00A10CEB">
            <w:pPr>
              <w:tabs>
                <w:tab w:val="decimal" w:pos="225"/>
              </w:tabs>
              <w:rPr>
                <w:rFonts w:ascii="Times New Roman" w:hAnsi="Times New Roman" w:cs="Times New Roman"/>
                <w:sz w:val="24"/>
                <w:szCs w:val="24"/>
              </w:rPr>
            </w:pPr>
            <w:r w:rsidRPr="00A10CEB">
              <w:rPr>
                <w:rFonts w:ascii="Times New Roman" w:hAnsi="Times New Roman" w:cs="Times New Roman"/>
                <w:sz w:val="24"/>
                <w:szCs w:val="24"/>
              </w:rPr>
              <w:t>0.001</w:t>
            </w:r>
          </w:p>
        </w:tc>
        <w:tc>
          <w:tcPr>
            <w:tcW w:w="332" w:type="pct"/>
            <w:tcBorders>
              <w:top w:val="nil"/>
              <w:left w:val="nil"/>
              <w:bottom w:val="nil"/>
              <w:right w:val="nil"/>
            </w:tcBorders>
            <w:vAlign w:val="center"/>
            <w:hideMark/>
          </w:tcPr>
          <w:p w14:paraId="617E61B5" w14:textId="77777777" w:rsidR="00A10CEB" w:rsidRPr="00A10CEB" w:rsidRDefault="00A10CEB">
            <w:pPr>
              <w:tabs>
                <w:tab w:val="decimal" w:pos="225"/>
              </w:tabs>
              <w:rPr>
                <w:rFonts w:ascii="Times New Roman" w:hAnsi="Times New Roman" w:cs="Times New Roman"/>
                <w:sz w:val="24"/>
                <w:szCs w:val="24"/>
              </w:rPr>
            </w:pPr>
            <w:r w:rsidRPr="00A10CEB">
              <w:rPr>
                <w:rFonts w:ascii="Times New Roman" w:hAnsi="Times New Roman" w:cs="Times New Roman"/>
                <w:sz w:val="24"/>
                <w:szCs w:val="24"/>
              </w:rPr>
              <w:t>0.000</w:t>
            </w:r>
          </w:p>
        </w:tc>
        <w:tc>
          <w:tcPr>
            <w:tcW w:w="460" w:type="pct"/>
            <w:tcBorders>
              <w:top w:val="nil"/>
              <w:left w:val="nil"/>
              <w:bottom w:val="nil"/>
              <w:right w:val="nil"/>
            </w:tcBorders>
            <w:vAlign w:val="center"/>
            <w:hideMark/>
          </w:tcPr>
          <w:p w14:paraId="48774D39" w14:textId="77777777" w:rsidR="00A10CEB" w:rsidRPr="00A10CEB" w:rsidRDefault="00A10CEB">
            <w:pPr>
              <w:tabs>
                <w:tab w:val="decimal" w:pos="345"/>
              </w:tabs>
              <w:rPr>
                <w:rFonts w:ascii="Times New Roman" w:hAnsi="Times New Roman" w:cs="Times New Roman"/>
                <w:sz w:val="24"/>
                <w:szCs w:val="24"/>
              </w:rPr>
            </w:pPr>
            <w:r w:rsidRPr="00A10CEB">
              <w:rPr>
                <w:rFonts w:ascii="Times New Roman" w:hAnsi="Times New Roman" w:cs="Times New Roman"/>
                <w:sz w:val="24"/>
                <w:szCs w:val="24"/>
              </w:rPr>
              <w:t>0</w:t>
            </w:r>
          </w:p>
        </w:tc>
      </w:tr>
      <w:tr w:rsidR="00A10CEB" w:rsidRPr="00A10CEB" w14:paraId="7D808F61" w14:textId="77777777" w:rsidTr="00A10CEB">
        <w:tc>
          <w:tcPr>
            <w:tcW w:w="1157" w:type="pct"/>
            <w:tcBorders>
              <w:top w:val="nil"/>
              <w:left w:val="nil"/>
              <w:bottom w:val="nil"/>
              <w:right w:val="nil"/>
            </w:tcBorders>
            <w:vAlign w:val="center"/>
            <w:hideMark/>
          </w:tcPr>
          <w:p w14:paraId="09358D34"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Scalar vs Configural</w:t>
            </w:r>
          </w:p>
        </w:tc>
        <w:tc>
          <w:tcPr>
            <w:tcW w:w="454" w:type="pct"/>
            <w:tcBorders>
              <w:top w:val="nil"/>
              <w:left w:val="nil"/>
              <w:bottom w:val="nil"/>
              <w:right w:val="nil"/>
            </w:tcBorders>
            <w:vAlign w:val="center"/>
            <w:hideMark/>
          </w:tcPr>
          <w:p w14:paraId="6676A9CD"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292" w:type="pct"/>
            <w:tcBorders>
              <w:top w:val="nil"/>
              <w:left w:val="nil"/>
              <w:bottom w:val="nil"/>
              <w:right w:val="nil"/>
            </w:tcBorders>
            <w:vAlign w:val="center"/>
            <w:hideMark/>
          </w:tcPr>
          <w:p w14:paraId="715D1A3A"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09" w:type="pct"/>
            <w:tcBorders>
              <w:top w:val="nil"/>
              <w:left w:val="nil"/>
              <w:bottom w:val="nil"/>
              <w:right w:val="nil"/>
            </w:tcBorders>
            <w:vAlign w:val="center"/>
            <w:hideMark/>
          </w:tcPr>
          <w:p w14:paraId="1BC40D79"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15" w:type="pct"/>
            <w:tcBorders>
              <w:top w:val="nil"/>
              <w:left w:val="nil"/>
              <w:bottom w:val="nil"/>
              <w:right w:val="nil"/>
            </w:tcBorders>
            <w:vAlign w:val="center"/>
            <w:hideMark/>
          </w:tcPr>
          <w:p w14:paraId="4B458BBC"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402" w:type="pct"/>
            <w:tcBorders>
              <w:top w:val="nil"/>
              <w:left w:val="nil"/>
              <w:bottom w:val="nil"/>
              <w:right w:val="nil"/>
            </w:tcBorders>
            <w:vAlign w:val="center"/>
            <w:hideMark/>
          </w:tcPr>
          <w:p w14:paraId="460E8EA7"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41" w:type="pct"/>
            <w:tcBorders>
              <w:top w:val="nil"/>
              <w:left w:val="nil"/>
              <w:bottom w:val="nil"/>
              <w:right w:val="nil"/>
            </w:tcBorders>
            <w:vAlign w:val="center"/>
            <w:hideMark/>
          </w:tcPr>
          <w:p w14:paraId="378370F7"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84" w:type="pct"/>
            <w:tcBorders>
              <w:top w:val="nil"/>
              <w:left w:val="nil"/>
              <w:bottom w:val="nil"/>
              <w:right w:val="nil"/>
            </w:tcBorders>
            <w:vAlign w:val="center"/>
            <w:hideMark/>
          </w:tcPr>
          <w:p w14:paraId="48917478" w14:textId="77777777" w:rsidR="00A10CEB" w:rsidRPr="00A10CEB" w:rsidRDefault="00A10CEB">
            <w:pPr>
              <w:tabs>
                <w:tab w:val="decimal" w:pos="300"/>
              </w:tabs>
              <w:rPr>
                <w:rFonts w:ascii="Times New Roman" w:hAnsi="Times New Roman" w:cs="Times New Roman"/>
                <w:sz w:val="24"/>
                <w:szCs w:val="24"/>
              </w:rPr>
            </w:pPr>
            <w:r w:rsidRPr="00A10CEB">
              <w:rPr>
                <w:rFonts w:ascii="Times New Roman" w:hAnsi="Times New Roman" w:cs="Times New Roman"/>
                <w:sz w:val="24"/>
                <w:szCs w:val="24"/>
              </w:rPr>
              <w:t>215.220</w:t>
            </w:r>
          </w:p>
        </w:tc>
        <w:tc>
          <w:tcPr>
            <w:tcW w:w="222" w:type="pct"/>
            <w:tcBorders>
              <w:top w:val="nil"/>
              <w:left w:val="nil"/>
              <w:bottom w:val="nil"/>
              <w:right w:val="nil"/>
            </w:tcBorders>
            <w:vAlign w:val="center"/>
            <w:hideMark/>
          </w:tcPr>
          <w:p w14:paraId="0F2DF70A" w14:textId="77777777" w:rsidR="00A10CEB" w:rsidRPr="00A10CEB" w:rsidRDefault="00A10CEB">
            <w:pPr>
              <w:tabs>
                <w:tab w:val="decimal" w:pos="330"/>
              </w:tabs>
              <w:rPr>
                <w:rFonts w:ascii="Times New Roman" w:hAnsi="Times New Roman" w:cs="Times New Roman"/>
                <w:sz w:val="24"/>
                <w:szCs w:val="24"/>
              </w:rPr>
            </w:pPr>
            <w:r w:rsidRPr="00A10CEB">
              <w:rPr>
                <w:rFonts w:ascii="Times New Roman" w:hAnsi="Times New Roman" w:cs="Times New Roman"/>
                <w:sz w:val="24"/>
                <w:szCs w:val="24"/>
              </w:rPr>
              <w:t>106</w:t>
            </w:r>
          </w:p>
        </w:tc>
        <w:tc>
          <w:tcPr>
            <w:tcW w:w="332" w:type="pct"/>
            <w:tcBorders>
              <w:top w:val="nil"/>
              <w:left w:val="nil"/>
              <w:bottom w:val="nil"/>
              <w:right w:val="nil"/>
            </w:tcBorders>
            <w:vAlign w:val="center"/>
            <w:hideMark/>
          </w:tcPr>
          <w:p w14:paraId="716AED22" w14:textId="77777777" w:rsidR="00A10CEB" w:rsidRPr="00A10CEB" w:rsidRDefault="00A10CEB">
            <w:pPr>
              <w:tabs>
                <w:tab w:val="decimal" w:pos="225"/>
              </w:tabs>
              <w:rPr>
                <w:rFonts w:ascii="Times New Roman" w:hAnsi="Times New Roman" w:cs="Times New Roman"/>
                <w:sz w:val="24"/>
                <w:szCs w:val="24"/>
              </w:rPr>
            </w:pPr>
            <w:r w:rsidRPr="00A10CEB">
              <w:rPr>
                <w:rFonts w:ascii="Times New Roman" w:hAnsi="Times New Roman" w:cs="Times New Roman"/>
                <w:sz w:val="24"/>
                <w:szCs w:val="24"/>
              </w:rPr>
              <w:t>0.004</w:t>
            </w:r>
          </w:p>
        </w:tc>
        <w:tc>
          <w:tcPr>
            <w:tcW w:w="332" w:type="pct"/>
            <w:tcBorders>
              <w:top w:val="nil"/>
              <w:left w:val="nil"/>
              <w:bottom w:val="nil"/>
              <w:right w:val="nil"/>
            </w:tcBorders>
            <w:vAlign w:val="center"/>
            <w:hideMark/>
          </w:tcPr>
          <w:p w14:paraId="2E181B87" w14:textId="77777777" w:rsidR="00A10CEB" w:rsidRPr="00A10CEB" w:rsidRDefault="00A10CEB">
            <w:pPr>
              <w:tabs>
                <w:tab w:val="decimal" w:pos="225"/>
              </w:tabs>
              <w:rPr>
                <w:rFonts w:ascii="Times New Roman" w:hAnsi="Times New Roman" w:cs="Times New Roman"/>
                <w:sz w:val="24"/>
                <w:szCs w:val="24"/>
              </w:rPr>
            </w:pPr>
            <w:r w:rsidRPr="00A10CEB">
              <w:rPr>
                <w:rFonts w:ascii="Times New Roman" w:hAnsi="Times New Roman" w:cs="Times New Roman"/>
                <w:sz w:val="24"/>
                <w:szCs w:val="24"/>
              </w:rPr>
              <w:t>0.002</w:t>
            </w:r>
          </w:p>
        </w:tc>
        <w:tc>
          <w:tcPr>
            <w:tcW w:w="460" w:type="pct"/>
            <w:tcBorders>
              <w:top w:val="nil"/>
              <w:left w:val="nil"/>
              <w:bottom w:val="nil"/>
              <w:right w:val="nil"/>
            </w:tcBorders>
            <w:vAlign w:val="center"/>
            <w:hideMark/>
          </w:tcPr>
          <w:p w14:paraId="6DE4CC5A" w14:textId="77777777" w:rsidR="00A10CEB" w:rsidRPr="00A10CEB" w:rsidRDefault="00A10CEB">
            <w:pPr>
              <w:tabs>
                <w:tab w:val="decimal" w:pos="345"/>
              </w:tabs>
              <w:rPr>
                <w:rFonts w:ascii="Times New Roman" w:hAnsi="Times New Roman" w:cs="Times New Roman"/>
                <w:sz w:val="24"/>
                <w:szCs w:val="24"/>
              </w:rPr>
            </w:pPr>
            <w:r w:rsidRPr="00A10CEB">
              <w:rPr>
                <w:rFonts w:ascii="Times New Roman" w:hAnsi="Times New Roman" w:cs="Times New Roman"/>
                <w:sz w:val="24"/>
                <w:szCs w:val="24"/>
              </w:rPr>
              <w:t>0</w:t>
            </w:r>
          </w:p>
        </w:tc>
      </w:tr>
      <w:tr w:rsidR="00A10CEB" w:rsidRPr="00A10CEB" w14:paraId="714CDB4A" w14:textId="77777777" w:rsidTr="00A10CEB">
        <w:tc>
          <w:tcPr>
            <w:tcW w:w="1157" w:type="pct"/>
            <w:tcBorders>
              <w:top w:val="nil"/>
              <w:left w:val="nil"/>
              <w:bottom w:val="nil"/>
              <w:right w:val="nil"/>
            </w:tcBorders>
            <w:vAlign w:val="center"/>
            <w:hideMark/>
          </w:tcPr>
          <w:p w14:paraId="480971A7"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Metric vs Scalar</w:t>
            </w:r>
          </w:p>
        </w:tc>
        <w:tc>
          <w:tcPr>
            <w:tcW w:w="454" w:type="pct"/>
            <w:tcBorders>
              <w:top w:val="nil"/>
              <w:left w:val="nil"/>
              <w:bottom w:val="nil"/>
              <w:right w:val="nil"/>
            </w:tcBorders>
            <w:vAlign w:val="center"/>
            <w:hideMark/>
          </w:tcPr>
          <w:p w14:paraId="2D59DF6C"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292" w:type="pct"/>
            <w:tcBorders>
              <w:top w:val="nil"/>
              <w:left w:val="nil"/>
              <w:bottom w:val="nil"/>
              <w:right w:val="nil"/>
            </w:tcBorders>
            <w:vAlign w:val="center"/>
            <w:hideMark/>
          </w:tcPr>
          <w:p w14:paraId="6BDCFE36"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09" w:type="pct"/>
            <w:tcBorders>
              <w:top w:val="nil"/>
              <w:left w:val="nil"/>
              <w:bottom w:val="nil"/>
              <w:right w:val="nil"/>
            </w:tcBorders>
            <w:vAlign w:val="center"/>
            <w:hideMark/>
          </w:tcPr>
          <w:p w14:paraId="18113E81"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15" w:type="pct"/>
            <w:tcBorders>
              <w:top w:val="nil"/>
              <w:left w:val="nil"/>
              <w:bottom w:val="nil"/>
              <w:right w:val="nil"/>
            </w:tcBorders>
            <w:vAlign w:val="center"/>
            <w:hideMark/>
          </w:tcPr>
          <w:p w14:paraId="68978918"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402" w:type="pct"/>
            <w:tcBorders>
              <w:top w:val="nil"/>
              <w:left w:val="nil"/>
              <w:bottom w:val="nil"/>
              <w:right w:val="nil"/>
            </w:tcBorders>
            <w:vAlign w:val="center"/>
            <w:hideMark/>
          </w:tcPr>
          <w:p w14:paraId="18733A55"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41" w:type="pct"/>
            <w:tcBorders>
              <w:top w:val="nil"/>
              <w:left w:val="nil"/>
              <w:bottom w:val="nil"/>
              <w:right w:val="nil"/>
            </w:tcBorders>
            <w:vAlign w:val="center"/>
            <w:hideMark/>
          </w:tcPr>
          <w:p w14:paraId="179195D7"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84" w:type="pct"/>
            <w:tcBorders>
              <w:top w:val="nil"/>
              <w:left w:val="nil"/>
              <w:bottom w:val="nil"/>
              <w:right w:val="nil"/>
            </w:tcBorders>
            <w:vAlign w:val="center"/>
            <w:hideMark/>
          </w:tcPr>
          <w:p w14:paraId="472E0D1B" w14:textId="77777777" w:rsidR="00A10CEB" w:rsidRPr="00A10CEB" w:rsidRDefault="00A10CEB">
            <w:pPr>
              <w:tabs>
                <w:tab w:val="decimal" w:pos="300"/>
              </w:tabs>
              <w:rPr>
                <w:rFonts w:ascii="Times New Roman" w:hAnsi="Times New Roman" w:cs="Times New Roman"/>
                <w:sz w:val="24"/>
                <w:szCs w:val="24"/>
              </w:rPr>
            </w:pPr>
            <w:r w:rsidRPr="00A10CEB">
              <w:rPr>
                <w:rFonts w:ascii="Times New Roman" w:hAnsi="Times New Roman" w:cs="Times New Roman"/>
                <w:sz w:val="24"/>
                <w:szCs w:val="24"/>
              </w:rPr>
              <w:t>136.117</w:t>
            </w:r>
          </w:p>
        </w:tc>
        <w:tc>
          <w:tcPr>
            <w:tcW w:w="222" w:type="pct"/>
            <w:tcBorders>
              <w:top w:val="nil"/>
              <w:left w:val="nil"/>
              <w:bottom w:val="nil"/>
              <w:right w:val="nil"/>
            </w:tcBorders>
            <w:vAlign w:val="center"/>
            <w:hideMark/>
          </w:tcPr>
          <w:p w14:paraId="4CB9A0E5" w14:textId="77777777" w:rsidR="00A10CEB" w:rsidRPr="00A10CEB" w:rsidRDefault="00A10CEB">
            <w:pPr>
              <w:tabs>
                <w:tab w:val="decimal" w:pos="330"/>
              </w:tabs>
              <w:rPr>
                <w:rFonts w:ascii="Times New Roman" w:hAnsi="Times New Roman" w:cs="Times New Roman"/>
                <w:sz w:val="24"/>
                <w:szCs w:val="24"/>
              </w:rPr>
            </w:pPr>
            <w:r w:rsidRPr="00A10CEB">
              <w:rPr>
                <w:rFonts w:ascii="Times New Roman" w:hAnsi="Times New Roman" w:cs="Times New Roman"/>
                <w:sz w:val="24"/>
                <w:szCs w:val="24"/>
              </w:rPr>
              <w:t>53</w:t>
            </w:r>
          </w:p>
        </w:tc>
        <w:tc>
          <w:tcPr>
            <w:tcW w:w="332" w:type="pct"/>
            <w:tcBorders>
              <w:top w:val="nil"/>
              <w:left w:val="nil"/>
              <w:bottom w:val="nil"/>
              <w:right w:val="nil"/>
            </w:tcBorders>
            <w:vAlign w:val="center"/>
            <w:hideMark/>
          </w:tcPr>
          <w:p w14:paraId="085E541A" w14:textId="77777777" w:rsidR="00A10CEB" w:rsidRPr="00A10CEB" w:rsidRDefault="00A10CEB">
            <w:pPr>
              <w:tabs>
                <w:tab w:val="decimal" w:pos="225"/>
              </w:tabs>
              <w:rPr>
                <w:rFonts w:ascii="Times New Roman" w:hAnsi="Times New Roman" w:cs="Times New Roman"/>
                <w:sz w:val="24"/>
                <w:szCs w:val="24"/>
              </w:rPr>
            </w:pPr>
            <w:r w:rsidRPr="00A10CEB">
              <w:rPr>
                <w:rFonts w:ascii="Times New Roman" w:hAnsi="Times New Roman" w:cs="Times New Roman"/>
                <w:sz w:val="24"/>
                <w:szCs w:val="24"/>
              </w:rPr>
              <w:t>0.003</w:t>
            </w:r>
          </w:p>
        </w:tc>
        <w:tc>
          <w:tcPr>
            <w:tcW w:w="332" w:type="pct"/>
            <w:tcBorders>
              <w:top w:val="nil"/>
              <w:left w:val="nil"/>
              <w:bottom w:val="nil"/>
              <w:right w:val="nil"/>
            </w:tcBorders>
            <w:vAlign w:val="center"/>
            <w:hideMark/>
          </w:tcPr>
          <w:p w14:paraId="25CD13EE" w14:textId="77777777" w:rsidR="00A10CEB" w:rsidRPr="00A10CEB" w:rsidRDefault="00A10CEB">
            <w:pPr>
              <w:tabs>
                <w:tab w:val="decimal" w:pos="225"/>
              </w:tabs>
              <w:rPr>
                <w:rFonts w:ascii="Times New Roman" w:hAnsi="Times New Roman" w:cs="Times New Roman"/>
                <w:sz w:val="24"/>
                <w:szCs w:val="24"/>
              </w:rPr>
            </w:pPr>
            <w:r w:rsidRPr="00A10CEB">
              <w:rPr>
                <w:rFonts w:ascii="Times New Roman" w:hAnsi="Times New Roman" w:cs="Times New Roman"/>
                <w:sz w:val="24"/>
                <w:szCs w:val="24"/>
              </w:rPr>
              <w:t>0.002</w:t>
            </w:r>
          </w:p>
        </w:tc>
        <w:tc>
          <w:tcPr>
            <w:tcW w:w="460" w:type="pct"/>
            <w:tcBorders>
              <w:top w:val="nil"/>
              <w:left w:val="nil"/>
              <w:bottom w:val="nil"/>
              <w:right w:val="nil"/>
            </w:tcBorders>
            <w:vAlign w:val="center"/>
            <w:hideMark/>
          </w:tcPr>
          <w:p w14:paraId="47826AED" w14:textId="77777777" w:rsidR="00A10CEB" w:rsidRPr="00A10CEB" w:rsidRDefault="00A10CEB">
            <w:pPr>
              <w:tabs>
                <w:tab w:val="decimal" w:pos="345"/>
              </w:tabs>
              <w:rPr>
                <w:rFonts w:ascii="Times New Roman" w:hAnsi="Times New Roman" w:cs="Times New Roman"/>
                <w:sz w:val="24"/>
                <w:szCs w:val="24"/>
              </w:rPr>
            </w:pPr>
            <w:r w:rsidRPr="00A10CEB">
              <w:rPr>
                <w:rFonts w:ascii="Times New Roman" w:hAnsi="Times New Roman" w:cs="Times New Roman"/>
                <w:sz w:val="24"/>
                <w:szCs w:val="24"/>
              </w:rPr>
              <w:t>0</w:t>
            </w:r>
          </w:p>
        </w:tc>
      </w:tr>
      <w:tr w:rsidR="00A10CEB" w:rsidRPr="00A10CEB" w14:paraId="1B86EB18" w14:textId="77777777" w:rsidTr="00A10CEB">
        <w:tc>
          <w:tcPr>
            <w:tcW w:w="5000" w:type="pct"/>
            <w:gridSpan w:val="12"/>
            <w:tcBorders>
              <w:top w:val="nil"/>
              <w:left w:val="nil"/>
              <w:bottom w:val="nil"/>
              <w:right w:val="nil"/>
            </w:tcBorders>
            <w:vAlign w:val="center"/>
            <w:hideMark/>
          </w:tcPr>
          <w:p w14:paraId="2C8593E1" w14:textId="77777777" w:rsidR="00A10CEB" w:rsidRPr="00A10CEB" w:rsidRDefault="00A10CEB">
            <w:pPr>
              <w:tabs>
                <w:tab w:val="decimal" w:pos="345"/>
              </w:tabs>
              <w:spacing w:before="120" w:after="120"/>
              <w:jc w:val="center"/>
              <w:rPr>
                <w:rFonts w:ascii="Times New Roman" w:hAnsi="Times New Roman" w:cs="Times New Roman"/>
                <w:sz w:val="24"/>
                <w:szCs w:val="24"/>
                <w:u w:val="single"/>
              </w:rPr>
            </w:pPr>
            <w:r w:rsidRPr="00A10CEB">
              <w:rPr>
                <w:rFonts w:ascii="Times New Roman" w:hAnsi="Times New Roman" w:cs="Times New Roman"/>
                <w:sz w:val="24"/>
                <w:szCs w:val="24"/>
                <w:u w:val="single"/>
              </w:rPr>
              <w:t>Structural Model</w:t>
            </w:r>
            <w:r w:rsidRPr="00A10CEB">
              <w:rPr>
                <w:rFonts w:ascii="Times New Roman" w:hAnsi="Times New Roman" w:cs="Times New Roman"/>
                <w:sz w:val="24"/>
                <w:szCs w:val="24"/>
                <w:u w:val="single"/>
                <w:vertAlign w:val="superscript"/>
              </w:rPr>
              <w:t>h</w:t>
            </w:r>
          </w:p>
        </w:tc>
      </w:tr>
      <w:tr w:rsidR="00A10CEB" w:rsidRPr="00A10CEB" w14:paraId="5C1E2D15" w14:textId="77777777" w:rsidTr="00A10CEB">
        <w:tc>
          <w:tcPr>
            <w:tcW w:w="1157" w:type="pct"/>
            <w:tcBorders>
              <w:top w:val="nil"/>
              <w:left w:val="nil"/>
              <w:bottom w:val="nil"/>
              <w:right w:val="nil"/>
            </w:tcBorders>
            <w:vAlign w:val="center"/>
            <w:hideMark/>
          </w:tcPr>
          <w:p w14:paraId="21F5AEB8"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Unconstrained</w:t>
            </w:r>
          </w:p>
        </w:tc>
        <w:tc>
          <w:tcPr>
            <w:tcW w:w="454" w:type="pct"/>
            <w:tcBorders>
              <w:top w:val="nil"/>
              <w:left w:val="nil"/>
              <w:bottom w:val="nil"/>
              <w:right w:val="nil"/>
            </w:tcBorders>
            <w:vAlign w:val="center"/>
            <w:hideMark/>
          </w:tcPr>
          <w:p w14:paraId="693C88C1" w14:textId="77777777" w:rsidR="00A10CEB" w:rsidRPr="00A10CEB" w:rsidRDefault="00A10CEB">
            <w:pPr>
              <w:tabs>
                <w:tab w:val="decimal" w:pos="315"/>
              </w:tabs>
              <w:rPr>
                <w:rFonts w:ascii="Times New Roman" w:hAnsi="Times New Roman" w:cs="Times New Roman"/>
                <w:sz w:val="24"/>
                <w:szCs w:val="24"/>
              </w:rPr>
            </w:pPr>
            <w:r w:rsidRPr="00A10CEB">
              <w:rPr>
                <w:rFonts w:ascii="Times New Roman" w:hAnsi="Times New Roman" w:cs="Times New Roman"/>
                <w:sz w:val="24"/>
                <w:szCs w:val="24"/>
              </w:rPr>
              <w:t>8,071.242</w:t>
            </w:r>
          </w:p>
        </w:tc>
        <w:tc>
          <w:tcPr>
            <w:tcW w:w="292" w:type="pct"/>
            <w:tcBorders>
              <w:top w:val="nil"/>
              <w:left w:val="nil"/>
              <w:bottom w:val="nil"/>
              <w:right w:val="nil"/>
            </w:tcBorders>
            <w:vAlign w:val="center"/>
            <w:hideMark/>
          </w:tcPr>
          <w:p w14:paraId="525751FE" w14:textId="77777777" w:rsidR="00A10CEB" w:rsidRPr="00A10CEB" w:rsidRDefault="00A10CEB">
            <w:pPr>
              <w:tabs>
                <w:tab w:val="decimal" w:pos="150"/>
              </w:tabs>
              <w:rPr>
                <w:rFonts w:ascii="Times New Roman" w:hAnsi="Times New Roman" w:cs="Times New Roman"/>
                <w:sz w:val="24"/>
                <w:szCs w:val="24"/>
              </w:rPr>
            </w:pPr>
            <w:r w:rsidRPr="00A10CEB">
              <w:rPr>
                <w:rFonts w:ascii="Times New Roman" w:hAnsi="Times New Roman" w:cs="Times New Roman"/>
                <w:sz w:val="24"/>
                <w:szCs w:val="24"/>
              </w:rPr>
              <w:t>5239</w:t>
            </w:r>
          </w:p>
        </w:tc>
        <w:tc>
          <w:tcPr>
            <w:tcW w:w="309" w:type="pct"/>
            <w:tcBorders>
              <w:top w:val="nil"/>
              <w:left w:val="nil"/>
              <w:bottom w:val="nil"/>
              <w:right w:val="nil"/>
            </w:tcBorders>
            <w:vAlign w:val="center"/>
            <w:hideMark/>
          </w:tcPr>
          <w:p w14:paraId="7AF15D1A" w14:textId="77777777" w:rsidR="00A10CEB" w:rsidRPr="00A10CEB" w:rsidRDefault="00A10CEB">
            <w:pPr>
              <w:tabs>
                <w:tab w:val="decimal" w:pos="165"/>
              </w:tabs>
              <w:rPr>
                <w:rFonts w:ascii="Times New Roman" w:hAnsi="Times New Roman" w:cs="Times New Roman"/>
                <w:sz w:val="24"/>
                <w:szCs w:val="24"/>
              </w:rPr>
            </w:pPr>
            <w:r w:rsidRPr="00A10CEB">
              <w:rPr>
                <w:rFonts w:ascii="Times New Roman" w:hAnsi="Times New Roman" w:cs="Times New Roman"/>
                <w:sz w:val="24"/>
                <w:szCs w:val="24"/>
              </w:rPr>
              <w:t>0.903</w:t>
            </w:r>
          </w:p>
        </w:tc>
        <w:tc>
          <w:tcPr>
            <w:tcW w:w="315" w:type="pct"/>
            <w:tcBorders>
              <w:top w:val="nil"/>
              <w:left w:val="nil"/>
              <w:bottom w:val="nil"/>
              <w:right w:val="nil"/>
            </w:tcBorders>
            <w:vAlign w:val="center"/>
            <w:hideMark/>
          </w:tcPr>
          <w:p w14:paraId="188DBADD" w14:textId="77777777" w:rsidR="00A10CEB" w:rsidRPr="00A10CEB" w:rsidRDefault="00A10CEB">
            <w:pPr>
              <w:tabs>
                <w:tab w:val="decimal" w:pos="180"/>
              </w:tabs>
              <w:rPr>
                <w:rFonts w:ascii="Times New Roman" w:hAnsi="Times New Roman" w:cs="Times New Roman"/>
                <w:sz w:val="24"/>
                <w:szCs w:val="24"/>
              </w:rPr>
            </w:pPr>
            <w:r w:rsidRPr="00A10CEB">
              <w:rPr>
                <w:rFonts w:ascii="Times New Roman" w:hAnsi="Times New Roman" w:cs="Times New Roman"/>
                <w:sz w:val="24"/>
                <w:szCs w:val="24"/>
              </w:rPr>
              <w:t>0.897</w:t>
            </w:r>
          </w:p>
        </w:tc>
        <w:tc>
          <w:tcPr>
            <w:tcW w:w="402" w:type="pct"/>
            <w:tcBorders>
              <w:top w:val="nil"/>
              <w:left w:val="nil"/>
              <w:bottom w:val="nil"/>
              <w:right w:val="nil"/>
            </w:tcBorders>
            <w:vAlign w:val="center"/>
            <w:hideMark/>
          </w:tcPr>
          <w:p w14:paraId="1046730D" w14:textId="77777777" w:rsidR="00A10CEB" w:rsidRPr="00A10CEB" w:rsidRDefault="00A10CEB">
            <w:pPr>
              <w:tabs>
                <w:tab w:val="decimal" w:pos="270"/>
              </w:tabs>
              <w:rPr>
                <w:rFonts w:ascii="Times New Roman" w:hAnsi="Times New Roman" w:cs="Times New Roman"/>
                <w:sz w:val="24"/>
                <w:szCs w:val="24"/>
              </w:rPr>
            </w:pPr>
            <w:r w:rsidRPr="00A10CEB">
              <w:rPr>
                <w:rFonts w:ascii="Times New Roman" w:hAnsi="Times New Roman" w:cs="Times New Roman"/>
                <w:sz w:val="24"/>
                <w:szCs w:val="24"/>
              </w:rPr>
              <w:t>0.031</w:t>
            </w:r>
          </w:p>
        </w:tc>
        <w:tc>
          <w:tcPr>
            <w:tcW w:w="341" w:type="pct"/>
            <w:tcBorders>
              <w:top w:val="nil"/>
              <w:left w:val="nil"/>
              <w:bottom w:val="nil"/>
              <w:right w:val="nil"/>
            </w:tcBorders>
            <w:vAlign w:val="center"/>
            <w:hideMark/>
          </w:tcPr>
          <w:p w14:paraId="79B86720" w14:textId="77777777" w:rsidR="00A10CEB" w:rsidRPr="00A10CEB" w:rsidRDefault="00A10CEB">
            <w:pPr>
              <w:tabs>
                <w:tab w:val="decimal" w:pos="165"/>
              </w:tabs>
              <w:rPr>
                <w:rFonts w:ascii="Times New Roman" w:hAnsi="Times New Roman" w:cs="Times New Roman"/>
                <w:sz w:val="24"/>
                <w:szCs w:val="24"/>
              </w:rPr>
            </w:pPr>
            <w:r w:rsidRPr="00A10CEB">
              <w:rPr>
                <w:rFonts w:ascii="Times New Roman" w:hAnsi="Times New Roman" w:cs="Times New Roman"/>
                <w:sz w:val="24"/>
                <w:szCs w:val="24"/>
              </w:rPr>
              <w:t>0.074</w:t>
            </w:r>
          </w:p>
        </w:tc>
        <w:tc>
          <w:tcPr>
            <w:tcW w:w="384" w:type="pct"/>
            <w:tcBorders>
              <w:top w:val="nil"/>
              <w:left w:val="nil"/>
              <w:bottom w:val="nil"/>
              <w:right w:val="nil"/>
            </w:tcBorders>
            <w:vAlign w:val="center"/>
            <w:hideMark/>
          </w:tcPr>
          <w:p w14:paraId="325939AD"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222" w:type="pct"/>
            <w:tcBorders>
              <w:top w:val="nil"/>
              <w:left w:val="nil"/>
              <w:bottom w:val="nil"/>
              <w:right w:val="nil"/>
            </w:tcBorders>
            <w:vAlign w:val="center"/>
            <w:hideMark/>
          </w:tcPr>
          <w:p w14:paraId="24066FDA"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32" w:type="pct"/>
            <w:tcBorders>
              <w:top w:val="nil"/>
              <w:left w:val="nil"/>
              <w:bottom w:val="nil"/>
              <w:right w:val="nil"/>
            </w:tcBorders>
            <w:vAlign w:val="center"/>
            <w:hideMark/>
          </w:tcPr>
          <w:p w14:paraId="25FDB50B"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32" w:type="pct"/>
            <w:tcBorders>
              <w:top w:val="nil"/>
              <w:left w:val="nil"/>
              <w:bottom w:val="nil"/>
              <w:right w:val="nil"/>
            </w:tcBorders>
            <w:vAlign w:val="center"/>
            <w:hideMark/>
          </w:tcPr>
          <w:p w14:paraId="11173F57"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460" w:type="pct"/>
            <w:tcBorders>
              <w:top w:val="nil"/>
              <w:left w:val="nil"/>
              <w:bottom w:val="nil"/>
              <w:right w:val="nil"/>
            </w:tcBorders>
            <w:vAlign w:val="center"/>
            <w:hideMark/>
          </w:tcPr>
          <w:p w14:paraId="43E5A600"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76E9F043" w14:textId="77777777" w:rsidTr="00A10CEB">
        <w:tc>
          <w:tcPr>
            <w:tcW w:w="1157" w:type="pct"/>
            <w:tcBorders>
              <w:top w:val="nil"/>
              <w:left w:val="nil"/>
              <w:bottom w:val="single" w:sz="4" w:space="0" w:color="auto"/>
              <w:right w:val="nil"/>
            </w:tcBorders>
            <w:vAlign w:val="center"/>
            <w:hideMark/>
          </w:tcPr>
          <w:p w14:paraId="0CB46BBA"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Constrained (structural paths)</w:t>
            </w:r>
          </w:p>
        </w:tc>
        <w:tc>
          <w:tcPr>
            <w:tcW w:w="454" w:type="pct"/>
            <w:tcBorders>
              <w:top w:val="nil"/>
              <w:left w:val="nil"/>
              <w:bottom w:val="single" w:sz="4" w:space="0" w:color="auto"/>
              <w:right w:val="nil"/>
            </w:tcBorders>
            <w:vAlign w:val="center"/>
            <w:hideMark/>
          </w:tcPr>
          <w:p w14:paraId="00958408" w14:textId="77777777" w:rsidR="00A10CEB" w:rsidRPr="00A10CEB" w:rsidRDefault="00A10CEB">
            <w:pPr>
              <w:tabs>
                <w:tab w:val="decimal" w:pos="315"/>
              </w:tabs>
              <w:rPr>
                <w:rFonts w:ascii="Times New Roman" w:hAnsi="Times New Roman" w:cs="Times New Roman"/>
                <w:sz w:val="24"/>
                <w:szCs w:val="24"/>
              </w:rPr>
            </w:pPr>
            <w:r w:rsidRPr="00A10CEB">
              <w:rPr>
                <w:rFonts w:ascii="Times New Roman" w:hAnsi="Times New Roman" w:cs="Times New Roman"/>
                <w:sz w:val="24"/>
                <w:szCs w:val="24"/>
              </w:rPr>
              <w:t>8,469.811</w:t>
            </w:r>
          </w:p>
        </w:tc>
        <w:tc>
          <w:tcPr>
            <w:tcW w:w="292" w:type="pct"/>
            <w:tcBorders>
              <w:top w:val="nil"/>
              <w:left w:val="nil"/>
              <w:bottom w:val="single" w:sz="4" w:space="0" w:color="auto"/>
              <w:right w:val="nil"/>
            </w:tcBorders>
            <w:vAlign w:val="center"/>
            <w:hideMark/>
          </w:tcPr>
          <w:p w14:paraId="02F6E8FF" w14:textId="77777777" w:rsidR="00A10CEB" w:rsidRPr="00A10CEB" w:rsidRDefault="00A10CEB">
            <w:pPr>
              <w:tabs>
                <w:tab w:val="decimal" w:pos="150"/>
              </w:tabs>
              <w:rPr>
                <w:rFonts w:ascii="Times New Roman" w:hAnsi="Times New Roman" w:cs="Times New Roman"/>
                <w:sz w:val="24"/>
                <w:szCs w:val="24"/>
              </w:rPr>
            </w:pPr>
            <w:r w:rsidRPr="00A10CEB">
              <w:rPr>
                <w:rFonts w:ascii="Times New Roman" w:hAnsi="Times New Roman" w:cs="Times New Roman"/>
                <w:sz w:val="24"/>
                <w:szCs w:val="24"/>
              </w:rPr>
              <w:t>5384</w:t>
            </w:r>
          </w:p>
        </w:tc>
        <w:tc>
          <w:tcPr>
            <w:tcW w:w="309" w:type="pct"/>
            <w:tcBorders>
              <w:top w:val="nil"/>
              <w:left w:val="nil"/>
              <w:bottom w:val="single" w:sz="4" w:space="0" w:color="auto"/>
              <w:right w:val="nil"/>
            </w:tcBorders>
            <w:vAlign w:val="center"/>
            <w:hideMark/>
          </w:tcPr>
          <w:p w14:paraId="55553A0E" w14:textId="77777777" w:rsidR="00A10CEB" w:rsidRPr="00A10CEB" w:rsidRDefault="00A10CEB">
            <w:pPr>
              <w:tabs>
                <w:tab w:val="decimal" w:pos="165"/>
              </w:tabs>
              <w:rPr>
                <w:rFonts w:ascii="Times New Roman" w:hAnsi="Times New Roman" w:cs="Times New Roman"/>
                <w:sz w:val="24"/>
                <w:szCs w:val="24"/>
              </w:rPr>
            </w:pPr>
            <w:r w:rsidRPr="00A10CEB">
              <w:rPr>
                <w:rFonts w:ascii="Times New Roman" w:hAnsi="Times New Roman" w:cs="Times New Roman"/>
                <w:sz w:val="24"/>
                <w:szCs w:val="24"/>
              </w:rPr>
              <w:t>0.894</w:t>
            </w:r>
          </w:p>
        </w:tc>
        <w:tc>
          <w:tcPr>
            <w:tcW w:w="315" w:type="pct"/>
            <w:tcBorders>
              <w:top w:val="nil"/>
              <w:left w:val="nil"/>
              <w:bottom w:val="single" w:sz="4" w:space="0" w:color="auto"/>
              <w:right w:val="nil"/>
            </w:tcBorders>
            <w:vAlign w:val="center"/>
            <w:hideMark/>
          </w:tcPr>
          <w:p w14:paraId="41A111FF" w14:textId="77777777" w:rsidR="00A10CEB" w:rsidRPr="00A10CEB" w:rsidRDefault="00A10CEB">
            <w:pPr>
              <w:tabs>
                <w:tab w:val="decimal" w:pos="180"/>
              </w:tabs>
              <w:rPr>
                <w:rFonts w:ascii="Times New Roman" w:hAnsi="Times New Roman" w:cs="Times New Roman"/>
                <w:sz w:val="24"/>
                <w:szCs w:val="24"/>
              </w:rPr>
            </w:pPr>
            <w:r w:rsidRPr="00A10CEB">
              <w:rPr>
                <w:rFonts w:ascii="Times New Roman" w:hAnsi="Times New Roman" w:cs="Times New Roman"/>
                <w:sz w:val="24"/>
                <w:szCs w:val="24"/>
              </w:rPr>
              <w:t>0.891</w:t>
            </w:r>
          </w:p>
        </w:tc>
        <w:tc>
          <w:tcPr>
            <w:tcW w:w="402" w:type="pct"/>
            <w:tcBorders>
              <w:top w:val="nil"/>
              <w:left w:val="nil"/>
              <w:bottom w:val="single" w:sz="4" w:space="0" w:color="auto"/>
              <w:right w:val="nil"/>
            </w:tcBorders>
            <w:vAlign w:val="center"/>
            <w:hideMark/>
          </w:tcPr>
          <w:p w14:paraId="5B3C4C3C" w14:textId="77777777" w:rsidR="00A10CEB" w:rsidRPr="00A10CEB" w:rsidRDefault="00A10CEB">
            <w:pPr>
              <w:tabs>
                <w:tab w:val="decimal" w:pos="270"/>
              </w:tabs>
              <w:rPr>
                <w:rFonts w:ascii="Times New Roman" w:hAnsi="Times New Roman" w:cs="Times New Roman"/>
                <w:sz w:val="24"/>
                <w:szCs w:val="24"/>
              </w:rPr>
            </w:pPr>
            <w:r w:rsidRPr="00A10CEB">
              <w:rPr>
                <w:rFonts w:ascii="Times New Roman" w:hAnsi="Times New Roman" w:cs="Times New Roman"/>
                <w:sz w:val="24"/>
                <w:szCs w:val="24"/>
              </w:rPr>
              <w:t>0.031</w:t>
            </w:r>
          </w:p>
        </w:tc>
        <w:tc>
          <w:tcPr>
            <w:tcW w:w="341" w:type="pct"/>
            <w:tcBorders>
              <w:top w:val="nil"/>
              <w:left w:val="nil"/>
              <w:bottom w:val="single" w:sz="4" w:space="0" w:color="auto"/>
              <w:right w:val="nil"/>
            </w:tcBorders>
            <w:vAlign w:val="center"/>
            <w:hideMark/>
          </w:tcPr>
          <w:p w14:paraId="33458984" w14:textId="77777777" w:rsidR="00A10CEB" w:rsidRPr="00A10CEB" w:rsidRDefault="00A10CEB">
            <w:pPr>
              <w:tabs>
                <w:tab w:val="decimal" w:pos="165"/>
              </w:tabs>
              <w:rPr>
                <w:rFonts w:ascii="Times New Roman" w:hAnsi="Times New Roman" w:cs="Times New Roman"/>
                <w:sz w:val="24"/>
                <w:szCs w:val="24"/>
              </w:rPr>
            </w:pPr>
            <w:r w:rsidRPr="00A10CEB">
              <w:rPr>
                <w:rFonts w:ascii="Times New Roman" w:hAnsi="Times New Roman" w:cs="Times New Roman"/>
                <w:sz w:val="24"/>
                <w:szCs w:val="24"/>
              </w:rPr>
              <w:t>0.088</w:t>
            </w:r>
          </w:p>
        </w:tc>
        <w:tc>
          <w:tcPr>
            <w:tcW w:w="384" w:type="pct"/>
            <w:tcBorders>
              <w:top w:val="nil"/>
              <w:left w:val="nil"/>
              <w:bottom w:val="single" w:sz="4" w:space="0" w:color="auto"/>
              <w:right w:val="nil"/>
            </w:tcBorders>
            <w:vAlign w:val="center"/>
            <w:hideMark/>
          </w:tcPr>
          <w:p w14:paraId="0DB96020" w14:textId="77777777" w:rsidR="00A10CEB" w:rsidRPr="00A10CEB" w:rsidRDefault="00A10CEB">
            <w:pPr>
              <w:tabs>
                <w:tab w:val="decimal" w:pos="300"/>
              </w:tabs>
              <w:rPr>
                <w:rFonts w:ascii="Times New Roman" w:hAnsi="Times New Roman" w:cs="Times New Roman"/>
                <w:sz w:val="24"/>
                <w:szCs w:val="24"/>
              </w:rPr>
            </w:pPr>
            <w:r w:rsidRPr="00A10CEB">
              <w:rPr>
                <w:rFonts w:ascii="Times New Roman" w:hAnsi="Times New Roman" w:cs="Times New Roman"/>
                <w:sz w:val="24"/>
                <w:szCs w:val="24"/>
              </w:rPr>
              <w:t>376.313</w:t>
            </w:r>
          </w:p>
        </w:tc>
        <w:tc>
          <w:tcPr>
            <w:tcW w:w="222" w:type="pct"/>
            <w:tcBorders>
              <w:top w:val="nil"/>
              <w:left w:val="nil"/>
              <w:bottom w:val="single" w:sz="4" w:space="0" w:color="auto"/>
              <w:right w:val="nil"/>
            </w:tcBorders>
            <w:vAlign w:val="center"/>
            <w:hideMark/>
          </w:tcPr>
          <w:p w14:paraId="1BA976EE" w14:textId="77777777" w:rsidR="00A10CEB" w:rsidRPr="00A10CEB" w:rsidRDefault="00A10CEB">
            <w:pPr>
              <w:tabs>
                <w:tab w:val="decimal" w:pos="330"/>
              </w:tabs>
              <w:rPr>
                <w:rFonts w:ascii="Times New Roman" w:hAnsi="Times New Roman" w:cs="Times New Roman"/>
                <w:sz w:val="24"/>
                <w:szCs w:val="24"/>
              </w:rPr>
            </w:pPr>
            <w:r w:rsidRPr="00A10CEB">
              <w:rPr>
                <w:rFonts w:ascii="Times New Roman" w:hAnsi="Times New Roman" w:cs="Times New Roman"/>
                <w:sz w:val="24"/>
                <w:szCs w:val="24"/>
              </w:rPr>
              <w:t>145</w:t>
            </w:r>
          </w:p>
        </w:tc>
        <w:tc>
          <w:tcPr>
            <w:tcW w:w="332" w:type="pct"/>
            <w:tcBorders>
              <w:top w:val="nil"/>
              <w:left w:val="nil"/>
              <w:bottom w:val="single" w:sz="4" w:space="0" w:color="auto"/>
              <w:right w:val="nil"/>
            </w:tcBorders>
            <w:vAlign w:val="center"/>
            <w:hideMark/>
          </w:tcPr>
          <w:p w14:paraId="4F4450FE" w14:textId="77777777" w:rsidR="00A10CEB" w:rsidRPr="00A10CEB" w:rsidRDefault="00A10CEB">
            <w:pPr>
              <w:tabs>
                <w:tab w:val="decimal" w:pos="225"/>
              </w:tabs>
              <w:rPr>
                <w:rFonts w:ascii="Times New Roman" w:hAnsi="Times New Roman" w:cs="Times New Roman"/>
                <w:sz w:val="24"/>
                <w:szCs w:val="24"/>
              </w:rPr>
            </w:pPr>
            <w:r w:rsidRPr="00A10CEB">
              <w:rPr>
                <w:rFonts w:ascii="Times New Roman" w:hAnsi="Times New Roman" w:cs="Times New Roman"/>
                <w:sz w:val="24"/>
                <w:szCs w:val="24"/>
              </w:rPr>
              <w:t>0.009</w:t>
            </w:r>
          </w:p>
        </w:tc>
        <w:tc>
          <w:tcPr>
            <w:tcW w:w="332" w:type="pct"/>
            <w:tcBorders>
              <w:top w:val="nil"/>
              <w:left w:val="nil"/>
              <w:bottom w:val="single" w:sz="4" w:space="0" w:color="auto"/>
              <w:right w:val="nil"/>
            </w:tcBorders>
            <w:vAlign w:val="center"/>
            <w:hideMark/>
          </w:tcPr>
          <w:p w14:paraId="0AE3F386" w14:textId="77777777" w:rsidR="00A10CEB" w:rsidRPr="00A10CEB" w:rsidRDefault="00A10CEB">
            <w:pPr>
              <w:tabs>
                <w:tab w:val="decimal" w:pos="225"/>
              </w:tabs>
              <w:rPr>
                <w:rFonts w:ascii="Times New Roman" w:hAnsi="Times New Roman" w:cs="Times New Roman"/>
                <w:sz w:val="24"/>
                <w:szCs w:val="24"/>
              </w:rPr>
            </w:pPr>
            <w:r w:rsidRPr="00A10CEB">
              <w:rPr>
                <w:rFonts w:ascii="Times New Roman" w:hAnsi="Times New Roman" w:cs="Times New Roman"/>
                <w:sz w:val="24"/>
                <w:szCs w:val="24"/>
              </w:rPr>
              <w:t>0.006</w:t>
            </w:r>
          </w:p>
        </w:tc>
        <w:tc>
          <w:tcPr>
            <w:tcW w:w="460" w:type="pct"/>
            <w:tcBorders>
              <w:top w:val="nil"/>
              <w:left w:val="nil"/>
              <w:bottom w:val="single" w:sz="4" w:space="0" w:color="auto"/>
              <w:right w:val="nil"/>
            </w:tcBorders>
            <w:vAlign w:val="center"/>
            <w:hideMark/>
          </w:tcPr>
          <w:p w14:paraId="66020796" w14:textId="77777777" w:rsidR="00A10CEB" w:rsidRPr="00A10CEB" w:rsidRDefault="00A10CEB">
            <w:pPr>
              <w:tabs>
                <w:tab w:val="decimal" w:pos="345"/>
              </w:tabs>
              <w:rPr>
                <w:rFonts w:ascii="Times New Roman" w:hAnsi="Times New Roman" w:cs="Times New Roman"/>
                <w:sz w:val="24"/>
                <w:szCs w:val="24"/>
              </w:rPr>
            </w:pPr>
            <w:r w:rsidRPr="00A10CEB">
              <w:rPr>
                <w:rFonts w:ascii="Times New Roman" w:hAnsi="Times New Roman" w:cs="Times New Roman"/>
                <w:sz w:val="24"/>
                <w:szCs w:val="24"/>
              </w:rPr>
              <w:t>0</w:t>
            </w:r>
          </w:p>
        </w:tc>
      </w:tr>
    </w:tbl>
    <w:p w14:paraId="07B33454" w14:textId="77777777" w:rsidR="00A10CEB" w:rsidRDefault="00A10CEB" w:rsidP="00A10CEB">
      <w:pPr>
        <w:spacing w:line="240" w:lineRule="auto"/>
        <w:rPr>
          <w:rFonts w:cs="Times New Roman"/>
        </w:rPr>
      </w:pPr>
      <w:r>
        <w:rPr>
          <w:i/>
          <w:iCs/>
        </w:rPr>
        <w:t>Note.</w:t>
      </w:r>
      <w:r>
        <w:t xml:space="preserve"> All models are significant at </w:t>
      </w:r>
      <w:r>
        <w:rPr>
          <w:i/>
          <w:iCs/>
        </w:rPr>
        <w:t>p</w:t>
      </w:r>
      <w:r>
        <w:t xml:space="preserve"> &lt; 0.001 except the chi-square test for the Metric versus Configural models, which is significant at </w:t>
      </w:r>
      <w:r>
        <w:rPr>
          <w:i/>
          <w:iCs/>
        </w:rPr>
        <w:t>p</w:t>
      </w:r>
      <w:r>
        <w:t xml:space="preserve"> &lt; 0.01. AIC = Akaike Information Criteria; BIC = Bayesian Information Criteria; </w:t>
      </w:r>
      <w:r>
        <w:rPr>
          <w:i/>
          <w:iCs/>
        </w:rPr>
        <w:t>χ</w:t>
      </w:r>
      <w:r>
        <w:t xml:space="preserve">2 = chi-square (robust); </w:t>
      </w:r>
      <w:r>
        <w:rPr>
          <w:i/>
          <w:iCs/>
        </w:rPr>
        <w:t>df</w:t>
      </w:r>
      <w:r>
        <w:t xml:space="preserve"> = degrees of freedom; CFI = Comparative Fit Index; TLI = Tucker-Lewis Comparative Fit Index; RMSEA = Root Mean Square Error of Approximation; SRMR = Standardized Root Mean Square Residual; </w:t>
      </w:r>
      <w:r>
        <w:rPr>
          <w:rFonts w:cs="Times New Roman"/>
        </w:rPr>
        <w:t>∆</w:t>
      </w:r>
      <w:r>
        <w:t xml:space="preserve">S-B </w:t>
      </w:r>
      <w:r>
        <w:rPr>
          <w:i/>
          <w:iCs/>
        </w:rPr>
        <w:t>χ</w:t>
      </w:r>
      <w:r>
        <w:rPr>
          <w:vertAlign w:val="superscript"/>
        </w:rPr>
        <w:t>2</w:t>
      </w:r>
      <w:r>
        <w:t xml:space="preserve"> = Satorra-Bentler scaled chi-square difference test; </w:t>
      </w:r>
      <w:r>
        <w:rPr>
          <w:rFonts w:cs="Times New Roman"/>
        </w:rPr>
        <w:t>∆ = change in value.</w:t>
      </w:r>
    </w:p>
    <w:p w14:paraId="00EB22E8" w14:textId="77777777" w:rsidR="00A10CEB" w:rsidRDefault="00A10CEB" w:rsidP="00A10CEB">
      <w:pPr>
        <w:spacing w:line="240" w:lineRule="auto"/>
        <w:rPr>
          <w:rFonts w:cs="Times New Roman"/>
        </w:rPr>
      </w:pPr>
      <w:r>
        <w:rPr>
          <w:rFonts w:cs="Times New Roman"/>
          <w:vertAlign w:val="superscript"/>
        </w:rPr>
        <w:t>a</w:t>
      </w:r>
      <w:r>
        <w:rPr>
          <w:rFonts w:cs="Times New Roman"/>
          <w:i/>
          <w:iCs/>
        </w:rPr>
        <w:t xml:space="preserve">N = </w:t>
      </w:r>
      <w:r>
        <w:rPr>
          <w:rFonts w:cs="Times New Roman"/>
        </w:rPr>
        <w:t xml:space="preserve">516. </w:t>
      </w:r>
      <w:r>
        <w:rPr>
          <w:rFonts w:cs="Times New Roman"/>
          <w:vertAlign w:val="superscript"/>
        </w:rPr>
        <w:t>b</w:t>
      </w:r>
      <w:r>
        <w:rPr>
          <w:rFonts w:cs="Times New Roman"/>
          <w:i/>
          <w:iCs/>
        </w:rPr>
        <w:t xml:space="preserve">N = </w:t>
      </w:r>
      <w:r>
        <w:rPr>
          <w:rFonts w:cs="Times New Roman"/>
        </w:rPr>
        <w:t>727.</w:t>
      </w:r>
      <w:r>
        <w:rPr>
          <w:rFonts w:cs="Times New Roman"/>
          <w:vertAlign w:val="superscript"/>
        </w:rPr>
        <w:t xml:space="preserve"> c</w:t>
      </w:r>
      <w:r>
        <w:rPr>
          <w:rFonts w:cs="Times New Roman"/>
          <w:i/>
          <w:iCs/>
        </w:rPr>
        <w:t xml:space="preserve">N = </w:t>
      </w:r>
      <w:r>
        <w:rPr>
          <w:rFonts w:cs="Times New Roman"/>
        </w:rPr>
        <w:t>482.</w:t>
      </w:r>
      <w:r>
        <w:rPr>
          <w:rFonts w:cs="Times New Roman"/>
          <w:vertAlign w:val="superscript"/>
        </w:rPr>
        <w:t xml:space="preserve"> d</w:t>
      </w:r>
      <w:r>
        <w:rPr>
          <w:rFonts w:cs="Times New Roman"/>
          <w:i/>
          <w:iCs/>
        </w:rPr>
        <w:t xml:space="preserve">N = </w:t>
      </w:r>
      <w:r>
        <w:rPr>
          <w:rFonts w:cs="Times New Roman"/>
        </w:rPr>
        <w:t>481.</w:t>
      </w:r>
      <w:r>
        <w:rPr>
          <w:rFonts w:cs="Times New Roman"/>
          <w:vertAlign w:val="superscript"/>
        </w:rPr>
        <w:t xml:space="preserve"> e</w:t>
      </w:r>
      <w:r>
        <w:rPr>
          <w:rFonts w:cs="Times New Roman"/>
          <w:i/>
          <w:iCs/>
        </w:rPr>
        <w:t xml:space="preserve">N = </w:t>
      </w:r>
      <w:r>
        <w:rPr>
          <w:rFonts w:cs="Times New Roman"/>
        </w:rPr>
        <w:t>688.</w:t>
      </w:r>
      <w:r>
        <w:rPr>
          <w:rFonts w:cs="Times New Roman"/>
          <w:vertAlign w:val="superscript"/>
        </w:rPr>
        <w:t xml:space="preserve"> f</w:t>
      </w:r>
      <w:r>
        <w:rPr>
          <w:rFonts w:cs="Times New Roman"/>
          <w:i/>
          <w:iCs/>
        </w:rPr>
        <w:t xml:space="preserve">N = </w:t>
      </w:r>
      <w:r>
        <w:rPr>
          <w:rFonts w:cs="Times New Roman"/>
        </w:rPr>
        <w:t>679.</w:t>
      </w:r>
      <w:r>
        <w:rPr>
          <w:rFonts w:cs="Times New Roman"/>
          <w:vertAlign w:val="superscript"/>
        </w:rPr>
        <w:t xml:space="preserve"> g</w:t>
      </w:r>
      <w:r>
        <w:rPr>
          <w:rFonts w:cs="Times New Roman"/>
          <w:i/>
          <w:iCs/>
        </w:rPr>
        <w:t xml:space="preserve">N = </w:t>
      </w:r>
      <w:r>
        <w:rPr>
          <w:rFonts w:cs="Times New Roman"/>
        </w:rPr>
        <w:t>1,243.</w:t>
      </w:r>
      <w:r>
        <w:rPr>
          <w:rFonts w:cs="Times New Roman"/>
          <w:vertAlign w:val="superscript"/>
        </w:rPr>
        <w:t xml:space="preserve"> h</w:t>
      </w:r>
      <w:r>
        <w:rPr>
          <w:rFonts w:cs="Times New Roman"/>
          <w:i/>
          <w:iCs/>
        </w:rPr>
        <w:t xml:space="preserve">N = </w:t>
      </w:r>
      <w:r>
        <w:rPr>
          <w:rFonts w:cs="Times New Roman"/>
        </w:rPr>
        <w:t>1,160.</w:t>
      </w:r>
    </w:p>
    <w:p w14:paraId="57A6CE16" w14:textId="77777777" w:rsidR="00A10CEB" w:rsidRDefault="00A10CEB" w:rsidP="00A10CEB">
      <w:pPr>
        <w:spacing w:line="240" w:lineRule="auto"/>
        <w:rPr>
          <w:rFonts w:cs="Times New Roman"/>
        </w:rPr>
        <w:sectPr w:rsidR="00A10CEB">
          <w:pgSz w:w="15840" w:h="12240" w:orient="landscape"/>
          <w:pgMar w:top="1440" w:right="1440" w:bottom="1440" w:left="1440" w:header="720" w:footer="720" w:gutter="0"/>
          <w:cols w:space="720"/>
        </w:sectPr>
      </w:pPr>
    </w:p>
    <w:p w14:paraId="353CF77D" w14:textId="77777777" w:rsidR="00A10CEB" w:rsidRDefault="00A10CEB" w:rsidP="004D786B">
      <w:pPr>
        <w:pStyle w:val="TableHeader"/>
      </w:pPr>
      <w:bookmarkStart w:id="91" w:name="_Toc76491548"/>
      <w:r>
        <w:lastRenderedPageBreak/>
        <w:t xml:space="preserve">Table 9. </w:t>
      </w:r>
      <w:r w:rsidRPr="00734AFF">
        <w:rPr>
          <w:i/>
          <w:iCs/>
        </w:rPr>
        <w:t>Factor Score Mean Differences by Gender</w:t>
      </w:r>
      <w:bookmarkEnd w:id="91"/>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6031"/>
        <w:gridCol w:w="1893"/>
        <w:gridCol w:w="1436"/>
      </w:tblGrid>
      <w:tr w:rsidR="00A10CEB" w:rsidRPr="00A10CEB" w14:paraId="3A76AC46" w14:textId="77777777" w:rsidTr="00A10CEB">
        <w:tc>
          <w:tcPr>
            <w:tcW w:w="3222" w:type="pct"/>
            <w:tcBorders>
              <w:top w:val="single" w:sz="4" w:space="0" w:color="auto"/>
              <w:left w:val="nil"/>
              <w:bottom w:val="single" w:sz="4" w:space="0" w:color="auto"/>
              <w:right w:val="nil"/>
            </w:tcBorders>
            <w:vAlign w:val="center"/>
            <w:hideMark/>
          </w:tcPr>
          <w:p w14:paraId="7EEF3F03"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Factor</w:t>
            </w:r>
          </w:p>
        </w:tc>
        <w:tc>
          <w:tcPr>
            <w:tcW w:w="1778" w:type="pct"/>
            <w:gridSpan w:val="2"/>
            <w:tcBorders>
              <w:top w:val="single" w:sz="4" w:space="0" w:color="auto"/>
              <w:left w:val="nil"/>
              <w:bottom w:val="single" w:sz="4" w:space="0" w:color="auto"/>
              <w:right w:val="nil"/>
            </w:tcBorders>
            <w:vAlign w:val="center"/>
            <w:hideMark/>
          </w:tcPr>
          <w:p w14:paraId="3B5156AB" w14:textId="77777777" w:rsidR="00A10CEB" w:rsidRPr="00A10CEB" w:rsidRDefault="00A10CEB">
            <w:pPr>
              <w:jc w:val="center"/>
              <w:rPr>
                <w:rFonts w:ascii="Times New Roman" w:hAnsi="Times New Roman" w:cs="Times New Roman"/>
                <w:i/>
                <w:iCs/>
                <w:sz w:val="24"/>
                <w:szCs w:val="24"/>
              </w:rPr>
            </w:pPr>
            <w:r w:rsidRPr="00A10CEB">
              <w:rPr>
                <w:rFonts w:ascii="Times New Roman" w:hAnsi="Times New Roman" w:cs="Times New Roman"/>
                <w:i/>
                <w:iCs/>
                <w:sz w:val="24"/>
                <w:szCs w:val="24"/>
              </w:rPr>
              <w:t>B</w:t>
            </w:r>
            <w:r w:rsidRPr="00A10CEB">
              <w:rPr>
                <w:rFonts w:ascii="Times New Roman" w:hAnsi="Times New Roman" w:cs="Times New Roman"/>
                <w:sz w:val="24"/>
                <w:szCs w:val="24"/>
              </w:rPr>
              <w:t xml:space="preserve"> (</w:t>
            </w:r>
            <w:r w:rsidRPr="00A10CEB">
              <w:rPr>
                <w:rFonts w:ascii="Times New Roman" w:hAnsi="Times New Roman" w:cs="Times New Roman"/>
                <w:i/>
                <w:iCs/>
                <w:sz w:val="24"/>
                <w:szCs w:val="24"/>
              </w:rPr>
              <w:t>SE</w:t>
            </w:r>
            <w:r w:rsidRPr="00A10CEB">
              <w:rPr>
                <w:rFonts w:ascii="Times New Roman" w:hAnsi="Times New Roman" w:cs="Times New Roman"/>
                <w:sz w:val="24"/>
                <w:szCs w:val="24"/>
              </w:rPr>
              <w:t>)</w:t>
            </w:r>
          </w:p>
        </w:tc>
      </w:tr>
      <w:tr w:rsidR="00A10CEB" w:rsidRPr="00A10CEB" w14:paraId="1F041AD8" w14:textId="77777777" w:rsidTr="00A10CEB">
        <w:tc>
          <w:tcPr>
            <w:tcW w:w="3222" w:type="pct"/>
            <w:tcBorders>
              <w:top w:val="single" w:sz="4" w:space="0" w:color="auto"/>
              <w:left w:val="nil"/>
              <w:bottom w:val="nil"/>
              <w:right w:val="nil"/>
            </w:tcBorders>
            <w:hideMark/>
          </w:tcPr>
          <w:p w14:paraId="75BBBE36"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Learning Goal Orientation</w:t>
            </w:r>
          </w:p>
        </w:tc>
        <w:tc>
          <w:tcPr>
            <w:tcW w:w="1011" w:type="pct"/>
            <w:tcBorders>
              <w:top w:val="single" w:sz="4" w:space="0" w:color="auto"/>
              <w:left w:val="nil"/>
              <w:bottom w:val="nil"/>
              <w:right w:val="nil"/>
            </w:tcBorders>
            <w:hideMark/>
          </w:tcPr>
          <w:p w14:paraId="3E7D1414" w14:textId="77777777" w:rsidR="00A10CEB" w:rsidRPr="00A10CEB" w:rsidRDefault="00A10CEB">
            <w:pPr>
              <w:tabs>
                <w:tab w:val="decimal" w:pos="931"/>
              </w:tabs>
              <w:rPr>
                <w:rFonts w:ascii="Times New Roman" w:hAnsi="Times New Roman" w:cs="Times New Roman"/>
                <w:sz w:val="24"/>
                <w:szCs w:val="24"/>
              </w:rPr>
            </w:pPr>
            <w:r w:rsidRPr="00A10CEB">
              <w:rPr>
                <w:rFonts w:ascii="Times New Roman" w:hAnsi="Times New Roman" w:cs="Times New Roman"/>
                <w:sz w:val="24"/>
                <w:szCs w:val="24"/>
              </w:rPr>
              <w:t>-0.01</w:t>
            </w:r>
          </w:p>
        </w:tc>
        <w:tc>
          <w:tcPr>
            <w:tcW w:w="767" w:type="pct"/>
            <w:tcBorders>
              <w:top w:val="single" w:sz="4" w:space="0" w:color="auto"/>
              <w:left w:val="nil"/>
              <w:bottom w:val="nil"/>
              <w:right w:val="nil"/>
            </w:tcBorders>
            <w:hideMark/>
          </w:tcPr>
          <w:p w14:paraId="5F7823D9"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(0.06)</w:t>
            </w:r>
          </w:p>
        </w:tc>
      </w:tr>
      <w:tr w:rsidR="00A10CEB" w:rsidRPr="00A10CEB" w14:paraId="0C420066" w14:textId="77777777" w:rsidTr="00A10CEB">
        <w:tc>
          <w:tcPr>
            <w:tcW w:w="3222" w:type="pct"/>
            <w:tcBorders>
              <w:top w:val="nil"/>
              <w:left w:val="nil"/>
              <w:bottom w:val="nil"/>
              <w:right w:val="nil"/>
            </w:tcBorders>
            <w:hideMark/>
          </w:tcPr>
          <w:p w14:paraId="7B86903B"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Prove Goal Orientation</w:t>
            </w:r>
          </w:p>
        </w:tc>
        <w:tc>
          <w:tcPr>
            <w:tcW w:w="1011" w:type="pct"/>
            <w:tcBorders>
              <w:top w:val="nil"/>
              <w:left w:val="nil"/>
              <w:bottom w:val="nil"/>
              <w:right w:val="nil"/>
            </w:tcBorders>
            <w:hideMark/>
          </w:tcPr>
          <w:p w14:paraId="74581760" w14:textId="77777777" w:rsidR="00A10CEB" w:rsidRPr="00A10CEB" w:rsidRDefault="00A10CEB">
            <w:pPr>
              <w:tabs>
                <w:tab w:val="decimal" w:pos="931"/>
              </w:tabs>
              <w:rPr>
                <w:rFonts w:ascii="Times New Roman" w:hAnsi="Times New Roman" w:cs="Times New Roman"/>
                <w:sz w:val="24"/>
                <w:szCs w:val="24"/>
              </w:rPr>
            </w:pPr>
            <w:r w:rsidRPr="00A10CEB">
              <w:rPr>
                <w:rFonts w:ascii="Times New Roman" w:hAnsi="Times New Roman" w:cs="Times New Roman"/>
                <w:sz w:val="24"/>
                <w:szCs w:val="24"/>
              </w:rPr>
              <w:t>0.00</w:t>
            </w:r>
          </w:p>
        </w:tc>
        <w:tc>
          <w:tcPr>
            <w:tcW w:w="767" w:type="pct"/>
            <w:tcBorders>
              <w:top w:val="nil"/>
              <w:left w:val="nil"/>
              <w:bottom w:val="nil"/>
              <w:right w:val="nil"/>
            </w:tcBorders>
            <w:hideMark/>
          </w:tcPr>
          <w:p w14:paraId="7285A619"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(0.07)</w:t>
            </w:r>
          </w:p>
        </w:tc>
      </w:tr>
      <w:tr w:rsidR="00A10CEB" w:rsidRPr="00A10CEB" w14:paraId="6A75231B" w14:textId="77777777" w:rsidTr="00A10CEB">
        <w:tc>
          <w:tcPr>
            <w:tcW w:w="3222" w:type="pct"/>
            <w:tcBorders>
              <w:top w:val="nil"/>
              <w:left w:val="nil"/>
              <w:bottom w:val="nil"/>
              <w:right w:val="nil"/>
            </w:tcBorders>
            <w:hideMark/>
          </w:tcPr>
          <w:p w14:paraId="5B161182"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Avoid Goal Orientation</w:t>
            </w:r>
          </w:p>
        </w:tc>
        <w:tc>
          <w:tcPr>
            <w:tcW w:w="1011" w:type="pct"/>
            <w:tcBorders>
              <w:top w:val="nil"/>
              <w:left w:val="nil"/>
              <w:bottom w:val="nil"/>
              <w:right w:val="nil"/>
            </w:tcBorders>
            <w:hideMark/>
          </w:tcPr>
          <w:p w14:paraId="78AA9ADD" w14:textId="77777777" w:rsidR="00A10CEB" w:rsidRPr="00A10CEB" w:rsidRDefault="00A10CEB">
            <w:pPr>
              <w:tabs>
                <w:tab w:val="decimal" w:pos="931"/>
              </w:tabs>
              <w:rPr>
                <w:rFonts w:ascii="Times New Roman" w:hAnsi="Times New Roman" w:cs="Times New Roman"/>
                <w:sz w:val="24"/>
                <w:szCs w:val="24"/>
              </w:rPr>
            </w:pPr>
            <w:r w:rsidRPr="00A10CEB">
              <w:rPr>
                <w:rFonts w:ascii="Times New Roman" w:hAnsi="Times New Roman" w:cs="Times New Roman"/>
                <w:sz w:val="24"/>
                <w:szCs w:val="24"/>
              </w:rPr>
              <w:t>0.06</w:t>
            </w:r>
          </w:p>
        </w:tc>
        <w:tc>
          <w:tcPr>
            <w:tcW w:w="767" w:type="pct"/>
            <w:tcBorders>
              <w:top w:val="nil"/>
              <w:left w:val="nil"/>
              <w:bottom w:val="nil"/>
              <w:right w:val="nil"/>
            </w:tcBorders>
            <w:hideMark/>
          </w:tcPr>
          <w:p w14:paraId="44040D0A"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(0.08)</w:t>
            </w:r>
          </w:p>
        </w:tc>
      </w:tr>
      <w:tr w:rsidR="00A10CEB" w:rsidRPr="00A10CEB" w14:paraId="4771D666" w14:textId="77777777" w:rsidTr="00A10CEB">
        <w:tc>
          <w:tcPr>
            <w:tcW w:w="3222" w:type="pct"/>
            <w:tcBorders>
              <w:top w:val="nil"/>
              <w:left w:val="nil"/>
              <w:bottom w:val="nil"/>
              <w:right w:val="nil"/>
            </w:tcBorders>
            <w:hideMark/>
          </w:tcPr>
          <w:p w14:paraId="2AD0A0EC"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Implicit Theories of Math Ability – Fixed Beliefs</w:t>
            </w:r>
          </w:p>
        </w:tc>
        <w:tc>
          <w:tcPr>
            <w:tcW w:w="1011" w:type="pct"/>
            <w:tcBorders>
              <w:top w:val="nil"/>
              <w:left w:val="nil"/>
              <w:bottom w:val="nil"/>
              <w:right w:val="nil"/>
            </w:tcBorders>
            <w:hideMark/>
          </w:tcPr>
          <w:p w14:paraId="20BA369B" w14:textId="77777777" w:rsidR="00A10CEB" w:rsidRPr="00A10CEB" w:rsidRDefault="00A10CEB">
            <w:pPr>
              <w:tabs>
                <w:tab w:val="decimal" w:pos="931"/>
              </w:tabs>
              <w:rPr>
                <w:rFonts w:ascii="Times New Roman" w:hAnsi="Times New Roman" w:cs="Times New Roman"/>
                <w:sz w:val="24"/>
                <w:szCs w:val="24"/>
              </w:rPr>
            </w:pPr>
            <w:r w:rsidRPr="00A10CEB">
              <w:rPr>
                <w:rFonts w:ascii="Times New Roman" w:hAnsi="Times New Roman" w:cs="Times New Roman"/>
                <w:sz w:val="24"/>
                <w:szCs w:val="24"/>
              </w:rPr>
              <w:t>0.09</w:t>
            </w:r>
          </w:p>
        </w:tc>
        <w:tc>
          <w:tcPr>
            <w:tcW w:w="767" w:type="pct"/>
            <w:tcBorders>
              <w:top w:val="nil"/>
              <w:left w:val="nil"/>
              <w:bottom w:val="nil"/>
              <w:right w:val="nil"/>
            </w:tcBorders>
            <w:hideMark/>
          </w:tcPr>
          <w:p w14:paraId="22CDACFB"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(0.06)</w:t>
            </w:r>
          </w:p>
        </w:tc>
      </w:tr>
      <w:tr w:rsidR="00A10CEB" w:rsidRPr="00A10CEB" w14:paraId="5CE4A196" w14:textId="77777777" w:rsidTr="00A10CEB">
        <w:tc>
          <w:tcPr>
            <w:tcW w:w="3222" w:type="pct"/>
            <w:tcBorders>
              <w:top w:val="nil"/>
              <w:left w:val="nil"/>
              <w:bottom w:val="nil"/>
              <w:right w:val="nil"/>
            </w:tcBorders>
            <w:hideMark/>
          </w:tcPr>
          <w:p w14:paraId="753AF040"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Implicit Theories of Math Ability – Malleable Beliefs</w:t>
            </w:r>
          </w:p>
        </w:tc>
        <w:tc>
          <w:tcPr>
            <w:tcW w:w="1011" w:type="pct"/>
            <w:tcBorders>
              <w:top w:val="nil"/>
              <w:left w:val="nil"/>
              <w:bottom w:val="nil"/>
              <w:right w:val="nil"/>
            </w:tcBorders>
            <w:hideMark/>
          </w:tcPr>
          <w:p w14:paraId="711FC859" w14:textId="77777777" w:rsidR="00A10CEB" w:rsidRPr="00A10CEB" w:rsidRDefault="00A10CEB">
            <w:pPr>
              <w:tabs>
                <w:tab w:val="decimal" w:pos="931"/>
              </w:tabs>
              <w:rPr>
                <w:rFonts w:ascii="Times New Roman" w:hAnsi="Times New Roman" w:cs="Times New Roman"/>
                <w:sz w:val="24"/>
                <w:szCs w:val="24"/>
              </w:rPr>
            </w:pPr>
            <w:r w:rsidRPr="00A10CEB">
              <w:rPr>
                <w:rFonts w:ascii="Times New Roman" w:hAnsi="Times New Roman" w:cs="Times New Roman"/>
                <w:sz w:val="24"/>
                <w:szCs w:val="24"/>
              </w:rPr>
              <w:t>-0.16**</w:t>
            </w:r>
          </w:p>
        </w:tc>
        <w:tc>
          <w:tcPr>
            <w:tcW w:w="767" w:type="pct"/>
            <w:tcBorders>
              <w:top w:val="nil"/>
              <w:left w:val="nil"/>
              <w:bottom w:val="nil"/>
              <w:right w:val="nil"/>
            </w:tcBorders>
            <w:hideMark/>
          </w:tcPr>
          <w:p w14:paraId="6B55FD55"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(0.06)</w:t>
            </w:r>
          </w:p>
        </w:tc>
      </w:tr>
      <w:tr w:rsidR="00A10CEB" w:rsidRPr="00A10CEB" w14:paraId="308C2EE8" w14:textId="77777777" w:rsidTr="00A10CEB">
        <w:tc>
          <w:tcPr>
            <w:tcW w:w="3222" w:type="pct"/>
            <w:tcBorders>
              <w:top w:val="nil"/>
              <w:left w:val="nil"/>
              <w:bottom w:val="nil"/>
              <w:right w:val="nil"/>
            </w:tcBorders>
            <w:hideMark/>
          </w:tcPr>
          <w:p w14:paraId="4A17CD23"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Realistic Demonstrated Abilities</w:t>
            </w:r>
          </w:p>
        </w:tc>
        <w:tc>
          <w:tcPr>
            <w:tcW w:w="1011" w:type="pct"/>
            <w:tcBorders>
              <w:top w:val="nil"/>
              <w:left w:val="nil"/>
              <w:bottom w:val="nil"/>
              <w:right w:val="nil"/>
            </w:tcBorders>
            <w:hideMark/>
          </w:tcPr>
          <w:p w14:paraId="0E2582CC" w14:textId="77777777" w:rsidR="00A10CEB" w:rsidRPr="00A10CEB" w:rsidRDefault="00A10CEB">
            <w:pPr>
              <w:tabs>
                <w:tab w:val="decimal" w:pos="931"/>
              </w:tabs>
              <w:rPr>
                <w:rFonts w:ascii="Times New Roman" w:hAnsi="Times New Roman" w:cs="Times New Roman"/>
                <w:sz w:val="24"/>
                <w:szCs w:val="24"/>
              </w:rPr>
            </w:pPr>
            <w:r w:rsidRPr="00A10CEB">
              <w:rPr>
                <w:rFonts w:ascii="Times New Roman" w:hAnsi="Times New Roman" w:cs="Times New Roman"/>
                <w:sz w:val="24"/>
                <w:szCs w:val="24"/>
              </w:rPr>
              <w:t>-0.50***</w:t>
            </w:r>
          </w:p>
        </w:tc>
        <w:tc>
          <w:tcPr>
            <w:tcW w:w="767" w:type="pct"/>
            <w:tcBorders>
              <w:top w:val="nil"/>
              <w:left w:val="nil"/>
              <w:bottom w:val="nil"/>
              <w:right w:val="nil"/>
            </w:tcBorders>
            <w:hideMark/>
          </w:tcPr>
          <w:p w14:paraId="50177FBC"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(0.09)</w:t>
            </w:r>
          </w:p>
        </w:tc>
      </w:tr>
      <w:tr w:rsidR="00A10CEB" w:rsidRPr="00A10CEB" w14:paraId="238FC0C3" w14:textId="77777777" w:rsidTr="00A10CEB">
        <w:tc>
          <w:tcPr>
            <w:tcW w:w="3222" w:type="pct"/>
            <w:tcBorders>
              <w:top w:val="nil"/>
              <w:left w:val="nil"/>
              <w:bottom w:val="nil"/>
              <w:right w:val="nil"/>
            </w:tcBorders>
            <w:hideMark/>
          </w:tcPr>
          <w:p w14:paraId="0CF04B6F" w14:textId="77777777" w:rsidR="00A10CEB" w:rsidRPr="00A10CEB" w:rsidRDefault="00A10CEB">
            <w:pPr>
              <w:rPr>
                <w:rFonts w:ascii="Times New Roman" w:hAnsi="Times New Roman" w:cs="Times New Roman"/>
                <w:sz w:val="24"/>
                <w:szCs w:val="24"/>
                <w:vertAlign w:val="superscript"/>
              </w:rPr>
            </w:pPr>
            <w:r w:rsidRPr="00A10CEB">
              <w:rPr>
                <w:rFonts w:ascii="Times New Roman" w:hAnsi="Times New Roman" w:cs="Times New Roman"/>
                <w:sz w:val="24"/>
                <w:szCs w:val="24"/>
              </w:rPr>
              <w:t>Realistic Physiological Arousal</w:t>
            </w:r>
            <w:r w:rsidRPr="00A10CEB">
              <w:rPr>
                <w:rFonts w:ascii="Times New Roman" w:hAnsi="Times New Roman" w:cs="Times New Roman"/>
                <w:sz w:val="24"/>
                <w:szCs w:val="24"/>
                <w:vertAlign w:val="superscript"/>
              </w:rPr>
              <w:t>a</w:t>
            </w:r>
          </w:p>
        </w:tc>
        <w:tc>
          <w:tcPr>
            <w:tcW w:w="1011" w:type="pct"/>
            <w:tcBorders>
              <w:top w:val="nil"/>
              <w:left w:val="nil"/>
              <w:bottom w:val="nil"/>
              <w:right w:val="nil"/>
            </w:tcBorders>
            <w:hideMark/>
          </w:tcPr>
          <w:p w14:paraId="798A89EF" w14:textId="77777777" w:rsidR="00A10CEB" w:rsidRPr="00A10CEB" w:rsidRDefault="00A10CEB">
            <w:pPr>
              <w:tabs>
                <w:tab w:val="decimal" w:pos="931"/>
              </w:tabs>
              <w:rPr>
                <w:rFonts w:ascii="Times New Roman" w:hAnsi="Times New Roman" w:cs="Times New Roman"/>
                <w:sz w:val="24"/>
                <w:szCs w:val="24"/>
              </w:rPr>
            </w:pPr>
            <w:r w:rsidRPr="00A10CEB">
              <w:rPr>
                <w:rFonts w:ascii="Times New Roman" w:hAnsi="Times New Roman" w:cs="Times New Roman"/>
                <w:sz w:val="24"/>
                <w:szCs w:val="24"/>
              </w:rPr>
              <w:t>-0.36***</w:t>
            </w:r>
          </w:p>
        </w:tc>
        <w:tc>
          <w:tcPr>
            <w:tcW w:w="767" w:type="pct"/>
            <w:tcBorders>
              <w:top w:val="nil"/>
              <w:left w:val="nil"/>
              <w:bottom w:val="nil"/>
              <w:right w:val="nil"/>
            </w:tcBorders>
            <w:hideMark/>
          </w:tcPr>
          <w:p w14:paraId="52DA80E5"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(0.08)</w:t>
            </w:r>
          </w:p>
        </w:tc>
      </w:tr>
      <w:tr w:rsidR="00A10CEB" w:rsidRPr="00A10CEB" w14:paraId="1DA3213E" w14:textId="77777777" w:rsidTr="00A10CEB">
        <w:tc>
          <w:tcPr>
            <w:tcW w:w="3222" w:type="pct"/>
            <w:tcBorders>
              <w:top w:val="nil"/>
              <w:left w:val="nil"/>
              <w:bottom w:val="nil"/>
              <w:right w:val="nil"/>
            </w:tcBorders>
            <w:hideMark/>
          </w:tcPr>
          <w:p w14:paraId="5CE2BE12"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Investigative Learning Influences</w:t>
            </w:r>
          </w:p>
        </w:tc>
        <w:tc>
          <w:tcPr>
            <w:tcW w:w="1011" w:type="pct"/>
            <w:tcBorders>
              <w:top w:val="nil"/>
              <w:left w:val="nil"/>
              <w:bottom w:val="nil"/>
              <w:right w:val="nil"/>
            </w:tcBorders>
            <w:hideMark/>
          </w:tcPr>
          <w:p w14:paraId="01A2B274" w14:textId="77777777" w:rsidR="00A10CEB" w:rsidRPr="00A10CEB" w:rsidRDefault="00A10CEB">
            <w:pPr>
              <w:tabs>
                <w:tab w:val="decimal" w:pos="931"/>
              </w:tabs>
              <w:rPr>
                <w:rFonts w:ascii="Times New Roman" w:hAnsi="Times New Roman" w:cs="Times New Roman"/>
                <w:sz w:val="24"/>
                <w:szCs w:val="24"/>
              </w:rPr>
            </w:pPr>
            <w:r w:rsidRPr="00A10CEB">
              <w:rPr>
                <w:rFonts w:ascii="Times New Roman" w:hAnsi="Times New Roman" w:cs="Times New Roman"/>
                <w:sz w:val="24"/>
                <w:szCs w:val="24"/>
              </w:rPr>
              <w:t>-0.11</w:t>
            </w:r>
          </w:p>
        </w:tc>
        <w:tc>
          <w:tcPr>
            <w:tcW w:w="767" w:type="pct"/>
            <w:tcBorders>
              <w:top w:val="nil"/>
              <w:left w:val="nil"/>
              <w:bottom w:val="nil"/>
              <w:right w:val="nil"/>
            </w:tcBorders>
            <w:hideMark/>
          </w:tcPr>
          <w:p w14:paraId="59A4AD8F"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(0.10)</w:t>
            </w:r>
          </w:p>
        </w:tc>
      </w:tr>
      <w:tr w:rsidR="00A10CEB" w:rsidRPr="00A10CEB" w14:paraId="035454DA" w14:textId="77777777" w:rsidTr="00A10CEB">
        <w:tc>
          <w:tcPr>
            <w:tcW w:w="3222" w:type="pct"/>
            <w:tcBorders>
              <w:top w:val="nil"/>
              <w:left w:val="nil"/>
              <w:bottom w:val="nil"/>
              <w:right w:val="nil"/>
            </w:tcBorders>
            <w:hideMark/>
          </w:tcPr>
          <w:p w14:paraId="163F01BF"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Investigative Physiological Arousal</w:t>
            </w:r>
            <w:r w:rsidRPr="00A10CEB">
              <w:rPr>
                <w:rFonts w:ascii="Times New Roman" w:hAnsi="Times New Roman" w:cs="Times New Roman"/>
                <w:sz w:val="24"/>
                <w:szCs w:val="24"/>
                <w:vertAlign w:val="superscript"/>
              </w:rPr>
              <w:t>a</w:t>
            </w:r>
          </w:p>
        </w:tc>
        <w:tc>
          <w:tcPr>
            <w:tcW w:w="1011" w:type="pct"/>
            <w:tcBorders>
              <w:top w:val="nil"/>
              <w:left w:val="nil"/>
              <w:bottom w:val="nil"/>
              <w:right w:val="nil"/>
            </w:tcBorders>
            <w:hideMark/>
          </w:tcPr>
          <w:p w14:paraId="0A32B509" w14:textId="77777777" w:rsidR="00A10CEB" w:rsidRPr="00A10CEB" w:rsidRDefault="00A10CEB">
            <w:pPr>
              <w:tabs>
                <w:tab w:val="decimal" w:pos="931"/>
              </w:tabs>
              <w:rPr>
                <w:rFonts w:ascii="Times New Roman" w:hAnsi="Times New Roman" w:cs="Times New Roman"/>
                <w:sz w:val="24"/>
                <w:szCs w:val="24"/>
              </w:rPr>
            </w:pPr>
            <w:r w:rsidRPr="00A10CEB">
              <w:rPr>
                <w:rFonts w:ascii="Times New Roman" w:hAnsi="Times New Roman" w:cs="Times New Roman"/>
                <w:sz w:val="24"/>
                <w:szCs w:val="24"/>
              </w:rPr>
              <w:t>-0.40***</w:t>
            </w:r>
          </w:p>
        </w:tc>
        <w:tc>
          <w:tcPr>
            <w:tcW w:w="767" w:type="pct"/>
            <w:tcBorders>
              <w:top w:val="nil"/>
              <w:left w:val="nil"/>
              <w:bottom w:val="nil"/>
              <w:right w:val="nil"/>
            </w:tcBorders>
            <w:hideMark/>
          </w:tcPr>
          <w:p w14:paraId="5657DA08"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(0.10)</w:t>
            </w:r>
          </w:p>
        </w:tc>
      </w:tr>
      <w:tr w:rsidR="00A10CEB" w:rsidRPr="00A10CEB" w14:paraId="038507C9" w14:textId="77777777" w:rsidTr="00A10CEB">
        <w:tc>
          <w:tcPr>
            <w:tcW w:w="3222" w:type="pct"/>
            <w:tcBorders>
              <w:top w:val="nil"/>
              <w:left w:val="nil"/>
              <w:bottom w:val="nil"/>
              <w:right w:val="nil"/>
            </w:tcBorders>
            <w:hideMark/>
          </w:tcPr>
          <w:p w14:paraId="5547F0E8"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Math Self-Efficacy</w:t>
            </w:r>
          </w:p>
        </w:tc>
        <w:tc>
          <w:tcPr>
            <w:tcW w:w="1011" w:type="pct"/>
            <w:tcBorders>
              <w:top w:val="nil"/>
              <w:left w:val="nil"/>
              <w:bottom w:val="nil"/>
              <w:right w:val="nil"/>
            </w:tcBorders>
            <w:hideMark/>
          </w:tcPr>
          <w:p w14:paraId="43F1D996" w14:textId="77777777" w:rsidR="00A10CEB" w:rsidRPr="00A10CEB" w:rsidRDefault="00A10CEB">
            <w:pPr>
              <w:tabs>
                <w:tab w:val="decimal" w:pos="931"/>
              </w:tabs>
              <w:rPr>
                <w:rFonts w:ascii="Times New Roman" w:hAnsi="Times New Roman" w:cs="Times New Roman"/>
                <w:sz w:val="24"/>
                <w:szCs w:val="24"/>
              </w:rPr>
            </w:pPr>
            <w:r w:rsidRPr="00A10CEB">
              <w:rPr>
                <w:rFonts w:ascii="Times New Roman" w:hAnsi="Times New Roman" w:cs="Times New Roman"/>
                <w:sz w:val="24"/>
                <w:szCs w:val="24"/>
              </w:rPr>
              <w:t>-0.27**</w:t>
            </w:r>
          </w:p>
        </w:tc>
        <w:tc>
          <w:tcPr>
            <w:tcW w:w="767" w:type="pct"/>
            <w:tcBorders>
              <w:top w:val="nil"/>
              <w:left w:val="nil"/>
              <w:bottom w:val="nil"/>
              <w:right w:val="nil"/>
            </w:tcBorders>
            <w:hideMark/>
          </w:tcPr>
          <w:p w14:paraId="30353027"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(0.09)</w:t>
            </w:r>
          </w:p>
        </w:tc>
      </w:tr>
      <w:tr w:rsidR="00A10CEB" w:rsidRPr="00A10CEB" w14:paraId="720D6D2E" w14:textId="77777777" w:rsidTr="00A10CEB">
        <w:tc>
          <w:tcPr>
            <w:tcW w:w="3222" w:type="pct"/>
            <w:tcBorders>
              <w:top w:val="nil"/>
              <w:left w:val="nil"/>
              <w:bottom w:val="nil"/>
              <w:right w:val="nil"/>
            </w:tcBorders>
            <w:hideMark/>
          </w:tcPr>
          <w:p w14:paraId="218865AA"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Science Self-Efficacy</w:t>
            </w:r>
          </w:p>
        </w:tc>
        <w:tc>
          <w:tcPr>
            <w:tcW w:w="1011" w:type="pct"/>
            <w:tcBorders>
              <w:top w:val="nil"/>
              <w:left w:val="nil"/>
              <w:bottom w:val="nil"/>
              <w:right w:val="nil"/>
            </w:tcBorders>
            <w:hideMark/>
          </w:tcPr>
          <w:p w14:paraId="08B0F4B7" w14:textId="77777777" w:rsidR="00A10CEB" w:rsidRPr="00A10CEB" w:rsidRDefault="00A10CEB">
            <w:pPr>
              <w:tabs>
                <w:tab w:val="decimal" w:pos="931"/>
              </w:tabs>
              <w:rPr>
                <w:rFonts w:ascii="Times New Roman" w:hAnsi="Times New Roman" w:cs="Times New Roman"/>
                <w:sz w:val="24"/>
                <w:szCs w:val="24"/>
              </w:rPr>
            </w:pPr>
            <w:r w:rsidRPr="00A10CEB">
              <w:rPr>
                <w:rFonts w:ascii="Times New Roman" w:hAnsi="Times New Roman" w:cs="Times New Roman"/>
                <w:sz w:val="24"/>
                <w:szCs w:val="24"/>
              </w:rPr>
              <w:t>-0.30***</w:t>
            </w:r>
          </w:p>
        </w:tc>
        <w:tc>
          <w:tcPr>
            <w:tcW w:w="767" w:type="pct"/>
            <w:tcBorders>
              <w:top w:val="nil"/>
              <w:left w:val="nil"/>
              <w:bottom w:val="nil"/>
              <w:right w:val="nil"/>
            </w:tcBorders>
            <w:hideMark/>
          </w:tcPr>
          <w:p w14:paraId="07A8CEAD"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(0.06)</w:t>
            </w:r>
          </w:p>
        </w:tc>
      </w:tr>
      <w:tr w:rsidR="00A10CEB" w:rsidRPr="00A10CEB" w14:paraId="3B26AA71" w14:textId="77777777" w:rsidTr="00A10CEB">
        <w:tc>
          <w:tcPr>
            <w:tcW w:w="3222" w:type="pct"/>
            <w:tcBorders>
              <w:top w:val="nil"/>
              <w:left w:val="nil"/>
              <w:bottom w:val="nil"/>
              <w:right w:val="nil"/>
            </w:tcBorders>
            <w:hideMark/>
          </w:tcPr>
          <w:p w14:paraId="08226F9B"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Outcome Expectations</w:t>
            </w:r>
          </w:p>
        </w:tc>
        <w:tc>
          <w:tcPr>
            <w:tcW w:w="1011" w:type="pct"/>
            <w:tcBorders>
              <w:top w:val="nil"/>
              <w:left w:val="nil"/>
              <w:bottom w:val="nil"/>
              <w:right w:val="nil"/>
            </w:tcBorders>
            <w:hideMark/>
          </w:tcPr>
          <w:p w14:paraId="2C204462" w14:textId="77777777" w:rsidR="00A10CEB" w:rsidRPr="00A10CEB" w:rsidRDefault="00A10CEB">
            <w:pPr>
              <w:tabs>
                <w:tab w:val="decimal" w:pos="931"/>
              </w:tabs>
              <w:rPr>
                <w:rFonts w:ascii="Times New Roman" w:hAnsi="Times New Roman" w:cs="Times New Roman"/>
                <w:sz w:val="24"/>
                <w:szCs w:val="24"/>
              </w:rPr>
            </w:pPr>
            <w:r w:rsidRPr="00A10CEB">
              <w:rPr>
                <w:rFonts w:ascii="Times New Roman" w:hAnsi="Times New Roman" w:cs="Times New Roman"/>
                <w:sz w:val="24"/>
                <w:szCs w:val="24"/>
              </w:rPr>
              <w:t>0.12*</w:t>
            </w:r>
          </w:p>
        </w:tc>
        <w:tc>
          <w:tcPr>
            <w:tcW w:w="767" w:type="pct"/>
            <w:tcBorders>
              <w:top w:val="nil"/>
              <w:left w:val="nil"/>
              <w:bottom w:val="nil"/>
              <w:right w:val="nil"/>
            </w:tcBorders>
            <w:hideMark/>
          </w:tcPr>
          <w:p w14:paraId="6CEC2A7B"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(0.06)</w:t>
            </w:r>
          </w:p>
        </w:tc>
      </w:tr>
      <w:tr w:rsidR="00A10CEB" w:rsidRPr="00A10CEB" w14:paraId="1B3A037E" w14:textId="77777777" w:rsidTr="00A10CEB">
        <w:tc>
          <w:tcPr>
            <w:tcW w:w="3222" w:type="pct"/>
            <w:tcBorders>
              <w:top w:val="nil"/>
              <w:left w:val="nil"/>
              <w:bottom w:val="nil"/>
              <w:right w:val="nil"/>
            </w:tcBorders>
            <w:hideMark/>
          </w:tcPr>
          <w:p w14:paraId="55659155"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Research Interests</w:t>
            </w:r>
          </w:p>
        </w:tc>
        <w:tc>
          <w:tcPr>
            <w:tcW w:w="1011" w:type="pct"/>
            <w:tcBorders>
              <w:top w:val="nil"/>
              <w:left w:val="nil"/>
              <w:bottom w:val="nil"/>
              <w:right w:val="nil"/>
            </w:tcBorders>
            <w:hideMark/>
          </w:tcPr>
          <w:p w14:paraId="34855361" w14:textId="77777777" w:rsidR="00A10CEB" w:rsidRPr="00A10CEB" w:rsidRDefault="00A10CEB">
            <w:pPr>
              <w:tabs>
                <w:tab w:val="decimal" w:pos="931"/>
              </w:tabs>
              <w:rPr>
                <w:rFonts w:ascii="Times New Roman" w:hAnsi="Times New Roman" w:cs="Times New Roman"/>
                <w:sz w:val="24"/>
                <w:szCs w:val="24"/>
              </w:rPr>
            </w:pPr>
            <w:r w:rsidRPr="00A10CEB">
              <w:rPr>
                <w:rFonts w:ascii="Times New Roman" w:hAnsi="Times New Roman" w:cs="Times New Roman"/>
                <w:sz w:val="24"/>
                <w:szCs w:val="24"/>
              </w:rPr>
              <w:t>-0.23**</w:t>
            </w:r>
          </w:p>
        </w:tc>
        <w:tc>
          <w:tcPr>
            <w:tcW w:w="767" w:type="pct"/>
            <w:tcBorders>
              <w:top w:val="nil"/>
              <w:left w:val="nil"/>
              <w:bottom w:val="nil"/>
              <w:right w:val="nil"/>
            </w:tcBorders>
            <w:hideMark/>
          </w:tcPr>
          <w:p w14:paraId="79DC807C"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(0.08)</w:t>
            </w:r>
          </w:p>
        </w:tc>
      </w:tr>
      <w:tr w:rsidR="00A10CEB" w:rsidRPr="00A10CEB" w14:paraId="64FDA5E6" w14:textId="77777777" w:rsidTr="00A10CEB">
        <w:tc>
          <w:tcPr>
            <w:tcW w:w="3222" w:type="pct"/>
            <w:tcBorders>
              <w:top w:val="nil"/>
              <w:left w:val="nil"/>
              <w:bottom w:val="nil"/>
              <w:right w:val="nil"/>
            </w:tcBorders>
            <w:hideMark/>
          </w:tcPr>
          <w:p w14:paraId="1BA4C8B9"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Interest in STEM Topics</w:t>
            </w:r>
          </w:p>
        </w:tc>
        <w:tc>
          <w:tcPr>
            <w:tcW w:w="1011" w:type="pct"/>
            <w:tcBorders>
              <w:top w:val="nil"/>
              <w:left w:val="nil"/>
              <w:bottom w:val="nil"/>
              <w:right w:val="nil"/>
            </w:tcBorders>
            <w:hideMark/>
          </w:tcPr>
          <w:p w14:paraId="1BB533C8" w14:textId="77777777" w:rsidR="00A10CEB" w:rsidRPr="00A10CEB" w:rsidRDefault="00A10CEB">
            <w:pPr>
              <w:tabs>
                <w:tab w:val="decimal" w:pos="931"/>
              </w:tabs>
              <w:rPr>
                <w:rFonts w:ascii="Times New Roman" w:hAnsi="Times New Roman" w:cs="Times New Roman"/>
                <w:sz w:val="24"/>
                <w:szCs w:val="24"/>
              </w:rPr>
            </w:pPr>
            <w:r w:rsidRPr="00A10CEB">
              <w:rPr>
                <w:rFonts w:ascii="Times New Roman" w:hAnsi="Times New Roman" w:cs="Times New Roman"/>
                <w:sz w:val="24"/>
                <w:szCs w:val="24"/>
              </w:rPr>
              <w:t>-0.73***</w:t>
            </w:r>
          </w:p>
        </w:tc>
        <w:tc>
          <w:tcPr>
            <w:tcW w:w="767" w:type="pct"/>
            <w:tcBorders>
              <w:top w:val="nil"/>
              <w:left w:val="nil"/>
              <w:bottom w:val="nil"/>
              <w:right w:val="nil"/>
            </w:tcBorders>
            <w:hideMark/>
          </w:tcPr>
          <w:p w14:paraId="11903994"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(0.10)</w:t>
            </w:r>
          </w:p>
        </w:tc>
      </w:tr>
      <w:tr w:rsidR="00A10CEB" w:rsidRPr="00A10CEB" w14:paraId="3AE47D2D" w14:textId="77777777" w:rsidTr="00A10CEB">
        <w:tc>
          <w:tcPr>
            <w:tcW w:w="3222" w:type="pct"/>
            <w:tcBorders>
              <w:top w:val="nil"/>
              <w:left w:val="nil"/>
              <w:bottom w:val="nil"/>
              <w:right w:val="nil"/>
            </w:tcBorders>
            <w:hideMark/>
          </w:tcPr>
          <w:p w14:paraId="71D25F2A"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Intention to Major in STEM</w:t>
            </w:r>
          </w:p>
        </w:tc>
        <w:tc>
          <w:tcPr>
            <w:tcW w:w="1011" w:type="pct"/>
            <w:tcBorders>
              <w:top w:val="nil"/>
              <w:left w:val="nil"/>
              <w:bottom w:val="nil"/>
              <w:right w:val="nil"/>
            </w:tcBorders>
            <w:hideMark/>
          </w:tcPr>
          <w:p w14:paraId="2E99BCB4" w14:textId="77777777" w:rsidR="00A10CEB" w:rsidRPr="00A10CEB" w:rsidRDefault="00A10CEB">
            <w:pPr>
              <w:tabs>
                <w:tab w:val="decimal" w:pos="931"/>
              </w:tabs>
              <w:rPr>
                <w:rFonts w:ascii="Times New Roman" w:hAnsi="Times New Roman" w:cs="Times New Roman"/>
                <w:sz w:val="24"/>
                <w:szCs w:val="24"/>
              </w:rPr>
            </w:pPr>
            <w:r w:rsidRPr="00A10CEB">
              <w:rPr>
                <w:rFonts w:ascii="Times New Roman" w:hAnsi="Times New Roman" w:cs="Times New Roman"/>
                <w:sz w:val="24"/>
                <w:szCs w:val="24"/>
              </w:rPr>
              <w:t>-0.26***</w:t>
            </w:r>
          </w:p>
        </w:tc>
        <w:tc>
          <w:tcPr>
            <w:tcW w:w="767" w:type="pct"/>
            <w:tcBorders>
              <w:top w:val="nil"/>
              <w:left w:val="nil"/>
              <w:bottom w:val="nil"/>
              <w:right w:val="nil"/>
            </w:tcBorders>
            <w:hideMark/>
          </w:tcPr>
          <w:p w14:paraId="5AE91556"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(0.07)</w:t>
            </w:r>
          </w:p>
        </w:tc>
      </w:tr>
      <w:tr w:rsidR="00A10CEB" w:rsidRPr="00A10CEB" w14:paraId="1A7CB2FA" w14:textId="77777777" w:rsidTr="00A10CEB">
        <w:tc>
          <w:tcPr>
            <w:tcW w:w="3222" w:type="pct"/>
            <w:tcBorders>
              <w:top w:val="nil"/>
              <w:left w:val="nil"/>
              <w:bottom w:val="nil"/>
              <w:right w:val="nil"/>
            </w:tcBorders>
            <w:hideMark/>
          </w:tcPr>
          <w:p w14:paraId="6AA307A1"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Instrumental and Social Supports</w:t>
            </w:r>
          </w:p>
        </w:tc>
        <w:tc>
          <w:tcPr>
            <w:tcW w:w="1011" w:type="pct"/>
            <w:tcBorders>
              <w:top w:val="nil"/>
              <w:left w:val="nil"/>
              <w:bottom w:val="nil"/>
              <w:right w:val="nil"/>
            </w:tcBorders>
            <w:hideMark/>
          </w:tcPr>
          <w:p w14:paraId="0B6894FE" w14:textId="77777777" w:rsidR="00A10CEB" w:rsidRPr="00A10CEB" w:rsidRDefault="00A10CEB">
            <w:pPr>
              <w:tabs>
                <w:tab w:val="decimal" w:pos="931"/>
              </w:tabs>
              <w:rPr>
                <w:rFonts w:ascii="Times New Roman" w:hAnsi="Times New Roman" w:cs="Times New Roman"/>
                <w:sz w:val="24"/>
                <w:szCs w:val="24"/>
              </w:rPr>
            </w:pPr>
            <w:r w:rsidRPr="00A10CEB">
              <w:rPr>
                <w:rFonts w:ascii="Times New Roman" w:hAnsi="Times New Roman" w:cs="Times New Roman"/>
                <w:sz w:val="24"/>
                <w:szCs w:val="24"/>
              </w:rPr>
              <w:t>0.02</w:t>
            </w:r>
          </w:p>
        </w:tc>
        <w:tc>
          <w:tcPr>
            <w:tcW w:w="767" w:type="pct"/>
            <w:tcBorders>
              <w:top w:val="nil"/>
              <w:left w:val="nil"/>
              <w:bottom w:val="nil"/>
              <w:right w:val="nil"/>
            </w:tcBorders>
            <w:hideMark/>
          </w:tcPr>
          <w:p w14:paraId="46287E29"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(0.05)</w:t>
            </w:r>
          </w:p>
        </w:tc>
      </w:tr>
      <w:tr w:rsidR="00A10CEB" w:rsidRPr="00A10CEB" w14:paraId="65F12DBA" w14:textId="77777777" w:rsidTr="00A10CEB">
        <w:tc>
          <w:tcPr>
            <w:tcW w:w="3222" w:type="pct"/>
            <w:tcBorders>
              <w:top w:val="nil"/>
              <w:left w:val="nil"/>
              <w:bottom w:val="nil"/>
              <w:right w:val="nil"/>
            </w:tcBorders>
            <w:hideMark/>
          </w:tcPr>
          <w:p w14:paraId="3CEAF09F"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Financial Resources</w:t>
            </w:r>
          </w:p>
        </w:tc>
        <w:tc>
          <w:tcPr>
            <w:tcW w:w="1011" w:type="pct"/>
            <w:tcBorders>
              <w:top w:val="nil"/>
              <w:left w:val="nil"/>
              <w:bottom w:val="nil"/>
              <w:right w:val="nil"/>
            </w:tcBorders>
            <w:hideMark/>
          </w:tcPr>
          <w:p w14:paraId="1C1DC866" w14:textId="77777777" w:rsidR="00A10CEB" w:rsidRPr="00A10CEB" w:rsidRDefault="00A10CEB">
            <w:pPr>
              <w:tabs>
                <w:tab w:val="decimal" w:pos="931"/>
              </w:tabs>
              <w:rPr>
                <w:rFonts w:ascii="Times New Roman" w:hAnsi="Times New Roman" w:cs="Times New Roman"/>
                <w:sz w:val="24"/>
                <w:szCs w:val="24"/>
              </w:rPr>
            </w:pPr>
            <w:r w:rsidRPr="00A10CEB">
              <w:rPr>
                <w:rFonts w:ascii="Times New Roman" w:hAnsi="Times New Roman" w:cs="Times New Roman"/>
                <w:sz w:val="24"/>
                <w:szCs w:val="24"/>
              </w:rPr>
              <w:t>-0.15*</w:t>
            </w:r>
          </w:p>
        </w:tc>
        <w:tc>
          <w:tcPr>
            <w:tcW w:w="767" w:type="pct"/>
            <w:tcBorders>
              <w:top w:val="nil"/>
              <w:left w:val="nil"/>
              <w:bottom w:val="nil"/>
              <w:right w:val="nil"/>
            </w:tcBorders>
            <w:hideMark/>
          </w:tcPr>
          <w:p w14:paraId="3D9DB338"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(0.08)</w:t>
            </w:r>
          </w:p>
        </w:tc>
      </w:tr>
      <w:tr w:rsidR="00A10CEB" w:rsidRPr="00A10CEB" w14:paraId="77DC6092" w14:textId="77777777" w:rsidTr="00A10CEB">
        <w:tc>
          <w:tcPr>
            <w:tcW w:w="3222" w:type="pct"/>
            <w:tcBorders>
              <w:top w:val="nil"/>
              <w:left w:val="nil"/>
              <w:bottom w:val="nil"/>
              <w:right w:val="nil"/>
            </w:tcBorders>
            <w:hideMark/>
          </w:tcPr>
          <w:p w14:paraId="70743639"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Social Barriers</w:t>
            </w:r>
          </w:p>
        </w:tc>
        <w:tc>
          <w:tcPr>
            <w:tcW w:w="1011" w:type="pct"/>
            <w:tcBorders>
              <w:top w:val="nil"/>
              <w:left w:val="nil"/>
              <w:bottom w:val="nil"/>
              <w:right w:val="nil"/>
            </w:tcBorders>
            <w:hideMark/>
          </w:tcPr>
          <w:p w14:paraId="35511A00" w14:textId="77777777" w:rsidR="00A10CEB" w:rsidRPr="00A10CEB" w:rsidRDefault="00A10CEB">
            <w:pPr>
              <w:tabs>
                <w:tab w:val="decimal" w:pos="931"/>
              </w:tabs>
              <w:rPr>
                <w:rFonts w:ascii="Times New Roman" w:hAnsi="Times New Roman" w:cs="Times New Roman"/>
                <w:sz w:val="24"/>
                <w:szCs w:val="24"/>
              </w:rPr>
            </w:pPr>
            <w:r w:rsidRPr="00A10CEB">
              <w:rPr>
                <w:rFonts w:ascii="Times New Roman" w:hAnsi="Times New Roman" w:cs="Times New Roman"/>
                <w:sz w:val="24"/>
                <w:szCs w:val="24"/>
              </w:rPr>
              <w:t>-0.01</w:t>
            </w:r>
          </w:p>
        </w:tc>
        <w:tc>
          <w:tcPr>
            <w:tcW w:w="767" w:type="pct"/>
            <w:tcBorders>
              <w:top w:val="nil"/>
              <w:left w:val="nil"/>
              <w:bottom w:val="nil"/>
              <w:right w:val="nil"/>
            </w:tcBorders>
            <w:hideMark/>
          </w:tcPr>
          <w:p w14:paraId="035F3E0E"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(0.06)</w:t>
            </w:r>
          </w:p>
        </w:tc>
      </w:tr>
      <w:tr w:rsidR="00A10CEB" w:rsidRPr="00A10CEB" w14:paraId="002F6228" w14:textId="77777777" w:rsidTr="00A10CEB">
        <w:tc>
          <w:tcPr>
            <w:tcW w:w="3222" w:type="pct"/>
            <w:tcBorders>
              <w:top w:val="nil"/>
              <w:left w:val="nil"/>
              <w:bottom w:val="single" w:sz="4" w:space="0" w:color="auto"/>
              <w:right w:val="nil"/>
            </w:tcBorders>
            <w:hideMark/>
          </w:tcPr>
          <w:p w14:paraId="5C71B7CD"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Financial Barriers</w:t>
            </w:r>
          </w:p>
        </w:tc>
        <w:tc>
          <w:tcPr>
            <w:tcW w:w="1011" w:type="pct"/>
            <w:tcBorders>
              <w:top w:val="nil"/>
              <w:left w:val="nil"/>
              <w:bottom w:val="single" w:sz="4" w:space="0" w:color="auto"/>
              <w:right w:val="nil"/>
            </w:tcBorders>
            <w:hideMark/>
          </w:tcPr>
          <w:p w14:paraId="11A50992" w14:textId="77777777" w:rsidR="00A10CEB" w:rsidRPr="00A10CEB" w:rsidRDefault="00A10CEB">
            <w:pPr>
              <w:tabs>
                <w:tab w:val="decimal" w:pos="931"/>
              </w:tabs>
              <w:rPr>
                <w:rFonts w:ascii="Times New Roman" w:hAnsi="Times New Roman" w:cs="Times New Roman"/>
                <w:sz w:val="24"/>
                <w:szCs w:val="24"/>
              </w:rPr>
            </w:pPr>
            <w:r w:rsidRPr="00A10CEB">
              <w:rPr>
                <w:rFonts w:ascii="Times New Roman" w:hAnsi="Times New Roman" w:cs="Times New Roman"/>
                <w:sz w:val="24"/>
                <w:szCs w:val="24"/>
              </w:rPr>
              <w:t>0.26†</w:t>
            </w:r>
          </w:p>
        </w:tc>
        <w:tc>
          <w:tcPr>
            <w:tcW w:w="767" w:type="pct"/>
            <w:tcBorders>
              <w:top w:val="nil"/>
              <w:left w:val="nil"/>
              <w:bottom w:val="single" w:sz="4" w:space="0" w:color="auto"/>
              <w:right w:val="nil"/>
            </w:tcBorders>
            <w:hideMark/>
          </w:tcPr>
          <w:p w14:paraId="036CCE34"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(0.08)</w:t>
            </w:r>
          </w:p>
        </w:tc>
      </w:tr>
    </w:tbl>
    <w:p w14:paraId="34D55406" w14:textId="77777777" w:rsidR="00A10CEB" w:rsidRDefault="00A10CEB" w:rsidP="00A10CEB">
      <w:pPr>
        <w:spacing w:line="240" w:lineRule="auto"/>
        <w:rPr>
          <w:szCs w:val="24"/>
        </w:rPr>
      </w:pPr>
      <w:r>
        <w:rPr>
          <w:i/>
          <w:iCs/>
          <w:szCs w:val="24"/>
        </w:rPr>
        <w:t>Note.</w:t>
      </w:r>
      <w:r>
        <w:rPr>
          <w:szCs w:val="24"/>
        </w:rPr>
        <w:t xml:space="preserve"> Males are the referent group for factor mean comparisons, so all factor mean scores reported are for the female sample. </w:t>
      </w:r>
      <w:r>
        <w:rPr>
          <w:i/>
          <w:iCs/>
          <w:szCs w:val="24"/>
        </w:rPr>
        <w:t xml:space="preserve">B </w:t>
      </w:r>
      <w:r>
        <w:rPr>
          <w:szCs w:val="24"/>
        </w:rPr>
        <w:t xml:space="preserve">= unstandardized factor mean; </w:t>
      </w:r>
      <w:r>
        <w:rPr>
          <w:i/>
          <w:iCs/>
          <w:szCs w:val="24"/>
        </w:rPr>
        <w:t>SE</w:t>
      </w:r>
      <w:r>
        <w:rPr>
          <w:szCs w:val="24"/>
        </w:rPr>
        <w:t xml:space="preserve"> = standard error.</w:t>
      </w:r>
    </w:p>
    <w:p w14:paraId="77054C8F" w14:textId="77777777" w:rsidR="00A10CEB" w:rsidRDefault="00A10CEB" w:rsidP="00A10CEB">
      <w:pPr>
        <w:spacing w:line="240" w:lineRule="auto"/>
        <w:rPr>
          <w:szCs w:val="24"/>
        </w:rPr>
      </w:pPr>
      <w:r>
        <w:rPr>
          <w:vertAlign w:val="superscript"/>
        </w:rPr>
        <w:t>a</w:t>
      </w:r>
      <w:r>
        <w:t>Indicators are reverse-scored, so higher factor means indicate less physiological arousal.</w:t>
      </w:r>
    </w:p>
    <w:p w14:paraId="21570522" w14:textId="77777777" w:rsidR="00A10CEB" w:rsidRDefault="00A10CEB" w:rsidP="00A10CEB">
      <w:pPr>
        <w:spacing w:line="240" w:lineRule="auto"/>
        <w:rPr>
          <w:rFonts w:cs="Times New Roman"/>
          <w:szCs w:val="24"/>
        </w:rPr>
      </w:pPr>
      <w:r>
        <w:rPr>
          <w:rFonts w:cs="Times New Roman"/>
          <w:szCs w:val="24"/>
        </w:rPr>
        <w:t>*</w:t>
      </w:r>
      <w:r>
        <w:rPr>
          <w:rFonts w:cs="Times New Roman"/>
          <w:i/>
          <w:iCs/>
          <w:szCs w:val="24"/>
        </w:rPr>
        <w:t>p</w:t>
      </w:r>
      <w:r>
        <w:rPr>
          <w:rFonts w:cs="Times New Roman"/>
          <w:szCs w:val="24"/>
        </w:rPr>
        <w:t xml:space="preserve"> &lt; 0.05. **</w:t>
      </w:r>
      <w:r>
        <w:rPr>
          <w:rFonts w:cs="Times New Roman"/>
          <w:i/>
          <w:iCs/>
          <w:szCs w:val="24"/>
        </w:rPr>
        <w:t>p</w:t>
      </w:r>
      <w:r>
        <w:rPr>
          <w:rFonts w:cs="Times New Roman"/>
          <w:szCs w:val="24"/>
        </w:rPr>
        <w:t xml:space="preserve"> &lt; 0.01. †</w:t>
      </w:r>
      <w:r>
        <w:rPr>
          <w:rFonts w:cs="Times New Roman"/>
          <w:i/>
          <w:iCs/>
          <w:szCs w:val="24"/>
        </w:rPr>
        <w:t>p</w:t>
      </w:r>
      <w:r>
        <w:rPr>
          <w:rFonts w:cs="Times New Roman"/>
          <w:szCs w:val="24"/>
        </w:rPr>
        <w:t xml:space="preserve"> = 0.001. ***</w:t>
      </w:r>
      <w:r>
        <w:rPr>
          <w:rFonts w:cs="Times New Roman"/>
          <w:i/>
          <w:iCs/>
          <w:szCs w:val="24"/>
        </w:rPr>
        <w:t>p</w:t>
      </w:r>
      <w:r>
        <w:rPr>
          <w:rFonts w:cs="Times New Roman"/>
          <w:szCs w:val="24"/>
        </w:rPr>
        <w:t xml:space="preserve"> &lt; 0.001.</w:t>
      </w:r>
    </w:p>
    <w:p w14:paraId="226CB482" w14:textId="77777777" w:rsidR="00A10CEB" w:rsidRDefault="00A10CEB" w:rsidP="00A10CEB">
      <w:pPr>
        <w:spacing w:line="240" w:lineRule="auto"/>
        <w:rPr>
          <w:rFonts w:cs="Times New Roman"/>
          <w:szCs w:val="24"/>
        </w:rPr>
        <w:sectPr w:rsidR="00A10CEB">
          <w:pgSz w:w="12240" w:h="15840"/>
          <w:pgMar w:top="1440" w:right="1440" w:bottom="1440" w:left="1440" w:header="720" w:footer="720" w:gutter="0"/>
          <w:cols w:space="720"/>
        </w:sectPr>
      </w:pPr>
    </w:p>
    <w:p w14:paraId="3F5599D2" w14:textId="77777777" w:rsidR="00A10CEB" w:rsidRDefault="00A10CEB" w:rsidP="004D786B">
      <w:pPr>
        <w:pStyle w:val="TableHeader"/>
      </w:pPr>
      <w:bookmarkStart w:id="92" w:name="_Toc76491549"/>
      <w:r>
        <w:lastRenderedPageBreak/>
        <w:t xml:space="preserve">Table 10. </w:t>
      </w:r>
      <w:r w:rsidRPr="00734AFF">
        <w:rPr>
          <w:i/>
          <w:iCs/>
        </w:rPr>
        <w:t>Fit Indices for the Race/Ethnicity Multiple-Groups Analyses</w:t>
      </w:r>
      <w:bookmarkEnd w:id="92"/>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861"/>
        <w:gridCol w:w="1230"/>
        <w:gridCol w:w="756"/>
        <w:gridCol w:w="801"/>
        <w:gridCol w:w="816"/>
        <w:gridCol w:w="1043"/>
        <w:gridCol w:w="884"/>
        <w:gridCol w:w="1079"/>
        <w:gridCol w:w="576"/>
        <w:gridCol w:w="861"/>
        <w:gridCol w:w="861"/>
        <w:gridCol w:w="1192"/>
      </w:tblGrid>
      <w:tr w:rsidR="00A10CEB" w:rsidRPr="00A10CEB" w14:paraId="0DCBB0A8" w14:textId="77777777" w:rsidTr="00A10CEB">
        <w:tc>
          <w:tcPr>
            <w:tcW w:w="1104" w:type="pct"/>
            <w:tcBorders>
              <w:top w:val="single" w:sz="4" w:space="0" w:color="auto"/>
              <w:left w:val="nil"/>
              <w:bottom w:val="single" w:sz="4" w:space="0" w:color="auto"/>
              <w:right w:val="nil"/>
            </w:tcBorders>
            <w:vAlign w:val="bottom"/>
            <w:hideMark/>
          </w:tcPr>
          <w:p w14:paraId="51FAE8C7"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Model</w:t>
            </w:r>
          </w:p>
        </w:tc>
        <w:tc>
          <w:tcPr>
            <w:tcW w:w="475" w:type="pct"/>
            <w:tcBorders>
              <w:top w:val="single" w:sz="4" w:space="0" w:color="auto"/>
              <w:left w:val="nil"/>
              <w:bottom w:val="single" w:sz="4" w:space="0" w:color="auto"/>
              <w:right w:val="nil"/>
            </w:tcBorders>
            <w:vAlign w:val="bottom"/>
            <w:hideMark/>
          </w:tcPr>
          <w:p w14:paraId="21C0EBD1"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i/>
                <w:iCs/>
                <w:sz w:val="24"/>
                <w:szCs w:val="24"/>
              </w:rPr>
              <w:t>χ</w:t>
            </w:r>
            <w:r w:rsidRPr="00A10CEB">
              <w:rPr>
                <w:rFonts w:ascii="Times New Roman" w:hAnsi="Times New Roman" w:cs="Times New Roman"/>
                <w:sz w:val="24"/>
                <w:szCs w:val="24"/>
                <w:vertAlign w:val="superscript"/>
              </w:rPr>
              <w:t>2</w:t>
            </w:r>
          </w:p>
        </w:tc>
        <w:tc>
          <w:tcPr>
            <w:tcW w:w="292" w:type="pct"/>
            <w:tcBorders>
              <w:top w:val="single" w:sz="4" w:space="0" w:color="auto"/>
              <w:left w:val="nil"/>
              <w:bottom w:val="single" w:sz="4" w:space="0" w:color="auto"/>
              <w:right w:val="nil"/>
            </w:tcBorders>
            <w:vAlign w:val="bottom"/>
            <w:hideMark/>
          </w:tcPr>
          <w:p w14:paraId="01237C62" w14:textId="77777777" w:rsidR="00A10CEB" w:rsidRPr="00A10CEB" w:rsidRDefault="00A10CEB">
            <w:pPr>
              <w:jc w:val="center"/>
              <w:rPr>
                <w:rFonts w:ascii="Times New Roman" w:hAnsi="Times New Roman" w:cs="Times New Roman"/>
                <w:i/>
                <w:iCs/>
                <w:sz w:val="24"/>
                <w:szCs w:val="24"/>
              </w:rPr>
            </w:pPr>
            <w:r w:rsidRPr="00A10CEB">
              <w:rPr>
                <w:rFonts w:ascii="Times New Roman" w:hAnsi="Times New Roman" w:cs="Times New Roman"/>
                <w:i/>
                <w:iCs/>
                <w:sz w:val="24"/>
                <w:szCs w:val="24"/>
              </w:rPr>
              <w:t>df</w:t>
            </w:r>
          </w:p>
        </w:tc>
        <w:tc>
          <w:tcPr>
            <w:tcW w:w="309" w:type="pct"/>
            <w:tcBorders>
              <w:top w:val="single" w:sz="4" w:space="0" w:color="auto"/>
              <w:left w:val="nil"/>
              <w:bottom w:val="single" w:sz="4" w:space="0" w:color="auto"/>
              <w:right w:val="nil"/>
            </w:tcBorders>
            <w:vAlign w:val="bottom"/>
            <w:hideMark/>
          </w:tcPr>
          <w:p w14:paraId="49676BB5"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CFI</w:t>
            </w:r>
          </w:p>
        </w:tc>
        <w:tc>
          <w:tcPr>
            <w:tcW w:w="315" w:type="pct"/>
            <w:tcBorders>
              <w:top w:val="single" w:sz="4" w:space="0" w:color="auto"/>
              <w:left w:val="nil"/>
              <w:bottom w:val="single" w:sz="4" w:space="0" w:color="auto"/>
              <w:right w:val="nil"/>
            </w:tcBorders>
            <w:vAlign w:val="bottom"/>
            <w:hideMark/>
          </w:tcPr>
          <w:p w14:paraId="1F9BC9C3"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TLI</w:t>
            </w:r>
          </w:p>
        </w:tc>
        <w:tc>
          <w:tcPr>
            <w:tcW w:w="402" w:type="pct"/>
            <w:tcBorders>
              <w:top w:val="single" w:sz="4" w:space="0" w:color="auto"/>
              <w:left w:val="nil"/>
              <w:bottom w:val="single" w:sz="4" w:space="0" w:color="auto"/>
              <w:right w:val="nil"/>
            </w:tcBorders>
            <w:vAlign w:val="bottom"/>
            <w:hideMark/>
          </w:tcPr>
          <w:p w14:paraId="3697F5F6"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RMSEA</w:t>
            </w:r>
          </w:p>
        </w:tc>
        <w:tc>
          <w:tcPr>
            <w:tcW w:w="341" w:type="pct"/>
            <w:tcBorders>
              <w:top w:val="single" w:sz="4" w:space="0" w:color="auto"/>
              <w:left w:val="nil"/>
              <w:bottom w:val="single" w:sz="4" w:space="0" w:color="auto"/>
              <w:right w:val="nil"/>
            </w:tcBorders>
            <w:vAlign w:val="bottom"/>
            <w:hideMark/>
          </w:tcPr>
          <w:p w14:paraId="7EC3BA13"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SRMR</w:t>
            </w:r>
          </w:p>
        </w:tc>
        <w:tc>
          <w:tcPr>
            <w:tcW w:w="416" w:type="pct"/>
            <w:tcBorders>
              <w:top w:val="single" w:sz="4" w:space="0" w:color="auto"/>
              <w:left w:val="nil"/>
              <w:bottom w:val="single" w:sz="4" w:space="0" w:color="auto"/>
              <w:right w:val="nil"/>
            </w:tcBorders>
            <w:vAlign w:val="bottom"/>
            <w:hideMark/>
          </w:tcPr>
          <w:p w14:paraId="35C677B2"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 xml:space="preserve">∆S-B </w:t>
            </w:r>
            <w:r w:rsidRPr="00A10CEB">
              <w:rPr>
                <w:rFonts w:ascii="Times New Roman" w:hAnsi="Times New Roman" w:cs="Times New Roman"/>
                <w:i/>
                <w:iCs/>
                <w:sz w:val="24"/>
                <w:szCs w:val="24"/>
              </w:rPr>
              <w:t>χ</w:t>
            </w:r>
            <w:r w:rsidRPr="00A10CEB">
              <w:rPr>
                <w:rFonts w:ascii="Times New Roman" w:hAnsi="Times New Roman" w:cs="Times New Roman"/>
                <w:sz w:val="24"/>
                <w:szCs w:val="24"/>
                <w:vertAlign w:val="superscript"/>
              </w:rPr>
              <w:t>2</w:t>
            </w:r>
          </w:p>
        </w:tc>
        <w:tc>
          <w:tcPr>
            <w:tcW w:w="222" w:type="pct"/>
            <w:tcBorders>
              <w:top w:val="single" w:sz="4" w:space="0" w:color="auto"/>
              <w:left w:val="nil"/>
              <w:bottom w:val="single" w:sz="4" w:space="0" w:color="auto"/>
              <w:right w:val="nil"/>
            </w:tcBorders>
            <w:vAlign w:val="bottom"/>
            <w:hideMark/>
          </w:tcPr>
          <w:p w14:paraId="19EAA6D5"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r w:rsidRPr="00A10CEB">
              <w:rPr>
                <w:rFonts w:ascii="Times New Roman" w:hAnsi="Times New Roman" w:cs="Times New Roman"/>
                <w:i/>
                <w:iCs/>
                <w:sz w:val="24"/>
                <w:szCs w:val="24"/>
              </w:rPr>
              <w:t>df</w:t>
            </w:r>
          </w:p>
        </w:tc>
        <w:tc>
          <w:tcPr>
            <w:tcW w:w="332" w:type="pct"/>
            <w:tcBorders>
              <w:top w:val="single" w:sz="4" w:space="0" w:color="auto"/>
              <w:left w:val="nil"/>
              <w:bottom w:val="single" w:sz="4" w:space="0" w:color="auto"/>
              <w:right w:val="nil"/>
            </w:tcBorders>
            <w:vAlign w:val="bottom"/>
            <w:hideMark/>
          </w:tcPr>
          <w:p w14:paraId="5A0EF193"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∆CFI</w:t>
            </w:r>
          </w:p>
        </w:tc>
        <w:tc>
          <w:tcPr>
            <w:tcW w:w="332" w:type="pct"/>
            <w:tcBorders>
              <w:top w:val="single" w:sz="4" w:space="0" w:color="auto"/>
              <w:left w:val="nil"/>
              <w:bottom w:val="single" w:sz="4" w:space="0" w:color="auto"/>
              <w:right w:val="nil"/>
            </w:tcBorders>
            <w:vAlign w:val="bottom"/>
            <w:hideMark/>
          </w:tcPr>
          <w:p w14:paraId="0A567716"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∆TLI</w:t>
            </w:r>
          </w:p>
        </w:tc>
        <w:tc>
          <w:tcPr>
            <w:tcW w:w="460" w:type="pct"/>
            <w:tcBorders>
              <w:top w:val="single" w:sz="4" w:space="0" w:color="auto"/>
              <w:left w:val="nil"/>
              <w:bottom w:val="single" w:sz="4" w:space="0" w:color="auto"/>
              <w:right w:val="nil"/>
            </w:tcBorders>
            <w:vAlign w:val="bottom"/>
            <w:hideMark/>
          </w:tcPr>
          <w:p w14:paraId="322342F0"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∆RMSEA</w:t>
            </w:r>
          </w:p>
        </w:tc>
      </w:tr>
      <w:tr w:rsidR="00A10CEB" w:rsidRPr="00A10CEB" w14:paraId="1C2286DC" w14:textId="77777777" w:rsidTr="00A10CEB">
        <w:tc>
          <w:tcPr>
            <w:tcW w:w="5000" w:type="pct"/>
            <w:gridSpan w:val="12"/>
            <w:tcBorders>
              <w:top w:val="single" w:sz="4" w:space="0" w:color="auto"/>
              <w:left w:val="nil"/>
              <w:bottom w:val="nil"/>
              <w:right w:val="nil"/>
            </w:tcBorders>
            <w:vAlign w:val="center"/>
            <w:hideMark/>
          </w:tcPr>
          <w:p w14:paraId="5A44CABC" w14:textId="77777777" w:rsidR="00A10CEB" w:rsidRPr="00A10CEB" w:rsidRDefault="00A10CEB">
            <w:pPr>
              <w:tabs>
                <w:tab w:val="decimal" w:pos="345"/>
              </w:tabs>
              <w:spacing w:before="120"/>
              <w:jc w:val="center"/>
              <w:rPr>
                <w:rFonts w:ascii="Times New Roman" w:hAnsi="Times New Roman" w:cs="Times New Roman"/>
                <w:sz w:val="24"/>
                <w:szCs w:val="24"/>
                <w:u w:val="single"/>
              </w:rPr>
            </w:pPr>
            <w:r w:rsidRPr="00A10CEB">
              <w:rPr>
                <w:rFonts w:ascii="Times New Roman" w:hAnsi="Times New Roman" w:cs="Times New Roman"/>
                <w:sz w:val="24"/>
                <w:szCs w:val="24"/>
                <w:u w:val="single"/>
              </w:rPr>
              <w:t>Baseline Model</w:t>
            </w:r>
          </w:p>
        </w:tc>
      </w:tr>
      <w:tr w:rsidR="00A10CEB" w:rsidRPr="00A10CEB" w14:paraId="519CBE87" w14:textId="77777777" w:rsidTr="00A10CEB">
        <w:tc>
          <w:tcPr>
            <w:tcW w:w="5000" w:type="pct"/>
            <w:gridSpan w:val="12"/>
            <w:tcBorders>
              <w:top w:val="nil"/>
              <w:left w:val="nil"/>
              <w:bottom w:val="nil"/>
              <w:right w:val="nil"/>
            </w:tcBorders>
            <w:vAlign w:val="center"/>
            <w:hideMark/>
          </w:tcPr>
          <w:p w14:paraId="739C635C" w14:textId="77777777" w:rsidR="00A10CEB" w:rsidRPr="00A10CEB" w:rsidRDefault="00A10CEB">
            <w:pPr>
              <w:tabs>
                <w:tab w:val="decimal" w:pos="345"/>
              </w:tabs>
              <w:rPr>
                <w:rFonts w:ascii="Times New Roman" w:hAnsi="Times New Roman" w:cs="Times New Roman"/>
                <w:sz w:val="24"/>
                <w:szCs w:val="24"/>
              </w:rPr>
            </w:pPr>
            <w:r w:rsidRPr="00A10CEB">
              <w:rPr>
                <w:rFonts w:ascii="Times New Roman" w:hAnsi="Times New Roman" w:cs="Times New Roman"/>
                <w:sz w:val="24"/>
                <w:szCs w:val="24"/>
              </w:rPr>
              <w:t>Measurement Model</w:t>
            </w:r>
          </w:p>
        </w:tc>
      </w:tr>
      <w:tr w:rsidR="00A10CEB" w:rsidRPr="00A10CEB" w14:paraId="4234F1A5" w14:textId="77777777" w:rsidTr="00A10CEB">
        <w:tc>
          <w:tcPr>
            <w:tcW w:w="1104" w:type="pct"/>
            <w:tcBorders>
              <w:top w:val="nil"/>
              <w:left w:val="nil"/>
              <w:bottom w:val="nil"/>
              <w:right w:val="nil"/>
            </w:tcBorders>
            <w:vAlign w:val="center"/>
            <w:hideMark/>
          </w:tcPr>
          <w:p w14:paraId="05460F7F" w14:textId="77777777" w:rsidR="00A10CEB" w:rsidRPr="00A10CEB" w:rsidRDefault="00A10CEB">
            <w:pPr>
              <w:ind w:left="288"/>
              <w:rPr>
                <w:rFonts w:ascii="Times New Roman" w:hAnsi="Times New Roman" w:cs="Times New Roman"/>
                <w:sz w:val="24"/>
                <w:szCs w:val="24"/>
                <w:vertAlign w:val="superscript"/>
              </w:rPr>
            </w:pPr>
            <w:r w:rsidRPr="00A10CEB">
              <w:rPr>
                <w:rFonts w:ascii="Times New Roman" w:hAnsi="Times New Roman" w:cs="Times New Roman"/>
                <w:sz w:val="24"/>
                <w:szCs w:val="24"/>
              </w:rPr>
              <w:t>Native Americans</w:t>
            </w:r>
            <w:r w:rsidRPr="00A10CEB">
              <w:rPr>
                <w:rFonts w:ascii="Times New Roman" w:hAnsi="Times New Roman" w:cs="Times New Roman"/>
                <w:sz w:val="24"/>
                <w:szCs w:val="24"/>
                <w:vertAlign w:val="superscript"/>
              </w:rPr>
              <w:t>a</w:t>
            </w:r>
          </w:p>
        </w:tc>
        <w:tc>
          <w:tcPr>
            <w:tcW w:w="475" w:type="pct"/>
            <w:tcBorders>
              <w:top w:val="nil"/>
              <w:left w:val="nil"/>
              <w:bottom w:val="nil"/>
              <w:right w:val="nil"/>
            </w:tcBorders>
            <w:vAlign w:val="center"/>
            <w:hideMark/>
          </w:tcPr>
          <w:p w14:paraId="6BCD356E" w14:textId="77777777" w:rsidR="00A10CEB" w:rsidRPr="00A10CEB" w:rsidRDefault="00A10CEB">
            <w:pPr>
              <w:tabs>
                <w:tab w:val="decimal" w:pos="315"/>
              </w:tabs>
              <w:jc w:val="center"/>
              <w:rPr>
                <w:rFonts w:ascii="Times New Roman" w:hAnsi="Times New Roman" w:cs="Times New Roman"/>
                <w:sz w:val="24"/>
                <w:szCs w:val="24"/>
              </w:rPr>
            </w:pPr>
            <w:r w:rsidRPr="00A10CEB">
              <w:rPr>
                <w:rFonts w:ascii="Times New Roman" w:hAnsi="Times New Roman" w:cs="Times New Roman"/>
                <w:sz w:val="24"/>
                <w:szCs w:val="24"/>
              </w:rPr>
              <w:t>3,573.480</w:t>
            </w:r>
          </w:p>
        </w:tc>
        <w:tc>
          <w:tcPr>
            <w:tcW w:w="292" w:type="pct"/>
            <w:tcBorders>
              <w:top w:val="nil"/>
              <w:left w:val="nil"/>
              <w:bottom w:val="nil"/>
              <w:right w:val="nil"/>
            </w:tcBorders>
            <w:vAlign w:val="center"/>
            <w:hideMark/>
          </w:tcPr>
          <w:p w14:paraId="3A87A2F0" w14:textId="77777777" w:rsidR="00A10CEB" w:rsidRPr="00A10CEB" w:rsidRDefault="00A10CEB">
            <w:pPr>
              <w:tabs>
                <w:tab w:val="decimal" w:pos="150"/>
              </w:tabs>
              <w:jc w:val="center"/>
              <w:rPr>
                <w:rFonts w:ascii="Times New Roman" w:hAnsi="Times New Roman" w:cs="Times New Roman"/>
                <w:sz w:val="24"/>
                <w:szCs w:val="24"/>
              </w:rPr>
            </w:pPr>
            <w:r w:rsidRPr="00A10CEB">
              <w:rPr>
                <w:rFonts w:ascii="Times New Roman" w:hAnsi="Times New Roman" w:cs="Times New Roman"/>
                <w:sz w:val="24"/>
                <w:szCs w:val="24"/>
              </w:rPr>
              <w:t>2,307</w:t>
            </w:r>
          </w:p>
        </w:tc>
        <w:tc>
          <w:tcPr>
            <w:tcW w:w="309" w:type="pct"/>
            <w:tcBorders>
              <w:top w:val="nil"/>
              <w:left w:val="nil"/>
              <w:bottom w:val="nil"/>
              <w:right w:val="nil"/>
            </w:tcBorders>
            <w:vAlign w:val="center"/>
            <w:hideMark/>
          </w:tcPr>
          <w:p w14:paraId="0082B346" w14:textId="77777777" w:rsidR="00A10CEB" w:rsidRPr="00A10CEB" w:rsidRDefault="00A10CEB">
            <w:pPr>
              <w:tabs>
                <w:tab w:val="decimal" w:pos="165"/>
              </w:tabs>
              <w:jc w:val="center"/>
              <w:rPr>
                <w:rFonts w:ascii="Times New Roman" w:hAnsi="Times New Roman" w:cs="Times New Roman"/>
                <w:sz w:val="24"/>
                <w:szCs w:val="24"/>
              </w:rPr>
            </w:pPr>
            <w:r w:rsidRPr="00A10CEB">
              <w:rPr>
                <w:rFonts w:ascii="Times New Roman" w:hAnsi="Times New Roman" w:cs="Times New Roman"/>
                <w:sz w:val="24"/>
                <w:szCs w:val="24"/>
              </w:rPr>
              <w:t>0.900</w:t>
            </w:r>
          </w:p>
        </w:tc>
        <w:tc>
          <w:tcPr>
            <w:tcW w:w="315" w:type="pct"/>
            <w:tcBorders>
              <w:top w:val="nil"/>
              <w:left w:val="nil"/>
              <w:bottom w:val="nil"/>
              <w:right w:val="nil"/>
            </w:tcBorders>
            <w:vAlign w:val="center"/>
            <w:hideMark/>
          </w:tcPr>
          <w:p w14:paraId="31242EFD" w14:textId="77777777" w:rsidR="00A10CEB" w:rsidRPr="00A10CEB" w:rsidRDefault="00A10CEB">
            <w:pPr>
              <w:tabs>
                <w:tab w:val="decimal" w:pos="180"/>
              </w:tabs>
              <w:jc w:val="center"/>
              <w:rPr>
                <w:rFonts w:ascii="Times New Roman" w:hAnsi="Times New Roman" w:cs="Times New Roman"/>
                <w:sz w:val="24"/>
                <w:szCs w:val="24"/>
              </w:rPr>
            </w:pPr>
            <w:r w:rsidRPr="00A10CEB">
              <w:rPr>
                <w:rFonts w:ascii="Times New Roman" w:hAnsi="Times New Roman" w:cs="Times New Roman"/>
                <w:sz w:val="24"/>
                <w:szCs w:val="24"/>
              </w:rPr>
              <w:t>0.890</w:t>
            </w:r>
          </w:p>
        </w:tc>
        <w:tc>
          <w:tcPr>
            <w:tcW w:w="402" w:type="pct"/>
            <w:tcBorders>
              <w:top w:val="nil"/>
              <w:left w:val="nil"/>
              <w:bottom w:val="nil"/>
              <w:right w:val="nil"/>
            </w:tcBorders>
            <w:vAlign w:val="center"/>
            <w:hideMark/>
          </w:tcPr>
          <w:p w14:paraId="542B8058" w14:textId="77777777" w:rsidR="00A10CEB" w:rsidRPr="00A10CEB" w:rsidRDefault="00A10CEB">
            <w:pPr>
              <w:tabs>
                <w:tab w:val="decimal" w:pos="270"/>
              </w:tabs>
              <w:jc w:val="center"/>
              <w:rPr>
                <w:rFonts w:ascii="Times New Roman" w:hAnsi="Times New Roman" w:cs="Times New Roman"/>
                <w:sz w:val="24"/>
                <w:szCs w:val="24"/>
              </w:rPr>
            </w:pPr>
            <w:r w:rsidRPr="00A10CEB">
              <w:rPr>
                <w:rFonts w:ascii="Times New Roman" w:hAnsi="Times New Roman" w:cs="Times New Roman"/>
                <w:sz w:val="24"/>
                <w:szCs w:val="24"/>
              </w:rPr>
              <w:t>0.033</w:t>
            </w:r>
          </w:p>
        </w:tc>
        <w:tc>
          <w:tcPr>
            <w:tcW w:w="341" w:type="pct"/>
            <w:tcBorders>
              <w:top w:val="nil"/>
              <w:left w:val="nil"/>
              <w:bottom w:val="nil"/>
              <w:right w:val="nil"/>
            </w:tcBorders>
            <w:vAlign w:val="center"/>
            <w:hideMark/>
          </w:tcPr>
          <w:p w14:paraId="23E78C8B" w14:textId="77777777" w:rsidR="00A10CEB" w:rsidRPr="00A10CEB" w:rsidRDefault="00A10CEB">
            <w:pPr>
              <w:tabs>
                <w:tab w:val="decimal" w:pos="165"/>
              </w:tabs>
              <w:jc w:val="center"/>
              <w:rPr>
                <w:rFonts w:ascii="Times New Roman" w:hAnsi="Times New Roman" w:cs="Times New Roman"/>
                <w:sz w:val="24"/>
                <w:szCs w:val="24"/>
              </w:rPr>
            </w:pPr>
            <w:r w:rsidRPr="00A10CEB">
              <w:rPr>
                <w:rFonts w:ascii="Times New Roman" w:hAnsi="Times New Roman" w:cs="Times New Roman"/>
                <w:sz w:val="24"/>
                <w:szCs w:val="24"/>
              </w:rPr>
              <w:t>0.071</w:t>
            </w:r>
          </w:p>
        </w:tc>
        <w:tc>
          <w:tcPr>
            <w:tcW w:w="416" w:type="pct"/>
            <w:tcBorders>
              <w:top w:val="nil"/>
              <w:left w:val="nil"/>
              <w:bottom w:val="nil"/>
              <w:right w:val="nil"/>
            </w:tcBorders>
            <w:vAlign w:val="center"/>
            <w:hideMark/>
          </w:tcPr>
          <w:p w14:paraId="0507871E"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222" w:type="pct"/>
            <w:tcBorders>
              <w:top w:val="nil"/>
              <w:left w:val="nil"/>
              <w:bottom w:val="nil"/>
              <w:right w:val="nil"/>
            </w:tcBorders>
            <w:vAlign w:val="center"/>
            <w:hideMark/>
          </w:tcPr>
          <w:p w14:paraId="0CD73C7A"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32" w:type="pct"/>
            <w:tcBorders>
              <w:top w:val="nil"/>
              <w:left w:val="nil"/>
              <w:bottom w:val="nil"/>
              <w:right w:val="nil"/>
            </w:tcBorders>
            <w:vAlign w:val="center"/>
            <w:hideMark/>
          </w:tcPr>
          <w:p w14:paraId="3837DF19"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32" w:type="pct"/>
            <w:tcBorders>
              <w:top w:val="nil"/>
              <w:left w:val="nil"/>
              <w:bottom w:val="nil"/>
              <w:right w:val="nil"/>
            </w:tcBorders>
            <w:vAlign w:val="center"/>
            <w:hideMark/>
          </w:tcPr>
          <w:p w14:paraId="5276A68F"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460" w:type="pct"/>
            <w:tcBorders>
              <w:top w:val="nil"/>
              <w:left w:val="nil"/>
              <w:bottom w:val="nil"/>
              <w:right w:val="nil"/>
            </w:tcBorders>
            <w:vAlign w:val="center"/>
            <w:hideMark/>
          </w:tcPr>
          <w:p w14:paraId="2CE0AC0B"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30089CBA" w14:textId="77777777" w:rsidTr="00A10CEB">
        <w:tc>
          <w:tcPr>
            <w:tcW w:w="1104" w:type="pct"/>
            <w:tcBorders>
              <w:top w:val="nil"/>
              <w:left w:val="nil"/>
              <w:bottom w:val="nil"/>
              <w:right w:val="nil"/>
            </w:tcBorders>
            <w:vAlign w:val="center"/>
            <w:hideMark/>
          </w:tcPr>
          <w:p w14:paraId="04272402" w14:textId="77777777" w:rsidR="00A10CEB" w:rsidRPr="00A10CEB" w:rsidRDefault="00A10CEB">
            <w:pPr>
              <w:ind w:left="288"/>
              <w:rPr>
                <w:rFonts w:ascii="Times New Roman" w:hAnsi="Times New Roman" w:cs="Times New Roman"/>
                <w:sz w:val="24"/>
                <w:szCs w:val="24"/>
                <w:vertAlign w:val="superscript"/>
              </w:rPr>
            </w:pPr>
            <w:r w:rsidRPr="00A10CEB">
              <w:rPr>
                <w:rFonts w:ascii="Times New Roman" w:hAnsi="Times New Roman" w:cs="Times New Roman"/>
                <w:sz w:val="24"/>
                <w:szCs w:val="24"/>
              </w:rPr>
              <w:t>Asians &amp; Whites</w:t>
            </w:r>
            <w:r w:rsidRPr="00A10CEB">
              <w:rPr>
                <w:rFonts w:ascii="Times New Roman" w:hAnsi="Times New Roman" w:cs="Times New Roman"/>
                <w:sz w:val="24"/>
                <w:szCs w:val="24"/>
                <w:vertAlign w:val="superscript"/>
              </w:rPr>
              <w:t>b</w:t>
            </w:r>
          </w:p>
        </w:tc>
        <w:tc>
          <w:tcPr>
            <w:tcW w:w="475" w:type="pct"/>
            <w:tcBorders>
              <w:top w:val="nil"/>
              <w:left w:val="nil"/>
              <w:bottom w:val="nil"/>
              <w:right w:val="nil"/>
            </w:tcBorders>
            <w:vAlign w:val="center"/>
            <w:hideMark/>
          </w:tcPr>
          <w:p w14:paraId="6C9D04C4" w14:textId="77777777" w:rsidR="00A10CEB" w:rsidRPr="00A10CEB" w:rsidRDefault="00A10CEB">
            <w:pPr>
              <w:tabs>
                <w:tab w:val="decimal" w:pos="315"/>
              </w:tabs>
              <w:jc w:val="center"/>
              <w:rPr>
                <w:rFonts w:ascii="Times New Roman" w:hAnsi="Times New Roman" w:cs="Times New Roman"/>
                <w:sz w:val="24"/>
                <w:szCs w:val="24"/>
              </w:rPr>
            </w:pPr>
            <w:r w:rsidRPr="00A10CEB">
              <w:rPr>
                <w:rFonts w:ascii="Times New Roman" w:hAnsi="Times New Roman" w:cs="Times New Roman"/>
                <w:sz w:val="24"/>
                <w:szCs w:val="24"/>
              </w:rPr>
              <w:t>3,471.012</w:t>
            </w:r>
          </w:p>
        </w:tc>
        <w:tc>
          <w:tcPr>
            <w:tcW w:w="292" w:type="pct"/>
            <w:tcBorders>
              <w:top w:val="nil"/>
              <w:left w:val="nil"/>
              <w:bottom w:val="nil"/>
              <w:right w:val="nil"/>
            </w:tcBorders>
            <w:vAlign w:val="center"/>
            <w:hideMark/>
          </w:tcPr>
          <w:p w14:paraId="5ECCBB34" w14:textId="77777777" w:rsidR="00A10CEB" w:rsidRPr="00A10CEB" w:rsidRDefault="00A10CEB">
            <w:pPr>
              <w:tabs>
                <w:tab w:val="decimal" w:pos="150"/>
              </w:tabs>
              <w:jc w:val="center"/>
              <w:rPr>
                <w:rFonts w:ascii="Times New Roman" w:hAnsi="Times New Roman" w:cs="Times New Roman"/>
                <w:sz w:val="24"/>
                <w:szCs w:val="24"/>
              </w:rPr>
            </w:pPr>
            <w:r w:rsidRPr="00A10CEB">
              <w:rPr>
                <w:rFonts w:ascii="Times New Roman" w:hAnsi="Times New Roman" w:cs="Times New Roman"/>
                <w:sz w:val="24"/>
                <w:szCs w:val="24"/>
              </w:rPr>
              <w:t>2,309</w:t>
            </w:r>
          </w:p>
        </w:tc>
        <w:tc>
          <w:tcPr>
            <w:tcW w:w="309" w:type="pct"/>
            <w:tcBorders>
              <w:top w:val="nil"/>
              <w:left w:val="nil"/>
              <w:bottom w:val="nil"/>
              <w:right w:val="nil"/>
            </w:tcBorders>
            <w:vAlign w:val="center"/>
            <w:hideMark/>
          </w:tcPr>
          <w:p w14:paraId="6F369839" w14:textId="77777777" w:rsidR="00A10CEB" w:rsidRPr="00A10CEB" w:rsidRDefault="00A10CEB">
            <w:pPr>
              <w:tabs>
                <w:tab w:val="decimal" w:pos="165"/>
              </w:tabs>
              <w:jc w:val="center"/>
              <w:rPr>
                <w:rFonts w:ascii="Times New Roman" w:hAnsi="Times New Roman" w:cs="Times New Roman"/>
                <w:sz w:val="24"/>
                <w:szCs w:val="24"/>
              </w:rPr>
            </w:pPr>
            <w:r w:rsidRPr="00A10CEB">
              <w:rPr>
                <w:rFonts w:ascii="Times New Roman" w:hAnsi="Times New Roman" w:cs="Times New Roman"/>
                <w:sz w:val="24"/>
                <w:szCs w:val="24"/>
              </w:rPr>
              <w:t>0.933</w:t>
            </w:r>
          </w:p>
        </w:tc>
        <w:tc>
          <w:tcPr>
            <w:tcW w:w="315" w:type="pct"/>
            <w:tcBorders>
              <w:top w:val="nil"/>
              <w:left w:val="nil"/>
              <w:bottom w:val="nil"/>
              <w:right w:val="nil"/>
            </w:tcBorders>
            <w:vAlign w:val="center"/>
            <w:hideMark/>
          </w:tcPr>
          <w:p w14:paraId="1C7AB6D9" w14:textId="77777777" w:rsidR="00A10CEB" w:rsidRPr="00A10CEB" w:rsidRDefault="00A10CEB">
            <w:pPr>
              <w:tabs>
                <w:tab w:val="decimal" w:pos="180"/>
              </w:tabs>
              <w:jc w:val="center"/>
              <w:rPr>
                <w:rFonts w:ascii="Times New Roman" w:hAnsi="Times New Roman" w:cs="Times New Roman"/>
                <w:sz w:val="24"/>
                <w:szCs w:val="24"/>
              </w:rPr>
            </w:pPr>
            <w:r w:rsidRPr="00A10CEB">
              <w:rPr>
                <w:rFonts w:ascii="Times New Roman" w:hAnsi="Times New Roman" w:cs="Times New Roman"/>
                <w:sz w:val="24"/>
                <w:szCs w:val="24"/>
              </w:rPr>
              <w:t>0.925</w:t>
            </w:r>
          </w:p>
        </w:tc>
        <w:tc>
          <w:tcPr>
            <w:tcW w:w="402" w:type="pct"/>
            <w:tcBorders>
              <w:top w:val="nil"/>
              <w:left w:val="nil"/>
              <w:bottom w:val="nil"/>
              <w:right w:val="nil"/>
            </w:tcBorders>
            <w:vAlign w:val="center"/>
            <w:hideMark/>
          </w:tcPr>
          <w:p w14:paraId="2AC56B4A" w14:textId="77777777" w:rsidR="00A10CEB" w:rsidRPr="00A10CEB" w:rsidRDefault="00A10CEB">
            <w:pPr>
              <w:tabs>
                <w:tab w:val="decimal" w:pos="270"/>
              </w:tabs>
              <w:jc w:val="center"/>
              <w:rPr>
                <w:rFonts w:ascii="Times New Roman" w:hAnsi="Times New Roman" w:cs="Times New Roman"/>
                <w:sz w:val="24"/>
                <w:szCs w:val="24"/>
              </w:rPr>
            </w:pPr>
            <w:r w:rsidRPr="00A10CEB">
              <w:rPr>
                <w:rFonts w:ascii="Times New Roman" w:hAnsi="Times New Roman" w:cs="Times New Roman"/>
                <w:sz w:val="24"/>
                <w:szCs w:val="24"/>
              </w:rPr>
              <w:t>0.026</w:t>
            </w:r>
          </w:p>
        </w:tc>
        <w:tc>
          <w:tcPr>
            <w:tcW w:w="341" w:type="pct"/>
            <w:tcBorders>
              <w:top w:val="nil"/>
              <w:left w:val="nil"/>
              <w:bottom w:val="nil"/>
              <w:right w:val="nil"/>
            </w:tcBorders>
            <w:vAlign w:val="center"/>
            <w:hideMark/>
          </w:tcPr>
          <w:p w14:paraId="72B1C228" w14:textId="77777777" w:rsidR="00A10CEB" w:rsidRPr="00A10CEB" w:rsidRDefault="00A10CEB">
            <w:pPr>
              <w:tabs>
                <w:tab w:val="decimal" w:pos="165"/>
              </w:tabs>
              <w:jc w:val="center"/>
              <w:rPr>
                <w:rFonts w:ascii="Times New Roman" w:hAnsi="Times New Roman" w:cs="Times New Roman"/>
                <w:sz w:val="24"/>
                <w:szCs w:val="24"/>
              </w:rPr>
            </w:pPr>
            <w:r w:rsidRPr="00A10CEB">
              <w:rPr>
                <w:rFonts w:ascii="Times New Roman" w:hAnsi="Times New Roman" w:cs="Times New Roman"/>
                <w:sz w:val="24"/>
                <w:szCs w:val="24"/>
              </w:rPr>
              <w:t>0.051</w:t>
            </w:r>
          </w:p>
        </w:tc>
        <w:tc>
          <w:tcPr>
            <w:tcW w:w="416" w:type="pct"/>
            <w:tcBorders>
              <w:top w:val="nil"/>
              <w:left w:val="nil"/>
              <w:bottom w:val="nil"/>
              <w:right w:val="nil"/>
            </w:tcBorders>
            <w:vAlign w:val="center"/>
            <w:hideMark/>
          </w:tcPr>
          <w:p w14:paraId="2872754A"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222" w:type="pct"/>
            <w:tcBorders>
              <w:top w:val="nil"/>
              <w:left w:val="nil"/>
              <w:bottom w:val="nil"/>
              <w:right w:val="nil"/>
            </w:tcBorders>
            <w:vAlign w:val="center"/>
            <w:hideMark/>
          </w:tcPr>
          <w:p w14:paraId="4A0A5BFE"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32" w:type="pct"/>
            <w:tcBorders>
              <w:top w:val="nil"/>
              <w:left w:val="nil"/>
              <w:bottom w:val="nil"/>
              <w:right w:val="nil"/>
            </w:tcBorders>
            <w:vAlign w:val="center"/>
            <w:hideMark/>
          </w:tcPr>
          <w:p w14:paraId="0A77FD63"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32" w:type="pct"/>
            <w:tcBorders>
              <w:top w:val="nil"/>
              <w:left w:val="nil"/>
              <w:bottom w:val="nil"/>
              <w:right w:val="nil"/>
            </w:tcBorders>
            <w:vAlign w:val="center"/>
            <w:hideMark/>
          </w:tcPr>
          <w:p w14:paraId="384077D6"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460" w:type="pct"/>
            <w:tcBorders>
              <w:top w:val="nil"/>
              <w:left w:val="nil"/>
              <w:bottom w:val="nil"/>
              <w:right w:val="nil"/>
            </w:tcBorders>
            <w:vAlign w:val="center"/>
            <w:hideMark/>
          </w:tcPr>
          <w:p w14:paraId="1C42216A"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76D9C684" w14:textId="77777777" w:rsidTr="00A10CEB">
        <w:tc>
          <w:tcPr>
            <w:tcW w:w="5000" w:type="pct"/>
            <w:gridSpan w:val="12"/>
            <w:tcBorders>
              <w:top w:val="nil"/>
              <w:left w:val="nil"/>
              <w:bottom w:val="nil"/>
              <w:right w:val="nil"/>
            </w:tcBorders>
            <w:vAlign w:val="center"/>
            <w:hideMark/>
          </w:tcPr>
          <w:p w14:paraId="55714E68"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Structural Model</w:t>
            </w:r>
          </w:p>
        </w:tc>
      </w:tr>
      <w:tr w:rsidR="00A10CEB" w:rsidRPr="00A10CEB" w14:paraId="2E107851" w14:textId="77777777" w:rsidTr="00A10CEB">
        <w:tc>
          <w:tcPr>
            <w:tcW w:w="1104" w:type="pct"/>
            <w:tcBorders>
              <w:top w:val="nil"/>
              <w:left w:val="nil"/>
              <w:bottom w:val="nil"/>
              <w:right w:val="nil"/>
            </w:tcBorders>
            <w:vAlign w:val="center"/>
            <w:hideMark/>
          </w:tcPr>
          <w:p w14:paraId="1BA1B4E2"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Native Americans: Simplified</w:t>
            </w:r>
            <w:r w:rsidRPr="00A10CEB">
              <w:rPr>
                <w:rFonts w:ascii="Times New Roman" w:hAnsi="Times New Roman" w:cs="Times New Roman"/>
                <w:sz w:val="24"/>
                <w:szCs w:val="24"/>
                <w:vertAlign w:val="superscript"/>
              </w:rPr>
              <w:t>c</w:t>
            </w:r>
          </w:p>
        </w:tc>
        <w:tc>
          <w:tcPr>
            <w:tcW w:w="475" w:type="pct"/>
            <w:tcBorders>
              <w:top w:val="nil"/>
              <w:left w:val="nil"/>
              <w:bottom w:val="nil"/>
              <w:right w:val="nil"/>
            </w:tcBorders>
            <w:vAlign w:val="center"/>
            <w:hideMark/>
          </w:tcPr>
          <w:p w14:paraId="25A5108E" w14:textId="77777777" w:rsidR="00A10CEB" w:rsidRPr="00A10CEB" w:rsidRDefault="00A10CEB">
            <w:pPr>
              <w:tabs>
                <w:tab w:val="decimal" w:pos="315"/>
              </w:tabs>
              <w:jc w:val="center"/>
              <w:rPr>
                <w:rFonts w:ascii="Times New Roman" w:hAnsi="Times New Roman" w:cs="Times New Roman"/>
                <w:sz w:val="24"/>
                <w:szCs w:val="24"/>
              </w:rPr>
            </w:pPr>
            <w:r w:rsidRPr="00A10CEB">
              <w:rPr>
                <w:rFonts w:ascii="Times New Roman" w:hAnsi="Times New Roman" w:cs="Times New Roman"/>
                <w:sz w:val="24"/>
                <w:szCs w:val="24"/>
              </w:rPr>
              <w:t>4,044.468</w:t>
            </w:r>
          </w:p>
        </w:tc>
        <w:tc>
          <w:tcPr>
            <w:tcW w:w="292" w:type="pct"/>
            <w:tcBorders>
              <w:top w:val="nil"/>
              <w:left w:val="nil"/>
              <w:bottom w:val="nil"/>
              <w:right w:val="nil"/>
            </w:tcBorders>
            <w:vAlign w:val="center"/>
            <w:hideMark/>
          </w:tcPr>
          <w:p w14:paraId="4878D1E1" w14:textId="77777777" w:rsidR="00A10CEB" w:rsidRPr="00A10CEB" w:rsidRDefault="00A10CEB">
            <w:pPr>
              <w:tabs>
                <w:tab w:val="decimal" w:pos="150"/>
              </w:tabs>
              <w:jc w:val="center"/>
              <w:rPr>
                <w:rFonts w:ascii="Times New Roman" w:hAnsi="Times New Roman" w:cs="Times New Roman"/>
                <w:sz w:val="24"/>
                <w:szCs w:val="24"/>
              </w:rPr>
            </w:pPr>
            <w:r w:rsidRPr="00A10CEB">
              <w:rPr>
                <w:rFonts w:ascii="Times New Roman" w:hAnsi="Times New Roman" w:cs="Times New Roman"/>
                <w:sz w:val="24"/>
                <w:szCs w:val="24"/>
              </w:rPr>
              <w:t>2,584</w:t>
            </w:r>
          </w:p>
        </w:tc>
        <w:tc>
          <w:tcPr>
            <w:tcW w:w="309" w:type="pct"/>
            <w:tcBorders>
              <w:top w:val="nil"/>
              <w:left w:val="nil"/>
              <w:bottom w:val="nil"/>
              <w:right w:val="nil"/>
            </w:tcBorders>
            <w:vAlign w:val="center"/>
            <w:hideMark/>
          </w:tcPr>
          <w:p w14:paraId="5E188AB7" w14:textId="77777777" w:rsidR="00A10CEB" w:rsidRPr="00A10CEB" w:rsidRDefault="00A10CEB">
            <w:pPr>
              <w:tabs>
                <w:tab w:val="decimal" w:pos="165"/>
              </w:tabs>
              <w:jc w:val="center"/>
              <w:rPr>
                <w:rFonts w:ascii="Times New Roman" w:hAnsi="Times New Roman" w:cs="Times New Roman"/>
                <w:sz w:val="24"/>
                <w:szCs w:val="24"/>
              </w:rPr>
            </w:pPr>
            <w:r w:rsidRPr="00A10CEB">
              <w:rPr>
                <w:rFonts w:ascii="Times New Roman" w:hAnsi="Times New Roman" w:cs="Times New Roman"/>
                <w:sz w:val="24"/>
                <w:szCs w:val="24"/>
              </w:rPr>
              <w:t>0.882</w:t>
            </w:r>
          </w:p>
        </w:tc>
        <w:tc>
          <w:tcPr>
            <w:tcW w:w="315" w:type="pct"/>
            <w:tcBorders>
              <w:top w:val="nil"/>
              <w:left w:val="nil"/>
              <w:bottom w:val="nil"/>
              <w:right w:val="nil"/>
            </w:tcBorders>
            <w:vAlign w:val="center"/>
            <w:hideMark/>
          </w:tcPr>
          <w:p w14:paraId="6E8E707C" w14:textId="77777777" w:rsidR="00A10CEB" w:rsidRPr="00A10CEB" w:rsidRDefault="00A10CEB">
            <w:pPr>
              <w:tabs>
                <w:tab w:val="decimal" w:pos="180"/>
              </w:tabs>
              <w:jc w:val="center"/>
              <w:rPr>
                <w:rFonts w:ascii="Times New Roman" w:hAnsi="Times New Roman" w:cs="Times New Roman"/>
                <w:sz w:val="24"/>
                <w:szCs w:val="24"/>
              </w:rPr>
            </w:pPr>
            <w:r w:rsidRPr="00A10CEB">
              <w:rPr>
                <w:rFonts w:ascii="Times New Roman" w:hAnsi="Times New Roman" w:cs="Times New Roman"/>
                <w:sz w:val="24"/>
                <w:szCs w:val="24"/>
              </w:rPr>
              <w:t>0.874</w:t>
            </w:r>
          </w:p>
        </w:tc>
        <w:tc>
          <w:tcPr>
            <w:tcW w:w="402" w:type="pct"/>
            <w:tcBorders>
              <w:top w:val="nil"/>
              <w:left w:val="nil"/>
              <w:bottom w:val="nil"/>
              <w:right w:val="nil"/>
            </w:tcBorders>
            <w:vAlign w:val="center"/>
            <w:hideMark/>
          </w:tcPr>
          <w:p w14:paraId="697E355D" w14:textId="77777777" w:rsidR="00A10CEB" w:rsidRPr="00A10CEB" w:rsidRDefault="00A10CEB">
            <w:pPr>
              <w:tabs>
                <w:tab w:val="decimal" w:pos="270"/>
              </w:tabs>
              <w:jc w:val="center"/>
              <w:rPr>
                <w:rFonts w:ascii="Times New Roman" w:hAnsi="Times New Roman" w:cs="Times New Roman"/>
                <w:sz w:val="24"/>
                <w:szCs w:val="24"/>
              </w:rPr>
            </w:pPr>
            <w:r w:rsidRPr="00A10CEB">
              <w:rPr>
                <w:rFonts w:ascii="Times New Roman" w:hAnsi="Times New Roman" w:cs="Times New Roman"/>
                <w:sz w:val="24"/>
                <w:szCs w:val="24"/>
              </w:rPr>
              <w:t>0.034</w:t>
            </w:r>
          </w:p>
        </w:tc>
        <w:tc>
          <w:tcPr>
            <w:tcW w:w="341" w:type="pct"/>
            <w:tcBorders>
              <w:top w:val="nil"/>
              <w:left w:val="nil"/>
              <w:bottom w:val="nil"/>
              <w:right w:val="nil"/>
            </w:tcBorders>
            <w:vAlign w:val="center"/>
            <w:hideMark/>
          </w:tcPr>
          <w:p w14:paraId="29D2156A" w14:textId="77777777" w:rsidR="00A10CEB" w:rsidRPr="00A10CEB" w:rsidRDefault="00A10CEB">
            <w:pPr>
              <w:tabs>
                <w:tab w:val="decimal" w:pos="165"/>
              </w:tabs>
              <w:jc w:val="center"/>
              <w:rPr>
                <w:rFonts w:ascii="Times New Roman" w:hAnsi="Times New Roman" w:cs="Times New Roman"/>
                <w:sz w:val="24"/>
                <w:szCs w:val="24"/>
              </w:rPr>
            </w:pPr>
            <w:r w:rsidRPr="00A10CEB">
              <w:rPr>
                <w:rFonts w:ascii="Times New Roman" w:hAnsi="Times New Roman" w:cs="Times New Roman"/>
                <w:sz w:val="24"/>
                <w:szCs w:val="24"/>
              </w:rPr>
              <w:t>0.090</w:t>
            </w:r>
          </w:p>
        </w:tc>
        <w:tc>
          <w:tcPr>
            <w:tcW w:w="416" w:type="pct"/>
            <w:tcBorders>
              <w:top w:val="nil"/>
              <w:left w:val="nil"/>
              <w:bottom w:val="nil"/>
              <w:right w:val="nil"/>
            </w:tcBorders>
            <w:vAlign w:val="center"/>
            <w:hideMark/>
          </w:tcPr>
          <w:p w14:paraId="7B8C5B2C"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222" w:type="pct"/>
            <w:tcBorders>
              <w:top w:val="nil"/>
              <w:left w:val="nil"/>
              <w:bottom w:val="nil"/>
              <w:right w:val="nil"/>
            </w:tcBorders>
            <w:vAlign w:val="center"/>
            <w:hideMark/>
          </w:tcPr>
          <w:p w14:paraId="529294C1"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32" w:type="pct"/>
            <w:tcBorders>
              <w:top w:val="nil"/>
              <w:left w:val="nil"/>
              <w:bottom w:val="nil"/>
              <w:right w:val="nil"/>
            </w:tcBorders>
            <w:vAlign w:val="center"/>
            <w:hideMark/>
          </w:tcPr>
          <w:p w14:paraId="5C618DFF"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32" w:type="pct"/>
            <w:tcBorders>
              <w:top w:val="nil"/>
              <w:left w:val="nil"/>
              <w:bottom w:val="nil"/>
              <w:right w:val="nil"/>
            </w:tcBorders>
            <w:vAlign w:val="center"/>
            <w:hideMark/>
          </w:tcPr>
          <w:p w14:paraId="25916055"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460" w:type="pct"/>
            <w:tcBorders>
              <w:top w:val="nil"/>
              <w:left w:val="nil"/>
              <w:bottom w:val="nil"/>
              <w:right w:val="nil"/>
            </w:tcBorders>
            <w:vAlign w:val="center"/>
            <w:hideMark/>
          </w:tcPr>
          <w:p w14:paraId="5529578C"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4C022157" w14:textId="77777777" w:rsidTr="00A10CEB">
        <w:tc>
          <w:tcPr>
            <w:tcW w:w="1104" w:type="pct"/>
            <w:tcBorders>
              <w:top w:val="nil"/>
              <w:left w:val="nil"/>
              <w:bottom w:val="nil"/>
              <w:right w:val="nil"/>
            </w:tcBorders>
            <w:vAlign w:val="center"/>
            <w:hideMark/>
          </w:tcPr>
          <w:p w14:paraId="48E488D4"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Native Americans:</w:t>
            </w:r>
          </w:p>
          <w:p w14:paraId="0261F8D9"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Alternate Simplified</w:t>
            </w:r>
            <w:r w:rsidRPr="00A10CEB">
              <w:rPr>
                <w:rFonts w:ascii="Times New Roman" w:hAnsi="Times New Roman" w:cs="Times New Roman"/>
                <w:sz w:val="24"/>
                <w:szCs w:val="24"/>
                <w:vertAlign w:val="superscript"/>
              </w:rPr>
              <w:t>d</w:t>
            </w:r>
          </w:p>
        </w:tc>
        <w:tc>
          <w:tcPr>
            <w:tcW w:w="475" w:type="pct"/>
            <w:tcBorders>
              <w:top w:val="nil"/>
              <w:left w:val="nil"/>
              <w:bottom w:val="nil"/>
              <w:right w:val="nil"/>
            </w:tcBorders>
            <w:vAlign w:val="center"/>
            <w:hideMark/>
          </w:tcPr>
          <w:p w14:paraId="0394496B" w14:textId="77777777" w:rsidR="00A10CEB" w:rsidRPr="00A10CEB" w:rsidRDefault="00A10CEB">
            <w:pPr>
              <w:tabs>
                <w:tab w:val="decimal" w:pos="315"/>
              </w:tabs>
              <w:jc w:val="center"/>
              <w:rPr>
                <w:rFonts w:ascii="Times New Roman" w:hAnsi="Times New Roman" w:cs="Times New Roman"/>
                <w:sz w:val="24"/>
                <w:szCs w:val="24"/>
              </w:rPr>
            </w:pPr>
            <w:r w:rsidRPr="00A10CEB">
              <w:rPr>
                <w:rFonts w:ascii="Times New Roman" w:hAnsi="Times New Roman" w:cs="Times New Roman"/>
                <w:sz w:val="24"/>
                <w:szCs w:val="24"/>
              </w:rPr>
              <w:t>4,033.326</w:t>
            </w:r>
          </w:p>
        </w:tc>
        <w:tc>
          <w:tcPr>
            <w:tcW w:w="292" w:type="pct"/>
            <w:tcBorders>
              <w:top w:val="nil"/>
              <w:left w:val="nil"/>
              <w:bottom w:val="nil"/>
              <w:right w:val="nil"/>
            </w:tcBorders>
            <w:vAlign w:val="center"/>
            <w:hideMark/>
          </w:tcPr>
          <w:p w14:paraId="6AD14445" w14:textId="77777777" w:rsidR="00A10CEB" w:rsidRPr="00A10CEB" w:rsidRDefault="00A10CEB">
            <w:pPr>
              <w:tabs>
                <w:tab w:val="decimal" w:pos="150"/>
              </w:tabs>
              <w:jc w:val="center"/>
              <w:rPr>
                <w:rFonts w:ascii="Times New Roman" w:hAnsi="Times New Roman" w:cs="Times New Roman"/>
                <w:sz w:val="24"/>
                <w:szCs w:val="24"/>
              </w:rPr>
            </w:pPr>
            <w:r w:rsidRPr="00A10CEB">
              <w:rPr>
                <w:rFonts w:ascii="Times New Roman" w:hAnsi="Times New Roman" w:cs="Times New Roman"/>
                <w:sz w:val="24"/>
                <w:szCs w:val="24"/>
              </w:rPr>
              <w:t>2,563</w:t>
            </w:r>
          </w:p>
        </w:tc>
        <w:tc>
          <w:tcPr>
            <w:tcW w:w="309" w:type="pct"/>
            <w:tcBorders>
              <w:top w:val="nil"/>
              <w:left w:val="nil"/>
              <w:bottom w:val="nil"/>
              <w:right w:val="nil"/>
            </w:tcBorders>
            <w:vAlign w:val="center"/>
            <w:hideMark/>
          </w:tcPr>
          <w:p w14:paraId="7934F6F3" w14:textId="77777777" w:rsidR="00A10CEB" w:rsidRPr="00A10CEB" w:rsidRDefault="00A10CEB">
            <w:pPr>
              <w:tabs>
                <w:tab w:val="decimal" w:pos="165"/>
              </w:tabs>
              <w:jc w:val="center"/>
              <w:rPr>
                <w:rFonts w:ascii="Times New Roman" w:hAnsi="Times New Roman" w:cs="Times New Roman"/>
                <w:sz w:val="24"/>
                <w:szCs w:val="24"/>
              </w:rPr>
            </w:pPr>
            <w:r w:rsidRPr="00A10CEB">
              <w:rPr>
                <w:rFonts w:ascii="Times New Roman" w:hAnsi="Times New Roman" w:cs="Times New Roman"/>
                <w:sz w:val="24"/>
                <w:szCs w:val="24"/>
              </w:rPr>
              <w:t>0.883</w:t>
            </w:r>
          </w:p>
        </w:tc>
        <w:tc>
          <w:tcPr>
            <w:tcW w:w="315" w:type="pct"/>
            <w:tcBorders>
              <w:top w:val="nil"/>
              <w:left w:val="nil"/>
              <w:bottom w:val="nil"/>
              <w:right w:val="nil"/>
            </w:tcBorders>
            <w:vAlign w:val="center"/>
            <w:hideMark/>
          </w:tcPr>
          <w:p w14:paraId="7FF2CEEB" w14:textId="77777777" w:rsidR="00A10CEB" w:rsidRPr="00A10CEB" w:rsidRDefault="00A10CEB">
            <w:pPr>
              <w:tabs>
                <w:tab w:val="decimal" w:pos="180"/>
              </w:tabs>
              <w:jc w:val="center"/>
              <w:rPr>
                <w:rFonts w:ascii="Times New Roman" w:hAnsi="Times New Roman" w:cs="Times New Roman"/>
                <w:sz w:val="24"/>
                <w:szCs w:val="24"/>
              </w:rPr>
            </w:pPr>
            <w:r w:rsidRPr="00A10CEB">
              <w:rPr>
                <w:rFonts w:ascii="Times New Roman" w:hAnsi="Times New Roman" w:cs="Times New Roman"/>
                <w:sz w:val="24"/>
                <w:szCs w:val="24"/>
              </w:rPr>
              <w:t>0.873</w:t>
            </w:r>
          </w:p>
        </w:tc>
        <w:tc>
          <w:tcPr>
            <w:tcW w:w="402" w:type="pct"/>
            <w:tcBorders>
              <w:top w:val="nil"/>
              <w:left w:val="nil"/>
              <w:bottom w:val="nil"/>
              <w:right w:val="nil"/>
            </w:tcBorders>
            <w:vAlign w:val="center"/>
            <w:hideMark/>
          </w:tcPr>
          <w:p w14:paraId="20F91D50" w14:textId="77777777" w:rsidR="00A10CEB" w:rsidRPr="00A10CEB" w:rsidRDefault="00A10CEB">
            <w:pPr>
              <w:tabs>
                <w:tab w:val="decimal" w:pos="270"/>
              </w:tabs>
              <w:jc w:val="center"/>
              <w:rPr>
                <w:rFonts w:ascii="Times New Roman" w:hAnsi="Times New Roman" w:cs="Times New Roman"/>
                <w:sz w:val="24"/>
                <w:szCs w:val="24"/>
              </w:rPr>
            </w:pPr>
            <w:r w:rsidRPr="00A10CEB">
              <w:rPr>
                <w:rFonts w:ascii="Times New Roman" w:hAnsi="Times New Roman" w:cs="Times New Roman"/>
                <w:sz w:val="24"/>
                <w:szCs w:val="24"/>
              </w:rPr>
              <w:t>0.035</w:t>
            </w:r>
          </w:p>
        </w:tc>
        <w:tc>
          <w:tcPr>
            <w:tcW w:w="341" w:type="pct"/>
            <w:tcBorders>
              <w:top w:val="nil"/>
              <w:left w:val="nil"/>
              <w:bottom w:val="nil"/>
              <w:right w:val="nil"/>
            </w:tcBorders>
            <w:vAlign w:val="center"/>
            <w:hideMark/>
          </w:tcPr>
          <w:p w14:paraId="0FE636FE" w14:textId="77777777" w:rsidR="00A10CEB" w:rsidRPr="00A10CEB" w:rsidRDefault="00A10CEB">
            <w:pPr>
              <w:tabs>
                <w:tab w:val="decimal" w:pos="165"/>
              </w:tabs>
              <w:jc w:val="center"/>
              <w:rPr>
                <w:rFonts w:ascii="Times New Roman" w:hAnsi="Times New Roman" w:cs="Times New Roman"/>
                <w:sz w:val="24"/>
                <w:szCs w:val="24"/>
              </w:rPr>
            </w:pPr>
            <w:r w:rsidRPr="00A10CEB">
              <w:rPr>
                <w:rFonts w:ascii="Times New Roman" w:hAnsi="Times New Roman" w:cs="Times New Roman"/>
                <w:sz w:val="24"/>
                <w:szCs w:val="24"/>
              </w:rPr>
              <w:t>0.089</w:t>
            </w:r>
          </w:p>
        </w:tc>
        <w:tc>
          <w:tcPr>
            <w:tcW w:w="416" w:type="pct"/>
            <w:tcBorders>
              <w:top w:val="nil"/>
              <w:left w:val="nil"/>
              <w:bottom w:val="nil"/>
              <w:right w:val="nil"/>
            </w:tcBorders>
            <w:vAlign w:val="center"/>
            <w:hideMark/>
          </w:tcPr>
          <w:p w14:paraId="0DD87935" w14:textId="77777777" w:rsidR="00A10CEB" w:rsidRPr="00A10CEB" w:rsidRDefault="00A10CEB">
            <w:pPr>
              <w:tabs>
                <w:tab w:val="decimal" w:pos="300"/>
              </w:tabs>
              <w:jc w:val="center"/>
              <w:rPr>
                <w:rFonts w:ascii="Times New Roman" w:hAnsi="Times New Roman" w:cs="Times New Roman"/>
                <w:i/>
                <w:iCs/>
                <w:sz w:val="24"/>
                <w:szCs w:val="24"/>
                <w:vertAlign w:val="superscript"/>
              </w:rPr>
            </w:pPr>
            <w:r w:rsidRPr="00A10CEB">
              <w:rPr>
                <w:rFonts w:ascii="Times New Roman" w:hAnsi="Times New Roman" w:cs="Times New Roman"/>
                <w:sz w:val="24"/>
                <w:szCs w:val="24"/>
              </w:rPr>
              <w:t>21.440</w:t>
            </w:r>
            <w:r w:rsidRPr="00A10CEB">
              <w:rPr>
                <w:rFonts w:ascii="Times New Roman" w:hAnsi="Times New Roman" w:cs="Times New Roman"/>
                <w:i/>
                <w:iCs/>
                <w:sz w:val="24"/>
                <w:szCs w:val="24"/>
                <w:vertAlign w:val="superscript"/>
              </w:rPr>
              <w:t>ns</w:t>
            </w:r>
          </w:p>
        </w:tc>
        <w:tc>
          <w:tcPr>
            <w:tcW w:w="222" w:type="pct"/>
            <w:tcBorders>
              <w:top w:val="nil"/>
              <w:left w:val="nil"/>
              <w:bottom w:val="nil"/>
              <w:right w:val="nil"/>
            </w:tcBorders>
            <w:vAlign w:val="center"/>
            <w:hideMark/>
          </w:tcPr>
          <w:p w14:paraId="44AE8BF1" w14:textId="77777777" w:rsidR="00A10CEB" w:rsidRPr="00A10CEB" w:rsidRDefault="00A10CEB">
            <w:pPr>
              <w:tabs>
                <w:tab w:val="decimal" w:pos="330"/>
              </w:tabs>
              <w:jc w:val="center"/>
              <w:rPr>
                <w:rFonts w:ascii="Times New Roman" w:hAnsi="Times New Roman" w:cs="Times New Roman"/>
                <w:sz w:val="24"/>
                <w:szCs w:val="24"/>
              </w:rPr>
            </w:pPr>
            <w:r w:rsidRPr="00A10CEB">
              <w:rPr>
                <w:rFonts w:ascii="Times New Roman" w:hAnsi="Times New Roman" w:cs="Times New Roman"/>
                <w:sz w:val="24"/>
                <w:szCs w:val="24"/>
              </w:rPr>
              <w:t>21</w:t>
            </w:r>
          </w:p>
        </w:tc>
        <w:tc>
          <w:tcPr>
            <w:tcW w:w="332" w:type="pct"/>
            <w:tcBorders>
              <w:top w:val="nil"/>
              <w:left w:val="nil"/>
              <w:bottom w:val="nil"/>
              <w:right w:val="nil"/>
            </w:tcBorders>
            <w:vAlign w:val="center"/>
            <w:hideMark/>
          </w:tcPr>
          <w:p w14:paraId="773B8466" w14:textId="77777777" w:rsidR="00A10CEB" w:rsidRPr="00A10CEB" w:rsidRDefault="00A10CEB">
            <w:pPr>
              <w:tabs>
                <w:tab w:val="decimal" w:pos="225"/>
              </w:tabs>
              <w:jc w:val="center"/>
              <w:rPr>
                <w:rFonts w:ascii="Times New Roman" w:hAnsi="Times New Roman" w:cs="Times New Roman"/>
                <w:sz w:val="24"/>
                <w:szCs w:val="24"/>
              </w:rPr>
            </w:pPr>
            <w:r w:rsidRPr="00A10CEB">
              <w:rPr>
                <w:rFonts w:ascii="Times New Roman" w:hAnsi="Times New Roman" w:cs="Times New Roman"/>
                <w:sz w:val="24"/>
                <w:szCs w:val="24"/>
              </w:rPr>
              <w:t>0.001</w:t>
            </w:r>
          </w:p>
        </w:tc>
        <w:tc>
          <w:tcPr>
            <w:tcW w:w="332" w:type="pct"/>
            <w:tcBorders>
              <w:top w:val="nil"/>
              <w:left w:val="nil"/>
              <w:bottom w:val="nil"/>
              <w:right w:val="nil"/>
            </w:tcBorders>
            <w:vAlign w:val="center"/>
            <w:hideMark/>
          </w:tcPr>
          <w:p w14:paraId="415333D1" w14:textId="77777777" w:rsidR="00A10CEB" w:rsidRPr="00A10CEB" w:rsidRDefault="00A10CEB">
            <w:pPr>
              <w:tabs>
                <w:tab w:val="decimal" w:pos="225"/>
              </w:tabs>
              <w:jc w:val="center"/>
              <w:rPr>
                <w:rFonts w:ascii="Times New Roman" w:hAnsi="Times New Roman" w:cs="Times New Roman"/>
                <w:sz w:val="24"/>
                <w:szCs w:val="24"/>
              </w:rPr>
            </w:pPr>
            <w:r w:rsidRPr="00A10CEB">
              <w:rPr>
                <w:rFonts w:ascii="Times New Roman" w:hAnsi="Times New Roman" w:cs="Times New Roman"/>
                <w:sz w:val="24"/>
                <w:szCs w:val="24"/>
              </w:rPr>
              <w:t>0.001</w:t>
            </w:r>
          </w:p>
        </w:tc>
        <w:tc>
          <w:tcPr>
            <w:tcW w:w="460" w:type="pct"/>
            <w:tcBorders>
              <w:top w:val="nil"/>
              <w:left w:val="nil"/>
              <w:bottom w:val="nil"/>
              <w:right w:val="nil"/>
            </w:tcBorders>
            <w:vAlign w:val="center"/>
            <w:hideMark/>
          </w:tcPr>
          <w:p w14:paraId="2FF7AF05"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sz w:val="24"/>
                <w:szCs w:val="24"/>
              </w:rPr>
              <w:t>0.001</w:t>
            </w:r>
          </w:p>
        </w:tc>
      </w:tr>
      <w:tr w:rsidR="00A10CEB" w:rsidRPr="00A10CEB" w14:paraId="5DF30F6A" w14:textId="77777777" w:rsidTr="00A10CEB">
        <w:tc>
          <w:tcPr>
            <w:tcW w:w="1104" w:type="pct"/>
            <w:tcBorders>
              <w:top w:val="nil"/>
              <w:left w:val="nil"/>
              <w:bottom w:val="nil"/>
              <w:right w:val="nil"/>
            </w:tcBorders>
            <w:vAlign w:val="center"/>
            <w:hideMark/>
          </w:tcPr>
          <w:p w14:paraId="08C5EE3C"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Asians &amp; Whites: Simplified</w:t>
            </w:r>
            <w:r w:rsidRPr="00A10CEB">
              <w:rPr>
                <w:rFonts w:ascii="Times New Roman" w:hAnsi="Times New Roman" w:cs="Times New Roman"/>
                <w:sz w:val="24"/>
                <w:szCs w:val="24"/>
                <w:vertAlign w:val="superscript"/>
              </w:rPr>
              <w:t>e</w:t>
            </w:r>
          </w:p>
        </w:tc>
        <w:tc>
          <w:tcPr>
            <w:tcW w:w="475" w:type="pct"/>
            <w:tcBorders>
              <w:top w:val="nil"/>
              <w:left w:val="nil"/>
              <w:bottom w:val="nil"/>
              <w:right w:val="nil"/>
            </w:tcBorders>
            <w:vAlign w:val="center"/>
            <w:hideMark/>
          </w:tcPr>
          <w:p w14:paraId="2C512F4B" w14:textId="77777777" w:rsidR="00A10CEB" w:rsidRPr="00A10CEB" w:rsidRDefault="00A10CEB">
            <w:pPr>
              <w:tabs>
                <w:tab w:val="decimal" w:pos="315"/>
              </w:tabs>
              <w:jc w:val="center"/>
              <w:rPr>
                <w:rFonts w:ascii="Times New Roman" w:hAnsi="Times New Roman" w:cs="Times New Roman"/>
                <w:sz w:val="24"/>
                <w:szCs w:val="24"/>
              </w:rPr>
            </w:pPr>
            <w:r w:rsidRPr="00A10CEB">
              <w:rPr>
                <w:rFonts w:ascii="Times New Roman" w:hAnsi="Times New Roman" w:cs="Times New Roman"/>
                <w:sz w:val="24"/>
                <w:szCs w:val="24"/>
              </w:rPr>
              <w:t>4,119.373</w:t>
            </w:r>
          </w:p>
        </w:tc>
        <w:tc>
          <w:tcPr>
            <w:tcW w:w="292" w:type="pct"/>
            <w:tcBorders>
              <w:top w:val="nil"/>
              <w:left w:val="nil"/>
              <w:bottom w:val="nil"/>
              <w:right w:val="nil"/>
            </w:tcBorders>
            <w:vAlign w:val="center"/>
            <w:hideMark/>
          </w:tcPr>
          <w:p w14:paraId="41900C44" w14:textId="77777777" w:rsidR="00A10CEB" w:rsidRPr="00A10CEB" w:rsidRDefault="00A10CEB">
            <w:pPr>
              <w:tabs>
                <w:tab w:val="decimal" w:pos="150"/>
              </w:tabs>
              <w:jc w:val="center"/>
              <w:rPr>
                <w:rFonts w:ascii="Times New Roman" w:hAnsi="Times New Roman" w:cs="Times New Roman"/>
                <w:sz w:val="24"/>
                <w:szCs w:val="24"/>
              </w:rPr>
            </w:pPr>
            <w:r w:rsidRPr="00A10CEB">
              <w:rPr>
                <w:rFonts w:ascii="Times New Roman" w:hAnsi="Times New Roman" w:cs="Times New Roman"/>
                <w:sz w:val="24"/>
                <w:szCs w:val="24"/>
              </w:rPr>
              <w:t>2588</w:t>
            </w:r>
          </w:p>
        </w:tc>
        <w:tc>
          <w:tcPr>
            <w:tcW w:w="309" w:type="pct"/>
            <w:tcBorders>
              <w:top w:val="nil"/>
              <w:left w:val="nil"/>
              <w:bottom w:val="nil"/>
              <w:right w:val="nil"/>
            </w:tcBorders>
            <w:vAlign w:val="center"/>
            <w:hideMark/>
          </w:tcPr>
          <w:p w14:paraId="4E335323" w14:textId="77777777" w:rsidR="00A10CEB" w:rsidRPr="00A10CEB" w:rsidRDefault="00A10CEB">
            <w:pPr>
              <w:tabs>
                <w:tab w:val="decimal" w:pos="165"/>
              </w:tabs>
              <w:jc w:val="center"/>
              <w:rPr>
                <w:rFonts w:ascii="Times New Roman" w:hAnsi="Times New Roman" w:cs="Times New Roman"/>
                <w:sz w:val="24"/>
                <w:szCs w:val="24"/>
              </w:rPr>
            </w:pPr>
            <w:r w:rsidRPr="00A10CEB">
              <w:rPr>
                <w:rFonts w:ascii="Times New Roman" w:hAnsi="Times New Roman" w:cs="Times New Roman"/>
                <w:sz w:val="24"/>
                <w:szCs w:val="24"/>
              </w:rPr>
              <w:t>0.91</w:t>
            </w:r>
          </w:p>
        </w:tc>
        <w:tc>
          <w:tcPr>
            <w:tcW w:w="315" w:type="pct"/>
            <w:tcBorders>
              <w:top w:val="nil"/>
              <w:left w:val="nil"/>
              <w:bottom w:val="nil"/>
              <w:right w:val="nil"/>
            </w:tcBorders>
            <w:vAlign w:val="center"/>
            <w:hideMark/>
          </w:tcPr>
          <w:p w14:paraId="220935AA" w14:textId="77777777" w:rsidR="00A10CEB" w:rsidRPr="00A10CEB" w:rsidRDefault="00A10CEB">
            <w:pPr>
              <w:tabs>
                <w:tab w:val="decimal" w:pos="180"/>
              </w:tabs>
              <w:jc w:val="center"/>
              <w:rPr>
                <w:rFonts w:ascii="Times New Roman" w:hAnsi="Times New Roman" w:cs="Times New Roman"/>
                <w:sz w:val="24"/>
                <w:szCs w:val="24"/>
              </w:rPr>
            </w:pPr>
            <w:r w:rsidRPr="00A10CEB">
              <w:rPr>
                <w:rFonts w:ascii="Times New Roman" w:hAnsi="Times New Roman" w:cs="Times New Roman"/>
                <w:sz w:val="24"/>
                <w:szCs w:val="24"/>
              </w:rPr>
              <w:t>0.903</w:t>
            </w:r>
          </w:p>
        </w:tc>
        <w:tc>
          <w:tcPr>
            <w:tcW w:w="402" w:type="pct"/>
            <w:tcBorders>
              <w:top w:val="nil"/>
              <w:left w:val="nil"/>
              <w:bottom w:val="nil"/>
              <w:right w:val="nil"/>
            </w:tcBorders>
            <w:vAlign w:val="center"/>
            <w:hideMark/>
          </w:tcPr>
          <w:p w14:paraId="565C8D54" w14:textId="77777777" w:rsidR="00A10CEB" w:rsidRPr="00A10CEB" w:rsidRDefault="00A10CEB">
            <w:pPr>
              <w:tabs>
                <w:tab w:val="decimal" w:pos="270"/>
              </w:tabs>
              <w:jc w:val="center"/>
              <w:rPr>
                <w:rFonts w:ascii="Times New Roman" w:hAnsi="Times New Roman" w:cs="Times New Roman"/>
                <w:sz w:val="24"/>
                <w:szCs w:val="24"/>
              </w:rPr>
            </w:pPr>
            <w:r w:rsidRPr="00A10CEB">
              <w:rPr>
                <w:rFonts w:ascii="Times New Roman" w:hAnsi="Times New Roman" w:cs="Times New Roman"/>
                <w:sz w:val="24"/>
                <w:szCs w:val="24"/>
              </w:rPr>
              <w:t>0.029</w:t>
            </w:r>
          </w:p>
        </w:tc>
        <w:tc>
          <w:tcPr>
            <w:tcW w:w="341" w:type="pct"/>
            <w:tcBorders>
              <w:top w:val="nil"/>
              <w:left w:val="nil"/>
              <w:bottom w:val="nil"/>
              <w:right w:val="nil"/>
            </w:tcBorders>
            <w:vAlign w:val="center"/>
            <w:hideMark/>
          </w:tcPr>
          <w:p w14:paraId="37A6AFCD" w14:textId="77777777" w:rsidR="00A10CEB" w:rsidRPr="00A10CEB" w:rsidRDefault="00A10CEB">
            <w:pPr>
              <w:tabs>
                <w:tab w:val="decimal" w:pos="165"/>
              </w:tabs>
              <w:jc w:val="center"/>
              <w:rPr>
                <w:rFonts w:ascii="Times New Roman" w:hAnsi="Times New Roman" w:cs="Times New Roman"/>
                <w:sz w:val="24"/>
                <w:szCs w:val="24"/>
              </w:rPr>
            </w:pPr>
            <w:r w:rsidRPr="00A10CEB">
              <w:rPr>
                <w:rFonts w:ascii="Times New Roman" w:hAnsi="Times New Roman" w:cs="Times New Roman"/>
                <w:sz w:val="24"/>
                <w:szCs w:val="24"/>
              </w:rPr>
              <w:t>0.069</w:t>
            </w:r>
          </w:p>
        </w:tc>
        <w:tc>
          <w:tcPr>
            <w:tcW w:w="416" w:type="pct"/>
            <w:tcBorders>
              <w:top w:val="nil"/>
              <w:left w:val="nil"/>
              <w:bottom w:val="nil"/>
              <w:right w:val="nil"/>
            </w:tcBorders>
            <w:vAlign w:val="center"/>
            <w:hideMark/>
          </w:tcPr>
          <w:p w14:paraId="10B30E9D"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222" w:type="pct"/>
            <w:tcBorders>
              <w:top w:val="nil"/>
              <w:left w:val="nil"/>
              <w:bottom w:val="nil"/>
              <w:right w:val="nil"/>
            </w:tcBorders>
            <w:vAlign w:val="center"/>
            <w:hideMark/>
          </w:tcPr>
          <w:p w14:paraId="404446EC"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32" w:type="pct"/>
            <w:tcBorders>
              <w:top w:val="nil"/>
              <w:left w:val="nil"/>
              <w:bottom w:val="nil"/>
              <w:right w:val="nil"/>
            </w:tcBorders>
            <w:vAlign w:val="center"/>
            <w:hideMark/>
          </w:tcPr>
          <w:p w14:paraId="166193D1"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32" w:type="pct"/>
            <w:tcBorders>
              <w:top w:val="nil"/>
              <w:left w:val="nil"/>
              <w:bottom w:val="nil"/>
              <w:right w:val="nil"/>
            </w:tcBorders>
            <w:vAlign w:val="center"/>
            <w:hideMark/>
          </w:tcPr>
          <w:p w14:paraId="387088BA"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460" w:type="pct"/>
            <w:tcBorders>
              <w:top w:val="nil"/>
              <w:left w:val="nil"/>
              <w:bottom w:val="nil"/>
              <w:right w:val="nil"/>
            </w:tcBorders>
            <w:vAlign w:val="center"/>
            <w:hideMark/>
          </w:tcPr>
          <w:p w14:paraId="503A0C34"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7E43542D" w14:textId="77777777" w:rsidTr="00A10CEB">
        <w:tc>
          <w:tcPr>
            <w:tcW w:w="1104" w:type="pct"/>
            <w:tcBorders>
              <w:top w:val="nil"/>
              <w:left w:val="nil"/>
              <w:bottom w:val="nil"/>
              <w:right w:val="nil"/>
            </w:tcBorders>
            <w:vAlign w:val="center"/>
            <w:hideMark/>
          </w:tcPr>
          <w:p w14:paraId="50A33E42"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Asians &amp; Whites:</w:t>
            </w:r>
          </w:p>
          <w:p w14:paraId="21984145"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Alternate Simplified</w:t>
            </w:r>
            <w:r w:rsidRPr="00A10CEB">
              <w:rPr>
                <w:rFonts w:ascii="Times New Roman" w:hAnsi="Times New Roman" w:cs="Times New Roman"/>
                <w:sz w:val="24"/>
                <w:szCs w:val="24"/>
                <w:vertAlign w:val="superscript"/>
              </w:rPr>
              <w:t>f</w:t>
            </w:r>
          </w:p>
        </w:tc>
        <w:tc>
          <w:tcPr>
            <w:tcW w:w="475" w:type="pct"/>
            <w:tcBorders>
              <w:top w:val="nil"/>
              <w:left w:val="nil"/>
              <w:bottom w:val="nil"/>
              <w:right w:val="nil"/>
            </w:tcBorders>
            <w:vAlign w:val="center"/>
            <w:hideMark/>
          </w:tcPr>
          <w:p w14:paraId="690CBEFE" w14:textId="77777777" w:rsidR="00A10CEB" w:rsidRPr="00A10CEB" w:rsidRDefault="00A10CEB">
            <w:pPr>
              <w:tabs>
                <w:tab w:val="decimal" w:pos="315"/>
              </w:tabs>
              <w:jc w:val="center"/>
              <w:rPr>
                <w:rFonts w:ascii="Times New Roman" w:hAnsi="Times New Roman" w:cs="Times New Roman"/>
                <w:sz w:val="24"/>
                <w:szCs w:val="24"/>
              </w:rPr>
            </w:pPr>
            <w:r w:rsidRPr="00A10CEB">
              <w:rPr>
                <w:rFonts w:ascii="Times New Roman" w:hAnsi="Times New Roman" w:cs="Times New Roman"/>
                <w:sz w:val="24"/>
                <w:szCs w:val="24"/>
              </w:rPr>
              <w:t>4,064.194</w:t>
            </w:r>
          </w:p>
        </w:tc>
        <w:tc>
          <w:tcPr>
            <w:tcW w:w="292" w:type="pct"/>
            <w:tcBorders>
              <w:top w:val="nil"/>
              <w:left w:val="nil"/>
              <w:bottom w:val="nil"/>
              <w:right w:val="nil"/>
            </w:tcBorders>
            <w:vAlign w:val="center"/>
            <w:hideMark/>
          </w:tcPr>
          <w:p w14:paraId="290808B1" w14:textId="77777777" w:rsidR="00A10CEB" w:rsidRPr="00A10CEB" w:rsidRDefault="00A10CEB">
            <w:pPr>
              <w:tabs>
                <w:tab w:val="decimal" w:pos="150"/>
              </w:tabs>
              <w:jc w:val="center"/>
              <w:rPr>
                <w:rFonts w:ascii="Times New Roman" w:hAnsi="Times New Roman" w:cs="Times New Roman"/>
                <w:sz w:val="24"/>
                <w:szCs w:val="24"/>
              </w:rPr>
            </w:pPr>
            <w:r w:rsidRPr="00A10CEB">
              <w:rPr>
                <w:rFonts w:ascii="Times New Roman" w:hAnsi="Times New Roman" w:cs="Times New Roman"/>
                <w:sz w:val="24"/>
                <w:szCs w:val="24"/>
              </w:rPr>
              <w:t>2567</w:t>
            </w:r>
          </w:p>
        </w:tc>
        <w:tc>
          <w:tcPr>
            <w:tcW w:w="309" w:type="pct"/>
            <w:tcBorders>
              <w:top w:val="nil"/>
              <w:left w:val="nil"/>
              <w:bottom w:val="nil"/>
              <w:right w:val="nil"/>
            </w:tcBorders>
            <w:vAlign w:val="center"/>
            <w:hideMark/>
          </w:tcPr>
          <w:p w14:paraId="34422FCA" w14:textId="77777777" w:rsidR="00A10CEB" w:rsidRPr="00A10CEB" w:rsidRDefault="00A10CEB">
            <w:pPr>
              <w:tabs>
                <w:tab w:val="decimal" w:pos="165"/>
              </w:tabs>
              <w:jc w:val="center"/>
              <w:rPr>
                <w:rFonts w:ascii="Times New Roman" w:hAnsi="Times New Roman" w:cs="Times New Roman"/>
                <w:sz w:val="24"/>
                <w:szCs w:val="24"/>
              </w:rPr>
            </w:pPr>
            <w:r w:rsidRPr="00A10CEB">
              <w:rPr>
                <w:rFonts w:ascii="Times New Roman" w:hAnsi="Times New Roman" w:cs="Times New Roman"/>
                <w:sz w:val="24"/>
                <w:szCs w:val="24"/>
              </w:rPr>
              <w:t>0.912</w:t>
            </w:r>
          </w:p>
        </w:tc>
        <w:tc>
          <w:tcPr>
            <w:tcW w:w="315" w:type="pct"/>
            <w:tcBorders>
              <w:top w:val="nil"/>
              <w:left w:val="nil"/>
              <w:bottom w:val="nil"/>
              <w:right w:val="nil"/>
            </w:tcBorders>
            <w:vAlign w:val="center"/>
            <w:hideMark/>
          </w:tcPr>
          <w:p w14:paraId="6A3028C7" w14:textId="77777777" w:rsidR="00A10CEB" w:rsidRPr="00A10CEB" w:rsidRDefault="00A10CEB">
            <w:pPr>
              <w:tabs>
                <w:tab w:val="decimal" w:pos="180"/>
              </w:tabs>
              <w:jc w:val="center"/>
              <w:rPr>
                <w:rFonts w:ascii="Times New Roman" w:hAnsi="Times New Roman" w:cs="Times New Roman"/>
                <w:sz w:val="24"/>
                <w:szCs w:val="24"/>
              </w:rPr>
            </w:pPr>
            <w:r w:rsidRPr="00A10CEB">
              <w:rPr>
                <w:rFonts w:ascii="Times New Roman" w:hAnsi="Times New Roman" w:cs="Times New Roman"/>
                <w:sz w:val="24"/>
                <w:szCs w:val="24"/>
              </w:rPr>
              <w:t>0.904</w:t>
            </w:r>
          </w:p>
        </w:tc>
        <w:tc>
          <w:tcPr>
            <w:tcW w:w="402" w:type="pct"/>
            <w:tcBorders>
              <w:top w:val="nil"/>
              <w:left w:val="nil"/>
              <w:bottom w:val="nil"/>
              <w:right w:val="nil"/>
            </w:tcBorders>
            <w:vAlign w:val="center"/>
            <w:hideMark/>
          </w:tcPr>
          <w:p w14:paraId="549956AC" w14:textId="77777777" w:rsidR="00A10CEB" w:rsidRPr="00A10CEB" w:rsidRDefault="00A10CEB">
            <w:pPr>
              <w:tabs>
                <w:tab w:val="decimal" w:pos="270"/>
              </w:tabs>
              <w:jc w:val="center"/>
              <w:rPr>
                <w:rFonts w:ascii="Times New Roman" w:hAnsi="Times New Roman" w:cs="Times New Roman"/>
                <w:sz w:val="24"/>
                <w:szCs w:val="24"/>
              </w:rPr>
            </w:pPr>
            <w:r w:rsidRPr="00A10CEB">
              <w:rPr>
                <w:rFonts w:ascii="Times New Roman" w:hAnsi="Times New Roman" w:cs="Times New Roman"/>
                <w:sz w:val="24"/>
                <w:szCs w:val="24"/>
              </w:rPr>
              <w:t>0.029</w:t>
            </w:r>
          </w:p>
        </w:tc>
        <w:tc>
          <w:tcPr>
            <w:tcW w:w="341" w:type="pct"/>
            <w:tcBorders>
              <w:top w:val="nil"/>
              <w:left w:val="nil"/>
              <w:bottom w:val="nil"/>
              <w:right w:val="nil"/>
            </w:tcBorders>
            <w:vAlign w:val="center"/>
            <w:hideMark/>
          </w:tcPr>
          <w:p w14:paraId="199EF268" w14:textId="77777777" w:rsidR="00A10CEB" w:rsidRPr="00A10CEB" w:rsidRDefault="00A10CEB">
            <w:pPr>
              <w:tabs>
                <w:tab w:val="decimal" w:pos="165"/>
              </w:tabs>
              <w:jc w:val="center"/>
              <w:rPr>
                <w:rFonts w:ascii="Times New Roman" w:hAnsi="Times New Roman" w:cs="Times New Roman"/>
                <w:sz w:val="24"/>
                <w:szCs w:val="24"/>
              </w:rPr>
            </w:pPr>
            <w:r w:rsidRPr="00A10CEB">
              <w:rPr>
                <w:rFonts w:ascii="Times New Roman" w:hAnsi="Times New Roman" w:cs="Times New Roman"/>
                <w:sz w:val="24"/>
                <w:szCs w:val="24"/>
              </w:rPr>
              <w:t>0.068</w:t>
            </w:r>
          </w:p>
        </w:tc>
        <w:tc>
          <w:tcPr>
            <w:tcW w:w="416" w:type="pct"/>
            <w:tcBorders>
              <w:top w:val="nil"/>
              <w:left w:val="nil"/>
              <w:bottom w:val="nil"/>
              <w:right w:val="nil"/>
            </w:tcBorders>
            <w:vAlign w:val="center"/>
            <w:hideMark/>
          </w:tcPr>
          <w:p w14:paraId="01C6452B" w14:textId="77777777" w:rsidR="00A10CEB" w:rsidRPr="00A10CEB" w:rsidRDefault="00A10CEB">
            <w:pPr>
              <w:tabs>
                <w:tab w:val="decimal" w:pos="300"/>
              </w:tabs>
              <w:jc w:val="center"/>
              <w:rPr>
                <w:rFonts w:ascii="Times New Roman" w:hAnsi="Times New Roman" w:cs="Times New Roman"/>
                <w:sz w:val="24"/>
                <w:szCs w:val="24"/>
              </w:rPr>
            </w:pPr>
            <w:r w:rsidRPr="00A10CEB">
              <w:rPr>
                <w:rFonts w:ascii="Times New Roman" w:hAnsi="Times New Roman" w:cs="Times New Roman"/>
                <w:sz w:val="24"/>
                <w:szCs w:val="24"/>
              </w:rPr>
              <w:t>51.912</w:t>
            </w:r>
          </w:p>
        </w:tc>
        <w:tc>
          <w:tcPr>
            <w:tcW w:w="222" w:type="pct"/>
            <w:tcBorders>
              <w:top w:val="nil"/>
              <w:left w:val="nil"/>
              <w:bottom w:val="nil"/>
              <w:right w:val="nil"/>
            </w:tcBorders>
            <w:vAlign w:val="center"/>
            <w:hideMark/>
          </w:tcPr>
          <w:p w14:paraId="2E583DBE" w14:textId="77777777" w:rsidR="00A10CEB" w:rsidRPr="00A10CEB" w:rsidRDefault="00A10CEB">
            <w:pPr>
              <w:tabs>
                <w:tab w:val="decimal" w:pos="330"/>
              </w:tabs>
              <w:jc w:val="center"/>
              <w:rPr>
                <w:rFonts w:ascii="Times New Roman" w:hAnsi="Times New Roman" w:cs="Times New Roman"/>
                <w:sz w:val="24"/>
                <w:szCs w:val="24"/>
              </w:rPr>
            </w:pPr>
            <w:r w:rsidRPr="00A10CEB">
              <w:rPr>
                <w:rFonts w:ascii="Times New Roman" w:hAnsi="Times New Roman" w:cs="Times New Roman"/>
                <w:sz w:val="24"/>
                <w:szCs w:val="24"/>
              </w:rPr>
              <w:t>21</w:t>
            </w:r>
          </w:p>
        </w:tc>
        <w:tc>
          <w:tcPr>
            <w:tcW w:w="332" w:type="pct"/>
            <w:tcBorders>
              <w:top w:val="nil"/>
              <w:left w:val="nil"/>
              <w:bottom w:val="nil"/>
              <w:right w:val="nil"/>
            </w:tcBorders>
            <w:vAlign w:val="center"/>
            <w:hideMark/>
          </w:tcPr>
          <w:p w14:paraId="0A456192" w14:textId="77777777" w:rsidR="00A10CEB" w:rsidRPr="00A10CEB" w:rsidRDefault="00A10CEB">
            <w:pPr>
              <w:tabs>
                <w:tab w:val="decimal" w:pos="225"/>
              </w:tabs>
              <w:jc w:val="center"/>
              <w:rPr>
                <w:rFonts w:ascii="Times New Roman" w:hAnsi="Times New Roman" w:cs="Times New Roman"/>
                <w:sz w:val="24"/>
                <w:szCs w:val="24"/>
              </w:rPr>
            </w:pPr>
            <w:r w:rsidRPr="00A10CEB">
              <w:rPr>
                <w:rFonts w:ascii="Times New Roman" w:hAnsi="Times New Roman" w:cs="Times New Roman"/>
                <w:sz w:val="24"/>
                <w:szCs w:val="24"/>
              </w:rPr>
              <w:t>0.002</w:t>
            </w:r>
          </w:p>
        </w:tc>
        <w:tc>
          <w:tcPr>
            <w:tcW w:w="332" w:type="pct"/>
            <w:tcBorders>
              <w:top w:val="nil"/>
              <w:left w:val="nil"/>
              <w:bottom w:val="nil"/>
              <w:right w:val="nil"/>
            </w:tcBorders>
            <w:vAlign w:val="center"/>
            <w:hideMark/>
          </w:tcPr>
          <w:p w14:paraId="22BCC35B" w14:textId="77777777" w:rsidR="00A10CEB" w:rsidRPr="00A10CEB" w:rsidRDefault="00A10CEB">
            <w:pPr>
              <w:tabs>
                <w:tab w:val="decimal" w:pos="225"/>
              </w:tabs>
              <w:jc w:val="center"/>
              <w:rPr>
                <w:rFonts w:ascii="Times New Roman" w:hAnsi="Times New Roman" w:cs="Times New Roman"/>
                <w:sz w:val="24"/>
                <w:szCs w:val="24"/>
              </w:rPr>
            </w:pPr>
            <w:r w:rsidRPr="00A10CEB">
              <w:rPr>
                <w:rFonts w:ascii="Times New Roman" w:hAnsi="Times New Roman" w:cs="Times New Roman"/>
                <w:sz w:val="24"/>
                <w:szCs w:val="24"/>
              </w:rPr>
              <w:t>0.001</w:t>
            </w:r>
          </w:p>
        </w:tc>
        <w:tc>
          <w:tcPr>
            <w:tcW w:w="460" w:type="pct"/>
            <w:tcBorders>
              <w:top w:val="nil"/>
              <w:left w:val="nil"/>
              <w:bottom w:val="nil"/>
              <w:right w:val="nil"/>
            </w:tcBorders>
            <w:vAlign w:val="center"/>
            <w:hideMark/>
          </w:tcPr>
          <w:p w14:paraId="3E9F3F11"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sz w:val="24"/>
                <w:szCs w:val="24"/>
              </w:rPr>
              <w:t>0</w:t>
            </w:r>
          </w:p>
        </w:tc>
      </w:tr>
      <w:tr w:rsidR="00A10CEB" w:rsidRPr="00A10CEB" w14:paraId="628876CC" w14:textId="77777777" w:rsidTr="00A10CEB">
        <w:tc>
          <w:tcPr>
            <w:tcW w:w="5000" w:type="pct"/>
            <w:gridSpan w:val="12"/>
            <w:tcBorders>
              <w:top w:val="nil"/>
              <w:left w:val="nil"/>
              <w:bottom w:val="nil"/>
              <w:right w:val="nil"/>
            </w:tcBorders>
            <w:vAlign w:val="center"/>
            <w:hideMark/>
          </w:tcPr>
          <w:p w14:paraId="78013CDA" w14:textId="77777777" w:rsidR="00A10CEB" w:rsidRPr="00A10CEB" w:rsidRDefault="00A10CEB">
            <w:pPr>
              <w:tabs>
                <w:tab w:val="decimal" w:pos="345"/>
              </w:tabs>
              <w:spacing w:before="120" w:after="120"/>
              <w:jc w:val="center"/>
              <w:rPr>
                <w:rFonts w:ascii="Times New Roman" w:hAnsi="Times New Roman" w:cs="Times New Roman"/>
                <w:sz w:val="24"/>
                <w:szCs w:val="24"/>
                <w:u w:val="single"/>
              </w:rPr>
            </w:pPr>
            <w:r w:rsidRPr="00A10CEB">
              <w:rPr>
                <w:rFonts w:ascii="Times New Roman" w:hAnsi="Times New Roman" w:cs="Times New Roman"/>
                <w:sz w:val="24"/>
                <w:szCs w:val="24"/>
                <w:u w:val="single"/>
              </w:rPr>
              <w:t>Measurement Model</w:t>
            </w:r>
            <w:r w:rsidRPr="00A10CEB">
              <w:rPr>
                <w:rFonts w:ascii="Times New Roman" w:hAnsi="Times New Roman" w:cs="Times New Roman"/>
                <w:sz w:val="24"/>
                <w:szCs w:val="24"/>
                <w:u w:val="single"/>
                <w:vertAlign w:val="superscript"/>
              </w:rPr>
              <w:t>g</w:t>
            </w:r>
          </w:p>
        </w:tc>
      </w:tr>
      <w:tr w:rsidR="00A10CEB" w:rsidRPr="00A10CEB" w14:paraId="17E14B62" w14:textId="77777777" w:rsidTr="00A10CEB">
        <w:tc>
          <w:tcPr>
            <w:tcW w:w="1104" w:type="pct"/>
            <w:tcBorders>
              <w:top w:val="nil"/>
              <w:left w:val="nil"/>
              <w:bottom w:val="nil"/>
              <w:right w:val="nil"/>
            </w:tcBorders>
            <w:vAlign w:val="center"/>
            <w:hideMark/>
          </w:tcPr>
          <w:p w14:paraId="284256D6" w14:textId="77777777" w:rsidR="00A10CEB" w:rsidRPr="00A10CEB" w:rsidRDefault="00A10CEB">
            <w:pPr>
              <w:rPr>
                <w:rFonts w:ascii="Times New Roman" w:hAnsi="Times New Roman" w:cs="Times New Roman"/>
                <w:sz w:val="24"/>
                <w:szCs w:val="24"/>
                <w:vertAlign w:val="superscript"/>
              </w:rPr>
            </w:pPr>
            <w:r w:rsidRPr="00A10CEB">
              <w:rPr>
                <w:rFonts w:ascii="Times New Roman" w:hAnsi="Times New Roman" w:cs="Times New Roman"/>
                <w:sz w:val="24"/>
                <w:szCs w:val="24"/>
              </w:rPr>
              <w:t>Configural</w:t>
            </w:r>
          </w:p>
        </w:tc>
        <w:tc>
          <w:tcPr>
            <w:tcW w:w="475" w:type="pct"/>
            <w:tcBorders>
              <w:top w:val="nil"/>
              <w:left w:val="nil"/>
              <w:bottom w:val="nil"/>
              <w:right w:val="nil"/>
            </w:tcBorders>
            <w:vAlign w:val="center"/>
            <w:hideMark/>
          </w:tcPr>
          <w:p w14:paraId="140A2AB5" w14:textId="77777777" w:rsidR="00A10CEB" w:rsidRPr="00A10CEB" w:rsidRDefault="00A10CEB">
            <w:pPr>
              <w:tabs>
                <w:tab w:val="decimal" w:pos="315"/>
              </w:tabs>
              <w:jc w:val="center"/>
              <w:rPr>
                <w:rFonts w:ascii="Times New Roman" w:hAnsi="Times New Roman" w:cs="Times New Roman"/>
                <w:sz w:val="24"/>
                <w:szCs w:val="24"/>
              </w:rPr>
            </w:pPr>
            <w:r w:rsidRPr="00A10CEB">
              <w:rPr>
                <w:rFonts w:ascii="Times New Roman" w:hAnsi="Times New Roman" w:cs="Times New Roman"/>
                <w:sz w:val="24"/>
                <w:szCs w:val="24"/>
              </w:rPr>
              <w:t>7,041.029</w:t>
            </w:r>
          </w:p>
        </w:tc>
        <w:tc>
          <w:tcPr>
            <w:tcW w:w="292" w:type="pct"/>
            <w:tcBorders>
              <w:top w:val="nil"/>
              <w:left w:val="nil"/>
              <w:bottom w:val="nil"/>
              <w:right w:val="nil"/>
            </w:tcBorders>
            <w:vAlign w:val="center"/>
            <w:hideMark/>
          </w:tcPr>
          <w:p w14:paraId="651528DC" w14:textId="77777777" w:rsidR="00A10CEB" w:rsidRPr="00A10CEB" w:rsidRDefault="00A10CEB">
            <w:pPr>
              <w:tabs>
                <w:tab w:val="decimal" w:pos="150"/>
              </w:tabs>
              <w:jc w:val="center"/>
              <w:rPr>
                <w:rFonts w:ascii="Times New Roman" w:hAnsi="Times New Roman" w:cs="Times New Roman"/>
                <w:sz w:val="24"/>
                <w:szCs w:val="24"/>
              </w:rPr>
            </w:pPr>
            <w:r w:rsidRPr="00A10CEB">
              <w:rPr>
                <w:rFonts w:ascii="Times New Roman" w:hAnsi="Times New Roman" w:cs="Times New Roman"/>
                <w:sz w:val="24"/>
                <w:szCs w:val="24"/>
              </w:rPr>
              <w:t>4,616</w:t>
            </w:r>
          </w:p>
        </w:tc>
        <w:tc>
          <w:tcPr>
            <w:tcW w:w="309" w:type="pct"/>
            <w:tcBorders>
              <w:top w:val="nil"/>
              <w:left w:val="nil"/>
              <w:bottom w:val="nil"/>
              <w:right w:val="nil"/>
            </w:tcBorders>
            <w:vAlign w:val="center"/>
            <w:hideMark/>
          </w:tcPr>
          <w:p w14:paraId="77CD6838" w14:textId="77777777" w:rsidR="00A10CEB" w:rsidRPr="00A10CEB" w:rsidRDefault="00A10CEB">
            <w:pPr>
              <w:tabs>
                <w:tab w:val="decimal" w:pos="165"/>
              </w:tabs>
              <w:jc w:val="center"/>
              <w:rPr>
                <w:rFonts w:ascii="Times New Roman" w:hAnsi="Times New Roman" w:cs="Times New Roman"/>
                <w:sz w:val="24"/>
                <w:szCs w:val="24"/>
              </w:rPr>
            </w:pPr>
            <w:r w:rsidRPr="00A10CEB">
              <w:rPr>
                <w:rFonts w:ascii="Times New Roman" w:hAnsi="Times New Roman" w:cs="Times New Roman"/>
                <w:sz w:val="24"/>
                <w:szCs w:val="24"/>
              </w:rPr>
              <w:t>0.92</w:t>
            </w:r>
          </w:p>
        </w:tc>
        <w:tc>
          <w:tcPr>
            <w:tcW w:w="315" w:type="pct"/>
            <w:tcBorders>
              <w:top w:val="nil"/>
              <w:left w:val="nil"/>
              <w:bottom w:val="nil"/>
              <w:right w:val="nil"/>
            </w:tcBorders>
            <w:vAlign w:val="center"/>
            <w:hideMark/>
          </w:tcPr>
          <w:p w14:paraId="1E24268E" w14:textId="77777777" w:rsidR="00A10CEB" w:rsidRPr="00A10CEB" w:rsidRDefault="00A10CEB">
            <w:pPr>
              <w:tabs>
                <w:tab w:val="decimal" w:pos="180"/>
              </w:tabs>
              <w:jc w:val="center"/>
              <w:rPr>
                <w:rFonts w:ascii="Times New Roman" w:hAnsi="Times New Roman" w:cs="Times New Roman"/>
                <w:sz w:val="24"/>
                <w:szCs w:val="24"/>
              </w:rPr>
            </w:pPr>
            <w:r w:rsidRPr="00A10CEB">
              <w:rPr>
                <w:rFonts w:ascii="Times New Roman" w:hAnsi="Times New Roman" w:cs="Times New Roman"/>
                <w:sz w:val="24"/>
                <w:szCs w:val="24"/>
              </w:rPr>
              <w:t>0.911</w:t>
            </w:r>
          </w:p>
        </w:tc>
        <w:tc>
          <w:tcPr>
            <w:tcW w:w="402" w:type="pct"/>
            <w:tcBorders>
              <w:top w:val="nil"/>
              <w:left w:val="nil"/>
              <w:bottom w:val="nil"/>
              <w:right w:val="nil"/>
            </w:tcBorders>
            <w:vAlign w:val="center"/>
            <w:hideMark/>
          </w:tcPr>
          <w:p w14:paraId="6BE7D2F3" w14:textId="77777777" w:rsidR="00A10CEB" w:rsidRPr="00A10CEB" w:rsidRDefault="00A10CEB">
            <w:pPr>
              <w:tabs>
                <w:tab w:val="decimal" w:pos="270"/>
              </w:tabs>
              <w:jc w:val="center"/>
              <w:rPr>
                <w:rFonts w:ascii="Times New Roman" w:hAnsi="Times New Roman" w:cs="Times New Roman"/>
                <w:sz w:val="24"/>
                <w:szCs w:val="24"/>
              </w:rPr>
            </w:pPr>
            <w:r w:rsidRPr="00A10CEB">
              <w:rPr>
                <w:rFonts w:ascii="Times New Roman" w:hAnsi="Times New Roman" w:cs="Times New Roman"/>
                <w:sz w:val="24"/>
                <w:szCs w:val="24"/>
              </w:rPr>
              <w:t>0.029</w:t>
            </w:r>
          </w:p>
        </w:tc>
        <w:tc>
          <w:tcPr>
            <w:tcW w:w="341" w:type="pct"/>
            <w:tcBorders>
              <w:top w:val="nil"/>
              <w:left w:val="nil"/>
              <w:bottom w:val="nil"/>
              <w:right w:val="nil"/>
            </w:tcBorders>
            <w:vAlign w:val="center"/>
            <w:hideMark/>
          </w:tcPr>
          <w:p w14:paraId="3794AB6A" w14:textId="77777777" w:rsidR="00A10CEB" w:rsidRPr="00A10CEB" w:rsidRDefault="00A10CEB">
            <w:pPr>
              <w:tabs>
                <w:tab w:val="decimal" w:pos="165"/>
              </w:tabs>
              <w:jc w:val="center"/>
              <w:rPr>
                <w:rFonts w:ascii="Times New Roman" w:hAnsi="Times New Roman" w:cs="Times New Roman"/>
                <w:sz w:val="24"/>
                <w:szCs w:val="24"/>
              </w:rPr>
            </w:pPr>
            <w:r w:rsidRPr="00A10CEB">
              <w:rPr>
                <w:rFonts w:ascii="Times New Roman" w:hAnsi="Times New Roman" w:cs="Times New Roman"/>
                <w:sz w:val="24"/>
                <w:szCs w:val="24"/>
              </w:rPr>
              <w:t>0.060</w:t>
            </w:r>
          </w:p>
        </w:tc>
        <w:tc>
          <w:tcPr>
            <w:tcW w:w="416" w:type="pct"/>
            <w:tcBorders>
              <w:top w:val="nil"/>
              <w:left w:val="nil"/>
              <w:bottom w:val="nil"/>
              <w:right w:val="nil"/>
            </w:tcBorders>
            <w:vAlign w:val="center"/>
            <w:hideMark/>
          </w:tcPr>
          <w:p w14:paraId="5D80D427"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222" w:type="pct"/>
            <w:tcBorders>
              <w:top w:val="nil"/>
              <w:left w:val="nil"/>
              <w:bottom w:val="nil"/>
              <w:right w:val="nil"/>
            </w:tcBorders>
            <w:vAlign w:val="center"/>
            <w:hideMark/>
          </w:tcPr>
          <w:p w14:paraId="3257C36C"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32" w:type="pct"/>
            <w:tcBorders>
              <w:top w:val="nil"/>
              <w:left w:val="nil"/>
              <w:bottom w:val="nil"/>
              <w:right w:val="nil"/>
            </w:tcBorders>
            <w:vAlign w:val="center"/>
            <w:hideMark/>
          </w:tcPr>
          <w:p w14:paraId="6BF0C53F"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32" w:type="pct"/>
            <w:tcBorders>
              <w:top w:val="nil"/>
              <w:left w:val="nil"/>
              <w:bottom w:val="nil"/>
              <w:right w:val="nil"/>
            </w:tcBorders>
            <w:vAlign w:val="center"/>
            <w:hideMark/>
          </w:tcPr>
          <w:p w14:paraId="0ECBF8E0"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460" w:type="pct"/>
            <w:tcBorders>
              <w:top w:val="nil"/>
              <w:left w:val="nil"/>
              <w:bottom w:val="nil"/>
              <w:right w:val="nil"/>
            </w:tcBorders>
            <w:vAlign w:val="center"/>
            <w:hideMark/>
          </w:tcPr>
          <w:p w14:paraId="42176DEF"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7ED5AA9C" w14:textId="77777777" w:rsidTr="00A10CEB">
        <w:tc>
          <w:tcPr>
            <w:tcW w:w="1104" w:type="pct"/>
            <w:tcBorders>
              <w:top w:val="nil"/>
              <w:left w:val="nil"/>
              <w:bottom w:val="nil"/>
              <w:right w:val="nil"/>
            </w:tcBorders>
            <w:vAlign w:val="center"/>
            <w:hideMark/>
          </w:tcPr>
          <w:p w14:paraId="3915B51C" w14:textId="77777777" w:rsidR="00A10CEB" w:rsidRPr="00A10CEB" w:rsidRDefault="00A10CEB">
            <w:pPr>
              <w:rPr>
                <w:rFonts w:ascii="Times New Roman" w:hAnsi="Times New Roman" w:cs="Times New Roman"/>
                <w:sz w:val="24"/>
                <w:szCs w:val="24"/>
                <w:vertAlign w:val="superscript"/>
              </w:rPr>
            </w:pPr>
            <w:r w:rsidRPr="00A10CEB">
              <w:rPr>
                <w:rFonts w:ascii="Times New Roman" w:hAnsi="Times New Roman" w:cs="Times New Roman"/>
                <w:sz w:val="24"/>
                <w:szCs w:val="24"/>
              </w:rPr>
              <w:t>Metric</w:t>
            </w:r>
          </w:p>
        </w:tc>
        <w:tc>
          <w:tcPr>
            <w:tcW w:w="475" w:type="pct"/>
            <w:tcBorders>
              <w:top w:val="nil"/>
              <w:left w:val="nil"/>
              <w:bottom w:val="nil"/>
              <w:right w:val="nil"/>
            </w:tcBorders>
            <w:vAlign w:val="center"/>
            <w:hideMark/>
          </w:tcPr>
          <w:p w14:paraId="10D1CA18" w14:textId="77777777" w:rsidR="00A10CEB" w:rsidRPr="00A10CEB" w:rsidRDefault="00A10CEB">
            <w:pPr>
              <w:tabs>
                <w:tab w:val="decimal" w:pos="315"/>
              </w:tabs>
              <w:jc w:val="center"/>
              <w:rPr>
                <w:rFonts w:ascii="Times New Roman" w:hAnsi="Times New Roman" w:cs="Times New Roman"/>
                <w:sz w:val="24"/>
                <w:szCs w:val="24"/>
              </w:rPr>
            </w:pPr>
            <w:r w:rsidRPr="00A10CEB">
              <w:rPr>
                <w:rFonts w:ascii="Times New Roman" w:hAnsi="Times New Roman" w:cs="Times New Roman"/>
                <w:sz w:val="24"/>
                <w:szCs w:val="24"/>
              </w:rPr>
              <w:t>7,111.056</w:t>
            </w:r>
          </w:p>
        </w:tc>
        <w:tc>
          <w:tcPr>
            <w:tcW w:w="292" w:type="pct"/>
            <w:tcBorders>
              <w:top w:val="nil"/>
              <w:left w:val="nil"/>
              <w:bottom w:val="nil"/>
              <w:right w:val="nil"/>
            </w:tcBorders>
            <w:vAlign w:val="center"/>
            <w:hideMark/>
          </w:tcPr>
          <w:p w14:paraId="5B42A2CE" w14:textId="77777777" w:rsidR="00A10CEB" w:rsidRPr="00A10CEB" w:rsidRDefault="00A10CEB">
            <w:pPr>
              <w:tabs>
                <w:tab w:val="decimal" w:pos="150"/>
              </w:tabs>
              <w:jc w:val="center"/>
              <w:rPr>
                <w:rFonts w:ascii="Times New Roman" w:hAnsi="Times New Roman" w:cs="Times New Roman"/>
                <w:sz w:val="24"/>
                <w:szCs w:val="24"/>
              </w:rPr>
            </w:pPr>
            <w:r w:rsidRPr="00A10CEB">
              <w:rPr>
                <w:rFonts w:ascii="Times New Roman" w:hAnsi="Times New Roman" w:cs="Times New Roman"/>
                <w:sz w:val="24"/>
                <w:szCs w:val="24"/>
              </w:rPr>
              <w:t>4,669</w:t>
            </w:r>
          </w:p>
        </w:tc>
        <w:tc>
          <w:tcPr>
            <w:tcW w:w="309" w:type="pct"/>
            <w:tcBorders>
              <w:top w:val="nil"/>
              <w:left w:val="nil"/>
              <w:bottom w:val="nil"/>
              <w:right w:val="nil"/>
            </w:tcBorders>
            <w:vAlign w:val="center"/>
            <w:hideMark/>
          </w:tcPr>
          <w:p w14:paraId="266C997F" w14:textId="77777777" w:rsidR="00A10CEB" w:rsidRPr="00A10CEB" w:rsidRDefault="00A10CEB">
            <w:pPr>
              <w:tabs>
                <w:tab w:val="decimal" w:pos="165"/>
              </w:tabs>
              <w:jc w:val="center"/>
              <w:rPr>
                <w:rFonts w:ascii="Times New Roman" w:hAnsi="Times New Roman" w:cs="Times New Roman"/>
                <w:sz w:val="24"/>
                <w:szCs w:val="24"/>
              </w:rPr>
            </w:pPr>
            <w:r w:rsidRPr="00A10CEB">
              <w:rPr>
                <w:rFonts w:ascii="Times New Roman" w:hAnsi="Times New Roman" w:cs="Times New Roman"/>
                <w:sz w:val="24"/>
                <w:szCs w:val="24"/>
              </w:rPr>
              <w:t>0.919</w:t>
            </w:r>
          </w:p>
        </w:tc>
        <w:tc>
          <w:tcPr>
            <w:tcW w:w="315" w:type="pct"/>
            <w:tcBorders>
              <w:top w:val="nil"/>
              <w:left w:val="nil"/>
              <w:bottom w:val="nil"/>
              <w:right w:val="nil"/>
            </w:tcBorders>
            <w:vAlign w:val="center"/>
            <w:hideMark/>
          </w:tcPr>
          <w:p w14:paraId="2F495CC1" w14:textId="77777777" w:rsidR="00A10CEB" w:rsidRPr="00A10CEB" w:rsidRDefault="00A10CEB">
            <w:pPr>
              <w:tabs>
                <w:tab w:val="decimal" w:pos="180"/>
              </w:tabs>
              <w:jc w:val="center"/>
              <w:rPr>
                <w:rFonts w:ascii="Times New Roman" w:hAnsi="Times New Roman" w:cs="Times New Roman"/>
                <w:sz w:val="24"/>
                <w:szCs w:val="24"/>
              </w:rPr>
            </w:pPr>
            <w:r w:rsidRPr="00A10CEB">
              <w:rPr>
                <w:rFonts w:ascii="Times New Roman" w:hAnsi="Times New Roman" w:cs="Times New Roman"/>
                <w:sz w:val="24"/>
                <w:szCs w:val="24"/>
              </w:rPr>
              <w:t>0.911</w:t>
            </w:r>
          </w:p>
        </w:tc>
        <w:tc>
          <w:tcPr>
            <w:tcW w:w="402" w:type="pct"/>
            <w:tcBorders>
              <w:top w:val="nil"/>
              <w:left w:val="nil"/>
              <w:bottom w:val="nil"/>
              <w:right w:val="nil"/>
            </w:tcBorders>
            <w:vAlign w:val="center"/>
            <w:hideMark/>
          </w:tcPr>
          <w:p w14:paraId="2C7813C2" w14:textId="77777777" w:rsidR="00A10CEB" w:rsidRPr="00A10CEB" w:rsidRDefault="00A10CEB">
            <w:pPr>
              <w:tabs>
                <w:tab w:val="decimal" w:pos="270"/>
              </w:tabs>
              <w:jc w:val="center"/>
              <w:rPr>
                <w:rFonts w:ascii="Times New Roman" w:hAnsi="Times New Roman" w:cs="Times New Roman"/>
                <w:sz w:val="24"/>
                <w:szCs w:val="24"/>
              </w:rPr>
            </w:pPr>
            <w:r w:rsidRPr="00A10CEB">
              <w:rPr>
                <w:rFonts w:ascii="Times New Roman" w:hAnsi="Times New Roman" w:cs="Times New Roman"/>
                <w:sz w:val="24"/>
                <w:szCs w:val="24"/>
              </w:rPr>
              <w:t>0.029</w:t>
            </w:r>
          </w:p>
        </w:tc>
        <w:tc>
          <w:tcPr>
            <w:tcW w:w="341" w:type="pct"/>
            <w:tcBorders>
              <w:top w:val="nil"/>
              <w:left w:val="nil"/>
              <w:bottom w:val="nil"/>
              <w:right w:val="nil"/>
            </w:tcBorders>
            <w:vAlign w:val="center"/>
            <w:hideMark/>
          </w:tcPr>
          <w:p w14:paraId="159AC36F" w14:textId="77777777" w:rsidR="00A10CEB" w:rsidRPr="00A10CEB" w:rsidRDefault="00A10CEB">
            <w:pPr>
              <w:tabs>
                <w:tab w:val="decimal" w:pos="165"/>
              </w:tabs>
              <w:jc w:val="center"/>
              <w:rPr>
                <w:rFonts w:ascii="Times New Roman" w:hAnsi="Times New Roman" w:cs="Times New Roman"/>
                <w:sz w:val="24"/>
                <w:szCs w:val="24"/>
              </w:rPr>
            </w:pPr>
            <w:r w:rsidRPr="00A10CEB">
              <w:rPr>
                <w:rFonts w:ascii="Times New Roman" w:hAnsi="Times New Roman" w:cs="Times New Roman"/>
                <w:sz w:val="24"/>
                <w:szCs w:val="24"/>
              </w:rPr>
              <w:t>0.060</w:t>
            </w:r>
          </w:p>
        </w:tc>
        <w:tc>
          <w:tcPr>
            <w:tcW w:w="416" w:type="pct"/>
            <w:tcBorders>
              <w:top w:val="nil"/>
              <w:left w:val="nil"/>
              <w:bottom w:val="nil"/>
              <w:right w:val="nil"/>
            </w:tcBorders>
            <w:vAlign w:val="center"/>
            <w:hideMark/>
          </w:tcPr>
          <w:p w14:paraId="6D483783"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222" w:type="pct"/>
            <w:tcBorders>
              <w:top w:val="nil"/>
              <w:left w:val="nil"/>
              <w:bottom w:val="nil"/>
              <w:right w:val="nil"/>
            </w:tcBorders>
            <w:vAlign w:val="center"/>
            <w:hideMark/>
          </w:tcPr>
          <w:p w14:paraId="068693A8"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32" w:type="pct"/>
            <w:tcBorders>
              <w:top w:val="nil"/>
              <w:left w:val="nil"/>
              <w:bottom w:val="nil"/>
              <w:right w:val="nil"/>
            </w:tcBorders>
            <w:vAlign w:val="center"/>
            <w:hideMark/>
          </w:tcPr>
          <w:p w14:paraId="73DB3945"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32" w:type="pct"/>
            <w:tcBorders>
              <w:top w:val="nil"/>
              <w:left w:val="nil"/>
              <w:bottom w:val="nil"/>
              <w:right w:val="nil"/>
            </w:tcBorders>
            <w:vAlign w:val="center"/>
            <w:hideMark/>
          </w:tcPr>
          <w:p w14:paraId="3C30F079"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460" w:type="pct"/>
            <w:tcBorders>
              <w:top w:val="nil"/>
              <w:left w:val="nil"/>
              <w:bottom w:val="nil"/>
              <w:right w:val="nil"/>
            </w:tcBorders>
            <w:vAlign w:val="center"/>
            <w:hideMark/>
          </w:tcPr>
          <w:p w14:paraId="3C8614B8"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7552AF31" w14:textId="77777777" w:rsidTr="00A10CEB">
        <w:tc>
          <w:tcPr>
            <w:tcW w:w="1104" w:type="pct"/>
            <w:tcBorders>
              <w:top w:val="nil"/>
              <w:left w:val="nil"/>
              <w:bottom w:val="nil"/>
              <w:right w:val="nil"/>
            </w:tcBorders>
            <w:vAlign w:val="center"/>
            <w:hideMark/>
          </w:tcPr>
          <w:p w14:paraId="65FF25B8"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Scalar</w:t>
            </w:r>
          </w:p>
        </w:tc>
        <w:tc>
          <w:tcPr>
            <w:tcW w:w="475" w:type="pct"/>
            <w:tcBorders>
              <w:top w:val="nil"/>
              <w:left w:val="nil"/>
              <w:bottom w:val="nil"/>
              <w:right w:val="nil"/>
            </w:tcBorders>
            <w:vAlign w:val="center"/>
            <w:hideMark/>
          </w:tcPr>
          <w:p w14:paraId="0856F836" w14:textId="77777777" w:rsidR="00A10CEB" w:rsidRPr="00A10CEB" w:rsidRDefault="00A10CEB">
            <w:pPr>
              <w:tabs>
                <w:tab w:val="decimal" w:pos="315"/>
              </w:tabs>
              <w:jc w:val="center"/>
              <w:rPr>
                <w:rFonts w:ascii="Times New Roman" w:hAnsi="Times New Roman" w:cs="Times New Roman"/>
                <w:sz w:val="24"/>
                <w:szCs w:val="24"/>
              </w:rPr>
            </w:pPr>
            <w:r w:rsidRPr="00A10CEB">
              <w:rPr>
                <w:rFonts w:ascii="Times New Roman" w:hAnsi="Times New Roman" w:cs="Times New Roman"/>
                <w:sz w:val="24"/>
                <w:szCs w:val="24"/>
              </w:rPr>
              <w:t>7,197.247</w:t>
            </w:r>
          </w:p>
        </w:tc>
        <w:tc>
          <w:tcPr>
            <w:tcW w:w="292" w:type="pct"/>
            <w:tcBorders>
              <w:top w:val="nil"/>
              <w:left w:val="nil"/>
              <w:bottom w:val="nil"/>
              <w:right w:val="nil"/>
            </w:tcBorders>
            <w:vAlign w:val="center"/>
            <w:hideMark/>
          </w:tcPr>
          <w:p w14:paraId="0B7CE678" w14:textId="77777777" w:rsidR="00A10CEB" w:rsidRPr="00A10CEB" w:rsidRDefault="00A10CEB">
            <w:pPr>
              <w:tabs>
                <w:tab w:val="decimal" w:pos="150"/>
              </w:tabs>
              <w:jc w:val="center"/>
              <w:rPr>
                <w:rFonts w:ascii="Times New Roman" w:hAnsi="Times New Roman" w:cs="Times New Roman"/>
                <w:sz w:val="24"/>
                <w:szCs w:val="24"/>
              </w:rPr>
            </w:pPr>
            <w:r w:rsidRPr="00A10CEB">
              <w:rPr>
                <w:rFonts w:ascii="Times New Roman" w:hAnsi="Times New Roman" w:cs="Times New Roman"/>
                <w:sz w:val="24"/>
                <w:szCs w:val="24"/>
              </w:rPr>
              <w:t>4,722</w:t>
            </w:r>
          </w:p>
        </w:tc>
        <w:tc>
          <w:tcPr>
            <w:tcW w:w="309" w:type="pct"/>
            <w:tcBorders>
              <w:top w:val="nil"/>
              <w:left w:val="nil"/>
              <w:bottom w:val="nil"/>
              <w:right w:val="nil"/>
            </w:tcBorders>
            <w:vAlign w:val="center"/>
            <w:hideMark/>
          </w:tcPr>
          <w:p w14:paraId="51A23B92" w14:textId="77777777" w:rsidR="00A10CEB" w:rsidRPr="00A10CEB" w:rsidRDefault="00A10CEB">
            <w:pPr>
              <w:tabs>
                <w:tab w:val="decimal" w:pos="165"/>
              </w:tabs>
              <w:jc w:val="center"/>
              <w:rPr>
                <w:rFonts w:ascii="Times New Roman" w:hAnsi="Times New Roman" w:cs="Times New Roman"/>
                <w:sz w:val="24"/>
                <w:szCs w:val="24"/>
              </w:rPr>
            </w:pPr>
            <w:r w:rsidRPr="00A10CEB">
              <w:rPr>
                <w:rFonts w:ascii="Times New Roman" w:hAnsi="Times New Roman" w:cs="Times New Roman"/>
                <w:sz w:val="24"/>
                <w:szCs w:val="24"/>
              </w:rPr>
              <w:t>0.918</w:t>
            </w:r>
          </w:p>
        </w:tc>
        <w:tc>
          <w:tcPr>
            <w:tcW w:w="315" w:type="pct"/>
            <w:tcBorders>
              <w:top w:val="nil"/>
              <w:left w:val="nil"/>
              <w:bottom w:val="nil"/>
              <w:right w:val="nil"/>
            </w:tcBorders>
            <w:vAlign w:val="center"/>
            <w:hideMark/>
          </w:tcPr>
          <w:p w14:paraId="57D42FCC" w14:textId="77777777" w:rsidR="00A10CEB" w:rsidRPr="00A10CEB" w:rsidRDefault="00A10CEB">
            <w:pPr>
              <w:tabs>
                <w:tab w:val="decimal" w:pos="180"/>
              </w:tabs>
              <w:jc w:val="center"/>
              <w:rPr>
                <w:rFonts w:ascii="Times New Roman" w:hAnsi="Times New Roman" w:cs="Times New Roman"/>
                <w:sz w:val="24"/>
                <w:szCs w:val="24"/>
              </w:rPr>
            </w:pPr>
            <w:r w:rsidRPr="00A10CEB">
              <w:rPr>
                <w:rFonts w:ascii="Times New Roman" w:hAnsi="Times New Roman" w:cs="Times New Roman"/>
                <w:sz w:val="24"/>
                <w:szCs w:val="24"/>
              </w:rPr>
              <w:t>0.911</w:t>
            </w:r>
          </w:p>
        </w:tc>
        <w:tc>
          <w:tcPr>
            <w:tcW w:w="402" w:type="pct"/>
            <w:tcBorders>
              <w:top w:val="nil"/>
              <w:left w:val="nil"/>
              <w:bottom w:val="nil"/>
              <w:right w:val="nil"/>
            </w:tcBorders>
            <w:vAlign w:val="center"/>
            <w:hideMark/>
          </w:tcPr>
          <w:p w14:paraId="023A8433" w14:textId="77777777" w:rsidR="00A10CEB" w:rsidRPr="00A10CEB" w:rsidRDefault="00A10CEB">
            <w:pPr>
              <w:tabs>
                <w:tab w:val="decimal" w:pos="270"/>
              </w:tabs>
              <w:jc w:val="center"/>
              <w:rPr>
                <w:rFonts w:ascii="Times New Roman" w:hAnsi="Times New Roman" w:cs="Times New Roman"/>
                <w:sz w:val="24"/>
                <w:szCs w:val="24"/>
              </w:rPr>
            </w:pPr>
            <w:r w:rsidRPr="00A10CEB">
              <w:rPr>
                <w:rFonts w:ascii="Times New Roman" w:hAnsi="Times New Roman" w:cs="Times New Roman"/>
                <w:sz w:val="24"/>
                <w:szCs w:val="24"/>
              </w:rPr>
              <w:t>0.029</w:t>
            </w:r>
          </w:p>
        </w:tc>
        <w:tc>
          <w:tcPr>
            <w:tcW w:w="341" w:type="pct"/>
            <w:tcBorders>
              <w:top w:val="nil"/>
              <w:left w:val="nil"/>
              <w:bottom w:val="nil"/>
              <w:right w:val="nil"/>
            </w:tcBorders>
            <w:vAlign w:val="center"/>
            <w:hideMark/>
          </w:tcPr>
          <w:p w14:paraId="19EE38E6" w14:textId="77777777" w:rsidR="00A10CEB" w:rsidRPr="00A10CEB" w:rsidRDefault="00A10CEB">
            <w:pPr>
              <w:tabs>
                <w:tab w:val="decimal" w:pos="165"/>
              </w:tabs>
              <w:jc w:val="center"/>
              <w:rPr>
                <w:rFonts w:ascii="Times New Roman" w:hAnsi="Times New Roman" w:cs="Times New Roman"/>
                <w:sz w:val="24"/>
                <w:szCs w:val="24"/>
              </w:rPr>
            </w:pPr>
            <w:r w:rsidRPr="00A10CEB">
              <w:rPr>
                <w:rFonts w:ascii="Times New Roman" w:hAnsi="Times New Roman" w:cs="Times New Roman"/>
                <w:sz w:val="24"/>
                <w:szCs w:val="24"/>
              </w:rPr>
              <w:t>0.060</w:t>
            </w:r>
          </w:p>
        </w:tc>
        <w:tc>
          <w:tcPr>
            <w:tcW w:w="416" w:type="pct"/>
            <w:tcBorders>
              <w:top w:val="nil"/>
              <w:left w:val="nil"/>
              <w:bottom w:val="nil"/>
              <w:right w:val="nil"/>
            </w:tcBorders>
            <w:vAlign w:val="center"/>
            <w:hideMark/>
          </w:tcPr>
          <w:p w14:paraId="63099504"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222" w:type="pct"/>
            <w:tcBorders>
              <w:top w:val="nil"/>
              <w:left w:val="nil"/>
              <w:bottom w:val="nil"/>
              <w:right w:val="nil"/>
            </w:tcBorders>
            <w:vAlign w:val="center"/>
            <w:hideMark/>
          </w:tcPr>
          <w:p w14:paraId="01A6938C"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32" w:type="pct"/>
            <w:tcBorders>
              <w:top w:val="nil"/>
              <w:left w:val="nil"/>
              <w:bottom w:val="nil"/>
              <w:right w:val="nil"/>
            </w:tcBorders>
            <w:vAlign w:val="center"/>
            <w:hideMark/>
          </w:tcPr>
          <w:p w14:paraId="6E771435"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32" w:type="pct"/>
            <w:tcBorders>
              <w:top w:val="nil"/>
              <w:left w:val="nil"/>
              <w:bottom w:val="nil"/>
              <w:right w:val="nil"/>
            </w:tcBorders>
            <w:vAlign w:val="center"/>
            <w:hideMark/>
          </w:tcPr>
          <w:p w14:paraId="694F37DA"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460" w:type="pct"/>
            <w:tcBorders>
              <w:top w:val="nil"/>
              <w:left w:val="nil"/>
              <w:bottom w:val="nil"/>
              <w:right w:val="nil"/>
            </w:tcBorders>
            <w:vAlign w:val="center"/>
            <w:hideMark/>
          </w:tcPr>
          <w:p w14:paraId="1F1EA2A7"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r>
      <w:tr w:rsidR="00A10CEB" w:rsidRPr="00A10CEB" w14:paraId="28058E8B" w14:textId="77777777" w:rsidTr="00A10CEB">
        <w:tc>
          <w:tcPr>
            <w:tcW w:w="1104" w:type="pct"/>
            <w:tcBorders>
              <w:top w:val="nil"/>
              <w:left w:val="nil"/>
              <w:bottom w:val="nil"/>
              <w:right w:val="nil"/>
            </w:tcBorders>
            <w:vAlign w:val="center"/>
            <w:hideMark/>
          </w:tcPr>
          <w:p w14:paraId="0017D26E" w14:textId="77777777" w:rsidR="00A10CEB" w:rsidRPr="00A10CEB" w:rsidRDefault="00A10CEB">
            <w:pPr>
              <w:ind w:left="144"/>
              <w:rPr>
                <w:rFonts w:ascii="Times New Roman" w:hAnsi="Times New Roman" w:cs="Times New Roman"/>
                <w:sz w:val="24"/>
                <w:szCs w:val="24"/>
              </w:rPr>
            </w:pPr>
            <w:r w:rsidRPr="00A10CEB">
              <w:rPr>
                <w:rFonts w:ascii="Times New Roman" w:hAnsi="Times New Roman" w:cs="Times New Roman"/>
                <w:sz w:val="24"/>
                <w:szCs w:val="24"/>
              </w:rPr>
              <w:t>Multiple-Groups Analyses</w:t>
            </w:r>
          </w:p>
        </w:tc>
        <w:tc>
          <w:tcPr>
            <w:tcW w:w="475" w:type="pct"/>
            <w:tcBorders>
              <w:top w:val="nil"/>
              <w:left w:val="nil"/>
              <w:bottom w:val="nil"/>
              <w:right w:val="nil"/>
            </w:tcBorders>
            <w:vAlign w:val="center"/>
          </w:tcPr>
          <w:p w14:paraId="2CF08188" w14:textId="77777777" w:rsidR="00A10CEB" w:rsidRPr="00A10CEB" w:rsidRDefault="00A10CEB">
            <w:pPr>
              <w:tabs>
                <w:tab w:val="decimal" w:pos="315"/>
              </w:tabs>
              <w:jc w:val="center"/>
              <w:rPr>
                <w:rFonts w:ascii="Times New Roman" w:hAnsi="Times New Roman" w:cs="Times New Roman"/>
                <w:sz w:val="24"/>
                <w:szCs w:val="24"/>
              </w:rPr>
            </w:pPr>
          </w:p>
        </w:tc>
        <w:tc>
          <w:tcPr>
            <w:tcW w:w="292" w:type="pct"/>
            <w:tcBorders>
              <w:top w:val="nil"/>
              <w:left w:val="nil"/>
              <w:bottom w:val="nil"/>
              <w:right w:val="nil"/>
            </w:tcBorders>
            <w:vAlign w:val="center"/>
          </w:tcPr>
          <w:p w14:paraId="21A60165" w14:textId="77777777" w:rsidR="00A10CEB" w:rsidRPr="00A10CEB" w:rsidRDefault="00A10CEB">
            <w:pPr>
              <w:tabs>
                <w:tab w:val="decimal" w:pos="150"/>
              </w:tabs>
              <w:jc w:val="center"/>
              <w:rPr>
                <w:rFonts w:ascii="Times New Roman" w:hAnsi="Times New Roman" w:cs="Times New Roman"/>
                <w:sz w:val="24"/>
                <w:szCs w:val="24"/>
              </w:rPr>
            </w:pPr>
          </w:p>
        </w:tc>
        <w:tc>
          <w:tcPr>
            <w:tcW w:w="309" w:type="pct"/>
            <w:tcBorders>
              <w:top w:val="nil"/>
              <w:left w:val="nil"/>
              <w:bottom w:val="nil"/>
              <w:right w:val="nil"/>
            </w:tcBorders>
            <w:vAlign w:val="center"/>
          </w:tcPr>
          <w:p w14:paraId="78904FA3" w14:textId="77777777" w:rsidR="00A10CEB" w:rsidRPr="00A10CEB" w:rsidRDefault="00A10CEB">
            <w:pPr>
              <w:tabs>
                <w:tab w:val="decimal" w:pos="165"/>
              </w:tabs>
              <w:jc w:val="center"/>
              <w:rPr>
                <w:rFonts w:ascii="Times New Roman" w:hAnsi="Times New Roman" w:cs="Times New Roman"/>
                <w:sz w:val="24"/>
                <w:szCs w:val="24"/>
              </w:rPr>
            </w:pPr>
          </w:p>
        </w:tc>
        <w:tc>
          <w:tcPr>
            <w:tcW w:w="315" w:type="pct"/>
            <w:tcBorders>
              <w:top w:val="nil"/>
              <w:left w:val="nil"/>
              <w:bottom w:val="nil"/>
              <w:right w:val="nil"/>
            </w:tcBorders>
            <w:vAlign w:val="center"/>
          </w:tcPr>
          <w:p w14:paraId="534C1926" w14:textId="77777777" w:rsidR="00A10CEB" w:rsidRPr="00A10CEB" w:rsidRDefault="00A10CEB">
            <w:pPr>
              <w:tabs>
                <w:tab w:val="decimal" w:pos="180"/>
              </w:tabs>
              <w:jc w:val="center"/>
              <w:rPr>
                <w:rFonts w:ascii="Times New Roman" w:hAnsi="Times New Roman" w:cs="Times New Roman"/>
                <w:sz w:val="24"/>
                <w:szCs w:val="24"/>
              </w:rPr>
            </w:pPr>
          </w:p>
        </w:tc>
        <w:tc>
          <w:tcPr>
            <w:tcW w:w="402" w:type="pct"/>
            <w:tcBorders>
              <w:top w:val="nil"/>
              <w:left w:val="nil"/>
              <w:bottom w:val="nil"/>
              <w:right w:val="nil"/>
            </w:tcBorders>
            <w:vAlign w:val="center"/>
          </w:tcPr>
          <w:p w14:paraId="296DA73D" w14:textId="77777777" w:rsidR="00A10CEB" w:rsidRPr="00A10CEB" w:rsidRDefault="00A10CEB">
            <w:pPr>
              <w:tabs>
                <w:tab w:val="decimal" w:pos="270"/>
              </w:tabs>
              <w:jc w:val="center"/>
              <w:rPr>
                <w:rFonts w:ascii="Times New Roman" w:hAnsi="Times New Roman" w:cs="Times New Roman"/>
                <w:sz w:val="24"/>
                <w:szCs w:val="24"/>
              </w:rPr>
            </w:pPr>
          </w:p>
        </w:tc>
        <w:tc>
          <w:tcPr>
            <w:tcW w:w="341" w:type="pct"/>
            <w:tcBorders>
              <w:top w:val="nil"/>
              <w:left w:val="nil"/>
              <w:bottom w:val="nil"/>
              <w:right w:val="nil"/>
            </w:tcBorders>
            <w:vAlign w:val="center"/>
          </w:tcPr>
          <w:p w14:paraId="6EB5A03B" w14:textId="77777777" w:rsidR="00A10CEB" w:rsidRPr="00A10CEB" w:rsidRDefault="00A10CEB">
            <w:pPr>
              <w:tabs>
                <w:tab w:val="decimal" w:pos="165"/>
              </w:tabs>
              <w:jc w:val="center"/>
              <w:rPr>
                <w:rFonts w:ascii="Times New Roman" w:hAnsi="Times New Roman" w:cs="Times New Roman"/>
                <w:sz w:val="24"/>
                <w:szCs w:val="24"/>
              </w:rPr>
            </w:pPr>
          </w:p>
        </w:tc>
        <w:tc>
          <w:tcPr>
            <w:tcW w:w="416" w:type="pct"/>
            <w:tcBorders>
              <w:top w:val="nil"/>
              <w:left w:val="nil"/>
              <w:bottom w:val="nil"/>
              <w:right w:val="nil"/>
            </w:tcBorders>
            <w:vAlign w:val="center"/>
          </w:tcPr>
          <w:p w14:paraId="48D0E5CE" w14:textId="77777777" w:rsidR="00A10CEB" w:rsidRPr="00A10CEB" w:rsidRDefault="00A10CEB">
            <w:pPr>
              <w:tabs>
                <w:tab w:val="decimal" w:pos="300"/>
              </w:tabs>
              <w:jc w:val="center"/>
              <w:rPr>
                <w:rFonts w:ascii="Times New Roman" w:hAnsi="Times New Roman" w:cs="Times New Roman"/>
                <w:sz w:val="24"/>
                <w:szCs w:val="24"/>
              </w:rPr>
            </w:pPr>
          </w:p>
        </w:tc>
        <w:tc>
          <w:tcPr>
            <w:tcW w:w="222" w:type="pct"/>
            <w:tcBorders>
              <w:top w:val="nil"/>
              <w:left w:val="nil"/>
              <w:bottom w:val="nil"/>
              <w:right w:val="nil"/>
            </w:tcBorders>
            <w:vAlign w:val="center"/>
          </w:tcPr>
          <w:p w14:paraId="110CD8BF" w14:textId="77777777" w:rsidR="00A10CEB" w:rsidRPr="00A10CEB" w:rsidRDefault="00A10CEB">
            <w:pPr>
              <w:tabs>
                <w:tab w:val="decimal" w:pos="330"/>
              </w:tabs>
              <w:jc w:val="center"/>
              <w:rPr>
                <w:rFonts w:ascii="Times New Roman" w:hAnsi="Times New Roman" w:cs="Times New Roman"/>
                <w:sz w:val="24"/>
                <w:szCs w:val="24"/>
              </w:rPr>
            </w:pPr>
          </w:p>
        </w:tc>
        <w:tc>
          <w:tcPr>
            <w:tcW w:w="332" w:type="pct"/>
            <w:tcBorders>
              <w:top w:val="nil"/>
              <w:left w:val="nil"/>
              <w:bottom w:val="nil"/>
              <w:right w:val="nil"/>
            </w:tcBorders>
            <w:vAlign w:val="center"/>
          </w:tcPr>
          <w:p w14:paraId="34E3C0C0" w14:textId="77777777" w:rsidR="00A10CEB" w:rsidRPr="00A10CEB" w:rsidRDefault="00A10CEB">
            <w:pPr>
              <w:tabs>
                <w:tab w:val="decimal" w:pos="225"/>
              </w:tabs>
              <w:jc w:val="center"/>
              <w:rPr>
                <w:rFonts w:ascii="Times New Roman" w:hAnsi="Times New Roman" w:cs="Times New Roman"/>
                <w:sz w:val="24"/>
                <w:szCs w:val="24"/>
              </w:rPr>
            </w:pPr>
          </w:p>
        </w:tc>
        <w:tc>
          <w:tcPr>
            <w:tcW w:w="332" w:type="pct"/>
            <w:tcBorders>
              <w:top w:val="nil"/>
              <w:left w:val="nil"/>
              <w:bottom w:val="nil"/>
              <w:right w:val="nil"/>
            </w:tcBorders>
            <w:vAlign w:val="center"/>
          </w:tcPr>
          <w:p w14:paraId="2066436B" w14:textId="77777777" w:rsidR="00A10CEB" w:rsidRPr="00A10CEB" w:rsidRDefault="00A10CEB">
            <w:pPr>
              <w:tabs>
                <w:tab w:val="decimal" w:pos="225"/>
              </w:tabs>
              <w:jc w:val="center"/>
              <w:rPr>
                <w:rFonts w:ascii="Times New Roman" w:hAnsi="Times New Roman" w:cs="Times New Roman"/>
                <w:sz w:val="24"/>
                <w:szCs w:val="24"/>
              </w:rPr>
            </w:pPr>
          </w:p>
        </w:tc>
        <w:tc>
          <w:tcPr>
            <w:tcW w:w="460" w:type="pct"/>
            <w:tcBorders>
              <w:top w:val="nil"/>
              <w:left w:val="nil"/>
              <w:bottom w:val="nil"/>
              <w:right w:val="nil"/>
            </w:tcBorders>
            <w:vAlign w:val="center"/>
          </w:tcPr>
          <w:p w14:paraId="0E352628" w14:textId="77777777" w:rsidR="00A10CEB" w:rsidRPr="00A10CEB" w:rsidRDefault="00A10CEB">
            <w:pPr>
              <w:tabs>
                <w:tab w:val="decimal" w:pos="345"/>
              </w:tabs>
              <w:jc w:val="center"/>
              <w:rPr>
                <w:rFonts w:ascii="Times New Roman" w:hAnsi="Times New Roman" w:cs="Times New Roman"/>
                <w:sz w:val="24"/>
                <w:szCs w:val="24"/>
              </w:rPr>
            </w:pPr>
          </w:p>
        </w:tc>
      </w:tr>
      <w:tr w:rsidR="00A10CEB" w:rsidRPr="00A10CEB" w14:paraId="684AB3E3" w14:textId="77777777" w:rsidTr="00A10CEB">
        <w:tc>
          <w:tcPr>
            <w:tcW w:w="1104" w:type="pct"/>
            <w:tcBorders>
              <w:top w:val="nil"/>
              <w:left w:val="nil"/>
              <w:bottom w:val="nil"/>
              <w:right w:val="nil"/>
            </w:tcBorders>
            <w:vAlign w:val="center"/>
            <w:hideMark/>
          </w:tcPr>
          <w:p w14:paraId="783A454E"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Metric vs Configural</w:t>
            </w:r>
          </w:p>
        </w:tc>
        <w:tc>
          <w:tcPr>
            <w:tcW w:w="475" w:type="pct"/>
            <w:tcBorders>
              <w:top w:val="nil"/>
              <w:left w:val="nil"/>
              <w:bottom w:val="nil"/>
              <w:right w:val="nil"/>
            </w:tcBorders>
            <w:vAlign w:val="center"/>
            <w:hideMark/>
          </w:tcPr>
          <w:p w14:paraId="6E81C73B"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292" w:type="pct"/>
            <w:tcBorders>
              <w:top w:val="nil"/>
              <w:left w:val="nil"/>
              <w:bottom w:val="nil"/>
              <w:right w:val="nil"/>
            </w:tcBorders>
            <w:vAlign w:val="center"/>
            <w:hideMark/>
          </w:tcPr>
          <w:p w14:paraId="03C5130E"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09" w:type="pct"/>
            <w:tcBorders>
              <w:top w:val="nil"/>
              <w:left w:val="nil"/>
              <w:bottom w:val="nil"/>
              <w:right w:val="nil"/>
            </w:tcBorders>
            <w:vAlign w:val="center"/>
            <w:hideMark/>
          </w:tcPr>
          <w:p w14:paraId="3A78B3DD"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15" w:type="pct"/>
            <w:tcBorders>
              <w:top w:val="nil"/>
              <w:left w:val="nil"/>
              <w:bottom w:val="nil"/>
              <w:right w:val="nil"/>
            </w:tcBorders>
            <w:vAlign w:val="center"/>
            <w:hideMark/>
          </w:tcPr>
          <w:p w14:paraId="4398EC78"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402" w:type="pct"/>
            <w:tcBorders>
              <w:top w:val="nil"/>
              <w:left w:val="nil"/>
              <w:bottom w:val="nil"/>
              <w:right w:val="nil"/>
            </w:tcBorders>
            <w:vAlign w:val="center"/>
            <w:hideMark/>
          </w:tcPr>
          <w:p w14:paraId="5CB4807F"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41" w:type="pct"/>
            <w:tcBorders>
              <w:top w:val="nil"/>
              <w:left w:val="nil"/>
              <w:bottom w:val="nil"/>
              <w:right w:val="nil"/>
            </w:tcBorders>
            <w:vAlign w:val="center"/>
            <w:hideMark/>
          </w:tcPr>
          <w:p w14:paraId="13B27E3A"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416" w:type="pct"/>
            <w:tcBorders>
              <w:top w:val="nil"/>
              <w:left w:val="nil"/>
              <w:bottom w:val="nil"/>
              <w:right w:val="nil"/>
            </w:tcBorders>
            <w:vAlign w:val="center"/>
            <w:hideMark/>
          </w:tcPr>
          <w:p w14:paraId="41A134BD" w14:textId="77777777" w:rsidR="00A10CEB" w:rsidRPr="00A10CEB" w:rsidRDefault="00A10CEB">
            <w:pPr>
              <w:tabs>
                <w:tab w:val="decimal" w:pos="300"/>
              </w:tabs>
              <w:jc w:val="center"/>
              <w:rPr>
                <w:rFonts w:ascii="Times New Roman" w:hAnsi="Times New Roman" w:cs="Times New Roman"/>
                <w:sz w:val="24"/>
                <w:szCs w:val="24"/>
              </w:rPr>
            </w:pPr>
            <w:r w:rsidRPr="00A10CEB">
              <w:rPr>
                <w:rFonts w:ascii="Times New Roman" w:hAnsi="Times New Roman" w:cs="Times New Roman"/>
                <w:sz w:val="24"/>
                <w:szCs w:val="24"/>
              </w:rPr>
              <w:t>70.699</w:t>
            </w:r>
            <w:r w:rsidRPr="00A10CEB">
              <w:rPr>
                <w:rFonts w:ascii="Times New Roman" w:hAnsi="Times New Roman" w:cs="Times New Roman"/>
                <w:i/>
                <w:iCs/>
                <w:sz w:val="24"/>
                <w:szCs w:val="24"/>
                <w:vertAlign w:val="superscript"/>
              </w:rPr>
              <w:t>ns</w:t>
            </w:r>
          </w:p>
        </w:tc>
        <w:tc>
          <w:tcPr>
            <w:tcW w:w="222" w:type="pct"/>
            <w:tcBorders>
              <w:top w:val="nil"/>
              <w:left w:val="nil"/>
              <w:bottom w:val="nil"/>
              <w:right w:val="nil"/>
            </w:tcBorders>
            <w:vAlign w:val="center"/>
            <w:hideMark/>
          </w:tcPr>
          <w:p w14:paraId="6070FCF1" w14:textId="77777777" w:rsidR="00A10CEB" w:rsidRPr="00A10CEB" w:rsidRDefault="00A10CEB">
            <w:pPr>
              <w:tabs>
                <w:tab w:val="decimal" w:pos="330"/>
              </w:tabs>
              <w:jc w:val="center"/>
              <w:rPr>
                <w:rFonts w:ascii="Times New Roman" w:hAnsi="Times New Roman" w:cs="Times New Roman"/>
                <w:sz w:val="24"/>
                <w:szCs w:val="24"/>
              </w:rPr>
            </w:pPr>
            <w:r w:rsidRPr="00A10CEB">
              <w:rPr>
                <w:rFonts w:ascii="Times New Roman" w:hAnsi="Times New Roman" w:cs="Times New Roman"/>
                <w:sz w:val="24"/>
                <w:szCs w:val="24"/>
              </w:rPr>
              <w:t>53</w:t>
            </w:r>
          </w:p>
        </w:tc>
        <w:tc>
          <w:tcPr>
            <w:tcW w:w="332" w:type="pct"/>
            <w:tcBorders>
              <w:top w:val="nil"/>
              <w:left w:val="nil"/>
              <w:bottom w:val="nil"/>
              <w:right w:val="nil"/>
            </w:tcBorders>
            <w:vAlign w:val="center"/>
            <w:hideMark/>
          </w:tcPr>
          <w:p w14:paraId="69A491EC" w14:textId="77777777" w:rsidR="00A10CEB" w:rsidRPr="00A10CEB" w:rsidRDefault="00A10CEB">
            <w:pPr>
              <w:tabs>
                <w:tab w:val="decimal" w:pos="225"/>
              </w:tabs>
              <w:jc w:val="center"/>
              <w:rPr>
                <w:rFonts w:ascii="Times New Roman" w:hAnsi="Times New Roman" w:cs="Times New Roman"/>
                <w:sz w:val="24"/>
                <w:szCs w:val="24"/>
              </w:rPr>
            </w:pPr>
            <w:r w:rsidRPr="00A10CEB">
              <w:rPr>
                <w:rFonts w:ascii="Times New Roman" w:hAnsi="Times New Roman" w:cs="Times New Roman"/>
                <w:sz w:val="24"/>
                <w:szCs w:val="24"/>
              </w:rPr>
              <w:t>0.001</w:t>
            </w:r>
          </w:p>
        </w:tc>
        <w:tc>
          <w:tcPr>
            <w:tcW w:w="332" w:type="pct"/>
            <w:tcBorders>
              <w:top w:val="nil"/>
              <w:left w:val="nil"/>
              <w:bottom w:val="nil"/>
              <w:right w:val="nil"/>
            </w:tcBorders>
            <w:vAlign w:val="center"/>
            <w:hideMark/>
          </w:tcPr>
          <w:p w14:paraId="697F0BE9" w14:textId="77777777" w:rsidR="00A10CEB" w:rsidRPr="00A10CEB" w:rsidRDefault="00A10CEB">
            <w:pPr>
              <w:tabs>
                <w:tab w:val="decimal" w:pos="225"/>
              </w:tabs>
              <w:jc w:val="center"/>
              <w:rPr>
                <w:rFonts w:ascii="Times New Roman" w:hAnsi="Times New Roman" w:cs="Times New Roman"/>
                <w:sz w:val="24"/>
                <w:szCs w:val="24"/>
              </w:rPr>
            </w:pPr>
            <w:r w:rsidRPr="00A10CEB">
              <w:rPr>
                <w:rFonts w:ascii="Times New Roman" w:hAnsi="Times New Roman" w:cs="Times New Roman"/>
                <w:sz w:val="24"/>
                <w:szCs w:val="24"/>
              </w:rPr>
              <w:t>0</w:t>
            </w:r>
          </w:p>
        </w:tc>
        <w:tc>
          <w:tcPr>
            <w:tcW w:w="460" w:type="pct"/>
            <w:tcBorders>
              <w:top w:val="nil"/>
              <w:left w:val="nil"/>
              <w:bottom w:val="nil"/>
              <w:right w:val="nil"/>
            </w:tcBorders>
            <w:vAlign w:val="center"/>
            <w:hideMark/>
          </w:tcPr>
          <w:p w14:paraId="49F8C92E"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sz w:val="24"/>
                <w:szCs w:val="24"/>
              </w:rPr>
              <w:t>0</w:t>
            </w:r>
          </w:p>
        </w:tc>
      </w:tr>
      <w:tr w:rsidR="00A10CEB" w:rsidRPr="00A10CEB" w14:paraId="5E3A1C72" w14:textId="77777777" w:rsidTr="00A10CEB">
        <w:tc>
          <w:tcPr>
            <w:tcW w:w="1104" w:type="pct"/>
            <w:tcBorders>
              <w:top w:val="nil"/>
              <w:left w:val="nil"/>
              <w:bottom w:val="nil"/>
              <w:right w:val="nil"/>
            </w:tcBorders>
            <w:vAlign w:val="center"/>
            <w:hideMark/>
          </w:tcPr>
          <w:p w14:paraId="14E404ED"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Scalar vs Configural</w:t>
            </w:r>
          </w:p>
        </w:tc>
        <w:tc>
          <w:tcPr>
            <w:tcW w:w="475" w:type="pct"/>
            <w:tcBorders>
              <w:top w:val="nil"/>
              <w:left w:val="nil"/>
              <w:bottom w:val="nil"/>
              <w:right w:val="nil"/>
            </w:tcBorders>
            <w:vAlign w:val="center"/>
            <w:hideMark/>
          </w:tcPr>
          <w:p w14:paraId="0A9DBC70"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292" w:type="pct"/>
            <w:tcBorders>
              <w:top w:val="nil"/>
              <w:left w:val="nil"/>
              <w:bottom w:val="nil"/>
              <w:right w:val="nil"/>
            </w:tcBorders>
            <w:vAlign w:val="center"/>
            <w:hideMark/>
          </w:tcPr>
          <w:p w14:paraId="6052BAF9"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09" w:type="pct"/>
            <w:tcBorders>
              <w:top w:val="nil"/>
              <w:left w:val="nil"/>
              <w:bottom w:val="nil"/>
              <w:right w:val="nil"/>
            </w:tcBorders>
            <w:vAlign w:val="center"/>
            <w:hideMark/>
          </w:tcPr>
          <w:p w14:paraId="60DBDBB0"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15" w:type="pct"/>
            <w:tcBorders>
              <w:top w:val="nil"/>
              <w:left w:val="nil"/>
              <w:bottom w:val="nil"/>
              <w:right w:val="nil"/>
            </w:tcBorders>
            <w:vAlign w:val="center"/>
            <w:hideMark/>
          </w:tcPr>
          <w:p w14:paraId="6D87EB17"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402" w:type="pct"/>
            <w:tcBorders>
              <w:top w:val="nil"/>
              <w:left w:val="nil"/>
              <w:bottom w:val="nil"/>
              <w:right w:val="nil"/>
            </w:tcBorders>
            <w:vAlign w:val="center"/>
            <w:hideMark/>
          </w:tcPr>
          <w:p w14:paraId="1252D0BD"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41" w:type="pct"/>
            <w:tcBorders>
              <w:top w:val="nil"/>
              <w:left w:val="nil"/>
              <w:bottom w:val="nil"/>
              <w:right w:val="nil"/>
            </w:tcBorders>
            <w:vAlign w:val="center"/>
            <w:hideMark/>
          </w:tcPr>
          <w:p w14:paraId="0E1E8E0C"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416" w:type="pct"/>
            <w:tcBorders>
              <w:top w:val="nil"/>
              <w:left w:val="nil"/>
              <w:bottom w:val="nil"/>
              <w:right w:val="nil"/>
            </w:tcBorders>
            <w:vAlign w:val="center"/>
            <w:hideMark/>
          </w:tcPr>
          <w:p w14:paraId="453C1C5B" w14:textId="77777777" w:rsidR="00A10CEB" w:rsidRPr="00A10CEB" w:rsidRDefault="00A10CEB">
            <w:pPr>
              <w:tabs>
                <w:tab w:val="decimal" w:pos="300"/>
              </w:tabs>
              <w:jc w:val="center"/>
              <w:rPr>
                <w:rFonts w:ascii="Times New Roman" w:hAnsi="Times New Roman" w:cs="Times New Roman"/>
                <w:sz w:val="24"/>
                <w:szCs w:val="24"/>
              </w:rPr>
            </w:pPr>
            <w:r w:rsidRPr="00A10CEB">
              <w:rPr>
                <w:rFonts w:ascii="Times New Roman" w:hAnsi="Times New Roman" w:cs="Times New Roman"/>
                <w:sz w:val="24"/>
                <w:szCs w:val="24"/>
              </w:rPr>
              <w:t>156.323</w:t>
            </w:r>
          </w:p>
        </w:tc>
        <w:tc>
          <w:tcPr>
            <w:tcW w:w="222" w:type="pct"/>
            <w:tcBorders>
              <w:top w:val="nil"/>
              <w:left w:val="nil"/>
              <w:bottom w:val="nil"/>
              <w:right w:val="nil"/>
            </w:tcBorders>
            <w:vAlign w:val="center"/>
            <w:hideMark/>
          </w:tcPr>
          <w:p w14:paraId="2E18992A" w14:textId="77777777" w:rsidR="00A10CEB" w:rsidRPr="00A10CEB" w:rsidRDefault="00A10CEB">
            <w:pPr>
              <w:tabs>
                <w:tab w:val="decimal" w:pos="330"/>
              </w:tabs>
              <w:jc w:val="center"/>
              <w:rPr>
                <w:rFonts w:ascii="Times New Roman" w:hAnsi="Times New Roman" w:cs="Times New Roman"/>
                <w:sz w:val="24"/>
                <w:szCs w:val="24"/>
              </w:rPr>
            </w:pPr>
            <w:r w:rsidRPr="00A10CEB">
              <w:rPr>
                <w:rFonts w:ascii="Times New Roman" w:hAnsi="Times New Roman" w:cs="Times New Roman"/>
                <w:sz w:val="24"/>
                <w:szCs w:val="24"/>
              </w:rPr>
              <w:t>106</w:t>
            </w:r>
          </w:p>
        </w:tc>
        <w:tc>
          <w:tcPr>
            <w:tcW w:w="332" w:type="pct"/>
            <w:tcBorders>
              <w:top w:val="nil"/>
              <w:left w:val="nil"/>
              <w:bottom w:val="nil"/>
              <w:right w:val="nil"/>
            </w:tcBorders>
            <w:vAlign w:val="center"/>
            <w:hideMark/>
          </w:tcPr>
          <w:p w14:paraId="00B8AC64" w14:textId="77777777" w:rsidR="00A10CEB" w:rsidRPr="00A10CEB" w:rsidRDefault="00A10CEB">
            <w:pPr>
              <w:tabs>
                <w:tab w:val="decimal" w:pos="225"/>
              </w:tabs>
              <w:jc w:val="center"/>
              <w:rPr>
                <w:rFonts w:ascii="Times New Roman" w:hAnsi="Times New Roman" w:cs="Times New Roman"/>
                <w:sz w:val="24"/>
                <w:szCs w:val="24"/>
              </w:rPr>
            </w:pPr>
            <w:r w:rsidRPr="00A10CEB">
              <w:rPr>
                <w:rFonts w:ascii="Times New Roman" w:hAnsi="Times New Roman" w:cs="Times New Roman"/>
                <w:sz w:val="24"/>
                <w:szCs w:val="24"/>
              </w:rPr>
              <w:t>0.002</w:t>
            </w:r>
          </w:p>
        </w:tc>
        <w:tc>
          <w:tcPr>
            <w:tcW w:w="332" w:type="pct"/>
            <w:tcBorders>
              <w:top w:val="nil"/>
              <w:left w:val="nil"/>
              <w:bottom w:val="nil"/>
              <w:right w:val="nil"/>
            </w:tcBorders>
            <w:vAlign w:val="center"/>
            <w:hideMark/>
          </w:tcPr>
          <w:p w14:paraId="47BA1A6C" w14:textId="77777777" w:rsidR="00A10CEB" w:rsidRPr="00A10CEB" w:rsidRDefault="00A10CEB">
            <w:pPr>
              <w:tabs>
                <w:tab w:val="decimal" w:pos="225"/>
              </w:tabs>
              <w:jc w:val="center"/>
              <w:rPr>
                <w:rFonts w:ascii="Times New Roman" w:hAnsi="Times New Roman" w:cs="Times New Roman"/>
                <w:sz w:val="24"/>
                <w:szCs w:val="24"/>
              </w:rPr>
            </w:pPr>
            <w:r w:rsidRPr="00A10CEB">
              <w:rPr>
                <w:rFonts w:ascii="Times New Roman" w:hAnsi="Times New Roman" w:cs="Times New Roman"/>
                <w:sz w:val="24"/>
                <w:szCs w:val="24"/>
              </w:rPr>
              <w:t>0</w:t>
            </w:r>
          </w:p>
        </w:tc>
        <w:tc>
          <w:tcPr>
            <w:tcW w:w="460" w:type="pct"/>
            <w:tcBorders>
              <w:top w:val="nil"/>
              <w:left w:val="nil"/>
              <w:bottom w:val="nil"/>
              <w:right w:val="nil"/>
            </w:tcBorders>
            <w:vAlign w:val="center"/>
            <w:hideMark/>
          </w:tcPr>
          <w:p w14:paraId="49946D83"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sz w:val="24"/>
                <w:szCs w:val="24"/>
              </w:rPr>
              <w:t>0</w:t>
            </w:r>
          </w:p>
        </w:tc>
      </w:tr>
      <w:tr w:rsidR="00A10CEB" w:rsidRPr="00A10CEB" w14:paraId="0E027FE6" w14:textId="77777777" w:rsidTr="00A10CEB">
        <w:tc>
          <w:tcPr>
            <w:tcW w:w="1104" w:type="pct"/>
            <w:tcBorders>
              <w:top w:val="nil"/>
              <w:left w:val="nil"/>
              <w:bottom w:val="single" w:sz="4" w:space="0" w:color="auto"/>
              <w:right w:val="nil"/>
            </w:tcBorders>
            <w:vAlign w:val="center"/>
            <w:hideMark/>
          </w:tcPr>
          <w:p w14:paraId="766223CB"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Metric vs Scalar</w:t>
            </w:r>
          </w:p>
        </w:tc>
        <w:tc>
          <w:tcPr>
            <w:tcW w:w="475" w:type="pct"/>
            <w:tcBorders>
              <w:top w:val="nil"/>
              <w:left w:val="nil"/>
              <w:bottom w:val="single" w:sz="4" w:space="0" w:color="auto"/>
              <w:right w:val="nil"/>
            </w:tcBorders>
            <w:vAlign w:val="center"/>
            <w:hideMark/>
          </w:tcPr>
          <w:p w14:paraId="2E040F8B"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292" w:type="pct"/>
            <w:tcBorders>
              <w:top w:val="nil"/>
              <w:left w:val="nil"/>
              <w:bottom w:val="single" w:sz="4" w:space="0" w:color="auto"/>
              <w:right w:val="nil"/>
            </w:tcBorders>
            <w:vAlign w:val="center"/>
            <w:hideMark/>
          </w:tcPr>
          <w:p w14:paraId="6CD51771"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09" w:type="pct"/>
            <w:tcBorders>
              <w:top w:val="nil"/>
              <w:left w:val="nil"/>
              <w:bottom w:val="single" w:sz="4" w:space="0" w:color="auto"/>
              <w:right w:val="nil"/>
            </w:tcBorders>
            <w:vAlign w:val="center"/>
            <w:hideMark/>
          </w:tcPr>
          <w:p w14:paraId="45F142FC"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15" w:type="pct"/>
            <w:tcBorders>
              <w:top w:val="nil"/>
              <w:left w:val="nil"/>
              <w:bottom w:val="single" w:sz="4" w:space="0" w:color="auto"/>
              <w:right w:val="nil"/>
            </w:tcBorders>
            <w:vAlign w:val="center"/>
            <w:hideMark/>
          </w:tcPr>
          <w:p w14:paraId="53A39DFB"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402" w:type="pct"/>
            <w:tcBorders>
              <w:top w:val="nil"/>
              <w:left w:val="nil"/>
              <w:bottom w:val="single" w:sz="4" w:space="0" w:color="auto"/>
              <w:right w:val="nil"/>
            </w:tcBorders>
            <w:vAlign w:val="center"/>
            <w:hideMark/>
          </w:tcPr>
          <w:p w14:paraId="46F07742"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341" w:type="pct"/>
            <w:tcBorders>
              <w:top w:val="nil"/>
              <w:left w:val="nil"/>
              <w:bottom w:val="single" w:sz="4" w:space="0" w:color="auto"/>
              <w:right w:val="nil"/>
            </w:tcBorders>
            <w:vAlign w:val="center"/>
            <w:hideMark/>
          </w:tcPr>
          <w:p w14:paraId="121BE6FC"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w:t>
            </w:r>
          </w:p>
        </w:tc>
        <w:tc>
          <w:tcPr>
            <w:tcW w:w="416" w:type="pct"/>
            <w:tcBorders>
              <w:top w:val="nil"/>
              <w:left w:val="nil"/>
              <w:bottom w:val="single" w:sz="4" w:space="0" w:color="auto"/>
              <w:right w:val="nil"/>
            </w:tcBorders>
            <w:vAlign w:val="center"/>
            <w:hideMark/>
          </w:tcPr>
          <w:p w14:paraId="53791A60" w14:textId="77777777" w:rsidR="00A10CEB" w:rsidRPr="00A10CEB" w:rsidRDefault="00A10CEB">
            <w:pPr>
              <w:tabs>
                <w:tab w:val="decimal" w:pos="300"/>
              </w:tabs>
              <w:jc w:val="center"/>
              <w:rPr>
                <w:rFonts w:ascii="Times New Roman" w:hAnsi="Times New Roman" w:cs="Times New Roman"/>
                <w:sz w:val="24"/>
                <w:szCs w:val="24"/>
              </w:rPr>
            </w:pPr>
            <w:r w:rsidRPr="00A10CEB">
              <w:rPr>
                <w:rFonts w:ascii="Times New Roman" w:hAnsi="Times New Roman" w:cs="Times New Roman"/>
                <w:sz w:val="24"/>
                <w:szCs w:val="24"/>
              </w:rPr>
              <w:t>86.348</w:t>
            </w:r>
          </w:p>
        </w:tc>
        <w:tc>
          <w:tcPr>
            <w:tcW w:w="222" w:type="pct"/>
            <w:tcBorders>
              <w:top w:val="nil"/>
              <w:left w:val="nil"/>
              <w:bottom w:val="single" w:sz="4" w:space="0" w:color="auto"/>
              <w:right w:val="nil"/>
            </w:tcBorders>
            <w:vAlign w:val="center"/>
            <w:hideMark/>
          </w:tcPr>
          <w:p w14:paraId="67F5C3FE" w14:textId="77777777" w:rsidR="00A10CEB" w:rsidRPr="00A10CEB" w:rsidRDefault="00A10CEB">
            <w:pPr>
              <w:tabs>
                <w:tab w:val="decimal" w:pos="330"/>
              </w:tabs>
              <w:jc w:val="center"/>
              <w:rPr>
                <w:rFonts w:ascii="Times New Roman" w:hAnsi="Times New Roman" w:cs="Times New Roman"/>
                <w:sz w:val="24"/>
                <w:szCs w:val="24"/>
              </w:rPr>
            </w:pPr>
            <w:r w:rsidRPr="00A10CEB">
              <w:rPr>
                <w:rFonts w:ascii="Times New Roman" w:hAnsi="Times New Roman" w:cs="Times New Roman"/>
                <w:sz w:val="24"/>
                <w:szCs w:val="24"/>
              </w:rPr>
              <w:t>53</w:t>
            </w:r>
          </w:p>
        </w:tc>
        <w:tc>
          <w:tcPr>
            <w:tcW w:w="332" w:type="pct"/>
            <w:tcBorders>
              <w:top w:val="nil"/>
              <w:left w:val="nil"/>
              <w:bottom w:val="single" w:sz="4" w:space="0" w:color="auto"/>
              <w:right w:val="nil"/>
            </w:tcBorders>
            <w:vAlign w:val="center"/>
            <w:hideMark/>
          </w:tcPr>
          <w:p w14:paraId="5A6CCF6C" w14:textId="77777777" w:rsidR="00A10CEB" w:rsidRPr="00A10CEB" w:rsidRDefault="00A10CEB">
            <w:pPr>
              <w:tabs>
                <w:tab w:val="decimal" w:pos="225"/>
              </w:tabs>
              <w:jc w:val="center"/>
              <w:rPr>
                <w:rFonts w:ascii="Times New Roman" w:hAnsi="Times New Roman" w:cs="Times New Roman"/>
                <w:sz w:val="24"/>
                <w:szCs w:val="24"/>
              </w:rPr>
            </w:pPr>
            <w:r w:rsidRPr="00A10CEB">
              <w:rPr>
                <w:rFonts w:ascii="Times New Roman" w:hAnsi="Times New Roman" w:cs="Times New Roman"/>
                <w:sz w:val="24"/>
                <w:szCs w:val="24"/>
              </w:rPr>
              <w:t>0.001</w:t>
            </w:r>
          </w:p>
        </w:tc>
        <w:tc>
          <w:tcPr>
            <w:tcW w:w="332" w:type="pct"/>
            <w:tcBorders>
              <w:top w:val="nil"/>
              <w:left w:val="nil"/>
              <w:bottom w:val="single" w:sz="4" w:space="0" w:color="auto"/>
              <w:right w:val="nil"/>
            </w:tcBorders>
            <w:vAlign w:val="center"/>
            <w:hideMark/>
          </w:tcPr>
          <w:p w14:paraId="1B5E4E82" w14:textId="77777777" w:rsidR="00A10CEB" w:rsidRPr="00A10CEB" w:rsidRDefault="00A10CEB">
            <w:pPr>
              <w:tabs>
                <w:tab w:val="decimal" w:pos="225"/>
              </w:tabs>
              <w:jc w:val="center"/>
              <w:rPr>
                <w:rFonts w:ascii="Times New Roman" w:hAnsi="Times New Roman" w:cs="Times New Roman"/>
                <w:sz w:val="24"/>
                <w:szCs w:val="24"/>
              </w:rPr>
            </w:pPr>
            <w:r w:rsidRPr="00A10CEB">
              <w:rPr>
                <w:rFonts w:ascii="Times New Roman" w:hAnsi="Times New Roman" w:cs="Times New Roman"/>
                <w:sz w:val="24"/>
                <w:szCs w:val="24"/>
              </w:rPr>
              <w:t>0</w:t>
            </w:r>
          </w:p>
        </w:tc>
        <w:tc>
          <w:tcPr>
            <w:tcW w:w="460" w:type="pct"/>
            <w:tcBorders>
              <w:top w:val="nil"/>
              <w:left w:val="nil"/>
              <w:bottom w:val="single" w:sz="4" w:space="0" w:color="auto"/>
              <w:right w:val="nil"/>
            </w:tcBorders>
            <w:vAlign w:val="center"/>
            <w:hideMark/>
          </w:tcPr>
          <w:p w14:paraId="0BF696C3" w14:textId="77777777" w:rsidR="00A10CEB" w:rsidRPr="00A10CEB" w:rsidRDefault="00A10CEB">
            <w:pPr>
              <w:tabs>
                <w:tab w:val="decimal" w:pos="345"/>
              </w:tabs>
              <w:jc w:val="center"/>
              <w:rPr>
                <w:rFonts w:ascii="Times New Roman" w:hAnsi="Times New Roman" w:cs="Times New Roman"/>
                <w:sz w:val="24"/>
                <w:szCs w:val="24"/>
              </w:rPr>
            </w:pPr>
            <w:r w:rsidRPr="00A10CEB">
              <w:rPr>
                <w:rFonts w:ascii="Times New Roman" w:hAnsi="Times New Roman" w:cs="Times New Roman"/>
                <w:sz w:val="24"/>
                <w:szCs w:val="24"/>
              </w:rPr>
              <w:t>0</w:t>
            </w:r>
          </w:p>
        </w:tc>
      </w:tr>
    </w:tbl>
    <w:p w14:paraId="10F151DB" w14:textId="77777777" w:rsidR="00A10CEB" w:rsidRDefault="00A10CEB" w:rsidP="00A10CEB">
      <w:pPr>
        <w:spacing w:line="240" w:lineRule="auto"/>
        <w:rPr>
          <w:rFonts w:cs="Times New Roman"/>
        </w:rPr>
      </w:pPr>
      <w:r>
        <w:rPr>
          <w:i/>
          <w:iCs/>
        </w:rPr>
        <w:t>Note.</w:t>
      </w:r>
      <w:r>
        <w:t xml:space="preserve"> All model-specific chi-square tests are significant at </w:t>
      </w:r>
      <w:r>
        <w:rPr>
          <w:i/>
          <w:iCs/>
        </w:rPr>
        <w:t xml:space="preserve">p </w:t>
      </w:r>
      <w:r>
        <w:t xml:space="preserve">&lt; 0.001. All nested model chi-square tests are significant at </w:t>
      </w:r>
      <w:r>
        <w:rPr>
          <w:i/>
          <w:iCs/>
        </w:rPr>
        <w:t xml:space="preserve">p </w:t>
      </w:r>
      <w:r>
        <w:t xml:space="preserve">&lt; 0.01, except those labeled </w:t>
      </w:r>
      <w:r>
        <w:rPr>
          <w:i/>
          <w:iCs/>
        </w:rPr>
        <w:t>ns</w:t>
      </w:r>
      <w:r>
        <w:t xml:space="preserve"> afterwards. As the structural model did not fit well in the Native American sample, multiple-groups analyses for the structural model were not conducted. AIC = Akaike Information Criteria; BIC = Bayesian Information Criteria; </w:t>
      </w:r>
      <w:r>
        <w:rPr>
          <w:i/>
          <w:iCs/>
        </w:rPr>
        <w:t>χ</w:t>
      </w:r>
      <w:r>
        <w:t xml:space="preserve">2 = chi-square (robust); </w:t>
      </w:r>
      <w:r>
        <w:rPr>
          <w:i/>
          <w:iCs/>
        </w:rPr>
        <w:t>df</w:t>
      </w:r>
      <w:r>
        <w:t xml:space="preserve"> = degrees of freedom; CFI = Comparative Fit Index; TLI = Tucker-Lewis Comparative Fit Index; RMSEA = Root Mean Square Error of Approximation; SRMR = Standardized Root Mean Square Residual; </w:t>
      </w:r>
      <w:r>
        <w:rPr>
          <w:rFonts w:cs="Times New Roman"/>
        </w:rPr>
        <w:t>∆</w:t>
      </w:r>
      <w:r>
        <w:t xml:space="preserve">S-B </w:t>
      </w:r>
      <w:r>
        <w:rPr>
          <w:i/>
          <w:iCs/>
        </w:rPr>
        <w:t>χ</w:t>
      </w:r>
      <w:r>
        <w:rPr>
          <w:vertAlign w:val="superscript"/>
        </w:rPr>
        <w:t>2</w:t>
      </w:r>
      <w:r>
        <w:t xml:space="preserve"> = Satorra-Bentler scaled chi-square difference test; </w:t>
      </w:r>
      <w:r>
        <w:rPr>
          <w:rFonts w:cs="Times New Roman"/>
        </w:rPr>
        <w:t>∆ = change in value.</w:t>
      </w:r>
    </w:p>
    <w:p w14:paraId="14DDF3FC" w14:textId="77777777" w:rsidR="00A10CEB" w:rsidRDefault="00A10CEB" w:rsidP="00A10CEB">
      <w:pPr>
        <w:spacing w:line="240" w:lineRule="auto"/>
        <w:rPr>
          <w:rFonts w:cs="Times New Roman"/>
        </w:rPr>
      </w:pPr>
      <w:r>
        <w:rPr>
          <w:rFonts w:cs="Times New Roman"/>
          <w:vertAlign w:val="superscript"/>
        </w:rPr>
        <w:t>a</w:t>
      </w:r>
      <w:r>
        <w:rPr>
          <w:rFonts w:cs="Times New Roman"/>
          <w:i/>
          <w:iCs/>
        </w:rPr>
        <w:t xml:space="preserve">N = </w:t>
      </w:r>
      <w:r>
        <w:rPr>
          <w:rFonts w:cs="Times New Roman"/>
        </w:rPr>
        <w:t xml:space="preserve">492. </w:t>
      </w:r>
      <w:r>
        <w:rPr>
          <w:rFonts w:cs="Times New Roman"/>
          <w:vertAlign w:val="superscript"/>
        </w:rPr>
        <w:t>b</w:t>
      </w:r>
      <w:r>
        <w:rPr>
          <w:rFonts w:cs="Times New Roman"/>
          <w:i/>
          <w:iCs/>
        </w:rPr>
        <w:t xml:space="preserve">N = </w:t>
      </w:r>
      <w:r>
        <w:rPr>
          <w:rFonts w:cs="Times New Roman"/>
        </w:rPr>
        <w:t>754.</w:t>
      </w:r>
      <w:r>
        <w:rPr>
          <w:rFonts w:cs="Times New Roman"/>
          <w:vertAlign w:val="superscript"/>
        </w:rPr>
        <w:t xml:space="preserve"> c</w:t>
      </w:r>
      <w:r>
        <w:rPr>
          <w:rFonts w:cs="Times New Roman"/>
          <w:i/>
          <w:iCs/>
        </w:rPr>
        <w:t xml:space="preserve">N = </w:t>
      </w:r>
      <w:r>
        <w:rPr>
          <w:rFonts w:cs="Times New Roman"/>
        </w:rPr>
        <w:t>486.</w:t>
      </w:r>
      <w:r>
        <w:rPr>
          <w:rFonts w:cs="Times New Roman"/>
          <w:vertAlign w:val="superscript"/>
        </w:rPr>
        <w:t xml:space="preserve"> d</w:t>
      </w:r>
      <w:r>
        <w:rPr>
          <w:rFonts w:cs="Times New Roman"/>
          <w:i/>
          <w:iCs/>
        </w:rPr>
        <w:t xml:space="preserve">N = </w:t>
      </w:r>
      <w:r>
        <w:rPr>
          <w:rFonts w:cs="Times New Roman"/>
        </w:rPr>
        <w:t>474.</w:t>
      </w:r>
      <w:r>
        <w:rPr>
          <w:rFonts w:cs="Times New Roman"/>
          <w:vertAlign w:val="superscript"/>
        </w:rPr>
        <w:t xml:space="preserve"> e</w:t>
      </w:r>
      <w:r>
        <w:rPr>
          <w:rFonts w:cs="Times New Roman"/>
          <w:i/>
          <w:iCs/>
        </w:rPr>
        <w:t xml:space="preserve">N = </w:t>
      </w:r>
      <w:r>
        <w:rPr>
          <w:rFonts w:cs="Times New Roman"/>
        </w:rPr>
        <w:t>693.</w:t>
      </w:r>
      <w:r>
        <w:rPr>
          <w:rFonts w:cs="Times New Roman"/>
          <w:vertAlign w:val="superscript"/>
        </w:rPr>
        <w:t xml:space="preserve"> f</w:t>
      </w:r>
      <w:r>
        <w:rPr>
          <w:rFonts w:cs="Times New Roman"/>
          <w:i/>
          <w:iCs/>
        </w:rPr>
        <w:t xml:space="preserve">N = </w:t>
      </w:r>
      <w:r>
        <w:rPr>
          <w:rFonts w:cs="Times New Roman"/>
        </w:rPr>
        <w:t>692.</w:t>
      </w:r>
      <w:r>
        <w:rPr>
          <w:rFonts w:cs="Times New Roman"/>
          <w:vertAlign w:val="superscript"/>
        </w:rPr>
        <w:t xml:space="preserve"> g</w:t>
      </w:r>
      <w:r>
        <w:rPr>
          <w:rFonts w:cs="Times New Roman"/>
          <w:i/>
          <w:iCs/>
        </w:rPr>
        <w:t xml:space="preserve">N = </w:t>
      </w:r>
      <w:r>
        <w:rPr>
          <w:rFonts w:cs="Times New Roman"/>
        </w:rPr>
        <w:t>1,246.</w:t>
      </w:r>
    </w:p>
    <w:p w14:paraId="21E5D195" w14:textId="77777777" w:rsidR="00A10CEB" w:rsidRDefault="00A10CEB" w:rsidP="00A10CEB">
      <w:pPr>
        <w:spacing w:line="240" w:lineRule="auto"/>
        <w:rPr>
          <w:rFonts w:cs="Times New Roman"/>
        </w:rPr>
        <w:sectPr w:rsidR="00A10CEB">
          <w:pgSz w:w="15840" w:h="12240" w:orient="landscape"/>
          <w:pgMar w:top="1440" w:right="1440" w:bottom="1440" w:left="1440" w:header="720" w:footer="720" w:gutter="0"/>
          <w:cols w:space="720"/>
        </w:sectPr>
      </w:pPr>
    </w:p>
    <w:p w14:paraId="08A5FC1A" w14:textId="77777777" w:rsidR="00A10CEB" w:rsidRDefault="00A10CEB" w:rsidP="004D786B">
      <w:pPr>
        <w:pStyle w:val="TableHeader"/>
      </w:pPr>
      <w:bookmarkStart w:id="93" w:name="_Toc76491550"/>
      <w:r>
        <w:lastRenderedPageBreak/>
        <w:t xml:space="preserve">Table 11. </w:t>
      </w:r>
      <w:r w:rsidRPr="00734AFF">
        <w:rPr>
          <w:i/>
          <w:iCs/>
        </w:rPr>
        <w:t>Factor Score Mean Differences by Race/Ethnicity</w:t>
      </w:r>
      <w:bookmarkEnd w:id="93"/>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6031"/>
        <w:gridCol w:w="1893"/>
        <w:gridCol w:w="1436"/>
      </w:tblGrid>
      <w:tr w:rsidR="00A10CEB" w:rsidRPr="00A10CEB" w14:paraId="52146EE7" w14:textId="77777777" w:rsidTr="00A10CEB">
        <w:tc>
          <w:tcPr>
            <w:tcW w:w="3222" w:type="pct"/>
            <w:tcBorders>
              <w:top w:val="single" w:sz="4" w:space="0" w:color="auto"/>
              <w:left w:val="nil"/>
              <w:bottom w:val="single" w:sz="4" w:space="0" w:color="auto"/>
              <w:right w:val="nil"/>
            </w:tcBorders>
            <w:vAlign w:val="center"/>
            <w:hideMark/>
          </w:tcPr>
          <w:p w14:paraId="62C5230C"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Factor</w:t>
            </w:r>
          </w:p>
        </w:tc>
        <w:tc>
          <w:tcPr>
            <w:tcW w:w="1778" w:type="pct"/>
            <w:gridSpan w:val="2"/>
            <w:tcBorders>
              <w:top w:val="single" w:sz="4" w:space="0" w:color="auto"/>
              <w:left w:val="nil"/>
              <w:bottom w:val="single" w:sz="4" w:space="0" w:color="auto"/>
              <w:right w:val="nil"/>
            </w:tcBorders>
            <w:vAlign w:val="center"/>
            <w:hideMark/>
          </w:tcPr>
          <w:p w14:paraId="3FDE66A4" w14:textId="77777777" w:rsidR="00A10CEB" w:rsidRPr="00A10CEB" w:rsidRDefault="00A10CEB">
            <w:pPr>
              <w:jc w:val="center"/>
              <w:rPr>
                <w:rFonts w:ascii="Times New Roman" w:hAnsi="Times New Roman" w:cs="Times New Roman"/>
                <w:i/>
                <w:iCs/>
                <w:sz w:val="24"/>
                <w:szCs w:val="24"/>
              </w:rPr>
            </w:pPr>
            <w:r w:rsidRPr="00A10CEB">
              <w:rPr>
                <w:rFonts w:ascii="Times New Roman" w:hAnsi="Times New Roman" w:cs="Times New Roman"/>
                <w:i/>
                <w:iCs/>
                <w:sz w:val="24"/>
                <w:szCs w:val="24"/>
              </w:rPr>
              <w:t>B</w:t>
            </w:r>
            <w:r w:rsidRPr="00A10CEB">
              <w:rPr>
                <w:rFonts w:ascii="Times New Roman" w:hAnsi="Times New Roman" w:cs="Times New Roman"/>
                <w:sz w:val="24"/>
                <w:szCs w:val="24"/>
              </w:rPr>
              <w:t xml:space="preserve"> (</w:t>
            </w:r>
            <w:r w:rsidRPr="00A10CEB">
              <w:rPr>
                <w:rFonts w:ascii="Times New Roman" w:hAnsi="Times New Roman" w:cs="Times New Roman"/>
                <w:i/>
                <w:iCs/>
                <w:sz w:val="24"/>
                <w:szCs w:val="24"/>
              </w:rPr>
              <w:t>SE</w:t>
            </w:r>
            <w:r w:rsidRPr="00A10CEB">
              <w:rPr>
                <w:rFonts w:ascii="Times New Roman" w:hAnsi="Times New Roman" w:cs="Times New Roman"/>
                <w:sz w:val="24"/>
                <w:szCs w:val="24"/>
              </w:rPr>
              <w:t>)</w:t>
            </w:r>
          </w:p>
        </w:tc>
      </w:tr>
      <w:tr w:rsidR="00A10CEB" w:rsidRPr="00A10CEB" w14:paraId="38AE5F2C" w14:textId="77777777" w:rsidTr="00A10CEB">
        <w:tc>
          <w:tcPr>
            <w:tcW w:w="3222" w:type="pct"/>
            <w:tcBorders>
              <w:top w:val="single" w:sz="4" w:space="0" w:color="auto"/>
              <w:left w:val="nil"/>
              <w:bottom w:val="nil"/>
              <w:right w:val="nil"/>
            </w:tcBorders>
            <w:hideMark/>
          </w:tcPr>
          <w:p w14:paraId="74EF7F23"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Learning Goal Orientation</w:t>
            </w:r>
          </w:p>
        </w:tc>
        <w:tc>
          <w:tcPr>
            <w:tcW w:w="1011" w:type="pct"/>
            <w:tcBorders>
              <w:top w:val="single" w:sz="4" w:space="0" w:color="auto"/>
              <w:left w:val="nil"/>
              <w:bottom w:val="nil"/>
              <w:right w:val="nil"/>
            </w:tcBorders>
            <w:hideMark/>
          </w:tcPr>
          <w:p w14:paraId="22ED5F26" w14:textId="77777777" w:rsidR="00A10CEB" w:rsidRPr="00A10CEB" w:rsidRDefault="00A10CEB">
            <w:pPr>
              <w:tabs>
                <w:tab w:val="decimal" w:pos="931"/>
              </w:tabs>
              <w:rPr>
                <w:rFonts w:ascii="Times New Roman" w:hAnsi="Times New Roman" w:cs="Times New Roman"/>
                <w:sz w:val="24"/>
                <w:szCs w:val="24"/>
              </w:rPr>
            </w:pPr>
            <w:r w:rsidRPr="00A10CEB">
              <w:rPr>
                <w:rFonts w:ascii="Times New Roman" w:hAnsi="Times New Roman" w:cs="Times New Roman"/>
                <w:sz w:val="24"/>
                <w:szCs w:val="24"/>
              </w:rPr>
              <w:t>-0.22***</w:t>
            </w:r>
          </w:p>
        </w:tc>
        <w:tc>
          <w:tcPr>
            <w:tcW w:w="767" w:type="pct"/>
            <w:tcBorders>
              <w:top w:val="single" w:sz="4" w:space="0" w:color="auto"/>
              <w:left w:val="nil"/>
              <w:bottom w:val="nil"/>
              <w:right w:val="nil"/>
            </w:tcBorders>
            <w:hideMark/>
          </w:tcPr>
          <w:p w14:paraId="0767EAFB"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(0.06)</w:t>
            </w:r>
          </w:p>
        </w:tc>
      </w:tr>
      <w:tr w:rsidR="00A10CEB" w:rsidRPr="00A10CEB" w14:paraId="5E74485E" w14:textId="77777777" w:rsidTr="00A10CEB">
        <w:tc>
          <w:tcPr>
            <w:tcW w:w="3222" w:type="pct"/>
            <w:tcBorders>
              <w:top w:val="nil"/>
              <w:left w:val="nil"/>
              <w:bottom w:val="nil"/>
              <w:right w:val="nil"/>
            </w:tcBorders>
            <w:hideMark/>
          </w:tcPr>
          <w:p w14:paraId="1485F979"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Prove Goal Orientation</w:t>
            </w:r>
          </w:p>
        </w:tc>
        <w:tc>
          <w:tcPr>
            <w:tcW w:w="1011" w:type="pct"/>
            <w:tcBorders>
              <w:top w:val="nil"/>
              <w:left w:val="nil"/>
              <w:bottom w:val="nil"/>
              <w:right w:val="nil"/>
            </w:tcBorders>
            <w:hideMark/>
          </w:tcPr>
          <w:p w14:paraId="72C04C4E" w14:textId="77777777" w:rsidR="00A10CEB" w:rsidRPr="00A10CEB" w:rsidRDefault="00A10CEB">
            <w:pPr>
              <w:tabs>
                <w:tab w:val="decimal" w:pos="931"/>
              </w:tabs>
              <w:rPr>
                <w:rFonts w:ascii="Times New Roman" w:hAnsi="Times New Roman" w:cs="Times New Roman"/>
                <w:sz w:val="24"/>
                <w:szCs w:val="24"/>
              </w:rPr>
            </w:pPr>
            <w:r w:rsidRPr="00A10CEB">
              <w:rPr>
                <w:rFonts w:ascii="Times New Roman" w:hAnsi="Times New Roman" w:cs="Times New Roman"/>
                <w:sz w:val="24"/>
                <w:szCs w:val="24"/>
              </w:rPr>
              <w:t>0.11</w:t>
            </w:r>
          </w:p>
        </w:tc>
        <w:tc>
          <w:tcPr>
            <w:tcW w:w="767" w:type="pct"/>
            <w:tcBorders>
              <w:top w:val="nil"/>
              <w:left w:val="nil"/>
              <w:bottom w:val="nil"/>
              <w:right w:val="nil"/>
            </w:tcBorders>
            <w:hideMark/>
          </w:tcPr>
          <w:p w14:paraId="563C32C3"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(0.07)</w:t>
            </w:r>
          </w:p>
        </w:tc>
      </w:tr>
      <w:tr w:rsidR="00A10CEB" w:rsidRPr="00A10CEB" w14:paraId="48671851" w14:textId="77777777" w:rsidTr="00A10CEB">
        <w:tc>
          <w:tcPr>
            <w:tcW w:w="3222" w:type="pct"/>
            <w:tcBorders>
              <w:top w:val="nil"/>
              <w:left w:val="nil"/>
              <w:bottom w:val="nil"/>
              <w:right w:val="nil"/>
            </w:tcBorders>
            <w:hideMark/>
          </w:tcPr>
          <w:p w14:paraId="2E091CB6"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Avoid Goal Orientation</w:t>
            </w:r>
          </w:p>
        </w:tc>
        <w:tc>
          <w:tcPr>
            <w:tcW w:w="1011" w:type="pct"/>
            <w:tcBorders>
              <w:top w:val="nil"/>
              <w:left w:val="nil"/>
              <w:bottom w:val="nil"/>
              <w:right w:val="nil"/>
            </w:tcBorders>
            <w:hideMark/>
          </w:tcPr>
          <w:p w14:paraId="2E9F2E70" w14:textId="77777777" w:rsidR="00A10CEB" w:rsidRPr="00A10CEB" w:rsidRDefault="00A10CEB">
            <w:pPr>
              <w:tabs>
                <w:tab w:val="decimal" w:pos="931"/>
              </w:tabs>
              <w:rPr>
                <w:rFonts w:ascii="Times New Roman" w:hAnsi="Times New Roman" w:cs="Times New Roman"/>
                <w:sz w:val="24"/>
                <w:szCs w:val="24"/>
              </w:rPr>
            </w:pPr>
            <w:r w:rsidRPr="00A10CEB">
              <w:rPr>
                <w:rFonts w:ascii="Times New Roman" w:hAnsi="Times New Roman" w:cs="Times New Roman"/>
                <w:sz w:val="24"/>
                <w:szCs w:val="24"/>
              </w:rPr>
              <w:t>0.26†</w:t>
            </w:r>
          </w:p>
        </w:tc>
        <w:tc>
          <w:tcPr>
            <w:tcW w:w="767" w:type="pct"/>
            <w:tcBorders>
              <w:top w:val="nil"/>
              <w:left w:val="nil"/>
              <w:bottom w:val="nil"/>
              <w:right w:val="nil"/>
            </w:tcBorders>
            <w:hideMark/>
          </w:tcPr>
          <w:p w14:paraId="2BC53AA2"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(0.08)</w:t>
            </w:r>
          </w:p>
        </w:tc>
      </w:tr>
      <w:tr w:rsidR="00A10CEB" w:rsidRPr="00A10CEB" w14:paraId="6B71C650" w14:textId="77777777" w:rsidTr="00A10CEB">
        <w:tc>
          <w:tcPr>
            <w:tcW w:w="3222" w:type="pct"/>
            <w:tcBorders>
              <w:top w:val="nil"/>
              <w:left w:val="nil"/>
              <w:bottom w:val="nil"/>
              <w:right w:val="nil"/>
            </w:tcBorders>
            <w:hideMark/>
          </w:tcPr>
          <w:p w14:paraId="361CAF7F"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Implicit Theories of Math Ability – Fixed Beliefs</w:t>
            </w:r>
          </w:p>
        </w:tc>
        <w:tc>
          <w:tcPr>
            <w:tcW w:w="1011" w:type="pct"/>
            <w:tcBorders>
              <w:top w:val="nil"/>
              <w:left w:val="nil"/>
              <w:bottom w:val="nil"/>
              <w:right w:val="nil"/>
            </w:tcBorders>
            <w:hideMark/>
          </w:tcPr>
          <w:p w14:paraId="05856D56" w14:textId="77777777" w:rsidR="00A10CEB" w:rsidRPr="00A10CEB" w:rsidRDefault="00A10CEB">
            <w:pPr>
              <w:tabs>
                <w:tab w:val="decimal" w:pos="931"/>
              </w:tabs>
              <w:rPr>
                <w:rFonts w:ascii="Times New Roman" w:hAnsi="Times New Roman" w:cs="Times New Roman"/>
                <w:sz w:val="24"/>
                <w:szCs w:val="24"/>
              </w:rPr>
            </w:pPr>
            <w:r w:rsidRPr="00A10CEB">
              <w:rPr>
                <w:rFonts w:ascii="Times New Roman" w:hAnsi="Times New Roman" w:cs="Times New Roman"/>
                <w:sz w:val="24"/>
                <w:szCs w:val="24"/>
              </w:rPr>
              <w:t>0.19**</w:t>
            </w:r>
          </w:p>
        </w:tc>
        <w:tc>
          <w:tcPr>
            <w:tcW w:w="767" w:type="pct"/>
            <w:tcBorders>
              <w:top w:val="nil"/>
              <w:left w:val="nil"/>
              <w:bottom w:val="nil"/>
              <w:right w:val="nil"/>
            </w:tcBorders>
            <w:hideMark/>
          </w:tcPr>
          <w:p w14:paraId="6AC039AE"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(0.06)</w:t>
            </w:r>
          </w:p>
        </w:tc>
      </w:tr>
      <w:tr w:rsidR="00A10CEB" w:rsidRPr="00A10CEB" w14:paraId="7510D8AF" w14:textId="77777777" w:rsidTr="00A10CEB">
        <w:tc>
          <w:tcPr>
            <w:tcW w:w="3222" w:type="pct"/>
            <w:tcBorders>
              <w:top w:val="nil"/>
              <w:left w:val="nil"/>
              <w:bottom w:val="nil"/>
              <w:right w:val="nil"/>
            </w:tcBorders>
            <w:hideMark/>
          </w:tcPr>
          <w:p w14:paraId="06D1DFCE"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Implicit Theories of Math Ability – Malleable Beliefs</w:t>
            </w:r>
          </w:p>
        </w:tc>
        <w:tc>
          <w:tcPr>
            <w:tcW w:w="1011" w:type="pct"/>
            <w:tcBorders>
              <w:top w:val="nil"/>
              <w:left w:val="nil"/>
              <w:bottom w:val="nil"/>
              <w:right w:val="nil"/>
            </w:tcBorders>
            <w:hideMark/>
          </w:tcPr>
          <w:p w14:paraId="3C839550" w14:textId="77777777" w:rsidR="00A10CEB" w:rsidRPr="00A10CEB" w:rsidRDefault="00A10CEB">
            <w:pPr>
              <w:tabs>
                <w:tab w:val="decimal" w:pos="931"/>
              </w:tabs>
              <w:rPr>
                <w:rFonts w:ascii="Times New Roman" w:hAnsi="Times New Roman" w:cs="Times New Roman"/>
                <w:sz w:val="24"/>
                <w:szCs w:val="24"/>
              </w:rPr>
            </w:pPr>
            <w:r w:rsidRPr="00A10CEB">
              <w:rPr>
                <w:rFonts w:ascii="Times New Roman" w:hAnsi="Times New Roman" w:cs="Times New Roman"/>
                <w:sz w:val="24"/>
                <w:szCs w:val="24"/>
              </w:rPr>
              <w:t>0.00</w:t>
            </w:r>
          </w:p>
        </w:tc>
        <w:tc>
          <w:tcPr>
            <w:tcW w:w="767" w:type="pct"/>
            <w:tcBorders>
              <w:top w:val="nil"/>
              <w:left w:val="nil"/>
              <w:bottom w:val="nil"/>
              <w:right w:val="nil"/>
            </w:tcBorders>
            <w:hideMark/>
          </w:tcPr>
          <w:p w14:paraId="1F03EFBD"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(0.06)</w:t>
            </w:r>
          </w:p>
        </w:tc>
      </w:tr>
      <w:tr w:rsidR="00A10CEB" w:rsidRPr="00A10CEB" w14:paraId="508D9D0F" w14:textId="77777777" w:rsidTr="00A10CEB">
        <w:tc>
          <w:tcPr>
            <w:tcW w:w="3222" w:type="pct"/>
            <w:tcBorders>
              <w:top w:val="nil"/>
              <w:left w:val="nil"/>
              <w:bottom w:val="nil"/>
              <w:right w:val="nil"/>
            </w:tcBorders>
            <w:hideMark/>
          </w:tcPr>
          <w:p w14:paraId="2255A62A"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Realistic Demonstrated Abilities</w:t>
            </w:r>
          </w:p>
        </w:tc>
        <w:tc>
          <w:tcPr>
            <w:tcW w:w="1011" w:type="pct"/>
            <w:tcBorders>
              <w:top w:val="nil"/>
              <w:left w:val="nil"/>
              <w:bottom w:val="nil"/>
              <w:right w:val="nil"/>
            </w:tcBorders>
            <w:hideMark/>
          </w:tcPr>
          <w:p w14:paraId="4AD46503" w14:textId="77777777" w:rsidR="00A10CEB" w:rsidRPr="00A10CEB" w:rsidRDefault="00A10CEB">
            <w:pPr>
              <w:tabs>
                <w:tab w:val="decimal" w:pos="931"/>
              </w:tabs>
              <w:rPr>
                <w:rFonts w:ascii="Times New Roman" w:hAnsi="Times New Roman" w:cs="Times New Roman"/>
                <w:sz w:val="24"/>
                <w:szCs w:val="24"/>
              </w:rPr>
            </w:pPr>
            <w:r w:rsidRPr="00A10CEB">
              <w:rPr>
                <w:rFonts w:ascii="Times New Roman" w:hAnsi="Times New Roman" w:cs="Times New Roman"/>
                <w:sz w:val="24"/>
                <w:szCs w:val="24"/>
              </w:rPr>
              <w:t>-0.07</w:t>
            </w:r>
          </w:p>
        </w:tc>
        <w:tc>
          <w:tcPr>
            <w:tcW w:w="767" w:type="pct"/>
            <w:tcBorders>
              <w:top w:val="nil"/>
              <w:left w:val="nil"/>
              <w:bottom w:val="nil"/>
              <w:right w:val="nil"/>
            </w:tcBorders>
            <w:hideMark/>
          </w:tcPr>
          <w:p w14:paraId="5133F011"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(0.09)</w:t>
            </w:r>
          </w:p>
        </w:tc>
      </w:tr>
      <w:tr w:rsidR="00A10CEB" w:rsidRPr="00A10CEB" w14:paraId="6CD678A6" w14:textId="77777777" w:rsidTr="00A10CEB">
        <w:tc>
          <w:tcPr>
            <w:tcW w:w="3222" w:type="pct"/>
            <w:tcBorders>
              <w:top w:val="nil"/>
              <w:left w:val="nil"/>
              <w:bottom w:val="nil"/>
              <w:right w:val="nil"/>
            </w:tcBorders>
            <w:hideMark/>
          </w:tcPr>
          <w:p w14:paraId="63CF1CF7" w14:textId="77777777" w:rsidR="00A10CEB" w:rsidRPr="00A10CEB" w:rsidRDefault="00A10CEB">
            <w:pPr>
              <w:rPr>
                <w:rFonts w:ascii="Times New Roman" w:hAnsi="Times New Roman" w:cs="Times New Roman"/>
                <w:sz w:val="24"/>
                <w:szCs w:val="24"/>
                <w:vertAlign w:val="superscript"/>
              </w:rPr>
            </w:pPr>
            <w:r w:rsidRPr="00A10CEB">
              <w:rPr>
                <w:rFonts w:ascii="Times New Roman" w:hAnsi="Times New Roman" w:cs="Times New Roman"/>
                <w:sz w:val="24"/>
                <w:szCs w:val="24"/>
              </w:rPr>
              <w:t>Realistic Physiological Arousal</w:t>
            </w:r>
            <w:r w:rsidRPr="00A10CEB">
              <w:rPr>
                <w:rFonts w:ascii="Times New Roman" w:hAnsi="Times New Roman" w:cs="Times New Roman"/>
                <w:sz w:val="24"/>
                <w:szCs w:val="24"/>
                <w:vertAlign w:val="superscript"/>
              </w:rPr>
              <w:t>a</w:t>
            </w:r>
          </w:p>
        </w:tc>
        <w:tc>
          <w:tcPr>
            <w:tcW w:w="1011" w:type="pct"/>
            <w:tcBorders>
              <w:top w:val="nil"/>
              <w:left w:val="nil"/>
              <w:bottom w:val="nil"/>
              <w:right w:val="nil"/>
            </w:tcBorders>
            <w:hideMark/>
          </w:tcPr>
          <w:p w14:paraId="1B972BBD" w14:textId="77777777" w:rsidR="00A10CEB" w:rsidRPr="00A10CEB" w:rsidRDefault="00A10CEB">
            <w:pPr>
              <w:tabs>
                <w:tab w:val="decimal" w:pos="931"/>
              </w:tabs>
              <w:rPr>
                <w:rFonts w:ascii="Times New Roman" w:hAnsi="Times New Roman" w:cs="Times New Roman"/>
                <w:sz w:val="24"/>
                <w:szCs w:val="24"/>
              </w:rPr>
            </w:pPr>
            <w:r w:rsidRPr="00A10CEB">
              <w:rPr>
                <w:rFonts w:ascii="Times New Roman" w:hAnsi="Times New Roman" w:cs="Times New Roman"/>
                <w:sz w:val="24"/>
                <w:szCs w:val="24"/>
              </w:rPr>
              <w:t>0.04</w:t>
            </w:r>
          </w:p>
        </w:tc>
        <w:tc>
          <w:tcPr>
            <w:tcW w:w="767" w:type="pct"/>
            <w:tcBorders>
              <w:top w:val="nil"/>
              <w:left w:val="nil"/>
              <w:bottom w:val="nil"/>
              <w:right w:val="nil"/>
            </w:tcBorders>
            <w:hideMark/>
          </w:tcPr>
          <w:p w14:paraId="1175BCBE"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(0.08)</w:t>
            </w:r>
          </w:p>
        </w:tc>
      </w:tr>
      <w:tr w:rsidR="00A10CEB" w:rsidRPr="00A10CEB" w14:paraId="232CBDCF" w14:textId="77777777" w:rsidTr="00A10CEB">
        <w:tc>
          <w:tcPr>
            <w:tcW w:w="3222" w:type="pct"/>
            <w:tcBorders>
              <w:top w:val="nil"/>
              <w:left w:val="nil"/>
              <w:bottom w:val="nil"/>
              <w:right w:val="nil"/>
            </w:tcBorders>
            <w:hideMark/>
          </w:tcPr>
          <w:p w14:paraId="7ADF57E9"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Investigative Learning Influences</w:t>
            </w:r>
          </w:p>
        </w:tc>
        <w:tc>
          <w:tcPr>
            <w:tcW w:w="1011" w:type="pct"/>
            <w:tcBorders>
              <w:top w:val="nil"/>
              <w:left w:val="nil"/>
              <w:bottom w:val="nil"/>
              <w:right w:val="nil"/>
            </w:tcBorders>
            <w:hideMark/>
          </w:tcPr>
          <w:p w14:paraId="653C7D27" w14:textId="77777777" w:rsidR="00A10CEB" w:rsidRPr="00A10CEB" w:rsidRDefault="00A10CEB">
            <w:pPr>
              <w:tabs>
                <w:tab w:val="decimal" w:pos="931"/>
              </w:tabs>
              <w:rPr>
                <w:rFonts w:ascii="Times New Roman" w:hAnsi="Times New Roman" w:cs="Times New Roman"/>
                <w:sz w:val="24"/>
                <w:szCs w:val="24"/>
              </w:rPr>
            </w:pPr>
            <w:r w:rsidRPr="00A10CEB">
              <w:rPr>
                <w:rFonts w:ascii="Times New Roman" w:hAnsi="Times New Roman" w:cs="Times New Roman"/>
                <w:sz w:val="24"/>
                <w:szCs w:val="24"/>
              </w:rPr>
              <w:t>0.23*</w:t>
            </w:r>
          </w:p>
        </w:tc>
        <w:tc>
          <w:tcPr>
            <w:tcW w:w="767" w:type="pct"/>
            <w:tcBorders>
              <w:top w:val="nil"/>
              <w:left w:val="nil"/>
              <w:bottom w:val="nil"/>
              <w:right w:val="nil"/>
            </w:tcBorders>
            <w:hideMark/>
          </w:tcPr>
          <w:p w14:paraId="5C9A3694"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(0.11)</w:t>
            </w:r>
          </w:p>
        </w:tc>
      </w:tr>
      <w:tr w:rsidR="00A10CEB" w:rsidRPr="00A10CEB" w14:paraId="34389B6D" w14:textId="77777777" w:rsidTr="00A10CEB">
        <w:tc>
          <w:tcPr>
            <w:tcW w:w="3222" w:type="pct"/>
            <w:tcBorders>
              <w:top w:val="nil"/>
              <w:left w:val="nil"/>
              <w:bottom w:val="nil"/>
              <w:right w:val="nil"/>
            </w:tcBorders>
            <w:hideMark/>
          </w:tcPr>
          <w:p w14:paraId="067A7336"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Investigative Physiological Arousal</w:t>
            </w:r>
            <w:r w:rsidRPr="00A10CEB">
              <w:rPr>
                <w:rFonts w:ascii="Times New Roman" w:hAnsi="Times New Roman" w:cs="Times New Roman"/>
                <w:sz w:val="24"/>
                <w:szCs w:val="24"/>
                <w:vertAlign w:val="superscript"/>
              </w:rPr>
              <w:t>a</w:t>
            </w:r>
          </w:p>
        </w:tc>
        <w:tc>
          <w:tcPr>
            <w:tcW w:w="1011" w:type="pct"/>
            <w:tcBorders>
              <w:top w:val="nil"/>
              <w:left w:val="nil"/>
              <w:bottom w:val="nil"/>
              <w:right w:val="nil"/>
            </w:tcBorders>
            <w:hideMark/>
          </w:tcPr>
          <w:p w14:paraId="22A29D42" w14:textId="77777777" w:rsidR="00A10CEB" w:rsidRPr="00A10CEB" w:rsidRDefault="00A10CEB">
            <w:pPr>
              <w:tabs>
                <w:tab w:val="decimal" w:pos="931"/>
              </w:tabs>
              <w:rPr>
                <w:rFonts w:ascii="Times New Roman" w:hAnsi="Times New Roman" w:cs="Times New Roman"/>
                <w:sz w:val="24"/>
                <w:szCs w:val="24"/>
              </w:rPr>
            </w:pPr>
            <w:r w:rsidRPr="00A10CEB">
              <w:rPr>
                <w:rFonts w:ascii="Times New Roman" w:hAnsi="Times New Roman" w:cs="Times New Roman"/>
                <w:sz w:val="24"/>
                <w:szCs w:val="24"/>
              </w:rPr>
              <w:t>-0.02</w:t>
            </w:r>
          </w:p>
        </w:tc>
        <w:tc>
          <w:tcPr>
            <w:tcW w:w="767" w:type="pct"/>
            <w:tcBorders>
              <w:top w:val="nil"/>
              <w:left w:val="nil"/>
              <w:bottom w:val="nil"/>
              <w:right w:val="nil"/>
            </w:tcBorders>
            <w:hideMark/>
          </w:tcPr>
          <w:p w14:paraId="5377C11F"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(0.11)</w:t>
            </w:r>
          </w:p>
        </w:tc>
      </w:tr>
      <w:tr w:rsidR="00A10CEB" w:rsidRPr="00A10CEB" w14:paraId="4DF2A39A" w14:textId="77777777" w:rsidTr="00A10CEB">
        <w:tc>
          <w:tcPr>
            <w:tcW w:w="3222" w:type="pct"/>
            <w:tcBorders>
              <w:top w:val="nil"/>
              <w:left w:val="nil"/>
              <w:bottom w:val="nil"/>
              <w:right w:val="nil"/>
            </w:tcBorders>
            <w:hideMark/>
          </w:tcPr>
          <w:p w14:paraId="7AAF8447"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Math Self-Efficacy</w:t>
            </w:r>
          </w:p>
        </w:tc>
        <w:tc>
          <w:tcPr>
            <w:tcW w:w="1011" w:type="pct"/>
            <w:tcBorders>
              <w:top w:val="nil"/>
              <w:left w:val="nil"/>
              <w:bottom w:val="nil"/>
              <w:right w:val="nil"/>
            </w:tcBorders>
            <w:hideMark/>
          </w:tcPr>
          <w:p w14:paraId="3A729646" w14:textId="77777777" w:rsidR="00A10CEB" w:rsidRPr="00A10CEB" w:rsidRDefault="00A10CEB">
            <w:pPr>
              <w:tabs>
                <w:tab w:val="decimal" w:pos="931"/>
              </w:tabs>
              <w:rPr>
                <w:rFonts w:ascii="Times New Roman" w:hAnsi="Times New Roman" w:cs="Times New Roman"/>
                <w:sz w:val="24"/>
                <w:szCs w:val="24"/>
              </w:rPr>
            </w:pPr>
            <w:r w:rsidRPr="00A10CEB">
              <w:rPr>
                <w:rFonts w:ascii="Times New Roman" w:hAnsi="Times New Roman" w:cs="Times New Roman"/>
                <w:sz w:val="24"/>
                <w:szCs w:val="24"/>
              </w:rPr>
              <w:t>0.13</w:t>
            </w:r>
          </w:p>
        </w:tc>
        <w:tc>
          <w:tcPr>
            <w:tcW w:w="767" w:type="pct"/>
            <w:tcBorders>
              <w:top w:val="nil"/>
              <w:left w:val="nil"/>
              <w:bottom w:val="nil"/>
              <w:right w:val="nil"/>
            </w:tcBorders>
            <w:hideMark/>
          </w:tcPr>
          <w:p w14:paraId="58FBC648"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(0.10)</w:t>
            </w:r>
          </w:p>
        </w:tc>
      </w:tr>
      <w:tr w:rsidR="00A10CEB" w:rsidRPr="00A10CEB" w14:paraId="1920CC99" w14:textId="77777777" w:rsidTr="00A10CEB">
        <w:tc>
          <w:tcPr>
            <w:tcW w:w="3222" w:type="pct"/>
            <w:tcBorders>
              <w:top w:val="nil"/>
              <w:left w:val="nil"/>
              <w:bottom w:val="nil"/>
              <w:right w:val="nil"/>
            </w:tcBorders>
            <w:hideMark/>
          </w:tcPr>
          <w:p w14:paraId="707B36EA"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Science Self-Efficacy</w:t>
            </w:r>
          </w:p>
        </w:tc>
        <w:tc>
          <w:tcPr>
            <w:tcW w:w="1011" w:type="pct"/>
            <w:tcBorders>
              <w:top w:val="nil"/>
              <w:left w:val="nil"/>
              <w:bottom w:val="nil"/>
              <w:right w:val="nil"/>
            </w:tcBorders>
            <w:hideMark/>
          </w:tcPr>
          <w:p w14:paraId="41F6A565" w14:textId="77777777" w:rsidR="00A10CEB" w:rsidRPr="00A10CEB" w:rsidRDefault="00A10CEB">
            <w:pPr>
              <w:tabs>
                <w:tab w:val="decimal" w:pos="931"/>
              </w:tabs>
              <w:rPr>
                <w:rFonts w:ascii="Times New Roman" w:hAnsi="Times New Roman" w:cs="Times New Roman"/>
                <w:sz w:val="24"/>
                <w:szCs w:val="24"/>
              </w:rPr>
            </w:pPr>
            <w:r w:rsidRPr="00A10CEB">
              <w:rPr>
                <w:rFonts w:ascii="Times New Roman" w:hAnsi="Times New Roman" w:cs="Times New Roman"/>
                <w:sz w:val="24"/>
                <w:szCs w:val="24"/>
              </w:rPr>
              <w:t>-0.06</w:t>
            </w:r>
          </w:p>
        </w:tc>
        <w:tc>
          <w:tcPr>
            <w:tcW w:w="767" w:type="pct"/>
            <w:tcBorders>
              <w:top w:val="nil"/>
              <w:left w:val="nil"/>
              <w:bottom w:val="nil"/>
              <w:right w:val="nil"/>
            </w:tcBorders>
            <w:hideMark/>
          </w:tcPr>
          <w:p w14:paraId="2E33ED3B"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(0.07)</w:t>
            </w:r>
          </w:p>
        </w:tc>
      </w:tr>
      <w:tr w:rsidR="00A10CEB" w:rsidRPr="00A10CEB" w14:paraId="1EB5B04A" w14:textId="77777777" w:rsidTr="00A10CEB">
        <w:tc>
          <w:tcPr>
            <w:tcW w:w="3222" w:type="pct"/>
            <w:tcBorders>
              <w:top w:val="nil"/>
              <w:left w:val="nil"/>
              <w:bottom w:val="nil"/>
              <w:right w:val="nil"/>
            </w:tcBorders>
            <w:hideMark/>
          </w:tcPr>
          <w:p w14:paraId="1A55CD18"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Outcome Expectations</w:t>
            </w:r>
          </w:p>
        </w:tc>
        <w:tc>
          <w:tcPr>
            <w:tcW w:w="1011" w:type="pct"/>
            <w:tcBorders>
              <w:top w:val="nil"/>
              <w:left w:val="nil"/>
              <w:bottom w:val="nil"/>
              <w:right w:val="nil"/>
            </w:tcBorders>
            <w:hideMark/>
          </w:tcPr>
          <w:p w14:paraId="68A9DE71" w14:textId="77777777" w:rsidR="00A10CEB" w:rsidRPr="00A10CEB" w:rsidRDefault="00A10CEB">
            <w:pPr>
              <w:tabs>
                <w:tab w:val="decimal" w:pos="931"/>
              </w:tabs>
              <w:rPr>
                <w:rFonts w:ascii="Times New Roman" w:hAnsi="Times New Roman" w:cs="Times New Roman"/>
                <w:sz w:val="24"/>
                <w:szCs w:val="24"/>
              </w:rPr>
            </w:pPr>
            <w:r w:rsidRPr="00A10CEB">
              <w:rPr>
                <w:rFonts w:ascii="Times New Roman" w:hAnsi="Times New Roman" w:cs="Times New Roman"/>
                <w:sz w:val="24"/>
                <w:szCs w:val="24"/>
              </w:rPr>
              <w:t>-0.08‡</w:t>
            </w:r>
          </w:p>
        </w:tc>
        <w:tc>
          <w:tcPr>
            <w:tcW w:w="767" w:type="pct"/>
            <w:tcBorders>
              <w:top w:val="nil"/>
              <w:left w:val="nil"/>
              <w:bottom w:val="nil"/>
              <w:right w:val="nil"/>
            </w:tcBorders>
            <w:hideMark/>
          </w:tcPr>
          <w:p w14:paraId="57C79541"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(0.05)</w:t>
            </w:r>
          </w:p>
        </w:tc>
      </w:tr>
      <w:tr w:rsidR="00A10CEB" w:rsidRPr="00A10CEB" w14:paraId="25EADE2F" w14:textId="77777777" w:rsidTr="00A10CEB">
        <w:tc>
          <w:tcPr>
            <w:tcW w:w="3222" w:type="pct"/>
            <w:tcBorders>
              <w:top w:val="nil"/>
              <w:left w:val="nil"/>
              <w:bottom w:val="nil"/>
              <w:right w:val="nil"/>
            </w:tcBorders>
            <w:hideMark/>
          </w:tcPr>
          <w:p w14:paraId="3B38B9E9"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Research Interests</w:t>
            </w:r>
          </w:p>
        </w:tc>
        <w:tc>
          <w:tcPr>
            <w:tcW w:w="1011" w:type="pct"/>
            <w:tcBorders>
              <w:top w:val="nil"/>
              <w:left w:val="nil"/>
              <w:bottom w:val="nil"/>
              <w:right w:val="nil"/>
            </w:tcBorders>
            <w:hideMark/>
          </w:tcPr>
          <w:p w14:paraId="0A40EDE0" w14:textId="77777777" w:rsidR="00A10CEB" w:rsidRPr="00A10CEB" w:rsidRDefault="00A10CEB">
            <w:pPr>
              <w:tabs>
                <w:tab w:val="decimal" w:pos="931"/>
              </w:tabs>
              <w:rPr>
                <w:rFonts w:ascii="Times New Roman" w:hAnsi="Times New Roman" w:cs="Times New Roman"/>
                <w:sz w:val="24"/>
                <w:szCs w:val="24"/>
              </w:rPr>
            </w:pPr>
            <w:r w:rsidRPr="00A10CEB">
              <w:rPr>
                <w:rFonts w:ascii="Times New Roman" w:hAnsi="Times New Roman" w:cs="Times New Roman"/>
                <w:sz w:val="24"/>
                <w:szCs w:val="24"/>
              </w:rPr>
              <w:t>0.18*</w:t>
            </w:r>
          </w:p>
        </w:tc>
        <w:tc>
          <w:tcPr>
            <w:tcW w:w="767" w:type="pct"/>
            <w:tcBorders>
              <w:top w:val="nil"/>
              <w:left w:val="nil"/>
              <w:bottom w:val="nil"/>
              <w:right w:val="nil"/>
            </w:tcBorders>
            <w:hideMark/>
          </w:tcPr>
          <w:p w14:paraId="77F24FC3"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(0.09)</w:t>
            </w:r>
          </w:p>
        </w:tc>
      </w:tr>
      <w:tr w:rsidR="00A10CEB" w:rsidRPr="00A10CEB" w14:paraId="65546DD1" w14:textId="77777777" w:rsidTr="00A10CEB">
        <w:tc>
          <w:tcPr>
            <w:tcW w:w="3222" w:type="pct"/>
            <w:tcBorders>
              <w:top w:val="nil"/>
              <w:left w:val="nil"/>
              <w:bottom w:val="nil"/>
              <w:right w:val="nil"/>
            </w:tcBorders>
            <w:hideMark/>
          </w:tcPr>
          <w:p w14:paraId="3E5A6BBE"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Interest in STEM Topics</w:t>
            </w:r>
          </w:p>
        </w:tc>
        <w:tc>
          <w:tcPr>
            <w:tcW w:w="1011" w:type="pct"/>
            <w:tcBorders>
              <w:top w:val="nil"/>
              <w:left w:val="nil"/>
              <w:bottom w:val="nil"/>
              <w:right w:val="nil"/>
            </w:tcBorders>
            <w:hideMark/>
          </w:tcPr>
          <w:p w14:paraId="2DE43A7B" w14:textId="77777777" w:rsidR="00A10CEB" w:rsidRPr="00A10CEB" w:rsidRDefault="00A10CEB">
            <w:pPr>
              <w:tabs>
                <w:tab w:val="decimal" w:pos="931"/>
              </w:tabs>
              <w:rPr>
                <w:rFonts w:ascii="Times New Roman" w:hAnsi="Times New Roman" w:cs="Times New Roman"/>
                <w:sz w:val="24"/>
                <w:szCs w:val="24"/>
              </w:rPr>
            </w:pPr>
            <w:r w:rsidRPr="00A10CEB">
              <w:rPr>
                <w:rFonts w:ascii="Times New Roman" w:hAnsi="Times New Roman" w:cs="Times New Roman"/>
                <w:sz w:val="24"/>
                <w:szCs w:val="24"/>
              </w:rPr>
              <w:t>0.12</w:t>
            </w:r>
          </w:p>
        </w:tc>
        <w:tc>
          <w:tcPr>
            <w:tcW w:w="767" w:type="pct"/>
            <w:tcBorders>
              <w:top w:val="nil"/>
              <w:left w:val="nil"/>
              <w:bottom w:val="nil"/>
              <w:right w:val="nil"/>
            </w:tcBorders>
            <w:hideMark/>
          </w:tcPr>
          <w:p w14:paraId="27A44E16"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(0.09)</w:t>
            </w:r>
          </w:p>
        </w:tc>
      </w:tr>
      <w:tr w:rsidR="00A10CEB" w:rsidRPr="00A10CEB" w14:paraId="5DC88854" w14:textId="77777777" w:rsidTr="00A10CEB">
        <w:tc>
          <w:tcPr>
            <w:tcW w:w="3222" w:type="pct"/>
            <w:tcBorders>
              <w:top w:val="nil"/>
              <w:left w:val="nil"/>
              <w:bottom w:val="nil"/>
              <w:right w:val="nil"/>
            </w:tcBorders>
            <w:hideMark/>
          </w:tcPr>
          <w:p w14:paraId="7305E43B"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Intention to Major in STEM</w:t>
            </w:r>
          </w:p>
        </w:tc>
        <w:tc>
          <w:tcPr>
            <w:tcW w:w="1011" w:type="pct"/>
            <w:tcBorders>
              <w:top w:val="nil"/>
              <w:left w:val="nil"/>
              <w:bottom w:val="nil"/>
              <w:right w:val="nil"/>
            </w:tcBorders>
            <w:hideMark/>
          </w:tcPr>
          <w:p w14:paraId="4411AE8F" w14:textId="77777777" w:rsidR="00A10CEB" w:rsidRPr="00A10CEB" w:rsidRDefault="00A10CEB">
            <w:pPr>
              <w:tabs>
                <w:tab w:val="decimal" w:pos="931"/>
              </w:tabs>
              <w:rPr>
                <w:rFonts w:ascii="Times New Roman" w:hAnsi="Times New Roman" w:cs="Times New Roman"/>
                <w:sz w:val="24"/>
                <w:szCs w:val="24"/>
              </w:rPr>
            </w:pPr>
            <w:r w:rsidRPr="00A10CEB">
              <w:rPr>
                <w:rFonts w:ascii="Times New Roman" w:hAnsi="Times New Roman" w:cs="Times New Roman"/>
                <w:sz w:val="24"/>
                <w:szCs w:val="24"/>
              </w:rPr>
              <w:t>0.11</w:t>
            </w:r>
          </w:p>
        </w:tc>
        <w:tc>
          <w:tcPr>
            <w:tcW w:w="767" w:type="pct"/>
            <w:tcBorders>
              <w:top w:val="nil"/>
              <w:left w:val="nil"/>
              <w:bottom w:val="nil"/>
              <w:right w:val="nil"/>
            </w:tcBorders>
            <w:hideMark/>
          </w:tcPr>
          <w:p w14:paraId="756278FD"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(0.09)</w:t>
            </w:r>
          </w:p>
        </w:tc>
      </w:tr>
      <w:tr w:rsidR="00A10CEB" w:rsidRPr="00A10CEB" w14:paraId="14446726" w14:textId="77777777" w:rsidTr="00A10CEB">
        <w:tc>
          <w:tcPr>
            <w:tcW w:w="3222" w:type="pct"/>
            <w:tcBorders>
              <w:top w:val="nil"/>
              <w:left w:val="nil"/>
              <w:bottom w:val="nil"/>
              <w:right w:val="nil"/>
            </w:tcBorders>
            <w:hideMark/>
          </w:tcPr>
          <w:p w14:paraId="7122F99F"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Instrumental and Social Supports</w:t>
            </w:r>
          </w:p>
        </w:tc>
        <w:tc>
          <w:tcPr>
            <w:tcW w:w="1011" w:type="pct"/>
            <w:tcBorders>
              <w:top w:val="nil"/>
              <w:left w:val="nil"/>
              <w:bottom w:val="nil"/>
              <w:right w:val="nil"/>
            </w:tcBorders>
            <w:hideMark/>
          </w:tcPr>
          <w:p w14:paraId="65CF334F" w14:textId="77777777" w:rsidR="00A10CEB" w:rsidRPr="00A10CEB" w:rsidRDefault="00A10CEB">
            <w:pPr>
              <w:tabs>
                <w:tab w:val="decimal" w:pos="931"/>
              </w:tabs>
              <w:rPr>
                <w:rFonts w:ascii="Times New Roman" w:hAnsi="Times New Roman" w:cs="Times New Roman"/>
                <w:sz w:val="24"/>
                <w:szCs w:val="24"/>
              </w:rPr>
            </w:pPr>
            <w:r w:rsidRPr="00A10CEB">
              <w:rPr>
                <w:rFonts w:ascii="Times New Roman" w:hAnsi="Times New Roman" w:cs="Times New Roman"/>
                <w:sz w:val="24"/>
                <w:szCs w:val="24"/>
              </w:rPr>
              <w:t>-0.11*</w:t>
            </w:r>
          </w:p>
        </w:tc>
        <w:tc>
          <w:tcPr>
            <w:tcW w:w="767" w:type="pct"/>
            <w:tcBorders>
              <w:top w:val="nil"/>
              <w:left w:val="nil"/>
              <w:bottom w:val="nil"/>
              <w:right w:val="nil"/>
            </w:tcBorders>
            <w:hideMark/>
          </w:tcPr>
          <w:p w14:paraId="58F042ED"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(0.05)</w:t>
            </w:r>
          </w:p>
        </w:tc>
      </w:tr>
      <w:tr w:rsidR="00A10CEB" w:rsidRPr="00A10CEB" w14:paraId="630C719D" w14:textId="77777777" w:rsidTr="00A10CEB">
        <w:tc>
          <w:tcPr>
            <w:tcW w:w="3222" w:type="pct"/>
            <w:tcBorders>
              <w:top w:val="nil"/>
              <w:left w:val="nil"/>
              <w:bottom w:val="nil"/>
              <w:right w:val="nil"/>
            </w:tcBorders>
            <w:hideMark/>
          </w:tcPr>
          <w:p w14:paraId="1F35E99C"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Financial Resources</w:t>
            </w:r>
          </w:p>
        </w:tc>
        <w:tc>
          <w:tcPr>
            <w:tcW w:w="1011" w:type="pct"/>
            <w:tcBorders>
              <w:top w:val="nil"/>
              <w:left w:val="nil"/>
              <w:bottom w:val="nil"/>
              <w:right w:val="nil"/>
            </w:tcBorders>
            <w:hideMark/>
          </w:tcPr>
          <w:p w14:paraId="724FC01D" w14:textId="77777777" w:rsidR="00A10CEB" w:rsidRPr="00A10CEB" w:rsidRDefault="00A10CEB">
            <w:pPr>
              <w:tabs>
                <w:tab w:val="decimal" w:pos="931"/>
              </w:tabs>
              <w:rPr>
                <w:rFonts w:ascii="Times New Roman" w:hAnsi="Times New Roman" w:cs="Times New Roman"/>
                <w:sz w:val="24"/>
                <w:szCs w:val="24"/>
              </w:rPr>
            </w:pPr>
            <w:r w:rsidRPr="00A10CEB">
              <w:rPr>
                <w:rFonts w:ascii="Times New Roman" w:hAnsi="Times New Roman" w:cs="Times New Roman"/>
                <w:sz w:val="24"/>
                <w:szCs w:val="24"/>
              </w:rPr>
              <w:t>0.11</w:t>
            </w:r>
          </w:p>
        </w:tc>
        <w:tc>
          <w:tcPr>
            <w:tcW w:w="767" w:type="pct"/>
            <w:tcBorders>
              <w:top w:val="nil"/>
              <w:left w:val="nil"/>
              <w:bottom w:val="nil"/>
              <w:right w:val="nil"/>
            </w:tcBorders>
            <w:hideMark/>
          </w:tcPr>
          <w:p w14:paraId="788A0C72"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(0.08)</w:t>
            </w:r>
          </w:p>
        </w:tc>
      </w:tr>
      <w:tr w:rsidR="00A10CEB" w:rsidRPr="00A10CEB" w14:paraId="5545B2A2" w14:textId="77777777" w:rsidTr="00A10CEB">
        <w:tc>
          <w:tcPr>
            <w:tcW w:w="3222" w:type="pct"/>
            <w:tcBorders>
              <w:top w:val="nil"/>
              <w:left w:val="nil"/>
              <w:bottom w:val="nil"/>
              <w:right w:val="nil"/>
            </w:tcBorders>
            <w:hideMark/>
          </w:tcPr>
          <w:p w14:paraId="6F6F8C25"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Social Barriers</w:t>
            </w:r>
          </w:p>
        </w:tc>
        <w:tc>
          <w:tcPr>
            <w:tcW w:w="1011" w:type="pct"/>
            <w:tcBorders>
              <w:top w:val="nil"/>
              <w:left w:val="nil"/>
              <w:bottom w:val="nil"/>
              <w:right w:val="nil"/>
            </w:tcBorders>
            <w:hideMark/>
          </w:tcPr>
          <w:p w14:paraId="256047CD" w14:textId="77777777" w:rsidR="00A10CEB" w:rsidRPr="00A10CEB" w:rsidRDefault="00A10CEB">
            <w:pPr>
              <w:tabs>
                <w:tab w:val="decimal" w:pos="931"/>
              </w:tabs>
              <w:rPr>
                <w:rFonts w:ascii="Times New Roman" w:hAnsi="Times New Roman" w:cs="Times New Roman"/>
                <w:sz w:val="24"/>
                <w:szCs w:val="24"/>
              </w:rPr>
            </w:pPr>
            <w:r w:rsidRPr="00A10CEB">
              <w:rPr>
                <w:rFonts w:ascii="Times New Roman" w:hAnsi="Times New Roman" w:cs="Times New Roman"/>
                <w:sz w:val="24"/>
                <w:szCs w:val="24"/>
              </w:rPr>
              <w:t>0.18**</w:t>
            </w:r>
          </w:p>
        </w:tc>
        <w:tc>
          <w:tcPr>
            <w:tcW w:w="767" w:type="pct"/>
            <w:tcBorders>
              <w:top w:val="nil"/>
              <w:left w:val="nil"/>
              <w:bottom w:val="nil"/>
              <w:right w:val="nil"/>
            </w:tcBorders>
            <w:hideMark/>
          </w:tcPr>
          <w:p w14:paraId="79AF4DB9"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(0.07)</w:t>
            </w:r>
          </w:p>
        </w:tc>
      </w:tr>
      <w:tr w:rsidR="00A10CEB" w:rsidRPr="00A10CEB" w14:paraId="3D241BAD" w14:textId="77777777" w:rsidTr="00A10CEB">
        <w:tc>
          <w:tcPr>
            <w:tcW w:w="3222" w:type="pct"/>
            <w:tcBorders>
              <w:top w:val="nil"/>
              <w:left w:val="nil"/>
              <w:bottom w:val="single" w:sz="4" w:space="0" w:color="auto"/>
              <w:right w:val="nil"/>
            </w:tcBorders>
            <w:hideMark/>
          </w:tcPr>
          <w:p w14:paraId="6DE2D793"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Financial Barriers</w:t>
            </w:r>
          </w:p>
        </w:tc>
        <w:tc>
          <w:tcPr>
            <w:tcW w:w="1011" w:type="pct"/>
            <w:tcBorders>
              <w:top w:val="nil"/>
              <w:left w:val="nil"/>
              <w:bottom w:val="single" w:sz="4" w:space="0" w:color="auto"/>
              <w:right w:val="nil"/>
            </w:tcBorders>
            <w:hideMark/>
          </w:tcPr>
          <w:p w14:paraId="327523BB" w14:textId="77777777" w:rsidR="00A10CEB" w:rsidRPr="00A10CEB" w:rsidRDefault="00A10CEB">
            <w:pPr>
              <w:tabs>
                <w:tab w:val="decimal" w:pos="931"/>
              </w:tabs>
              <w:rPr>
                <w:rFonts w:ascii="Times New Roman" w:hAnsi="Times New Roman" w:cs="Times New Roman"/>
                <w:sz w:val="24"/>
                <w:szCs w:val="24"/>
              </w:rPr>
            </w:pPr>
            <w:r w:rsidRPr="00A10CEB">
              <w:rPr>
                <w:rFonts w:ascii="Times New Roman" w:hAnsi="Times New Roman" w:cs="Times New Roman"/>
                <w:sz w:val="24"/>
                <w:szCs w:val="24"/>
              </w:rPr>
              <w:t>-0.09</w:t>
            </w:r>
          </w:p>
        </w:tc>
        <w:tc>
          <w:tcPr>
            <w:tcW w:w="767" w:type="pct"/>
            <w:tcBorders>
              <w:top w:val="nil"/>
              <w:left w:val="nil"/>
              <w:bottom w:val="single" w:sz="4" w:space="0" w:color="auto"/>
              <w:right w:val="nil"/>
            </w:tcBorders>
            <w:hideMark/>
          </w:tcPr>
          <w:p w14:paraId="52E88431"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(0.08)</w:t>
            </w:r>
          </w:p>
        </w:tc>
      </w:tr>
    </w:tbl>
    <w:p w14:paraId="2D468774" w14:textId="77777777" w:rsidR="00A10CEB" w:rsidRDefault="00A10CEB" w:rsidP="00A10CEB">
      <w:pPr>
        <w:spacing w:line="240" w:lineRule="auto"/>
        <w:rPr>
          <w:szCs w:val="24"/>
        </w:rPr>
      </w:pPr>
      <w:r>
        <w:rPr>
          <w:i/>
          <w:iCs/>
          <w:szCs w:val="24"/>
        </w:rPr>
        <w:t>Note.</w:t>
      </w:r>
      <w:r>
        <w:rPr>
          <w:szCs w:val="24"/>
        </w:rPr>
        <w:t xml:space="preserve"> Native Americans are the referent group for factor mean comparisons, so all factor mean scores reported are for the combined Asian and White sample. </w:t>
      </w:r>
      <w:r>
        <w:rPr>
          <w:i/>
          <w:iCs/>
          <w:szCs w:val="24"/>
        </w:rPr>
        <w:t xml:space="preserve">B </w:t>
      </w:r>
      <w:r>
        <w:rPr>
          <w:szCs w:val="24"/>
        </w:rPr>
        <w:t xml:space="preserve">= unstandardized factor mean; </w:t>
      </w:r>
      <w:r>
        <w:rPr>
          <w:i/>
          <w:iCs/>
          <w:szCs w:val="24"/>
        </w:rPr>
        <w:t>SE</w:t>
      </w:r>
      <w:r>
        <w:rPr>
          <w:szCs w:val="24"/>
        </w:rPr>
        <w:t xml:space="preserve"> = standard error.</w:t>
      </w:r>
    </w:p>
    <w:p w14:paraId="05C72B2F" w14:textId="77777777" w:rsidR="00A10CEB" w:rsidRDefault="00A10CEB" w:rsidP="00A10CEB">
      <w:pPr>
        <w:spacing w:line="240" w:lineRule="auto"/>
        <w:rPr>
          <w:szCs w:val="24"/>
        </w:rPr>
      </w:pPr>
      <w:r>
        <w:rPr>
          <w:vertAlign w:val="superscript"/>
        </w:rPr>
        <w:t>a</w:t>
      </w:r>
      <w:r>
        <w:t>Indicators are reverse-scored, so higher factor means indicate less physiological arousal.</w:t>
      </w:r>
    </w:p>
    <w:p w14:paraId="44D06CD6" w14:textId="77777777" w:rsidR="00A10CEB" w:rsidRDefault="00A10CEB" w:rsidP="00A10CEB">
      <w:pPr>
        <w:spacing w:line="240" w:lineRule="auto"/>
        <w:rPr>
          <w:rFonts w:cs="Times New Roman"/>
          <w:szCs w:val="24"/>
        </w:rPr>
      </w:pPr>
      <w:r>
        <w:rPr>
          <w:rFonts w:cs="Times New Roman"/>
          <w:szCs w:val="24"/>
        </w:rPr>
        <w:t>‡</w:t>
      </w:r>
      <w:r>
        <w:rPr>
          <w:rFonts w:cs="Times New Roman"/>
          <w:i/>
          <w:iCs/>
          <w:szCs w:val="24"/>
        </w:rPr>
        <w:t>p</w:t>
      </w:r>
      <w:r>
        <w:rPr>
          <w:rFonts w:cs="Times New Roman"/>
          <w:szCs w:val="24"/>
        </w:rPr>
        <w:t xml:space="preserve"> &lt; 0.10. *</w:t>
      </w:r>
      <w:r>
        <w:rPr>
          <w:rFonts w:cs="Times New Roman"/>
          <w:i/>
          <w:iCs/>
          <w:szCs w:val="24"/>
        </w:rPr>
        <w:t>p</w:t>
      </w:r>
      <w:r>
        <w:rPr>
          <w:rFonts w:cs="Times New Roman"/>
          <w:szCs w:val="24"/>
        </w:rPr>
        <w:t xml:space="preserve"> &lt; 0.05. **</w:t>
      </w:r>
      <w:r>
        <w:rPr>
          <w:rFonts w:cs="Times New Roman"/>
          <w:i/>
          <w:iCs/>
          <w:szCs w:val="24"/>
        </w:rPr>
        <w:t>p</w:t>
      </w:r>
      <w:r>
        <w:rPr>
          <w:rFonts w:cs="Times New Roman"/>
          <w:szCs w:val="24"/>
        </w:rPr>
        <w:t xml:space="preserve"> &lt; 0.01. †</w:t>
      </w:r>
      <w:r>
        <w:rPr>
          <w:rFonts w:cs="Times New Roman"/>
          <w:i/>
          <w:iCs/>
          <w:szCs w:val="24"/>
        </w:rPr>
        <w:t>p</w:t>
      </w:r>
      <w:r>
        <w:rPr>
          <w:rFonts w:cs="Times New Roman"/>
          <w:szCs w:val="24"/>
        </w:rPr>
        <w:t xml:space="preserve"> = 0.001. ***</w:t>
      </w:r>
      <w:r>
        <w:rPr>
          <w:rFonts w:cs="Times New Roman"/>
          <w:i/>
          <w:iCs/>
          <w:szCs w:val="24"/>
        </w:rPr>
        <w:t>p</w:t>
      </w:r>
      <w:r>
        <w:rPr>
          <w:rFonts w:cs="Times New Roman"/>
          <w:szCs w:val="24"/>
        </w:rPr>
        <w:t xml:space="preserve"> &lt; 0.001.</w:t>
      </w:r>
    </w:p>
    <w:p w14:paraId="0AEC2184" w14:textId="77777777" w:rsidR="00A10CEB" w:rsidRDefault="00A10CEB" w:rsidP="00A10CEB">
      <w:pPr>
        <w:spacing w:line="240" w:lineRule="auto"/>
        <w:rPr>
          <w:rFonts w:cs="Times New Roman"/>
          <w:szCs w:val="24"/>
        </w:rPr>
        <w:sectPr w:rsidR="00A10CEB">
          <w:pgSz w:w="12240" w:h="15840"/>
          <w:pgMar w:top="1440" w:right="1440" w:bottom="1440" w:left="1440" w:header="720" w:footer="720" w:gutter="0"/>
          <w:cols w:space="720"/>
        </w:sectPr>
      </w:pPr>
    </w:p>
    <w:p w14:paraId="1FCE7B47" w14:textId="77777777" w:rsidR="00A10CEB" w:rsidRDefault="00A10CEB" w:rsidP="004D786B">
      <w:pPr>
        <w:pStyle w:val="TableHeader"/>
        <w:spacing w:line="240" w:lineRule="auto"/>
      </w:pPr>
      <w:bookmarkStart w:id="94" w:name="_Toc76491551"/>
      <w:r>
        <w:lastRenderedPageBreak/>
        <w:t xml:space="preserve">Table 12. </w:t>
      </w:r>
      <w:r w:rsidRPr="00734AFF">
        <w:rPr>
          <w:i/>
          <w:iCs/>
        </w:rPr>
        <w:t>Fit Indices for the Native American Sample Baseline SEM, SEM with Tribal Identity, and Modified SEM with Tribal Identity and No Learning Experiences</w:t>
      </w:r>
      <w:bookmarkEnd w:id="94"/>
    </w:p>
    <w:p w14:paraId="4F5C20B8" w14:textId="77777777" w:rsidR="00A10CEB" w:rsidRDefault="00A10CEB" w:rsidP="00A10CEB">
      <w:pPr>
        <w:spacing w:line="240" w:lineRule="auto"/>
        <w:rPr>
          <w:i/>
          <w:iCs/>
        </w:rPr>
      </w:pP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9"/>
        <w:gridCol w:w="1801"/>
        <w:gridCol w:w="1433"/>
        <w:gridCol w:w="931"/>
        <w:gridCol w:w="931"/>
        <w:gridCol w:w="931"/>
        <w:gridCol w:w="1273"/>
        <w:gridCol w:w="1081"/>
      </w:tblGrid>
      <w:tr w:rsidR="00A10CEB" w:rsidRPr="00A10CEB" w14:paraId="63BECE8B" w14:textId="77777777" w:rsidTr="00A10CEB">
        <w:tc>
          <w:tcPr>
            <w:tcW w:w="1767" w:type="pct"/>
            <w:tcBorders>
              <w:top w:val="single" w:sz="4" w:space="0" w:color="auto"/>
              <w:left w:val="nil"/>
              <w:bottom w:val="single" w:sz="4" w:space="0" w:color="auto"/>
              <w:right w:val="nil"/>
            </w:tcBorders>
            <w:vAlign w:val="bottom"/>
            <w:hideMark/>
          </w:tcPr>
          <w:p w14:paraId="1C600917"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Model</w:t>
            </w:r>
          </w:p>
        </w:tc>
        <w:tc>
          <w:tcPr>
            <w:tcW w:w="695" w:type="pct"/>
            <w:tcBorders>
              <w:top w:val="single" w:sz="4" w:space="0" w:color="auto"/>
              <w:left w:val="nil"/>
              <w:bottom w:val="single" w:sz="4" w:space="0" w:color="auto"/>
              <w:right w:val="nil"/>
            </w:tcBorders>
            <w:hideMark/>
          </w:tcPr>
          <w:p w14:paraId="2B496D75"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AIC,</w:t>
            </w:r>
          </w:p>
          <w:p w14:paraId="3AF8DA86"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BIC</w:t>
            </w:r>
          </w:p>
        </w:tc>
        <w:tc>
          <w:tcPr>
            <w:tcW w:w="553" w:type="pct"/>
            <w:tcBorders>
              <w:top w:val="single" w:sz="4" w:space="0" w:color="auto"/>
              <w:left w:val="nil"/>
              <w:bottom w:val="single" w:sz="4" w:space="0" w:color="auto"/>
              <w:right w:val="nil"/>
            </w:tcBorders>
            <w:vAlign w:val="bottom"/>
            <w:hideMark/>
          </w:tcPr>
          <w:p w14:paraId="77E42948"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i/>
                <w:iCs/>
                <w:sz w:val="24"/>
                <w:szCs w:val="24"/>
              </w:rPr>
              <w:t>χ</w:t>
            </w:r>
            <w:r w:rsidRPr="00A10CEB">
              <w:rPr>
                <w:rFonts w:ascii="Times New Roman" w:hAnsi="Times New Roman" w:cs="Times New Roman"/>
                <w:sz w:val="24"/>
                <w:szCs w:val="24"/>
                <w:vertAlign w:val="superscript"/>
              </w:rPr>
              <w:t>2</w:t>
            </w:r>
          </w:p>
        </w:tc>
        <w:tc>
          <w:tcPr>
            <w:tcW w:w="359" w:type="pct"/>
            <w:tcBorders>
              <w:top w:val="single" w:sz="4" w:space="0" w:color="auto"/>
              <w:left w:val="nil"/>
              <w:bottom w:val="single" w:sz="4" w:space="0" w:color="auto"/>
              <w:right w:val="nil"/>
            </w:tcBorders>
            <w:vAlign w:val="bottom"/>
            <w:hideMark/>
          </w:tcPr>
          <w:p w14:paraId="0710B0DC" w14:textId="77777777" w:rsidR="00A10CEB" w:rsidRPr="00A10CEB" w:rsidRDefault="00A10CEB">
            <w:pPr>
              <w:jc w:val="center"/>
              <w:rPr>
                <w:rFonts w:ascii="Times New Roman" w:hAnsi="Times New Roman" w:cs="Times New Roman"/>
                <w:i/>
                <w:iCs/>
                <w:sz w:val="24"/>
                <w:szCs w:val="24"/>
              </w:rPr>
            </w:pPr>
            <w:r w:rsidRPr="00A10CEB">
              <w:rPr>
                <w:rFonts w:ascii="Times New Roman" w:hAnsi="Times New Roman" w:cs="Times New Roman"/>
                <w:i/>
                <w:iCs/>
                <w:sz w:val="24"/>
                <w:szCs w:val="24"/>
              </w:rPr>
              <w:t>df</w:t>
            </w:r>
          </w:p>
        </w:tc>
        <w:tc>
          <w:tcPr>
            <w:tcW w:w="359" w:type="pct"/>
            <w:tcBorders>
              <w:top w:val="single" w:sz="4" w:space="0" w:color="auto"/>
              <w:left w:val="nil"/>
              <w:bottom w:val="single" w:sz="4" w:space="0" w:color="auto"/>
              <w:right w:val="nil"/>
            </w:tcBorders>
            <w:vAlign w:val="bottom"/>
            <w:hideMark/>
          </w:tcPr>
          <w:p w14:paraId="265DAB96"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CFI</w:t>
            </w:r>
          </w:p>
        </w:tc>
        <w:tc>
          <w:tcPr>
            <w:tcW w:w="359" w:type="pct"/>
            <w:tcBorders>
              <w:top w:val="single" w:sz="4" w:space="0" w:color="auto"/>
              <w:left w:val="nil"/>
              <w:bottom w:val="single" w:sz="4" w:space="0" w:color="auto"/>
              <w:right w:val="nil"/>
            </w:tcBorders>
            <w:vAlign w:val="bottom"/>
            <w:hideMark/>
          </w:tcPr>
          <w:p w14:paraId="728C4DCA"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TLI</w:t>
            </w:r>
          </w:p>
        </w:tc>
        <w:tc>
          <w:tcPr>
            <w:tcW w:w="491" w:type="pct"/>
            <w:tcBorders>
              <w:top w:val="single" w:sz="4" w:space="0" w:color="auto"/>
              <w:left w:val="nil"/>
              <w:bottom w:val="single" w:sz="4" w:space="0" w:color="auto"/>
              <w:right w:val="nil"/>
            </w:tcBorders>
            <w:vAlign w:val="bottom"/>
            <w:hideMark/>
          </w:tcPr>
          <w:p w14:paraId="0B913659"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RMSEA</w:t>
            </w:r>
          </w:p>
        </w:tc>
        <w:tc>
          <w:tcPr>
            <w:tcW w:w="417" w:type="pct"/>
            <w:tcBorders>
              <w:top w:val="single" w:sz="4" w:space="0" w:color="auto"/>
              <w:left w:val="nil"/>
              <w:bottom w:val="single" w:sz="4" w:space="0" w:color="auto"/>
              <w:right w:val="nil"/>
            </w:tcBorders>
            <w:vAlign w:val="bottom"/>
            <w:hideMark/>
          </w:tcPr>
          <w:p w14:paraId="5CDEA077"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SRMR</w:t>
            </w:r>
          </w:p>
        </w:tc>
      </w:tr>
      <w:tr w:rsidR="00A10CEB" w:rsidRPr="00A10CEB" w14:paraId="677F9499" w14:textId="77777777" w:rsidTr="00A10CEB">
        <w:tc>
          <w:tcPr>
            <w:tcW w:w="1767" w:type="pct"/>
            <w:tcBorders>
              <w:top w:val="single" w:sz="4" w:space="0" w:color="auto"/>
              <w:left w:val="nil"/>
              <w:bottom w:val="nil"/>
              <w:right w:val="nil"/>
            </w:tcBorders>
            <w:vAlign w:val="center"/>
            <w:hideMark/>
          </w:tcPr>
          <w:p w14:paraId="2A06981E"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Native American Measurement Model</w:t>
            </w:r>
          </w:p>
        </w:tc>
        <w:tc>
          <w:tcPr>
            <w:tcW w:w="695" w:type="pct"/>
            <w:tcBorders>
              <w:top w:val="single" w:sz="4" w:space="0" w:color="auto"/>
              <w:left w:val="nil"/>
              <w:bottom w:val="nil"/>
              <w:right w:val="nil"/>
            </w:tcBorders>
            <w:vAlign w:val="center"/>
          </w:tcPr>
          <w:p w14:paraId="5A0686C5" w14:textId="77777777" w:rsidR="00A10CEB" w:rsidRPr="00A10CEB" w:rsidRDefault="00A10CEB">
            <w:pPr>
              <w:rPr>
                <w:rFonts w:ascii="Times New Roman" w:hAnsi="Times New Roman" w:cs="Times New Roman"/>
                <w:sz w:val="24"/>
                <w:szCs w:val="24"/>
              </w:rPr>
            </w:pPr>
          </w:p>
        </w:tc>
        <w:tc>
          <w:tcPr>
            <w:tcW w:w="553" w:type="pct"/>
            <w:tcBorders>
              <w:top w:val="single" w:sz="4" w:space="0" w:color="auto"/>
              <w:left w:val="nil"/>
              <w:bottom w:val="nil"/>
              <w:right w:val="nil"/>
            </w:tcBorders>
            <w:vAlign w:val="center"/>
          </w:tcPr>
          <w:p w14:paraId="476D2588" w14:textId="77777777" w:rsidR="00A10CEB" w:rsidRPr="00A10CEB" w:rsidRDefault="00A10CEB">
            <w:pPr>
              <w:rPr>
                <w:rFonts w:ascii="Times New Roman" w:hAnsi="Times New Roman" w:cs="Times New Roman"/>
                <w:sz w:val="24"/>
                <w:szCs w:val="24"/>
              </w:rPr>
            </w:pPr>
          </w:p>
        </w:tc>
        <w:tc>
          <w:tcPr>
            <w:tcW w:w="359" w:type="pct"/>
            <w:tcBorders>
              <w:top w:val="single" w:sz="4" w:space="0" w:color="auto"/>
              <w:left w:val="nil"/>
              <w:bottom w:val="nil"/>
              <w:right w:val="nil"/>
            </w:tcBorders>
            <w:vAlign w:val="center"/>
          </w:tcPr>
          <w:p w14:paraId="4145B6CF" w14:textId="77777777" w:rsidR="00A10CEB" w:rsidRPr="00A10CEB" w:rsidRDefault="00A10CEB">
            <w:pPr>
              <w:rPr>
                <w:rFonts w:ascii="Times New Roman" w:hAnsi="Times New Roman" w:cs="Times New Roman"/>
                <w:sz w:val="24"/>
                <w:szCs w:val="24"/>
              </w:rPr>
            </w:pPr>
          </w:p>
        </w:tc>
        <w:tc>
          <w:tcPr>
            <w:tcW w:w="359" w:type="pct"/>
            <w:tcBorders>
              <w:top w:val="single" w:sz="4" w:space="0" w:color="auto"/>
              <w:left w:val="nil"/>
              <w:bottom w:val="nil"/>
              <w:right w:val="nil"/>
            </w:tcBorders>
            <w:vAlign w:val="center"/>
          </w:tcPr>
          <w:p w14:paraId="2A830C53" w14:textId="77777777" w:rsidR="00A10CEB" w:rsidRPr="00A10CEB" w:rsidRDefault="00A10CEB">
            <w:pPr>
              <w:rPr>
                <w:rFonts w:ascii="Times New Roman" w:hAnsi="Times New Roman" w:cs="Times New Roman"/>
                <w:sz w:val="24"/>
                <w:szCs w:val="24"/>
              </w:rPr>
            </w:pPr>
          </w:p>
        </w:tc>
        <w:tc>
          <w:tcPr>
            <w:tcW w:w="359" w:type="pct"/>
            <w:tcBorders>
              <w:top w:val="single" w:sz="4" w:space="0" w:color="auto"/>
              <w:left w:val="nil"/>
              <w:bottom w:val="nil"/>
              <w:right w:val="nil"/>
            </w:tcBorders>
            <w:vAlign w:val="center"/>
          </w:tcPr>
          <w:p w14:paraId="007C9FED" w14:textId="77777777" w:rsidR="00A10CEB" w:rsidRPr="00A10CEB" w:rsidRDefault="00A10CEB">
            <w:pPr>
              <w:rPr>
                <w:rFonts w:ascii="Times New Roman" w:hAnsi="Times New Roman" w:cs="Times New Roman"/>
                <w:sz w:val="24"/>
                <w:szCs w:val="24"/>
              </w:rPr>
            </w:pPr>
          </w:p>
        </w:tc>
        <w:tc>
          <w:tcPr>
            <w:tcW w:w="491" w:type="pct"/>
            <w:tcBorders>
              <w:top w:val="single" w:sz="4" w:space="0" w:color="auto"/>
              <w:left w:val="nil"/>
              <w:bottom w:val="nil"/>
              <w:right w:val="nil"/>
            </w:tcBorders>
            <w:vAlign w:val="center"/>
          </w:tcPr>
          <w:p w14:paraId="480FFD6C" w14:textId="77777777" w:rsidR="00A10CEB" w:rsidRPr="00A10CEB" w:rsidRDefault="00A10CEB">
            <w:pPr>
              <w:rPr>
                <w:rFonts w:ascii="Times New Roman" w:hAnsi="Times New Roman" w:cs="Times New Roman"/>
                <w:sz w:val="24"/>
                <w:szCs w:val="24"/>
              </w:rPr>
            </w:pPr>
          </w:p>
        </w:tc>
        <w:tc>
          <w:tcPr>
            <w:tcW w:w="417" w:type="pct"/>
            <w:tcBorders>
              <w:top w:val="single" w:sz="4" w:space="0" w:color="auto"/>
              <w:left w:val="nil"/>
              <w:bottom w:val="nil"/>
              <w:right w:val="nil"/>
            </w:tcBorders>
            <w:vAlign w:val="center"/>
          </w:tcPr>
          <w:p w14:paraId="2879E62A" w14:textId="77777777" w:rsidR="00A10CEB" w:rsidRPr="00A10CEB" w:rsidRDefault="00A10CEB">
            <w:pPr>
              <w:rPr>
                <w:rFonts w:ascii="Times New Roman" w:hAnsi="Times New Roman" w:cs="Times New Roman"/>
                <w:sz w:val="24"/>
                <w:szCs w:val="24"/>
              </w:rPr>
            </w:pPr>
          </w:p>
        </w:tc>
      </w:tr>
      <w:tr w:rsidR="00A10CEB" w:rsidRPr="00A10CEB" w14:paraId="70D859BC" w14:textId="77777777" w:rsidTr="00A10CEB">
        <w:tc>
          <w:tcPr>
            <w:tcW w:w="1767" w:type="pct"/>
            <w:tcBorders>
              <w:top w:val="nil"/>
              <w:left w:val="nil"/>
              <w:bottom w:val="nil"/>
              <w:right w:val="nil"/>
            </w:tcBorders>
            <w:vAlign w:val="center"/>
            <w:hideMark/>
          </w:tcPr>
          <w:p w14:paraId="2474AC64" w14:textId="77777777" w:rsidR="00A10CEB" w:rsidRPr="00A10CEB" w:rsidRDefault="00A10CEB">
            <w:pPr>
              <w:ind w:left="288"/>
              <w:rPr>
                <w:rFonts w:ascii="Times New Roman" w:hAnsi="Times New Roman" w:cs="Times New Roman"/>
                <w:sz w:val="24"/>
                <w:szCs w:val="24"/>
                <w:vertAlign w:val="superscript"/>
              </w:rPr>
            </w:pPr>
            <w:r w:rsidRPr="00A10CEB">
              <w:rPr>
                <w:rFonts w:ascii="Times New Roman" w:hAnsi="Times New Roman" w:cs="Times New Roman"/>
                <w:sz w:val="24"/>
                <w:szCs w:val="24"/>
              </w:rPr>
              <w:t>Baseline</w:t>
            </w:r>
            <w:r w:rsidRPr="00A10CEB">
              <w:rPr>
                <w:rFonts w:ascii="Times New Roman" w:hAnsi="Times New Roman" w:cs="Times New Roman"/>
                <w:sz w:val="24"/>
                <w:szCs w:val="24"/>
                <w:vertAlign w:val="superscript"/>
              </w:rPr>
              <w:t>a</w:t>
            </w:r>
          </w:p>
        </w:tc>
        <w:tc>
          <w:tcPr>
            <w:tcW w:w="695" w:type="pct"/>
            <w:tcBorders>
              <w:top w:val="nil"/>
              <w:left w:val="nil"/>
              <w:bottom w:val="nil"/>
              <w:right w:val="nil"/>
            </w:tcBorders>
            <w:vAlign w:val="center"/>
            <w:hideMark/>
          </w:tcPr>
          <w:p w14:paraId="2B064701" w14:textId="77777777" w:rsidR="00A10CEB" w:rsidRPr="00A10CEB" w:rsidRDefault="00A10CEB">
            <w:pPr>
              <w:tabs>
                <w:tab w:val="decimal" w:pos="450"/>
              </w:tabs>
              <w:jc w:val="center"/>
              <w:rPr>
                <w:rFonts w:ascii="Times New Roman" w:hAnsi="Times New Roman" w:cs="Times New Roman"/>
                <w:sz w:val="24"/>
                <w:szCs w:val="24"/>
              </w:rPr>
            </w:pPr>
            <w:r w:rsidRPr="00A10CEB">
              <w:rPr>
                <w:rFonts w:ascii="Times New Roman" w:hAnsi="Times New Roman" w:cs="Times New Roman"/>
                <w:sz w:val="24"/>
                <w:szCs w:val="24"/>
              </w:rPr>
              <w:t>50,697.069</w:t>
            </w:r>
          </w:p>
          <w:p w14:paraId="2ADEC090" w14:textId="77777777" w:rsidR="00A10CEB" w:rsidRPr="00A10CEB" w:rsidRDefault="00A10CEB">
            <w:pPr>
              <w:tabs>
                <w:tab w:val="decimal" w:pos="450"/>
              </w:tabs>
              <w:jc w:val="center"/>
              <w:rPr>
                <w:rFonts w:ascii="Times New Roman" w:hAnsi="Times New Roman" w:cs="Times New Roman"/>
                <w:sz w:val="24"/>
                <w:szCs w:val="24"/>
              </w:rPr>
            </w:pPr>
            <w:r w:rsidRPr="00A10CEB">
              <w:rPr>
                <w:rFonts w:ascii="Times New Roman" w:hAnsi="Times New Roman" w:cs="Times New Roman"/>
                <w:sz w:val="24"/>
                <w:szCs w:val="24"/>
              </w:rPr>
              <w:t>52,347.071</w:t>
            </w:r>
          </w:p>
        </w:tc>
        <w:tc>
          <w:tcPr>
            <w:tcW w:w="553" w:type="pct"/>
            <w:tcBorders>
              <w:top w:val="nil"/>
              <w:left w:val="nil"/>
              <w:bottom w:val="nil"/>
              <w:right w:val="nil"/>
            </w:tcBorders>
            <w:vAlign w:val="center"/>
            <w:hideMark/>
          </w:tcPr>
          <w:p w14:paraId="3E8E2DED"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3573.480</w:t>
            </w:r>
          </w:p>
        </w:tc>
        <w:tc>
          <w:tcPr>
            <w:tcW w:w="359" w:type="pct"/>
            <w:tcBorders>
              <w:top w:val="nil"/>
              <w:left w:val="nil"/>
              <w:bottom w:val="nil"/>
              <w:right w:val="nil"/>
            </w:tcBorders>
            <w:vAlign w:val="center"/>
            <w:hideMark/>
          </w:tcPr>
          <w:p w14:paraId="6F84C03A"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2,307</w:t>
            </w:r>
          </w:p>
        </w:tc>
        <w:tc>
          <w:tcPr>
            <w:tcW w:w="359" w:type="pct"/>
            <w:tcBorders>
              <w:top w:val="nil"/>
              <w:left w:val="nil"/>
              <w:bottom w:val="nil"/>
              <w:right w:val="nil"/>
            </w:tcBorders>
            <w:vAlign w:val="center"/>
            <w:hideMark/>
          </w:tcPr>
          <w:p w14:paraId="52CF56D2"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0.900</w:t>
            </w:r>
          </w:p>
        </w:tc>
        <w:tc>
          <w:tcPr>
            <w:tcW w:w="359" w:type="pct"/>
            <w:tcBorders>
              <w:top w:val="nil"/>
              <w:left w:val="nil"/>
              <w:bottom w:val="nil"/>
              <w:right w:val="nil"/>
            </w:tcBorders>
            <w:vAlign w:val="center"/>
            <w:hideMark/>
          </w:tcPr>
          <w:p w14:paraId="7742A9E6"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0.890</w:t>
            </w:r>
          </w:p>
        </w:tc>
        <w:tc>
          <w:tcPr>
            <w:tcW w:w="491" w:type="pct"/>
            <w:tcBorders>
              <w:top w:val="nil"/>
              <w:left w:val="nil"/>
              <w:bottom w:val="nil"/>
              <w:right w:val="nil"/>
            </w:tcBorders>
            <w:vAlign w:val="center"/>
            <w:hideMark/>
          </w:tcPr>
          <w:p w14:paraId="537CE72C"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0.033</w:t>
            </w:r>
          </w:p>
        </w:tc>
        <w:tc>
          <w:tcPr>
            <w:tcW w:w="417" w:type="pct"/>
            <w:tcBorders>
              <w:top w:val="nil"/>
              <w:left w:val="nil"/>
              <w:bottom w:val="nil"/>
              <w:right w:val="nil"/>
            </w:tcBorders>
            <w:vAlign w:val="center"/>
            <w:hideMark/>
          </w:tcPr>
          <w:p w14:paraId="79BD5E52"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0.071</w:t>
            </w:r>
          </w:p>
        </w:tc>
      </w:tr>
      <w:tr w:rsidR="00A10CEB" w:rsidRPr="00A10CEB" w14:paraId="7F9C4A08" w14:textId="77777777" w:rsidTr="00A10CEB">
        <w:tc>
          <w:tcPr>
            <w:tcW w:w="1767" w:type="pct"/>
            <w:tcBorders>
              <w:top w:val="nil"/>
              <w:left w:val="nil"/>
              <w:bottom w:val="nil"/>
              <w:right w:val="nil"/>
            </w:tcBorders>
            <w:vAlign w:val="center"/>
            <w:hideMark/>
          </w:tcPr>
          <w:p w14:paraId="36F77B81" w14:textId="77777777" w:rsidR="00A10CEB" w:rsidRPr="00A10CEB" w:rsidRDefault="00A10CEB">
            <w:pPr>
              <w:ind w:left="288"/>
              <w:rPr>
                <w:rFonts w:ascii="Times New Roman" w:hAnsi="Times New Roman" w:cs="Times New Roman"/>
                <w:sz w:val="24"/>
                <w:szCs w:val="24"/>
                <w:vertAlign w:val="superscript"/>
              </w:rPr>
            </w:pPr>
            <w:r w:rsidRPr="00A10CEB">
              <w:rPr>
                <w:rFonts w:ascii="Times New Roman" w:hAnsi="Times New Roman" w:cs="Times New Roman"/>
                <w:sz w:val="24"/>
                <w:szCs w:val="24"/>
              </w:rPr>
              <w:t>Baseline + Tribal Identity</w:t>
            </w:r>
            <w:r w:rsidRPr="00A10CEB">
              <w:rPr>
                <w:rFonts w:ascii="Times New Roman" w:hAnsi="Times New Roman" w:cs="Times New Roman"/>
                <w:sz w:val="24"/>
                <w:szCs w:val="24"/>
                <w:vertAlign w:val="superscript"/>
              </w:rPr>
              <w:t>b</w:t>
            </w:r>
          </w:p>
        </w:tc>
        <w:tc>
          <w:tcPr>
            <w:tcW w:w="695" w:type="pct"/>
            <w:tcBorders>
              <w:top w:val="nil"/>
              <w:left w:val="nil"/>
              <w:bottom w:val="nil"/>
              <w:right w:val="nil"/>
            </w:tcBorders>
            <w:vAlign w:val="center"/>
            <w:hideMark/>
          </w:tcPr>
          <w:p w14:paraId="4F49E798" w14:textId="77777777" w:rsidR="00A10CEB" w:rsidRPr="00A10CEB" w:rsidRDefault="00A10CEB">
            <w:pPr>
              <w:tabs>
                <w:tab w:val="decimal" w:pos="450"/>
              </w:tabs>
              <w:jc w:val="center"/>
              <w:rPr>
                <w:rFonts w:ascii="Times New Roman" w:hAnsi="Times New Roman" w:cs="Times New Roman"/>
                <w:sz w:val="24"/>
                <w:szCs w:val="24"/>
              </w:rPr>
            </w:pPr>
            <w:r w:rsidRPr="00A10CEB">
              <w:rPr>
                <w:rFonts w:ascii="Times New Roman" w:hAnsi="Times New Roman" w:cs="Times New Roman"/>
                <w:sz w:val="24"/>
                <w:szCs w:val="24"/>
              </w:rPr>
              <w:t>54,677.913</w:t>
            </w:r>
          </w:p>
          <w:p w14:paraId="614682FD" w14:textId="77777777" w:rsidR="00A10CEB" w:rsidRPr="00A10CEB" w:rsidRDefault="00A10CEB">
            <w:pPr>
              <w:tabs>
                <w:tab w:val="decimal" w:pos="450"/>
              </w:tabs>
              <w:jc w:val="center"/>
              <w:rPr>
                <w:rFonts w:ascii="Times New Roman" w:hAnsi="Times New Roman" w:cs="Times New Roman"/>
                <w:sz w:val="24"/>
                <w:szCs w:val="24"/>
              </w:rPr>
            </w:pPr>
            <w:r w:rsidRPr="00A10CEB">
              <w:rPr>
                <w:rFonts w:ascii="Times New Roman" w:hAnsi="Times New Roman" w:cs="Times New Roman"/>
                <w:sz w:val="24"/>
                <w:szCs w:val="24"/>
              </w:rPr>
              <w:t>56,476.598</w:t>
            </w:r>
          </w:p>
        </w:tc>
        <w:tc>
          <w:tcPr>
            <w:tcW w:w="553" w:type="pct"/>
            <w:tcBorders>
              <w:top w:val="nil"/>
              <w:left w:val="nil"/>
              <w:bottom w:val="nil"/>
              <w:right w:val="nil"/>
            </w:tcBorders>
            <w:vAlign w:val="center"/>
            <w:hideMark/>
          </w:tcPr>
          <w:p w14:paraId="691C1CC4"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4137.350</w:t>
            </w:r>
          </w:p>
        </w:tc>
        <w:tc>
          <w:tcPr>
            <w:tcW w:w="359" w:type="pct"/>
            <w:tcBorders>
              <w:top w:val="nil"/>
              <w:left w:val="nil"/>
              <w:bottom w:val="nil"/>
              <w:right w:val="nil"/>
            </w:tcBorders>
            <w:vAlign w:val="center"/>
            <w:hideMark/>
          </w:tcPr>
          <w:p w14:paraId="76888AE1"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2,652</w:t>
            </w:r>
          </w:p>
        </w:tc>
        <w:tc>
          <w:tcPr>
            <w:tcW w:w="359" w:type="pct"/>
            <w:tcBorders>
              <w:top w:val="nil"/>
              <w:left w:val="nil"/>
              <w:bottom w:val="nil"/>
              <w:right w:val="nil"/>
            </w:tcBorders>
            <w:vAlign w:val="center"/>
            <w:hideMark/>
          </w:tcPr>
          <w:p w14:paraId="6F44C75B"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0.899</w:t>
            </w:r>
          </w:p>
        </w:tc>
        <w:tc>
          <w:tcPr>
            <w:tcW w:w="359" w:type="pct"/>
            <w:tcBorders>
              <w:top w:val="nil"/>
              <w:left w:val="nil"/>
              <w:bottom w:val="nil"/>
              <w:right w:val="nil"/>
            </w:tcBorders>
            <w:vAlign w:val="center"/>
            <w:hideMark/>
          </w:tcPr>
          <w:p w14:paraId="3CA0E45F"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0.889</w:t>
            </w:r>
          </w:p>
        </w:tc>
        <w:tc>
          <w:tcPr>
            <w:tcW w:w="491" w:type="pct"/>
            <w:tcBorders>
              <w:top w:val="nil"/>
              <w:left w:val="nil"/>
              <w:bottom w:val="nil"/>
              <w:right w:val="nil"/>
            </w:tcBorders>
            <w:vAlign w:val="center"/>
            <w:hideMark/>
          </w:tcPr>
          <w:p w14:paraId="0365E329"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0.034</w:t>
            </w:r>
          </w:p>
        </w:tc>
        <w:tc>
          <w:tcPr>
            <w:tcW w:w="417" w:type="pct"/>
            <w:tcBorders>
              <w:top w:val="nil"/>
              <w:left w:val="nil"/>
              <w:bottom w:val="nil"/>
              <w:right w:val="nil"/>
            </w:tcBorders>
            <w:vAlign w:val="center"/>
            <w:hideMark/>
          </w:tcPr>
          <w:p w14:paraId="76C85CC8"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0.071</w:t>
            </w:r>
          </w:p>
        </w:tc>
      </w:tr>
      <w:tr w:rsidR="00A10CEB" w:rsidRPr="00A10CEB" w14:paraId="388FB725" w14:textId="77777777" w:rsidTr="00A10CEB">
        <w:tc>
          <w:tcPr>
            <w:tcW w:w="1767" w:type="pct"/>
            <w:tcBorders>
              <w:top w:val="nil"/>
              <w:left w:val="nil"/>
              <w:bottom w:val="nil"/>
              <w:right w:val="nil"/>
            </w:tcBorders>
            <w:vAlign w:val="center"/>
            <w:hideMark/>
          </w:tcPr>
          <w:p w14:paraId="29D10BF8"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Modified (Tribal Identity, No LE)</w:t>
            </w:r>
            <w:r w:rsidRPr="00A10CEB">
              <w:rPr>
                <w:rFonts w:ascii="Times New Roman" w:hAnsi="Times New Roman" w:cs="Times New Roman"/>
                <w:sz w:val="24"/>
                <w:szCs w:val="24"/>
                <w:vertAlign w:val="superscript"/>
              </w:rPr>
              <w:t xml:space="preserve"> c</w:t>
            </w:r>
          </w:p>
        </w:tc>
        <w:tc>
          <w:tcPr>
            <w:tcW w:w="695" w:type="pct"/>
            <w:tcBorders>
              <w:top w:val="nil"/>
              <w:left w:val="nil"/>
              <w:bottom w:val="nil"/>
              <w:right w:val="nil"/>
            </w:tcBorders>
            <w:vAlign w:val="center"/>
            <w:hideMark/>
          </w:tcPr>
          <w:p w14:paraId="53C4F4B2" w14:textId="77777777" w:rsidR="00A10CEB" w:rsidRPr="00A10CEB" w:rsidRDefault="00A10CEB">
            <w:pPr>
              <w:tabs>
                <w:tab w:val="decimal" w:pos="450"/>
              </w:tabs>
              <w:jc w:val="center"/>
              <w:rPr>
                <w:rFonts w:ascii="Times New Roman" w:hAnsi="Times New Roman" w:cs="Times New Roman"/>
                <w:sz w:val="24"/>
                <w:szCs w:val="24"/>
              </w:rPr>
            </w:pPr>
            <w:r w:rsidRPr="00A10CEB">
              <w:rPr>
                <w:rFonts w:ascii="Times New Roman" w:hAnsi="Times New Roman" w:cs="Times New Roman"/>
                <w:sz w:val="24"/>
                <w:szCs w:val="24"/>
              </w:rPr>
              <w:t>46,721.386</w:t>
            </w:r>
          </w:p>
          <w:p w14:paraId="45EC3511" w14:textId="77777777" w:rsidR="00A10CEB" w:rsidRPr="00A10CEB" w:rsidRDefault="00A10CEB">
            <w:pPr>
              <w:tabs>
                <w:tab w:val="decimal" w:pos="450"/>
              </w:tabs>
              <w:jc w:val="center"/>
              <w:rPr>
                <w:rFonts w:ascii="Times New Roman" w:hAnsi="Times New Roman" w:cs="Times New Roman"/>
                <w:sz w:val="24"/>
                <w:szCs w:val="24"/>
              </w:rPr>
            </w:pPr>
            <w:r w:rsidRPr="00A10CEB">
              <w:rPr>
                <w:rFonts w:ascii="Times New Roman" w:hAnsi="Times New Roman" w:cs="Times New Roman"/>
                <w:sz w:val="24"/>
                <w:szCs w:val="24"/>
              </w:rPr>
              <w:t>48,087.21</w:t>
            </w:r>
          </w:p>
        </w:tc>
        <w:tc>
          <w:tcPr>
            <w:tcW w:w="553" w:type="pct"/>
            <w:tcBorders>
              <w:top w:val="nil"/>
              <w:left w:val="nil"/>
              <w:bottom w:val="nil"/>
              <w:right w:val="nil"/>
            </w:tcBorders>
            <w:vAlign w:val="center"/>
            <w:hideMark/>
          </w:tcPr>
          <w:p w14:paraId="11BCB64E"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2970.919</w:t>
            </w:r>
          </w:p>
        </w:tc>
        <w:tc>
          <w:tcPr>
            <w:tcW w:w="359" w:type="pct"/>
            <w:tcBorders>
              <w:top w:val="nil"/>
              <w:left w:val="nil"/>
              <w:bottom w:val="nil"/>
              <w:right w:val="nil"/>
            </w:tcBorders>
            <w:vAlign w:val="center"/>
            <w:hideMark/>
          </w:tcPr>
          <w:p w14:paraId="0FAA7BBF"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1,952</w:t>
            </w:r>
          </w:p>
        </w:tc>
        <w:tc>
          <w:tcPr>
            <w:tcW w:w="359" w:type="pct"/>
            <w:tcBorders>
              <w:top w:val="nil"/>
              <w:left w:val="nil"/>
              <w:bottom w:val="nil"/>
              <w:right w:val="nil"/>
            </w:tcBorders>
            <w:vAlign w:val="center"/>
            <w:hideMark/>
          </w:tcPr>
          <w:p w14:paraId="1A5A04B6"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0.923</w:t>
            </w:r>
          </w:p>
        </w:tc>
        <w:tc>
          <w:tcPr>
            <w:tcW w:w="359" w:type="pct"/>
            <w:tcBorders>
              <w:top w:val="nil"/>
              <w:left w:val="nil"/>
              <w:bottom w:val="nil"/>
              <w:right w:val="nil"/>
            </w:tcBorders>
            <w:vAlign w:val="center"/>
            <w:hideMark/>
          </w:tcPr>
          <w:p w14:paraId="0A73880C"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0.915</w:t>
            </w:r>
          </w:p>
        </w:tc>
        <w:tc>
          <w:tcPr>
            <w:tcW w:w="491" w:type="pct"/>
            <w:tcBorders>
              <w:top w:val="nil"/>
              <w:left w:val="nil"/>
              <w:bottom w:val="nil"/>
              <w:right w:val="nil"/>
            </w:tcBorders>
            <w:vAlign w:val="center"/>
            <w:hideMark/>
          </w:tcPr>
          <w:p w14:paraId="0D36E43E"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0.033</w:t>
            </w:r>
          </w:p>
        </w:tc>
        <w:tc>
          <w:tcPr>
            <w:tcW w:w="417" w:type="pct"/>
            <w:tcBorders>
              <w:top w:val="nil"/>
              <w:left w:val="nil"/>
              <w:bottom w:val="nil"/>
              <w:right w:val="nil"/>
            </w:tcBorders>
            <w:vAlign w:val="center"/>
            <w:hideMark/>
          </w:tcPr>
          <w:p w14:paraId="0DDED4A0"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0.065</w:t>
            </w:r>
          </w:p>
        </w:tc>
      </w:tr>
      <w:tr w:rsidR="00A10CEB" w:rsidRPr="00A10CEB" w14:paraId="070A124E" w14:textId="77777777" w:rsidTr="00A10CEB">
        <w:tc>
          <w:tcPr>
            <w:tcW w:w="1767" w:type="pct"/>
            <w:tcBorders>
              <w:top w:val="nil"/>
              <w:left w:val="nil"/>
              <w:bottom w:val="nil"/>
              <w:right w:val="nil"/>
            </w:tcBorders>
            <w:vAlign w:val="center"/>
            <w:hideMark/>
          </w:tcPr>
          <w:p w14:paraId="7C71E90B"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Native American Structural Model</w:t>
            </w:r>
          </w:p>
        </w:tc>
        <w:tc>
          <w:tcPr>
            <w:tcW w:w="695" w:type="pct"/>
            <w:tcBorders>
              <w:top w:val="nil"/>
              <w:left w:val="nil"/>
              <w:bottom w:val="nil"/>
              <w:right w:val="nil"/>
            </w:tcBorders>
            <w:vAlign w:val="center"/>
          </w:tcPr>
          <w:p w14:paraId="39064CB3" w14:textId="77777777" w:rsidR="00A10CEB" w:rsidRPr="00A10CEB" w:rsidRDefault="00A10CEB">
            <w:pPr>
              <w:tabs>
                <w:tab w:val="decimal" w:pos="450"/>
              </w:tabs>
              <w:jc w:val="center"/>
              <w:rPr>
                <w:rFonts w:ascii="Times New Roman" w:hAnsi="Times New Roman" w:cs="Times New Roman"/>
                <w:sz w:val="24"/>
                <w:szCs w:val="24"/>
              </w:rPr>
            </w:pPr>
          </w:p>
        </w:tc>
        <w:tc>
          <w:tcPr>
            <w:tcW w:w="553" w:type="pct"/>
            <w:tcBorders>
              <w:top w:val="nil"/>
              <w:left w:val="nil"/>
              <w:bottom w:val="nil"/>
              <w:right w:val="nil"/>
            </w:tcBorders>
            <w:vAlign w:val="center"/>
          </w:tcPr>
          <w:p w14:paraId="41B932B0" w14:textId="77777777" w:rsidR="00A10CEB" w:rsidRPr="00A10CEB" w:rsidRDefault="00A10CEB">
            <w:pPr>
              <w:jc w:val="center"/>
              <w:rPr>
                <w:rFonts w:ascii="Times New Roman" w:hAnsi="Times New Roman" w:cs="Times New Roman"/>
                <w:sz w:val="24"/>
                <w:szCs w:val="24"/>
              </w:rPr>
            </w:pPr>
          </w:p>
        </w:tc>
        <w:tc>
          <w:tcPr>
            <w:tcW w:w="359" w:type="pct"/>
            <w:tcBorders>
              <w:top w:val="nil"/>
              <w:left w:val="nil"/>
              <w:bottom w:val="nil"/>
              <w:right w:val="nil"/>
            </w:tcBorders>
            <w:vAlign w:val="center"/>
          </w:tcPr>
          <w:p w14:paraId="78DA6499" w14:textId="77777777" w:rsidR="00A10CEB" w:rsidRPr="00A10CEB" w:rsidRDefault="00A10CEB">
            <w:pPr>
              <w:jc w:val="center"/>
              <w:rPr>
                <w:rFonts w:ascii="Times New Roman" w:hAnsi="Times New Roman" w:cs="Times New Roman"/>
                <w:sz w:val="24"/>
                <w:szCs w:val="24"/>
              </w:rPr>
            </w:pPr>
          </w:p>
        </w:tc>
        <w:tc>
          <w:tcPr>
            <w:tcW w:w="359" w:type="pct"/>
            <w:tcBorders>
              <w:top w:val="nil"/>
              <w:left w:val="nil"/>
              <w:bottom w:val="nil"/>
              <w:right w:val="nil"/>
            </w:tcBorders>
            <w:vAlign w:val="center"/>
          </w:tcPr>
          <w:p w14:paraId="6D52398A" w14:textId="77777777" w:rsidR="00A10CEB" w:rsidRPr="00A10CEB" w:rsidRDefault="00A10CEB">
            <w:pPr>
              <w:jc w:val="center"/>
              <w:rPr>
                <w:rFonts w:ascii="Times New Roman" w:hAnsi="Times New Roman" w:cs="Times New Roman"/>
                <w:sz w:val="24"/>
                <w:szCs w:val="24"/>
              </w:rPr>
            </w:pPr>
          </w:p>
        </w:tc>
        <w:tc>
          <w:tcPr>
            <w:tcW w:w="359" w:type="pct"/>
            <w:tcBorders>
              <w:top w:val="nil"/>
              <w:left w:val="nil"/>
              <w:bottom w:val="nil"/>
              <w:right w:val="nil"/>
            </w:tcBorders>
            <w:vAlign w:val="center"/>
          </w:tcPr>
          <w:p w14:paraId="06765BFF" w14:textId="77777777" w:rsidR="00A10CEB" w:rsidRPr="00A10CEB" w:rsidRDefault="00A10CEB">
            <w:pPr>
              <w:jc w:val="center"/>
              <w:rPr>
                <w:rFonts w:ascii="Times New Roman" w:hAnsi="Times New Roman" w:cs="Times New Roman"/>
                <w:sz w:val="24"/>
                <w:szCs w:val="24"/>
              </w:rPr>
            </w:pPr>
          </w:p>
        </w:tc>
        <w:tc>
          <w:tcPr>
            <w:tcW w:w="491" w:type="pct"/>
            <w:tcBorders>
              <w:top w:val="nil"/>
              <w:left w:val="nil"/>
              <w:bottom w:val="nil"/>
              <w:right w:val="nil"/>
            </w:tcBorders>
            <w:vAlign w:val="center"/>
          </w:tcPr>
          <w:p w14:paraId="05B3F8AB" w14:textId="77777777" w:rsidR="00A10CEB" w:rsidRPr="00A10CEB" w:rsidRDefault="00A10CEB">
            <w:pPr>
              <w:jc w:val="center"/>
              <w:rPr>
                <w:rFonts w:ascii="Times New Roman" w:hAnsi="Times New Roman" w:cs="Times New Roman"/>
                <w:sz w:val="24"/>
                <w:szCs w:val="24"/>
              </w:rPr>
            </w:pPr>
          </w:p>
        </w:tc>
        <w:tc>
          <w:tcPr>
            <w:tcW w:w="417" w:type="pct"/>
            <w:tcBorders>
              <w:top w:val="nil"/>
              <w:left w:val="nil"/>
              <w:bottom w:val="nil"/>
              <w:right w:val="nil"/>
            </w:tcBorders>
            <w:vAlign w:val="center"/>
          </w:tcPr>
          <w:p w14:paraId="64575FFB" w14:textId="77777777" w:rsidR="00A10CEB" w:rsidRPr="00A10CEB" w:rsidRDefault="00A10CEB">
            <w:pPr>
              <w:jc w:val="center"/>
              <w:rPr>
                <w:rFonts w:ascii="Times New Roman" w:hAnsi="Times New Roman" w:cs="Times New Roman"/>
                <w:sz w:val="24"/>
                <w:szCs w:val="24"/>
              </w:rPr>
            </w:pPr>
          </w:p>
        </w:tc>
      </w:tr>
      <w:tr w:rsidR="00A10CEB" w:rsidRPr="00A10CEB" w14:paraId="129E0F29" w14:textId="77777777" w:rsidTr="00A10CEB">
        <w:tc>
          <w:tcPr>
            <w:tcW w:w="1767" w:type="pct"/>
            <w:tcBorders>
              <w:top w:val="nil"/>
              <w:left w:val="nil"/>
              <w:bottom w:val="nil"/>
              <w:right w:val="nil"/>
            </w:tcBorders>
            <w:vAlign w:val="center"/>
            <w:hideMark/>
          </w:tcPr>
          <w:p w14:paraId="286CDFF4" w14:textId="77777777" w:rsidR="00A10CEB" w:rsidRPr="00A10CEB" w:rsidRDefault="00A10CEB">
            <w:pPr>
              <w:ind w:left="288"/>
              <w:rPr>
                <w:rFonts w:ascii="Times New Roman" w:hAnsi="Times New Roman" w:cs="Times New Roman"/>
                <w:sz w:val="24"/>
                <w:szCs w:val="24"/>
                <w:vertAlign w:val="superscript"/>
              </w:rPr>
            </w:pPr>
            <w:r w:rsidRPr="00A10CEB">
              <w:rPr>
                <w:rFonts w:ascii="Times New Roman" w:hAnsi="Times New Roman" w:cs="Times New Roman"/>
                <w:sz w:val="24"/>
                <w:szCs w:val="24"/>
              </w:rPr>
              <w:t>Baseline</w:t>
            </w:r>
            <w:r w:rsidRPr="00A10CEB">
              <w:rPr>
                <w:rFonts w:ascii="Times New Roman" w:hAnsi="Times New Roman" w:cs="Times New Roman"/>
                <w:sz w:val="24"/>
                <w:szCs w:val="24"/>
                <w:vertAlign w:val="superscript"/>
              </w:rPr>
              <w:t>d</w:t>
            </w:r>
          </w:p>
        </w:tc>
        <w:tc>
          <w:tcPr>
            <w:tcW w:w="695" w:type="pct"/>
            <w:tcBorders>
              <w:top w:val="nil"/>
              <w:left w:val="nil"/>
              <w:bottom w:val="nil"/>
              <w:right w:val="nil"/>
            </w:tcBorders>
            <w:vAlign w:val="center"/>
            <w:hideMark/>
          </w:tcPr>
          <w:p w14:paraId="73D84E28" w14:textId="77777777" w:rsidR="00A10CEB" w:rsidRPr="00A10CEB" w:rsidRDefault="00A10CEB">
            <w:pPr>
              <w:tabs>
                <w:tab w:val="decimal" w:pos="450"/>
              </w:tabs>
              <w:jc w:val="center"/>
              <w:rPr>
                <w:rFonts w:ascii="Times New Roman" w:hAnsi="Times New Roman" w:cs="Times New Roman"/>
                <w:sz w:val="24"/>
                <w:szCs w:val="24"/>
              </w:rPr>
            </w:pPr>
            <w:r w:rsidRPr="00A10CEB">
              <w:rPr>
                <w:rFonts w:ascii="Times New Roman" w:hAnsi="Times New Roman" w:cs="Times New Roman"/>
                <w:sz w:val="24"/>
                <w:szCs w:val="24"/>
              </w:rPr>
              <w:t>53,204.224</w:t>
            </w:r>
          </w:p>
          <w:p w14:paraId="4C3B4F6A" w14:textId="77777777" w:rsidR="00A10CEB" w:rsidRPr="00A10CEB" w:rsidRDefault="00A10CEB">
            <w:pPr>
              <w:tabs>
                <w:tab w:val="decimal" w:pos="450"/>
              </w:tabs>
              <w:jc w:val="center"/>
              <w:rPr>
                <w:rFonts w:ascii="Times New Roman" w:hAnsi="Times New Roman" w:cs="Times New Roman"/>
                <w:sz w:val="24"/>
                <w:szCs w:val="24"/>
              </w:rPr>
            </w:pPr>
            <w:r w:rsidRPr="00A10CEB">
              <w:rPr>
                <w:rFonts w:ascii="Times New Roman" w:hAnsi="Times New Roman" w:cs="Times New Roman"/>
                <w:sz w:val="24"/>
                <w:szCs w:val="24"/>
              </w:rPr>
              <w:t>54,610.79</w:t>
            </w:r>
          </w:p>
        </w:tc>
        <w:tc>
          <w:tcPr>
            <w:tcW w:w="553" w:type="pct"/>
            <w:tcBorders>
              <w:top w:val="nil"/>
              <w:left w:val="nil"/>
              <w:bottom w:val="nil"/>
              <w:right w:val="nil"/>
            </w:tcBorders>
            <w:vAlign w:val="center"/>
            <w:hideMark/>
          </w:tcPr>
          <w:p w14:paraId="1A626B27"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4044.468</w:t>
            </w:r>
          </w:p>
        </w:tc>
        <w:tc>
          <w:tcPr>
            <w:tcW w:w="359" w:type="pct"/>
            <w:tcBorders>
              <w:top w:val="nil"/>
              <w:left w:val="nil"/>
              <w:bottom w:val="nil"/>
              <w:right w:val="nil"/>
            </w:tcBorders>
            <w:vAlign w:val="center"/>
            <w:hideMark/>
          </w:tcPr>
          <w:p w14:paraId="4CB5823F"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2,584</w:t>
            </w:r>
          </w:p>
        </w:tc>
        <w:tc>
          <w:tcPr>
            <w:tcW w:w="359" w:type="pct"/>
            <w:tcBorders>
              <w:top w:val="nil"/>
              <w:left w:val="nil"/>
              <w:bottom w:val="nil"/>
              <w:right w:val="nil"/>
            </w:tcBorders>
            <w:vAlign w:val="center"/>
            <w:hideMark/>
          </w:tcPr>
          <w:p w14:paraId="6A5284E0"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0.882</w:t>
            </w:r>
          </w:p>
        </w:tc>
        <w:tc>
          <w:tcPr>
            <w:tcW w:w="359" w:type="pct"/>
            <w:tcBorders>
              <w:top w:val="nil"/>
              <w:left w:val="nil"/>
              <w:bottom w:val="nil"/>
              <w:right w:val="nil"/>
            </w:tcBorders>
            <w:vAlign w:val="center"/>
            <w:hideMark/>
          </w:tcPr>
          <w:p w14:paraId="7AC064FB"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0.874</w:t>
            </w:r>
          </w:p>
        </w:tc>
        <w:tc>
          <w:tcPr>
            <w:tcW w:w="491" w:type="pct"/>
            <w:tcBorders>
              <w:top w:val="nil"/>
              <w:left w:val="nil"/>
              <w:bottom w:val="nil"/>
              <w:right w:val="nil"/>
            </w:tcBorders>
            <w:vAlign w:val="center"/>
            <w:hideMark/>
          </w:tcPr>
          <w:p w14:paraId="41EEE8B2"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0.034</w:t>
            </w:r>
          </w:p>
        </w:tc>
        <w:tc>
          <w:tcPr>
            <w:tcW w:w="417" w:type="pct"/>
            <w:tcBorders>
              <w:top w:val="nil"/>
              <w:left w:val="nil"/>
              <w:bottom w:val="nil"/>
              <w:right w:val="nil"/>
            </w:tcBorders>
            <w:vAlign w:val="center"/>
            <w:hideMark/>
          </w:tcPr>
          <w:p w14:paraId="0561C3B8"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0.090</w:t>
            </w:r>
          </w:p>
        </w:tc>
      </w:tr>
      <w:tr w:rsidR="00A10CEB" w:rsidRPr="00A10CEB" w14:paraId="2B19714F" w14:textId="77777777" w:rsidTr="00A10CEB">
        <w:tc>
          <w:tcPr>
            <w:tcW w:w="1767" w:type="pct"/>
            <w:tcBorders>
              <w:top w:val="nil"/>
              <w:left w:val="nil"/>
              <w:bottom w:val="single" w:sz="4" w:space="0" w:color="auto"/>
              <w:right w:val="nil"/>
            </w:tcBorders>
            <w:vAlign w:val="center"/>
            <w:hideMark/>
          </w:tcPr>
          <w:p w14:paraId="54B85CE7" w14:textId="77777777" w:rsidR="00A10CEB" w:rsidRPr="00A10CEB" w:rsidRDefault="00A10CEB">
            <w:pPr>
              <w:ind w:left="288"/>
              <w:rPr>
                <w:rFonts w:ascii="Times New Roman" w:hAnsi="Times New Roman" w:cs="Times New Roman"/>
                <w:sz w:val="24"/>
                <w:szCs w:val="24"/>
                <w:vertAlign w:val="superscript"/>
              </w:rPr>
            </w:pPr>
            <w:r w:rsidRPr="00A10CEB">
              <w:rPr>
                <w:rFonts w:ascii="Times New Roman" w:hAnsi="Times New Roman" w:cs="Times New Roman"/>
                <w:sz w:val="24"/>
                <w:szCs w:val="24"/>
              </w:rPr>
              <w:t>Modified (Tribal Identity, No LE)</w:t>
            </w:r>
            <w:r w:rsidRPr="00A10CEB">
              <w:rPr>
                <w:rFonts w:ascii="Times New Roman" w:hAnsi="Times New Roman" w:cs="Times New Roman"/>
                <w:sz w:val="24"/>
                <w:szCs w:val="24"/>
                <w:vertAlign w:val="superscript"/>
              </w:rPr>
              <w:t>e</w:t>
            </w:r>
          </w:p>
        </w:tc>
        <w:tc>
          <w:tcPr>
            <w:tcW w:w="695" w:type="pct"/>
            <w:tcBorders>
              <w:top w:val="nil"/>
              <w:left w:val="nil"/>
              <w:bottom w:val="single" w:sz="4" w:space="0" w:color="auto"/>
              <w:right w:val="nil"/>
            </w:tcBorders>
            <w:vAlign w:val="center"/>
            <w:hideMark/>
          </w:tcPr>
          <w:p w14:paraId="3FD0EEEC" w14:textId="77777777" w:rsidR="00A10CEB" w:rsidRPr="00A10CEB" w:rsidRDefault="00A10CEB">
            <w:pPr>
              <w:tabs>
                <w:tab w:val="decimal" w:pos="450"/>
              </w:tabs>
              <w:jc w:val="center"/>
              <w:rPr>
                <w:rFonts w:ascii="Times New Roman" w:hAnsi="Times New Roman" w:cs="Times New Roman"/>
                <w:sz w:val="24"/>
                <w:szCs w:val="24"/>
              </w:rPr>
            </w:pPr>
            <w:r w:rsidRPr="00A10CEB">
              <w:rPr>
                <w:rFonts w:ascii="Times New Roman" w:hAnsi="Times New Roman" w:cs="Times New Roman"/>
                <w:sz w:val="24"/>
                <w:szCs w:val="24"/>
              </w:rPr>
              <w:t>49,280.761</w:t>
            </w:r>
          </w:p>
          <w:p w14:paraId="4D6AA7E1" w14:textId="77777777" w:rsidR="00A10CEB" w:rsidRPr="00A10CEB" w:rsidRDefault="00A10CEB">
            <w:pPr>
              <w:tabs>
                <w:tab w:val="decimal" w:pos="450"/>
              </w:tabs>
              <w:jc w:val="center"/>
              <w:rPr>
                <w:rFonts w:ascii="Times New Roman" w:hAnsi="Times New Roman" w:cs="Times New Roman"/>
                <w:sz w:val="24"/>
                <w:szCs w:val="24"/>
              </w:rPr>
            </w:pPr>
            <w:r w:rsidRPr="00A10CEB">
              <w:rPr>
                <w:rFonts w:ascii="Times New Roman" w:hAnsi="Times New Roman" w:cs="Times New Roman"/>
                <w:sz w:val="24"/>
                <w:szCs w:val="24"/>
              </w:rPr>
              <w:t>50,566.558</w:t>
            </w:r>
          </w:p>
        </w:tc>
        <w:tc>
          <w:tcPr>
            <w:tcW w:w="553" w:type="pct"/>
            <w:tcBorders>
              <w:top w:val="nil"/>
              <w:left w:val="nil"/>
              <w:bottom w:val="single" w:sz="4" w:space="0" w:color="auto"/>
              <w:right w:val="nil"/>
            </w:tcBorders>
            <w:vAlign w:val="center"/>
            <w:hideMark/>
          </w:tcPr>
          <w:p w14:paraId="0FB73BE8"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3313.653</w:t>
            </w:r>
          </w:p>
        </w:tc>
        <w:tc>
          <w:tcPr>
            <w:tcW w:w="359" w:type="pct"/>
            <w:tcBorders>
              <w:top w:val="nil"/>
              <w:left w:val="nil"/>
              <w:bottom w:val="single" w:sz="4" w:space="0" w:color="auto"/>
              <w:right w:val="nil"/>
            </w:tcBorders>
            <w:vAlign w:val="center"/>
            <w:hideMark/>
          </w:tcPr>
          <w:p w14:paraId="0381EC9B"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2,172</w:t>
            </w:r>
          </w:p>
        </w:tc>
        <w:tc>
          <w:tcPr>
            <w:tcW w:w="359" w:type="pct"/>
            <w:tcBorders>
              <w:top w:val="nil"/>
              <w:left w:val="nil"/>
              <w:bottom w:val="single" w:sz="4" w:space="0" w:color="auto"/>
              <w:right w:val="nil"/>
            </w:tcBorders>
            <w:vAlign w:val="center"/>
            <w:hideMark/>
          </w:tcPr>
          <w:p w14:paraId="2A5EA810"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0.911</w:t>
            </w:r>
          </w:p>
        </w:tc>
        <w:tc>
          <w:tcPr>
            <w:tcW w:w="359" w:type="pct"/>
            <w:tcBorders>
              <w:top w:val="nil"/>
              <w:left w:val="nil"/>
              <w:bottom w:val="single" w:sz="4" w:space="0" w:color="auto"/>
              <w:right w:val="nil"/>
            </w:tcBorders>
            <w:vAlign w:val="center"/>
            <w:hideMark/>
          </w:tcPr>
          <w:p w14:paraId="0C6238AB"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0.904</w:t>
            </w:r>
          </w:p>
        </w:tc>
        <w:tc>
          <w:tcPr>
            <w:tcW w:w="491" w:type="pct"/>
            <w:tcBorders>
              <w:top w:val="nil"/>
              <w:left w:val="nil"/>
              <w:bottom w:val="single" w:sz="4" w:space="0" w:color="auto"/>
              <w:right w:val="nil"/>
            </w:tcBorders>
            <w:vAlign w:val="center"/>
            <w:hideMark/>
          </w:tcPr>
          <w:p w14:paraId="2F24BD35"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0.033</w:t>
            </w:r>
          </w:p>
        </w:tc>
        <w:tc>
          <w:tcPr>
            <w:tcW w:w="417" w:type="pct"/>
            <w:tcBorders>
              <w:top w:val="nil"/>
              <w:left w:val="nil"/>
              <w:bottom w:val="single" w:sz="4" w:space="0" w:color="auto"/>
              <w:right w:val="nil"/>
            </w:tcBorders>
            <w:vAlign w:val="center"/>
            <w:hideMark/>
          </w:tcPr>
          <w:p w14:paraId="2F7B5FDD"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0.084</w:t>
            </w:r>
          </w:p>
        </w:tc>
      </w:tr>
    </w:tbl>
    <w:p w14:paraId="0A1CBD3E" w14:textId="77777777" w:rsidR="00A10CEB" w:rsidRDefault="00A10CEB" w:rsidP="00A10CEB">
      <w:pPr>
        <w:spacing w:line="240" w:lineRule="auto"/>
        <w:rPr>
          <w:rFonts w:cs="Times New Roman"/>
        </w:rPr>
      </w:pPr>
      <w:r>
        <w:rPr>
          <w:i/>
          <w:iCs/>
        </w:rPr>
        <w:t>Note.</w:t>
      </w:r>
      <w:r>
        <w:t xml:space="preserve"> All models are significant at </w:t>
      </w:r>
      <w:r>
        <w:rPr>
          <w:i/>
          <w:iCs/>
        </w:rPr>
        <w:t>p</w:t>
      </w:r>
      <w:r>
        <w:t xml:space="preserve"> &lt; 0.001. AIC = Akaike Information Criteria; BIC = Bayesian Information Criteria; </w:t>
      </w:r>
      <w:r>
        <w:rPr>
          <w:i/>
          <w:iCs/>
        </w:rPr>
        <w:t>χ</w:t>
      </w:r>
      <w:r>
        <w:t xml:space="preserve">2 = chi-square (robust); </w:t>
      </w:r>
      <w:r>
        <w:rPr>
          <w:i/>
          <w:iCs/>
        </w:rPr>
        <w:t>df</w:t>
      </w:r>
      <w:r>
        <w:t xml:space="preserve"> = degrees of freedom; CFI = Comparative Fit Index; TLI = Tucker-Lewis Comparative Fit Index; RMSEA = Root Mean Square Error of Approximation; SRMR = Standardized Root Mean Square Residual; </w:t>
      </w:r>
      <w:r>
        <w:rPr>
          <w:rFonts w:cs="Times New Roman"/>
        </w:rPr>
        <w:t>LE = Learning Experiences (Realistic Demonstrated Abilities, Realistic Physiological Arousal, Investigative Learning Influences, and Investigative Physiological Arousal).</w:t>
      </w:r>
    </w:p>
    <w:p w14:paraId="0B94A953" w14:textId="77777777" w:rsidR="00A10CEB" w:rsidRDefault="00A10CEB" w:rsidP="00A10CEB">
      <w:pPr>
        <w:spacing w:line="240" w:lineRule="auto"/>
        <w:rPr>
          <w:rFonts w:cs="Times New Roman"/>
        </w:rPr>
      </w:pPr>
      <w:r>
        <w:rPr>
          <w:rFonts w:cs="Times New Roman"/>
          <w:vertAlign w:val="superscript"/>
        </w:rPr>
        <w:t>a</w:t>
      </w:r>
      <w:r>
        <w:rPr>
          <w:rFonts w:cs="Times New Roman"/>
          <w:i/>
          <w:iCs/>
        </w:rPr>
        <w:t xml:space="preserve">N = </w:t>
      </w:r>
      <w:r>
        <w:rPr>
          <w:rFonts w:cs="Times New Roman"/>
        </w:rPr>
        <w:t xml:space="preserve">492. </w:t>
      </w:r>
      <w:r>
        <w:rPr>
          <w:rFonts w:cs="Times New Roman"/>
          <w:vertAlign w:val="superscript"/>
        </w:rPr>
        <w:t>b</w:t>
      </w:r>
      <w:r>
        <w:rPr>
          <w:rFonts w:cs="Times New Roman"/>
          <w:i/>
          <w:iCs/>
        </w:rPr>
        <w:t xml:space="preserve">N = </w:t>
      </w:r>
      <w:r>
        <w:rPr>
          <w:rFonts w:cs="Times New Roman"/>
        </w:rPr>
        <w:t>494.</w:t>
      </w:r>
      <w:r>
        <w:rPr>
          <w:rFonts w:cs="Times New Roman"/>
          <w:vertAlign w:val="superscript"/>
        </w:rPr>
        <w:t xml:space="preserve"> c</w:t>
      </w:r>
      <w:r>
        <w:rPr>
          <w:rFonts w:cs="Times New Roman"/>
          <w:i/>
          <w:iCs/>
        </w:rPr>
        <w:t xml:space="preserve">N = </w:t>
      </w:r>
      <w:r>
        <w:rPr>
          <w:rFonts w:cs="Times New Roman"/>
        </w:rPr>
        <w:t xml:space="preserve">494. </w:t>
      </w:r>
      <w:r>
        <w:rPr>
          <w:rFonts w:cs="Times New Roman"/>
          <w:vertAlign w:val="superscript"/>
        </w:rPr>
        <w:t>d</w:t>
      </w:r>
      <w:r>
        <w:rPr>
          <w:rFonts w:cs="Times New Roman"/>
          <w:i/>
          <w:iCs/>
        </w:rPr>
        <w:t xml:space="preserve">N = </w:t>
      </w:r>
      <w:r>
        <w:rPr>
          <w:rFonts w:cs="Times New Roman"/>
        </w:rPr>
        <w:t>486.</w:t>
      </w:r>
      <w:r>
        <w:rPr>
          <w:rFonts w:cs="Times New Roman"/>
          <w:vertAlign w:val="superscript"/>
        </w:rPr>
        <w:t xml:space="preserve"> e</w:t>
      </w:r>
      <w:r>
        <w:rPr>
          <w:rFonts w:cs="Times New Roman"/>
          <w:i/>
          <w:iCs/>
        </w:rPr>
        <w:t xml:space="preserve">N = </w:t>
      </w:r>
      <w:r>
        <w:rPr>
          <w:rFonts w:cs="Times New Roman"/>
        </w:rPr>
        <w:t>487.</w:t>
      </w:r>
    </w:p>
    <w:p w14:paraId="613098A9" w14:textId="77777777" w:rsidR="00A10CEB" w:rsidRDefault="00A10CEB" w:rsidP="00A10CEB">
      <w:pPr>
        <w:rPr>
          <w:szCs w:val="24"/>
        </w:rPr>
        <w:sectPr w:rsidR="00A10CEB">
          <w:pgSz w:w="15840" w:h="12240" w:orient="landscape"/>
          <w:pgMar w:top="1440" w:right="1440" w:bottom="1440" w:left="1440" w:header="720" w:footer="720" w:gutter="0"/>
          <w:cols w:space="720"/>
        </w:sectPr>
      </w:pPr>
    </w:p>
    <w:p w14:paraId="3DCA34E3" w14:textId="2AF24D8C" w:rsidR="00A10CEB" w:rsidRDefault="00A10CEB" w:rsidP="004D786B">
      <w:pPr>
        <w:pStyle w:val="TableHeader"/>
      </w:pPr>
      <w:bookmarkStart w:id="95" w:name="_Toc76491552"/>
      <w:r>
        <w:rPr>
          <w:szCs w:val="24"/>
        </w:rPr>
        <w:lastRenderedPageBreak/>
        <w:t xml:space="preserve">Table 13. </w:t>
      </w:r>
      <w:r w:rsidRPr="00734AFF">
        <w:rPr>
          <w:i/>
          <w:iCs/>
        </w:rPr>
        <w:t>Native American Sample Final Structural Model Standardized Path Coefficients</w:t>
      </w:r>
      <w:bookmarkEnd w:id="95"/>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896"/>
        <w:gridCol w:w="1469"/>
        <w:gridCol w:w="796"/>
      </w:tblGrid>
      <w:tr w:rsidR="00A10CEB" w:rsidRPr="00A10CEB" w14:paraId="4390D106" w14:textId="77777777" w:rsidTr="00A10CEB">
        <w:trPr>
          <w:tblHeader/>
        </w:trPr>
        <w:tc>
          <w:tcPr>
            <w:tcW w:w="4896" w:type="dxa"/>
            <w:tcBorders>
              <w:top w:val="single" w:sz="4" w:space="0" w:color="auto"/>
              <w:left w:val="nil"/>
              <w:bottom w:val="single" w:sz="4" w:space="0" w:color="auto"/>
              <w:right w:val="nil"/>
            </w:tcBorders>
            <w:vAlign w:val="center"/>
            <w:hideMark/>
          </w:tcPr>
          <w:p w14:paraId="115BBA24"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Model Path</w:t>
            </w:r>
          </w:p>
        </w:tc>
        <w:tc>
          <w:tcPr>
            <w:tcW w:w="0" w:type="auto"/>
            <w:tcBorders>
              <w:top w:val="single" w:sz="4" w:space="0" w:color="auto"/>
              <w:left w:val="nil"/>
              <w:bottom w:val="single" w:sz="4" w:space="0" w:color="auto"/>
              <w:right w:val="nil"/>
            </w:tcBorders>
            <w:vAlign w:val="center"/>
            <w:hideMark/>
          </w:tcPr>
          <w:p w14:paraId="0700AA1C"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sz w:val="24"/>
                <w:szCs w:val="24"/>
              </w:rPr>
              <w:t>Standardized</w:t>
            </w:r>
          </w:p>
        </w:tc>
        <w:tc>
          <w:tcPr>
            <w:tcW w:w="0" w:type="auto"/>
            <w:tcBorders>
              <w:top w:val="single" w:sz="4" w:space="0" w:color="auto"/>
              <w:left w:val="nil"/>
              <w:bottom w:val="single" w:sz="4" w:space="0" w:color="auto"/>
              <w:right w:val="nil"/>
            </w:tcBorders>
            <w:vAlign w:val="center"/>
            <w:hideMark/>
          </w:tcPr>
          <w:p w14:paraId="3F8A9C09" w14:textId="77777777" w:rsidR="00A10CEB" w:rsidRPr="00A10CEB" w:rsidRDefault="00A10CEB">
            <w:pPr>
              <w:jc w:val="center"/>
              <w:rPr>
                <w:rFonts w:ascii="Times New Roman" w:hAnsi="Times New Roman" w:cs="Times New Roman"/>
                <w:sz w:val="24"/>
                <w:szCs w:val="24"/>
              </w:rPr>
            </w:pPr>
            <w:r w:rsidRPr="00A10CEB">
              <w:rPr>
                <w:rFonts w:ascii="Times New Roman" w:hAnsi="Times New Roman" w:cs="Times New Roman"/>
                <w:i/>
                <w:iCs/>
                <w:sz w:val="24"/>
                <w:szCs w:val="24"/>
              </w:rPr>
              <w:t>SE</w:t>
            </w:r>
          </w:p>
        </w:tc>
      </w:tr>
      <w:tr w:rsidR="00A10CEB" w:rsidRPr="00A10CEB" w14:paraId="46C08F30" w14:textId="77777777" w:rsidTr="00A10CEB">
        <w:trPr>
          <w:tblHeader/>
        </w:trPr>
        <w:tc>
          <w:tcPr>
            <w:tcW w:w="4896" w:type="dxa"/>
            <w:tcBorders>
              <w:top w:val="single" w:sz="4" w:space="0" w:color="auto"/>
              <w:left w:val="nil"/>
              <w:bottom w:val="nil"/>
              <w:right w:val="nil"/>
            </w:tcBorders>
          </w:tcPr>
          <w:p w14:paraId="25AF9F29" w14:textId="77777777" w:rsidR="00A10CEB" w:rsidRPr="00A10CEB" w:rsidRDefault="00A10CEB">
            <w:pPr>
              <w:rPr>
                <w:rFonts w:ascii="Times New Roman" w:hAnsi="Times New Roman" w:cs="Times New Roman"/>
                <w:sz w:val="24"/>
                <w:szCs w:val="24"/>
              </w:rPr>
            </w:pPr>
          </w:p>
        </w:tc>
        <w:tc>
          <w:tcPr>
            <w:tcW w:w="0" w:type="auto"/>
            <w:tcBorders>
              <w:top w:val="single" w:sz="4" w:space="0" w:color="auto"/>
              <w:left w:val="nil"/>
              <w:bottom w:val="nil"/>
              <w:right w:val="nil"/>
            </w:tcBorders>
          </w:tcPr>
          <w:p w14:paraId="5D79A269" w14:textId="77777777" w:rsidR="00A10CEB" w:rsidRPr="00A10CEB" w:rsidRDefault="00A10CEB">
            <w:pPr>
              <w:rPr>
                <w:rFonts w:ascii="Times New Roman" w:hAnsi="Times New Roman" w:cs="Times New Roman"/>
                <w:sz w:val="24"/>
                <w:szCs w:val="24"/>
              </w:rPr>
            </w:pPr>
          </w:p>
        </w:tc>
        <w:tc>
          <w:tcPr>
            <w:tcW w:w="0" w:type="auto"/>
            <w:tcBorders>
              <w:top w:val="single" w:sz="4" w:space="0" w:color="auto"/>
              <w:left w:val="nil"/>
              <w:bottom w:val="nil"/>
              <w:right w:val="nil"/>
            </w:tcBorders>
          </w:tcPr>
          <w:p w14:paraId="1E589108" w14:textId="77777777" w:rsidR="00A10CEB" w:rsidRPr="00A10CEB" w:rsidRDefault="00A10CEB">
            <w:pPr>
              <w:rPr>
                <w:rFonts w:ascii="Times New Roman" w:hAnsi="Times New Roman" w:cs="Times New Roman"/>
                <w:sz w:val="24"/>
                <w:szCs w:val="24"/>
              </w:rPr>
            </w:pPr>
          </w:p>
        </w:tc>
      </w:tr>
      <w:tr w:rsidR="00A10CEB" w:rsidRPr="00A10CEB" w14:paraId="38E9F30B" w14:textId="77777777" w:rsidTr="00A10CEB">
        <w:tc>
          <w:tcPr>
            <w:tcW w:w="4896" w:type="dxa"/>
            <w:tcBorders>
              <w:top w:val="nil"/>
              <w:left w:val="nil"/>
              <w:bottom w:val="nil"/>
              <w:right w:val="nil"/>
            </w:tcBorders>
            <w:hideMark/>
          </w:tcPr>
          <w:p w14:paraId="6441EF84"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Math Self-Efficacy ON</w:t>
            </w:r>
          </w:p>
        </w:tc>
        <w:tc>
          <w:tcPr>
            <w:tcW w:w="0" w:type="auto"/>
            <w:tcBorders>
              <w:top w:val="nil"/>
              <w:left w:val="nil"/>
              <w:bottom w:val="nil"/>
              <w:right w:val="nil"/>
            </w:tcBorders>
          </w:tcPr>
          <w:p w14:paraId="508E74F1" w14:textId="77777777" w:rsidR="00A10CEB" w:rsidRPr="00A10CEB" w:rsidRDefault="00A10CEB">
            <w:pPr>
              <w:rPr>
                <w:rFonts w:ascii="Times New Roman" w:hAnsi="Times New Roman" w:cs="Times New Roman"/>
                <w:sz w:val="24"/>
                <w:szCs w:val="24"/>
              </w:rPr>
            </w:pPr>
          </w:p>
        </w:tc>
        <w:tc>
          <w:tcPr>
            <w:tcW w:w="0" w:type="auto"/>
            <w:tcBorders>
              <w:top w:val="nil"/>
              <w:left w:val="nil"/>
              <w:bottom w:val="nil"/>
              <w:right w:val="nil"/>
            </w:tcBorders>
          </w:tcPr>
          <w:p w14:paraId="0429212A" w14:textId="77777777" w:rsidR="00A10CEB" w:rsidRPr="00A10CEB" w:rsidRDefault="00A10CEB">
            <w:pPr>
              <w:rPr>
                <w:rFonts w:ascii="Times New Roman" w:hAnsi="Times New Roman" w:cs="Times New Roman"/>
                <w:sz w:val="24"/>
                <w:szCs w:val="24"/>
              </w:rPr>
            </w:pPr>
          </w:p>
        </w:tc>
      </w:tr>
      <w:tr w:rsidR="00A10CEB" w:rsidRPr="00A10CEB" w14:paraId="3041F762" w14:textId="77777777" w:rsidTr="00A10CEB">
        <w:tc>
          <w:tcPr>
            <w:tcW w:w="4896" w:type="dxa"/>
            <w:tcBorders>
              <w:top w:val="nil"/>
              <w:left w:val="nil"/>
              <w:bottom w:val="nil"/>
              <w:right w:val="nil"/>
            </w:tcBorders>
            <w:hideMark/>
          </w:tcPr>
          <w:p w14:paraId="021DBBFA"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Learning Goal Orientation</w:t>
            </w:r>
          </w:p>
        </w:tc>
        <w:tc>
          <w:tcPr>
            <w:tcW w:w="0" w:type="auto"/>
            <w:tcBorders>
              <w:top w:val="nil"/>
              <w:left w:val="nil"/>
              <w:bottom w:val="nil"/>
              <w:right w:val="nil"/>
            </w:tcBorders>
            <w:hideMark/>
          </w:tcPr>
          <w:p w14:paraId="49C1042A"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color w:val="000000"/>
                <w:sz w:val="24"/>
                <w:szCs w:val="24"/>
              </w:rPr>
              <w:t>0.26</w:t>
            </w:r>
          </w:p>
        </w:tc>
        <w:tc>
          <w:tcPr>
            <w:tcW w:w="0" w:type="auto"/>
            <w:tcBorders>
              <w:top w:val="nil"/>
              <w:left w:val="nil"/>
              <w:bottom w:val="nil"/>
              <w:right w:val="nil"/>
            </w:tcBorders>
            <w:hideMark/>
          </w:tcPr>
          <w:p w14:paraId="0CC9AEC2"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(0.16)</w:t>
            </w:r>
          </w:p>
        </w:tc>
      </w:tr>
      <w:tr w:rsidR="00A10CEB" w:rsidRPr="00A10CEB" w14:paraId="56BEDB64" w14:textId="77777777" w:rsidTr="00A10CEB">
        <w:tc>
          <w:tcPr>
            <w:tcW w:w="4896" w:type="dxa"/>
            <w:tcBorders>
              <w:top w:val="nil"/>
              <w:left w:val="nil"/>
              <w:bottom w:val="nil"/>
              <w:right w:val="nil"/>
            </w:tcBorders>
            <w:hideMark/>
          </w:tcPr>
          <w:p w14:paraId="6DBC3933"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Prove Goal Orientation</w:t>
            </w:r>
          </w:p>
        </w:tc>
        <w:tc>
          <w:tcPr>
            <w:tcW w:w="0" w:type="auto"/>
            <w:tcBorders>
              <w:top w:val="nil"/>
              <w:left w:val="nil"/>
              <w:bottom w:val="nil"/>
              <w:right w:val="nil"/>
            </w:tcBorders>
            <w:hideMark/>
          </w:tcPr>
          <w:p w14:paraId="68EB481F"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color w:val="000000"/>
                <w:sz w:val="24"/>
                <w:szCs w:val="24"/>
              </w:rPr>
              <w:t>0.13</w:t>
            </w:r>
          </w:p>
        </w:tc>
        <w:tc>
          <w:tcPr>
            <w:tcW w:w="0" w:type="auto"/>
            <w:tcBorders>
              <w:top w:val="nil"/>
              <w:left w:val="nil"/>
              <w:bottom w:val="nil"/>
              <w:right w:val="nil"/>
            </w:tcBorders>
            <w:hideMark/>
          </w:tcPr>
          <w:p w14:paraId="253AAB00"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(0.26)</w:t>
            </w:r>
          </w:p>
        </w:tc>
      </w:tr>
      <w:tr w:rsidR="00A10CEB" w:rsidRPr="00A10CEB" w14:paraId="49D15736" w14:textId="77777777" w:rsidTr="00A10CEB">
        <w:tc>
          <w:tcPr>
            <w:tcW w:w="4896" w:type="dxa"/>
            <w:tcBorders>
              <w:top w:val="nil"/>
              <w:left w:val="nil"/>
              <w:bottom w:val="nil"/>
              <w:right w:val="nil"/>
            </w:tcBorders>
            <w:hideMark/>
          </w:tcPr>
          <w:p w14:paraId="72F37499"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Avoid Goal Orientation</w:t>
            </w:r>
          </w:p>
        </w:tc>
        <w:tc>
          <w:tcPr>
            <w:tcW w:w="0" w:type="auto"/>
            <w:tcBorders>
              <w:top w:val="nil"/>
              <w:left w:val="nil"/>
              <w:bottom w:val="nil"/>
              <w:right w:val="nil"/>
            </w:tcBorders>
            <w:hideMark/>
          </w:tcPr>
          <w:p w14:paraId="00CD19A8"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hideMark/>
          </w:tcPr>
          <w:p w14:paraId="575DF01C"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(0.20)</w:t>
            </w:r>
          </w:p>
        </w:tc>
      </w:tr>
      <w:tr w:rsidR="00A10CEB" w:rsidRPr="00A10CEB" w14:paraId="3BDBB410" w14:textId="77777777" w:rsidTr="00A10CEB">
        <w:tc>
          <w:tcPr>
            <w:tcW w:w="4896" w:type="dxa"/>
            <w:tcBorders>
              <w:top w:val="nil"/>
              <w:left w:val="nil"/>
              <w:bottom w:val="nil"/>
              <w:right w:val="nil"/>
            </w:tcBorders>
            <w:hideMark/>
          </w:tcPr>
          <w:p w14:paraId="7F0B8D47"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ITMA: Fixed Beliefs</w:t>
            </w:r>
          </w:p>
        </w:tc>
        <w:tc>
          <w:tcPr>
            <w:tcW w:w="0" w:type="auto"/>
            <w:tcBorders>
              <w:top w:val="nil"/>
              <w:left w:val="nil"/>
              <w:bottom w:val="nil"/>
              <w:right w:val="nil"/>
            </w:tcBorders>
            <w:hideMark/>
          </w:tcPr>
          <w:p w14:paraId="7937D4C0"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color w:val="000000"/>
                <w:sz w:val="24"/>
                <w:szCs w:val="24"/>
              </w:rPr>
              <w:t>-0.40</w:t>
            </w:r>
          </w:p>
        </w:tc>
        <w:tc>
          <w:tcPr>
            <w:tcW w:w="0" w:type="auto"/>
            <w:tcBorders>
              <w:top w:val="nil"/>
              <w:left w:val="nil"/>
              <w:bottom w:val="nil"/>
              <w:right w:val="nil"/>
            </w:tcBorders>
            <w:hideMark/>
          </w:tcPr>
          <w:p w14:paraId="6DE9C29B"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(0.39)</w:t>
            </w:r>
          </w:p>
        </w:tc>
      </w:tr>
      <w:tr w:rsidR="00A10CEB" w:rsidRPr="00A10CEB" w14:paraId="59BAA6A2" w14:textId="77777777" w:rsidTr="00A10CEB">
        <w:tc>
          <w:tcPr>
            <w:tcW w:w="4896" w:type="dxa"/>
            <w:tcBorders>
              <w:top w:val="nil"/>
              <w:left w:val="nil"/>
              <w:bottom w:val="nil"/>
              <w:right w:val="nil"/>
            </w:tcBorders>
            <w:hideMark/>
          </w:tcPr>
          <w:p w14:paraId="7697981C"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ITMA: Malleable Beliefs</w:t>
            </w:r>
          </w:p>
        </w:tc>
        <w:tc>
          <w:tcPr>
            <w:tcW w:w="0" w:type="auto"/>
            <w:tcBorders>
              <w:top w:val="nil"/>
              <w:left w:val="nil"/>
              <w:bottom w:val="nil"/>
              <w:right w:val="nil"/>
            </w:tcBorders>
            <w:hideMark/>
          </w:tcPr>
          <w:p w14:paraId="30B36342"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color w:val="000000"/>
                <w:sz w:val="24"/>
                <w:szCs w:val="24"/>
              </w:rPr>
              <w:t>-0.49</w:t>
            </w:r>
          </w:p>
        </w:tc>
        <w:tc>
          <w:tcPr>
            <w:tcW w:w="0" w:type="auto"/>
            <w:tcBorders>
              <w:top w:val="nil"/>
              <w:left w:val="nil"/>
              <w:bottom w:val="nil"/>
              <w:right w:val="nil"/>
            </w:tcBorders>
            <w:hideMark/>
          </w:tcPr>
          <w:p w14:paraId="6CF3A2D5"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(0.42)</w:t>
            </w:r>
          </w:p>
        </w:tc>
      </w:tr>
      <w:tr w:rsidR="00A10CEB" w:rsidRPr="00A10CEB" w14:paraId="518BBD5A" w14:textId="77777777" w:rsidTr="00A10CEB">
        <w:tc>
          <w:tcPr>
            <w:tcW w:w="4896" w:type="dxa"/>
            <w:tcBorders>
              <w:top w:val="nil"/>
              <w:left w:val="nil"/>
              <w:bottom w:val="nil"/>
              <w:right w:val="nil"/>
            </w:tcBorders>
            <w:hideMark/>
          </w:tcPr>
          <w:p w14:paraId="68978C5C"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Tribal Identity</w:t>
            </w:r>
          </w:p>
        </w:tc>
        <w:tc>
          <w:tcPr>
            <w:tcW w:w="0" w:type="auto"/>
            <w:tcBorders>
              <w:top w:val="nil"/>
              <w:left w:val="nil"/>
              <w:bottom w:val="nil"/>
              <w:right w:val="nil"/>
            </w:tcBorders>
            <w:hideMark/>
          </w:tcPr>
          <w:p w14:paraId="18F09AC3"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color w:val="000000"/>
                <w:sz w:val="24"/>
                <w:szCs w:val="24"/>
              </w:rPr>
              <w:t>0.10</w:t>
            </w:r>
          </w:p>
        </w:tc>
        <w:tc>
          <w:tcPr>
            <w:tcW w:w="0" w:type="auto"/>
            <w:tcBorders>
              <w:top w:val="nil"/>
              <w:left w:val="nil"/>
              <w:bottom w:val="nil"/>
              <w:right w:val="nil"/>
            </w:tcBorders>
            <w:hideMark/>
          </w:tcPr>
          <w:p w14:paraId="616DEF8C"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(0.17)</w:t>
            </w:r>
          </w:p>
        </w:tc>
      </w:tr>
      <w:tr w:rsidR="00A10CEB" w:rsidRPr="00A10CEB" w14:paraId="774A1E36" w14:textId="77777777" w:rsidTr="00A10CEB">
        <w:tc>
          <w:tcPr>
            <w:tcW w:w="4896" w:type="dxa"/>
            <w:tcBorders>
              <w:top w:val="nil"/>
              <w:left w:val="nil"/>
              <w:bottom w:val="nil"/>
              <w:right w:val="nil"/>
            </w:tcBorders>
            <w:hideMark/>
          </w:tcPr>
          <w:p w14:paraId="78EC0A52"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Instrumental and Social Supports</w:t>
            </w:r>
          </w:p>
        </w:tc>
        <w:tc>
          <w:tcPr>
            <w:tcW w:w="0" w:type="auto"/>
            <w:tcBorders>
              <w:top w:val="nil"/>
              <w:left w:val="nil"/>
              <w:bottom w:val="nil"/>
              <w:right w:val="nil"/>
            </w:tcBorders>
            <w:hideMark/>
          </w:tcPr>
          <w:p w14:paraId="1254E9D2"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b/>
                <w:bCs/>
                <w:color w:val="000000"/>
                <w:sz w:val="24"/>
                <w:szCs w:val="24"/>
              </w:rPr>
              <w:t>-1.79</w:t>
            </w:r>
          </w:p>
        </w:tc>
        <w:tc>
          <w:tcPr>
            <w:tcW w:w="0" w:type="auto"/>
            <w:tcBorders>
              <w:top w:val="nil"/>
              <w:left w:val="nil"/>
              <w:bottom w:val="nil"/>
              <w:right w:val="nil"/>
            </w:tcBorders>
            <w:hideMark/>
          </w:tcPr>
          <w:p w14:paraId="5E9AE4D8"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(0.87)</w:t>
            </w:r>
          </w:p>
        </w:tc>
      </w:tr>
      <w:tr w:rsidR="00A10CEB" w:rsidRPr="00A10CEB" w14:paraId="068E7F26" w14:textId="77777777" w:rsidTr="00A10CEB">
        <w:tc>
          <w:tcPr>
            <w:tcW w:w="4896" w:type="dxa"/>
            <w:tcBorders>
              <w:top w:val="nil"/>
              <w:left w:val="nil"/>
              <w:bottom w:val="nil"/>
              <w:right w:val="nil"/>
            </w:tcBorders>
            <w:hideMark/>
          </w:tcPr>
          <w:p w14:paraId="71760576"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Financial Resources</w:t>
            </w:r>
          </w:p>
        </w:tc>
        <w:tc>
          <w:tcPr>
            <w:tcW w:w="0" w:type="auto"/>
            <w:tcBorders>
              <w:top w:val="nil"/>
              <w:left w:val="nil"/>
              <w:bottom w:val="nil"/>
              <w:right w:val="nil"/>
            </w:tcBorders>
            <w:hideMark/>
          </w:tcPr>
          <w:p w14:paraId="57BC65D8"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b/>
                <w:bCs/>
                <w:color w:val="000000"/>
                <w:sz w:val="24"/>
                <w:szCs w:val="24"/>
              </w:rPr>
              <w:t>2.74</w:t>
            </w:r>
          </w:p>
        </w:tc>
        <w:tc>
          <w:tcPr>
            <w:tcW w:w="0" w:type="auto"/>
            <w:tcBorders>
              <w:top w:val="nil"/>
              <w:left w:val="nil"/>
              <w:bottom w:val="nil"/>
              <w:right w:val="nil"/>
            </w:tcBorders>
            <w:hideMark/>
          </w:tcPr>
          <w:p w14:paraId="719BF18C"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(1.39)</w:t>
            </w:r>
          </w:p>
        </w:tc>
      </w:tr>
      <w:tr w:rsidR="00A10CEB" w:rsidRPr="00A10CEB" w14:paraId="48ABB6DA" w14:textId="77777777" w:rsidTr="00A10CEB">
        <w:tc>
          <w:tcPr>
            <w:tcW w:w="4896" w:type="dxa"/>
            <w:tcBorders>
              <w:top w:val="nil"/>
              <w:left w:val="nil"/>
              <w:bottom w:val="nil"/>
              <w:right w:val="nil"/>
            </w:tcBorders>
            <w:hideMark/>
          </w:tcPr>
          <w:p w14:paraId="23B08EE0"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Social Barriers</w:t>
            </w:r>
          </w:p>
        </w:tc>
        <w:tc>
          <w:tcPr>
            <w:tcW w:w="0" w:type="auto"/>
            <w:tcBorders>
              <w:top w:val="nil"/>
              <w:left w:val="nil"/>
              <w:bottom w:val="nil"/>
              <w:right w:val="nil"/>
            </w:tcBorders>
            <w:hideMark/>
          </w:tcPr>
          <w:p w14:paraId="4765F873"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i/>
                <w:iCs/>
                <w:color w:val="000000"/>
                <w:sz w:val="24"/>
                <w:szCs w:val="24"/>
              </w:rPr>
              <w:t>-1.81</w:t>
            </w:r>
          </w:p>
        </w:tc>
        <w:tc>
          <w:tcPr>
            <w:tcW w:w="0" w:type="auto"/>
            <w:tcBorders>
              <w:top w:val="nil"/>
              <w:left w:val="nil"/>
              <w:bottom w:val="nil"/>
              <w:right w:val="nil"/>
            </w:tcBorders>
            <w:hideMark/>
          </w:tcPr>
          <w:p w14:paraId="2DF91BC9"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(0.93)</w:t>
            </w:r>
          </w:p>
        </w:tc>
      </w:tr>
      <w:tr w:rsidR="00A10CEB" w:rsidRPr="00A10CEB" w14:paraId="3AE2C44A" w14:textId="77777777" w:rsidTr="00A10CEB">
        <w:tc>
          <w:tcPr>
            <w:tcW w:w="4896" w:type="dxa"/>
            <w:tcBorders>
              <w:top w:val="nil"/>
              <w:left w:val="nil"/>
              <w:bottom w:val="nil"/>
              <w:right w:val="nil"/>
            </w:tcBorders>
            <w:hideMark/>
          </w:tcPr>
          <w:p w14:paraId="7E9291F2"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Financial Barriers</w:t>
            </w:r>
          </w:p>
        </w:tc>
        <w:tc>
          <w:tcPr>
            <w:tcW w:w="0" w:type="auto"/>
            <w:tcBorders>
              <w:top w:val="nil"/>
              <w:left w:val="nil"/>
              <w:bottom w:val="nil"/>
              <w:right w:val="nil"/>
            </w:tcBorders>
            <w:hideMark/>
          </w:tcPr>
          <w:p w14:paraId="57F5FF6D"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i/>
                <w:iCs/>
                <w:color w:val="000000"/>
                <w:sz w:val="24"/>
                <w:szCs w:val="24"/>
              </w:rPr>
              <w:t>2.46</w:t>
            </w:r>
          </w:p>
        </w:tc>
        <w:tc>
          <w:tcPr>
            <w:tcW w:w="0" w:type="auto"/>
            <w:tcBorders>
              <w:top w:val="nil"/>
              <w:left w:val="nil"/>
              <w:bottom w:val="nil"/>
              <w:right w:val="nil"/>
            </w:tcBorders>
            <w:hideMark/>
          </w:tcPr>
          <w:p w14:paraId="1354E506"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(1.33)</w:t>
            </w:r>
          </w:p>
        </w:tc>
      </w:tr>
      <w:tr w:rsidR="00A10CEB" w:rsidRPr="00A10CEB" w14:paraId="289DD77E" w14:textId="77777777" w:rsidTr="00A10CEB">
        <w:tc>
          <w:tcPr>
            <w:tcW w:w="4896" w:type="dxa"/>
            <w:tcBorders>
              <w:top w:val="nil"/>
              <w:left w:val="nil"/>
              <w:bottom w:val="nil"/>
              <w:right w:val="nil"/>
            </w:tcBorders>
            <w:hideMark/>
          </w:tcPr>
          <w:p w14:paraId="28910BB3"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High School Math Classes</w:t>
            </w:r>
          </w:p>
        </w:tc>
        <w:tc>
          <w:tcPr>
            <w:tcW w:w="0" w:type="auto"/>
            <w:tcBorders>
              <w:top w:val="nil"/>
              <w:left w:val="nil"/>
              <w:bottom w:val="nil"/>
              <w:right w:val="nil"/>
            </w:tcBorders>
            <w:hideMark/>
          </w:tcPr>
          <w:p w14:paraId="5F7A8A12"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b/>
                <w:bCs/>
                <w:color w:val="000000"/>
                <w:sz w:val="24"/>
                <w:szCs w:val="24"/>
              </w:rPr>
              <w:t>0.36</w:t>
            </w:r>
          </w:p>
        </w:tc>
        <w:tc>
          <w:tcPr>
            <w:tcW w:w="0" w:type="auto"/>
            <w:tcBorders>
              <w:top w:val="nil"/>
              <w:left w:val="nil"/>
              <w:bottom w:val="nil"/>
              <w:right w:val="nil"/>
            </w:tcBorders>
            <w:hideMark/>
          </w:tcPr>
          <w:p w14:paraId="7B0FCFA5"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(0.08)</w:t>
            </w:r>
          </w:p>
        </w:tc>
      </w:tr>
      <w:tr w:rsidR="00A10CEB" w:rsidRPr="00A10CEB" w14:paraId="0DD24BC0" w14:textId="77777777" w:rsidTr="00A10CEB">
        <w:tc>
          <w:tcPr>
            <w:tcW w:w="4896" w:type="dxa"/>
            <w:tcBorders>
              <w:top w:val="nil"/>
              <w:left w:val="nil"/>
              <w:bottom w:val="nil"/>
              <w:right w:val="nil"/>
            </w:tcBorders>
            <w:hideMark/>
          </w:tcPr>
          <w:p w14:paraId="4A60BBA3"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High School Science Classes</w:t>
            </w:r>
          </w:p>
        </w:tc>
        <w:tc>
          <w:tcPr>
            <w:tcW w:w="0" w:type="auto"/>
            <w:tcBorders>
              <w:top w:val="nil"/>
              <w:left w:val="nil"/>
              <w:bottom w:val="nil"/>
              <w:right w:val="nil"/>
            </w:tcBorders>
            <w:hideMark/>
          </w:tcPr>
          <w:p w14:paraId="7C0B4543"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color w:val="000000"/>
                <w:sz w:val="24"/>
                <w:szCs w:val="24"/>
              </w:rPr>
              <w:t>0.08</w:t>
            </w:r>
          </w:p>
        </w:tc>
        <w:tc>
          <w:tcPr>
            <w:tcW w:w="0" w:type="auto"/>
            <w:tcBorders>
              <w:top w:val="nil"/>
              <w:left w:val="nil"/>
              <w:bottom w:val="nil"/>
              <w:right w:val="nil"/>
            </w:tcBorders>
            <w:hideMark/>
          </w:tcPr>
          <w:p w14:paraId="576D0E81"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(0.09)</w:t>
            </w:r>
          </w:p>
        </w:tc>
      </w:tr>
      <w:tr w:rsidR="00A10CEB" w:rsidRPr="00A10CEB" w14:paraId="4231E656" w14:textId="77777777" w:rsidTr="00A10CEB">
        <w:tc>
          <w:tcPr>
            <w:tcW w:w="4896" w:type="dxa"/>
            <w:tcBorders>
              <w:top w:val="nil"/>
              <w:left w:val="nil"/>
              <w:bottom w:val="nil"/>
              <w:right w:val="nil"/>
            </w:tcBorders>
            <w:hideMark/>
          </w:tcPr>
          <w:p w14:paraId="57B0B2E8"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Science Self-Efficacy ON</w:t>
            </w:r>
          </w:p>
        </w:tc>
        <w:tc>
          <w:tcPr>
            <w:tcW w:w="0" w:type="auto"/>
            <w:tcBorders>
              <w:top w:val="nil"/>
              <w:left w:val="nil"/>
              <w:bottom w:val="nil"/>
              <w:right w:val="nil"/>
            </w:tcBorders>
          </w:tcPr>
          <w:p w14:paraId="30CC43ED" w14:textId="77777777" w:rsidR="00A10CEB" w:rsidRPr="00A10CEB" w:rsidRDefault="00A10CEB">
            <w:pPr>
              <w:tabs>
                <w:tab w:val="decimal" w:pos="601"/>
              </w:tabs>
              <w:rPr>
                <w:rFonts w:ascii="Times New Roman" w:hAnsi="Times New Roman" w:cs="Times New Roman"/>
                <w:sz w:val="24"/>
                <w:szCs w:val="24"/>
              </w:rPr>
            </w:pPr>
          </w:p>
        </w:tc>
        <w:tc>
          <w:tcPr>
            <w:tcW w:w="0" w:type="auto"/>
            <w:tcBorders>
              <w:top w:val="nil"/>
              <w:left w:val="nil"/>
              <w:bottom w:val="nil"/>
              <w:right w:val="nil"/>
            </w:tcBorders>
          </w:tcPr>
          <w:p w14:paraId="2756A62D" w14:textId="77777777" w:rsidR="00A10CEB" w:rsidRPr="00A10CEB" w:rsidRDefault="00A10CEB">
            <w:pPr>
              <w:rPr>
                <w:rFonts w:ascii="Times New Roman" w:hAnsi="Times New Roman" w:cs="Times New Roman"/>
                <w:sz w:val="24"/>
                <w:szCs w:val="24"/>
              </w:rPr>
            </w:pPr>
          </w:p>
        </w:tc>
      </w:tr>
      <w:tr w:rsidR="00A10CEB" w:rsidRPr="00A10CEB" w14:paraId="29F03AA0" w14:textId="77777777" w:rsidTr="00A10CEB">
        <w:tc>
          <w:tcPr>
            <w:tcW w:w="4896" w:type="dxa"/>
            <w:tcBorders>
              <w:top w:val="nil"/>
              <w:left w:val="nil"/>
              <w:bottom w:val="nil"/>
              <w:right w:val="nil"/>
            </w:tcBorders>
            <w:hideMark/>
          </w:tcPr>
          <w:p w14:paraId="0F5E50DB"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Learning Goal Orientation</w:t>
            </w:r>
          </w:p>
        </w:tc>
        <w:tc>
          <w:tcPr>
            <w:tcW w:w="0" w:type="auto"/>
            <w:tcBorders>
              <w:top w:val="nil"/>
              <w:left w:val="nil"/>
              <w:bottom w:val="nil"/>
              <w:right w:val="nil"/>
            </w:tcBorders>
            <w:hideMark/>
          </w:tcPr>
          <w:p w14:paraId="30508C58"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color w:val="000000"/>
                <w:sz w:val="24"/>
                <w:szCs w:val="24"/>
              </w:rPr>
              <w:t>0.35</w:t>
            </w:r>
          </w:p>
        </w:tc>
        <w:tc>
          <w:tcPr>
            <w:tcW w:w="0" w:type="auto"/>
            <w:tcBorders>
              <w:top w:val="nil"/>
              <w:left w:val="nil"/>
              <w:bottom w:val="nil"/>
              <w:right w:val="nil"/>
            </w:tcBorders>
            <w:hideMark/>
          </w:tcPr>
          <w:p w14:paraId="1D24DAF2"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(0.23)</w:t>
            </w:r>
          </w:p>
        </w:tc>
      </w:tr>
      <w:tr w:rsidR="00A10CEB" w:rsidRPr="00A10CEB" w14:paraId="310EE225" w14:textId="77777777" w:rsidTr="00A10CEB">
        <w:tc>
          <w:tcPr>
            <w:tcW w:w="4896" w:type="dxa"/>
            <w:tcBorders>
              <w:top w:val="nil"/>
              <w:left w:val="nil"/>
              <w:bottom w:val="nil"/>
              <w:right w:val="nil"/>
            </w:tcBorders>
            <w:hideMark/>
          </w:tcPr>
          <w:p w14:paraId="0005D542"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Prove Goal Orientation</w:t>
            </w:r>
          </w:p>
        </w:tc>
        <w:tc>
          <w:tcPr>
            <w:tcW w:w="0" w:type="auto"/>
            <w:tcBorders>
              <w:top w:val="nil"/>
              <w:left w:val="nil"/>
              <w:bottom w:val="nil"/>
              <w:right w:val="nil"/>
            </w:tcBorders>
            <w:hideMark/>
          </w:tcPr>
          <w:p w14:paraId="7AD3033D"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color w:val="000000"/>
                <w:sz w:val="24"/>
                <w:szCs w:val="24"/>
              </w:rPr>
              <w:t>0.06</w:t>
            </w:r>
          </w:p>
        </w:tc>
        <w:tc>
          <w:tcPr>
            <w:tcW w:w="0" w:type="auto"/>
            <w:tcBorders>
              <w:top w:val="nil"/>
              <w:left w:val="nil"/>
              <w:bottom w:val="nil"/>
              <w:right w:val="nil"/>
            </w:tcBorders>
            <w:hideMark/>
          </w:tcPr>
          <w:p w14:paraId="0C303932"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(0.38)</w:t>
            </w:r>
          </w:p>
        </w:tc>
      </w:tr>
      <w:tr w:rsidR="00A10CEB" w:rsidRPr="00A10CEB" w14:paraId="25181C73" w14:textId="77777777" w:rsidTr="00A10CEB">
        <w:tc>
          <w:tcPr>
            <w:tcW w:w="4896" w:type="dxa"/>
            <w:tcBorders>
              <w:top w:val="nil"/>
              <w:left w:val="nil"/>
              <w:bottom w:val="nil"/>
              <w:right w:val="nil"/>
            </w:tcBorders>
            <w:hideMark/>
          </w:tcPr>
          <w:p w14:paraId="23067B03"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Avoid Goal Orientation</w:t>
            </w:r>
          </w:p>
        </w:tc>
        <w:tc>
          <w:tcPr>
            <w:tcW w:w="0" w:type="auto"/>
            <w:tcBorders>
              <w:top w:val="nil"/>
              <w:left w:val="nil"/>
              <w:bottom w:val="nil"/>
              <w:right w:val="nil"/>
            </w:tcBorders>
            <w:hideMark/>
          </w:tcPr>
          <w:p w14:paraId="4AA9E633"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color w:val="000000"/>
                <w:sz w:val="24"/>
                <w:szCs w:val="24"/>
              </w:rPr>
              <w:t>-0.16</w:t>
            </w:r>
          </w:p>
        </w:tc>
        <w:tc>
          <w:tcPr>
            <w:tcW w:w="0" w:type="auto"/>
            <w:tcBorders>
              <w:top w:val="nil"/>
              <w:left w:val="nil"/>
              <w:bottom w:val="nil"/>
              <w:right w:val="nil"/>
            </w:tcBorders>
            <w:hideMark/>
          </w:tcPr>
          <w:p w14:paraId="72F110A2"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(0.29)</w:t>
            </w:r>
          </w:p>
        </w:tc>
      </w:tr>
      <w:tr w:rsidR="00A10CEB" w:rsidRPr="00A10CEB" w14:paraId="338EA5E6" w14:textId="77777777" w:rsidTr="00A10CEB">
        <w:tc>
          <w:tcPr>
            <w:tcW w:w="4896" w:type="dxa"/>
            <w:tcBorders>
              <w:top w:val="nil"/>
              <w:left w:val="nil"/>
              <w:bottom w:val="nil"/>
              <w:right w:val="nil"/>
            </w:tcBorders>
            <w:hideMark/>
          </w:tcPr>
          <w:p w14:paraId="29083C86"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ITMA: Fixed Beliefs</w:t>
            </w:r>
          </w:p>
        </w:tc>
        <w:tc>
          <w:tcPr>
            <w:tcW w:w="0" w:type="auto"/>
            <w:tcBorders>
              <w:top w:val="nil"/>
              <w:left w:val="nil"/>
              <w:bottom w:val="nil"/>
              <w:right w:val="nil"/>
            </w:tcBorders>
            <w:hideMark/>
          </w:tcPr>
          <w:p w14:paraId="3C06A4DD"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color w:val="000000"/>
                <w:sz w:val="24"/>
                <w:szCs w:val="24"/>
              </w:rPr>
              <w:t>-0.56</w:t>
            </w:r>
          </w:p>
        </w:tc>
        <w:tc>
          <w:tcPr>
            <w:tcW w:w="0" w:type="auto"/>
            <w:tcBorders>
              <w:top w:val="nil"/>
              <w:left w:val="nil"/>
              <w:bottom w:val="nil"/>
              <w:right w:val="nil"/>
            </w:tcBorders>
            <w:hideMark/>
          </w:tcPr>
          <w:p w14:paraId="65EF975D"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(0.57)</w:t>
            </w:r>
          </w:p>
        </w:tc>
      </w:tr>
      <w:tr w:rsidR="00A10CEB" w:rsidRPr="00A10CEB" w14:paraId="70B37999" w14:textId="77777777" w:rsidTr="00A10CEB">
        <w:tc>
          <w:tcPr>
            <w:tcW w:w="4896" w:type="dxa"/>
            <w:tcBorders>
              <w:top w:val="nil"/>
              <w:left w:val="nil"/>
              <w:bottom w:val="nil"/>
              <w:right w:val="nil"/>
            </w:tcBorders>
            <w:hideMark/>
          </w:tcPr>
          <w:p w14:paraId="027F3D9A"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ITMA: Malleable Beliefs</w:t>
            </w:r>
          </w:p>
        </w:tc>
        <w:tc>
          <w:tcPr>
            <w:tcW w:w="0" w:type="auto"/>
            <w:tcBorders>
              <w:top w:val="nil"/>
              <w:left w:val="nil"/>
              <w:bottom w:val="nil"/>
              <w:right w:val="nil"/>
            </w:tcBorders>
            <w:hideMark/>
          </w:tcPr>
          <w:p w14:paraId="666AF6A3"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color w:val="000000"/>
                <w:sz w:val="24"/>
                <w:szCs w:val="24"/>
              </w:rPr>
              <w:t>-0.85</w:t>
            </w:r>
          </w:p>
        </w:tc>
        <w:tc>
          <w:tcPr>
            <w:tcW w:w="0" w:type="auto"/>
            <w:tcBorders>
              <w:top w:val="nil"/>
              <w:left w:val="nil"/>
              <w:bottom w:val="nil"/>
              <w:right w:val="nil"/>
            </w:tcBorders>
            <w:hideMark/>
          </w:tcPr>
          <w:p w14:paraId="3084C62D"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(0.61)</w:t>
            </w:r>
          </w:p>
        </w:tc>
      </w:tr>
      <w:tr w:rsidR="00A10CEB" w:rsidRPr="00A10CEB" w14:paraId="3EE1A9AD" w14:textId="77777777" w:rsidTr="00A10CEB">
        <w:tc>
          <w:tcPr>
            <w:tcW w:w="4896" w:type="dxa"/>
            <w:tcBorders>
              <w:top w:val="nil"/>
              <w:left w:val="nil"/>
              <w:bottom w:val="nil"/>
              <w:right w:val="nil"/>
            </w:tcBorders>
            <w:hideMark/>
          </w:tcPr>
          <w:p w14:paraId="304CC6D6"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Tribal Identity</w:t>
            </w:r>
          </w:p>
        </w:tc>
        <w:tc>
          <w:tcPr>
            <w:tcW w:w="0" w:type="auto"/>
            <w:tcBorders>
              <w:top w:val="nil"/>
              <w:left w:val="nil"/>
              <w:bottom w:val="nil"/>
              <w:right w:val="nil"/>
            </w:tcBorders>
            <w:hideMark/>
          </w:tcPr>
          <w:p w14:paraId="0C74DB15"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color w:val="000000"/>
                <w:sz w:val="24"/>
                <w:szCs w:val="24"/>
              </w:rPr>
              <w:t>0.32</w:t>
            </w:r>
          </w:p>
        </w:tc>
        <w:tc>
          <w:tcPr>
            <w:tcW w:w="0" w:type="auto"/>
            <w:tcBorders>
              <w:top w:val="nil"/>
              <w:left w:val="nil"/>
              <w:bottom w:val="nil"/>
              <w:right w:val="nil"/>
            </w:tcBorders>
            <w:hideMark/>
          </w:tcPr>
          <w:p w14:paraId="7A057836"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(0.26)</w:t>
            </w:r>
          </w:p>
        </w:tc>
      </w:tr>
      <w:tr w:rsidR="00A10CEB" w:rsidRPr="00A10CEB" w14:paraId="3B59AB17" w14:textId="77777777" w:rsidTr="00A10CEB">
        <w:tc>
          <w:tcPr>
            <w:tcW w:w="4896" w:type="dxa"/>
            <w:tcBorders>
              <w:top w:val="nil"/>
              <w:left w:val="nil"/>
              <w:bottom w:val="nil"/>
              <w:right w:val="nil"/>
            </w:tcBorders>
            <w:hideMark/>
          </w:tcPr>
          <w:p w14:paraId="723727A3"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Instrumental and Social Supports</w:t>
            </w:r>
          </w:p>
        </w:tc>
        <w:tc>
          <w:tcPr>
            <w:tcW w:w="0" w:type="auto"/>
            <w:tcBorders>
              <w:top w:val="nil"/>
              <w:left w:val="nil"/>
              <w:bottom w:val="nil"/>
              <w:right w:val="nil"/>
            </w:tcBorders>
            <w:hideMark/>
          </w:tcPr>
          <w:p w14:paraId="48F89798"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b/>
                <w:bCs/>
                <w:color w:val="000000"/>
                <w:sz w:val="24"/>
                <w:szCs w:val="24"/>
              </w:rPr>
              <w:t>-3.03</w:t>
            </w:r>
          </w:p>
        </w:tc>
        <w:tc>
          <w:tcPr>
            <w:tcW w:w="0" w:type="auto"/>
            <w:tcBorders>
              <w:top w:val="nil"/>
              <w:left w:val="nil"/>
              <w:bottom w:val="nil"/>
              <w:right w:val="nil"/>
            </w:tcBorders>
            <w:hideMark/>
          </w:tcPr>
          <w:p w14:paraId="03DC73F8"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(1.46)</w:t>
            </w:r>
          </w:p>
        </w:tc>
      </w:tr>
      <w:tr w:rsidR="00A10CEB" w:rsidRPr="00A10CEB" w14:paraId="71A398FE" w14:textId="77777777" w:rsidTr="00A10CEB">
        <w:tc>
          <w:tcPr>
            <w:tcW w:w="4896" w:type="dxa"/>
            <w:tcBorders>
              <w:top w:val="nil"/>
              <w:left w:val="nil"/>
              <w:bottom w:val="nil"/>
              <w:right w:val="nil"/>
            </w:tcBorders>
            <w:hideMark/>
          </w:tcPr>
          <w:p w14:paraId="7A055B75"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Financial Resources</w:t>
            </w:r>
          </w:p>
        </w:tc>
        <w:tc>
          <w:tcPr>
            <w:tcW w:w="0" w:type="auto"/>
            <w:tcBorders>
              <w:top w:val="nil"/>
              <w:left w:val="nil"/>
              <w:bottom w:val="nil"/>
              <w:right w:val="nil"/>
            </w:tcBorders>
            <w:hideMark/>
          </w:tcPr>
          <w:p w14:paraId="3A9289FF"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b/>
                <w:bCs/>
                <w:color w:val="000000"/>
                <w:sz w:val="24"/>
                <w:szCs w:val="24"/>
              </w:rPr>
              <w:t>4.79</w:t>
            </w:r>
          </w:p>
        </w:tc>
        <w:tc>
          <w:tcPr>
            <w:tcW w:w="0" w:type="auto"/>
            <w:tcBorders>
              <w:top w:val="nil"/>
              <w:left w:val="nil"/>
              <w:bottom w:val="nil"/>
              <w:right w:val="nil"/>
            </w:tcBorders>
            <w:hideMark/>
          </w:tcPr>
          <w:p w14:paraId="22C4C418"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(2.27)</w:t>
            </w:r>
          </w:p>
        </w:tc>
      </w:tr>
      <w:tr w:rsidR="00A10CEB" w:rsidRPr="00A10CEB" w14:paraId="7EE0F68B" w14:textId="77777777" w:rsidTr="00A10CEB">
        <w:tc>
          <w:tcPr>
            <w:tcW w:w="4896" w:type="dxa"/>
            <w:tcBorders>
              <w:top w:val="nil"/>
              <w:left w:val="nil"/>
              <w:bottom w:val="nil"/>
              <w:right w:val="nil"/>
            </w:tcBorders>
            <w:hideMark/>
          </w:tcPr>
          <w:p w14:paraId="2C314508"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Social Barriers</w:t>
            </w:r>
          </w:p>
        </w:tc>
        <w:tc>
          <w:tcPr>
            <w:tcW w:w="0" w:type="auto"/>
            <w:tcBorders>
              <w:top w:val="nil"/>
              <w:left w:val="nil"/>
              <w:bottom w:val="nil"/>
              <w:right w:val="nil"/>
            </w:tcBorders>
            <w:hideMark/>
          </w:tcPr>
          <w:p w14:paraId="79320803"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b/>
                <w:bCs/>
                <w:color w:val="000000"/>
                <w:sz w:val="24"/>
                <w:szCs w:val="24"/>
              </w:rPr>
              <w:t>-3.11</w:t>
            </w:r>
          </w:p>
        </w:tc>
        <w:tc>
          <w:tcPr>
            <w:tcW w:w="0" w:type="auto"/>
            <w:tcBorders>
              <w:top w:val="nil"/>
              <w:left w:val="nil"/>
              <w:bottom w:val="nil"/>
              <w:right w:val="nil"/>
            </w:tcBorders>
            <w:hideMark/>
          </w:tcPr>
          <w:p w14:paraId="0F6A5F91"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(1.49)</w:t>
            </w:r>
          </w:p>
        </w:tc>
      </w:tr>
      <w:tr w:rsidR="00A10CEB" w:rsidRPr="00A10CEB" w14:paraId="512946E3" w14:textId="77777777" w:rsidTr="00A10CEB">
        <w:tc>
          <w:tcPr>
            <w:tcW w:w="4896" w:type="dxa"/>
            <w:tcBorders>
              <w:top w:val="nil"/>
              <w:left w:val="nil"/>
              <w:bottom w:val="nil"/>
              <w:right w:val="nil"/>
            </w:tcBorders>
            <w:hideMark/>
          </w:tcPr>
          <w:p w14:paraId="175F2D88"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Financial Barriers</w:t>
            </w:r>
          </w:p>
        </w:tc>
        <w:tc>
          <w:tcPr>
            <w:tcW w:w="0" w:type="auto"/>
            <w:tcBorders>
              <w:top w:val="nil"/>
              <w:left w:val="nil"/>
              <w:bottom w:val="nil"/>
              <w:right w:val="nil"/>
            </w:tcBorders>
            <w:hideMark/>
          </w:tcPr>
          <w:p w14:paraId="396277C6"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b/>
                <w:bCs/>
                <w:color w:val="000000"/>
                <w:sz w:val="24"/>
                <w:szCs w:val="24"/>
              </w:rPr>
              <w:t>4.27</w:t>
            </w:r>
          </w:p>
        </w:tc>
        <w:tc>
          <w:tcPr>
            <w:tcW w:w="0" w:type="auto"/>
            <w:tcBorders>
              <w:top w:val="nil"/>
              <w:left w:val="nil"/>
              <w:bottom w:val="nil"/>
              <w:right w:val="nil"/>
            </w:tcBorders>
            <w:hideMark/>
          </w:tcPr>
          <w:p w14:paraId="1199B7B5"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(2.16)</w:t>
            </w:r>
          </w:p>
        </w:tc>
      </w:tr>
      <w:tr w:rsidR="00A10CEB" w:rsidRPr="00A10CEB" w14:paraId="64D477B4" w14:textId="77777777" w:rsidTr="00A10CEB">
        <w:tc>
          <w:tcPr>
            <w:tcW w:w="4896" w:type="dxa"/>
            <w:tcBorders>
              <w:top w:val="nil"/>
              <w:left w:val="nil"/>
              <w:bottom w:val="nil"/>
              <w:right w:val="nil"/>
            </w:tcBorders>
            <w:hideMark/>
          </w:tcPr>
          <w:p w14:paraId="37914BC8"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High School Math Classes</w:t>
            </w:r>
          </w:p>
        </w:tc>
        <w:tc>
          <w:tcPr>
            <w:tcW w:w="0" w:type="auto"/>
            <w:tcBorders>
              <w:top w:val="nil"/>
              <w:left w:val="nil"/>
              <w:bottom w:val="nil"/>
              <w:right w:val="nil"/>
            </w:tcBorders>
            <w:hideMark/>
          </w:tcPr>
          <w:p w14:paraId="5C14FEE9"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b/>
                <w:bCs/>
                <w:color w:val="000000"/>
                <w:sz w:val="24"/>
                <w:szCs w:val="24"/>
              </w:rPr>
              <w:t>0.24</w:t>
            </w:r>
          </w:p>
        </w:tc>
        <w:tc>
          <w:tcPr>
            <w:tcW w:w="0" w:type="auto"/>
            <w:tcBorders>
              <w:top w:val="nil"/>
              <w:left w:val="nil"/>
              <w:bottom w:val="nil"/>
              <w:right w:val="nil"/>
            </w:tcBorders>
            <w:hideMark/>
          </w:tcPr>
          <w:p w14:paraId="2C8426E2"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(0.07)</w:t>
            </w:r>
          </w:p>
        </w:tc>
      </w:tr>
      <w:tr w:rsidR="00A10CEB" w:rsidRPr="00A10CEB" w14:paraId="56F9C757" w14:textId="77777777" w:rsidTr="00A10CEB">
        <w:tc>
          <w:tcPr>
            <w:tcW w:w="4896" w:type="dxa"/>
            <w:tcBorders>
              <w:top w:val="nil"/>
              <w:left w:val="nil"/>
              <w:bottom w:val="nil"/>
              <w:right w:val="nil"/>
            </w:tcBorders>
            <w:hideMark/>
          </w:tcPr>
          <w:p w14:paraId="460118CB"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High School Science Classes</w:t>
            </w:r>
          </w:p>
        </w:tc>
        <w:tc>
          <w:tcPr>
            <w:tcW w:w="0" w:type="auto"/>
            <w:tcBorders>
              <w:top w:val="nil"/>
              <w:left w:val="nil"/>
              <w:bottom w:val="nil"/>
              <w:right w:val="nil"/>
            </w:tcBorders>
            <w:hideMark/>
          </w:tcPr>
          <w:p w14:paraId="33210CDF"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hideMark/>
          </w:tcPr>
          <w:p w14:paraId="15F79AC9"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(0.09)</w:t>
            </w:r>
          </w:p>
        </w:tc>
      </w:tr>
      <w:tr w:rsidR="00A10CEB" w:rsidRPr="00A10CEB" w14:paraId="538CCB8D" w14:textId="77777777" w:rsidTr="00A10CEB">
        <w:tc>
          <w:tcPr>
            <w:tcW w:w="4896" w:type="dxa"/>
            <w:tcBorders>
              <w:top w:val="nil"/>
              <w:left w:val="nil"/>
              <w:bottom w:val="nil"/>
              <w:right w:val="nil"/>
            </w:tcBorders>
            <w:hideMark/>
          </w:tcPr>
          <w:p w14:paraId="476148E5"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Outcome Expectations ON</w:t>
            </w:r>
          </w:p>
        </w:tc>
        <w:tc>
          <w:tcPr>
            <w:tcW w:w="0" w:type="auto"/>
            <w:tcBorders>
              <w:top w:val="nil"/>
              <w:left w:val="nil"/>
              <w:bottom w:val="nil"/>
              <w:right w:val="nil"/>
            </w:tcBorders>
          </w:tcPr>
          <w:p w14:paraId="7A364F6E" w14:textId="77777777" w:rsidR="00A10CEB" w:rsidRPr="00A10CEB" w:rsidRDefault="00A10CEB">
            <w:pPr>
              <w:tabs>
                <w:tab w:val="decimal" w:pos="601"/>
              </w:tabs>
              <w:rPr>
                <w:rFonts w:ascii="Times New Roman" w:hAnsi="Times New Roman" w:cs="Times New Roman"/>
                <w:sz w:val="24"/>
                <w:szCs w:val="24"/>
              </w:rPr>
            </w:pPr>
          </w:p>
        </w:tc>
        <w:tc>
          <w:tcPr>
            <w:tcW w:w="0" w:type="auto"/>
            <w:tcBorders>
              <w:top w:val="nil"/>
              <w:left w:val="nil"/>
              <w:bottom w:val="nil"/>
              <w:right w:val="nil"/>
            </w:tcBorders>
          </w:tcPr>
          <w:p w14:paraId="109231CA" w14:textId="77777777" w:rsidR="00A10CEB" w:rsidRPr="00A10CEB" w:rsidRDefault="00A10CEB">
            <w:pPr>
              <w:rPr>
                <w:rFonts w:ascii="Times New Roman" w:hAnsi="Times New Roman" w:cs="Times New Roman"/>
                <w:sz w:val="24"/>
                <w:szCs w:val="24"/>
              </w:rPr>
            </w:pPr>
          </w:p>
        </w:tc>
      </w:tr>
      <w:tr w:rsidR="00A10CEB" w:rsidRPr="00A10CEB" w14:paraId="3B1D4B5A" w14:textId="77777777" w:rsidTr="00A10CEB">
        <w:tc>
          <w:tcPr>
            <w:tcW w:w="4896" w:type="dxa"/>
            <w:tcBorders>
              <w:top w:val="nil"/>
              <w:left w:val="nil"/>
              <w:bottom w:val="nil"/>
              <w:right w:val="nil"/>
            </w:tcBorders>
            <w:hideMark/>
          </w:tcPr>
          <w:p w14:paraId="5B69D0C3"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Learning Goal Orientation</w:t>
            </w:r>
          </w:p>
        </w:tc>
        <w:tc>
          <w:tcPr>
            <w:tcW w:w="0" w:type="auto"/>
            <w:tcBorders>
              <w:top w:val="nil"/>
              <w:left w:val="nil"/>
              <w:bottom w:val="nil"/>
              <w:right w:val="nil"/>
            </w:tcBorders>
            <w:hideMark/>
          </w:tcPr>
          <w:p w14:paraId="057AC24D"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color w:val="000000"/>
                <w:sz w:val="24"/>
                <w:szCs w:val="24"/>
              </w:rPr>
              <w:t>-0.02</w:t>
            </w:r>
          </w:p>
        </w:tc>
        <w:tc>
          <w:tcPr>
            <w:tcW w:w="0" w:type="auto"/>
            <w:tcBorders>
              <w:top w:val="nil"/>
              <w:left w:val="nil"/>
              <w:bottom w:val="nil"/>
              <w:right w:val="nil"/>
            </w:tcBorders>
            <w:hideMark/>
          </w:tcPr>
          <w:p w14:paraId="517CC84E"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(0.15)</w:t>
            </w:r>
          </w:p>
        </w:tc>
      </w:tr>
      <w:tr w:rsidR="00A10CEB" w:rsidRPr="00A10CEB" w14:paraId="6997EC49" w14:textId="77777777" w:rsidTr="00A10CEB">
        <w:tc>
          <w:tcPr>
            <w:tcW w:w="4896" w:type="dxa"/>
            <w:tcBorders>
              <w:top w:val="nil"/>
              <w:left w:val="nil"/>
              <w:bottom w:val="nil"/>
              <w:right w:val="nil"/>
            </w:tcBorders>
            <w:hideMark/>
          </w:tcPr>
          <w:p w14:paraId="6DE08E90"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Prove Goal Orientation</w:t>
            </w:r>
          </w:p>
        </w:tc>
        <w:tc>
          <w:tcPr>
            <w:tcW w:w="0" w:type="auto"/>
            <w:tcBorders>
              <w:top w:val="nil"/>
              <w:left w:val="nil"/>
              <w:bottom w:val="nil"/>
              <w:right w:val="nil"/>
            </w:tcBorders>
            <w:hideMark/>
          </w:tcPr>
          <w:p w14:paraId="5ACA2678"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color w:val="000000"/>
                <w:sz w:val="24"/>
                <w:szCs w:val="24"/>
              </w:rPr>
              <w:t>-0.07</w:t>
            </w:r>
          </w:p>
        </w:tc>
        <w:tc>
          <w:tcPr>
            <w:tcW w:w="0" w:type="auto"/>
            <w:tcBorders>
              <w:top w:val="nil"/>
              <w:left w:val="nil"/>
              <w:bottom w:val="nil"/>
              <w:right w:val="nil"/>
            </w:tcBorders>
            <w:hideMark/>
          </w:tcPr>
          <w:p w14:paraId="1832A2B0"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(0.15)</w:t>
            </w:r>
          </w:p>
        </w:tc>
      </w:tr>
      <w:tr w:rsidR="00A10CEB" w:rsidRPr="00A10CEB" w14:paraId="64B629B3" w14:textId="77777777" w:rsidTr="00A10CEB">
        <w:tc>
          <w:tcPr>
            <w:tcW w:w="4896" w:type="dxa"/>
            <w:tcBorders>
              <w:top w:val="nil"/>
              <w:left w:val="nil"/>
              <w:bottom w:val="nil"/>
              <w:right w:val="nil"/>
            </w:tcBorders>
            <w:hideMark/>
          </w:tcPr>
          <w:p w14:paraId="0450AF20"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Avoid Goal Orientation</w:t>
            </w:r>
          </w:p>
        </w:tc>
        <w:tc>
          <w:tcPr>
            <w:tcW w:w="0" w:type="auto"/>
            <w:tcBorders>
              <w:top w:val="nil"/>
              <w:left w:val="nil"/>
              <w:bottom w:val="nil"/>
              <w:right w:val="nil"/>
            </w:tcBorders>
            <w:hideMark/>
          </w:tcPr>
          <w:p w14:paraId="265B02BE"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color w:val="000000"/>
                <w:sz w:val="24"/>
                <w:szCs w:val="24"/>
              </w:rPr>
              <w:t>0.07</w:t>
            </w:r>
          </w:p>
        </w:tc>
        <w:tc>
          <w:tcPr>
            <w:tcW w:w="0" w:type="auto"/>
            <w:tcBorders>
              <w:top w:val="nil"/>
              <w:left w:val="nil"/>
              <w:bottom w:val="nil"/>
              <w:right w:val="nil"/>
            </w:tcBorders>
            <w:hideMark/>
          </w:tcPr>
          <w:p w14:paraId="0C84FBA2"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(0.16)</w:t>
            </w:r>
          </w:p>
        </w:tc>
      </w:tr>
      <w:tr w:rsidR="00A10CEB" w:rsidRPr="00A10CEB" w14:paraId="79510D1E" w14:textId="77777777" w:rsidTr="00A10CEB">
        <w:tc>
          <w:tcPr>
            <w:tcW w:w="4896" w:type="dxa"/>
            <w:tcBorders>
              <w:top w:val="nil"/>
              <w:left w:val="nil"/>
              <w:bottom w:val="nil"/>
              <w:right w:val="nil"/>
            </w:tcBorders>
            <w:hideMark/>
          </w:tcPr>
          <w:p w14:paraId="3B6AAC8B"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ITMA: Fixed Beliefs</w:t>
            </w:r>
          </w:p>
        </w:tc>
        <w:tc>
          <w:tcPr>
            <w:tcW w:w="0" w:type="auto"/>
            <w:tcBorders>
              <w:top w:val="nil"/>
              <w:left w:val="nil"/>
              <w:bottom w:val="nil"/>
              <w:right w:val="nil"/>
            </w:tcBorders>
            <w:hideMark/>
          </w:tcPr>
          <w:p w14:paraId="066A1549"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color w:val="000000"/>
                <w:sz w:val="24"/>
                <w:szCs w:val="24"/>
              </w:rPr>
              <w:t>-0.30</w:t>
            </w:r>
          </w:p>
        </w:tc>
        <w:tc>
          <w:tcPr>
            <w:tcW w:w="0" w:type="auto"/>
            <w:tcBorders>
              <w:top w:val="nil"/>
              <w:left w:val="nil"/>
              <w:bottom w:val="nil"/>
              <w:right w:val="nil"/>
            </w:tcBorders>
            <w:hideMark/>
          </w:tcPr>
          <w:p w14:paraId="2EBF3B42"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(0.29)</w:t>
            </w:r>
          </w:p>
        </w:tc>
      </w:tr>
      <w:tr w:rsidR="00A10CEB" w:rsidRPr="00A10CEB" w14:paraId="69C48921" w14:textId="77777777" w:rsidTr="00A10CEB">
        <w:tc>
          <w:tcPr>
            <w:tcW w:w="4896" w:type="dxa"/>
            <w:tcBorders>
              <w:top w:val="nil"/>
              <w:left w:val="nil"/>
              <w:bottom w:val="nil"/>
              <w:right w:val="nil"/>
            </w:tcBorders>
            <w:hideMark/>
          </w:tcPr>
          <w:p w14:paraId="3571364E"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ITMA: Malleable Beliefs</w:t>
            </w:r>
          </w:p>
        </w:tc>
        <w:tc>
          <w:tcPr>
            <w:tcW w:w="0" w:type="auto"/>
            <w:tcBorders>
              <w:top w:val="nil"/>
              <w:left w:val="nil"/>
              <w:bottom w:val="nil"/>
              <w:right w:val="nil"/>
            </w:tcBorders>
            <w:hideMark/>
          </w:tcPr>
          <w:p w14:paraId="533D124C"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color w:val="000000"/>
                <w:sz w:val="24"/>
                <w:szCs w:val="24"/>
              </w:rPr>
              <w:t>-0.29</w:t>
            </w:r>
          </w:p>
        </w:tc>
        <w:tc>
          <w:tcPr>
            <w:tcW w:w="0" w:type="auto"/>
            <w:tcBorders>
              <w:top w:val="nil"/>
              <w:left w:val="nil"/>
              <w:bottom w:val="nil"/>
              <w:right w:val="nil"/>
            </w:tcBorders>
            <w:hideMark/>
          </w:tcPr>
          <w:p w14:paraId="68F3BDC8"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(0.27)</w:t>
            </w:r>
          </w:p>
        </w:tc>
      </w:tr>
      <w:tr w:rsidR="00A10CEB" w:rsidRPr="00A10CEB" w14:paraId="552657B0" w14:textId="77777777" w:rsidTr="00A10CEB">
        <w:tc>
          <w:tcPr>
            <w:tcW w:w="4896" w:type="dxa"/>
            <w:tcBorders>
              <w:top w:val="nil"/>
              <w:left w:val="nil"/>
              <w:bottom w:val="nil"/>
              <w:right w:val="nil"/>
            </w:tcBorders>
            <w:hideMark/>
          </w:tcPr>
          <w:p w14:paraId="33CDB146"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Tribal Identity</w:t>
            </w:r>
          </w:p>
        </w:tc>
        <w:tc>
          <w:tcPr>
            <w:tcW w:w="0" w:type="auto"/>
            <w:tcBorders>
              <w:top w:val="nil"/>
              <w:left w:val="nil"/>
              <w:bottom w:val="nil"/>
              <w:right w:val="nil"/>
            </w:tcBorders>
            <w:hideMark/>
          </w:tcPr>
          <w:p w14:paraId="75168EB0"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b/>
                <w:bCs/>
                <w:color w:val="000000"/>
                <w:sz w:val="24"/>
                <w:szCs w:val="24"/>
              </w:rPr>
              <w:t>0.22</w:t>
            </w:r>
          </w:p>
        </w:tc>
        <w:tc>
          <w:tcPr>
            <w:tcW w:w="0" w:type="auto"/>
            <w:tcBorders>
              <w:top w:val="nil"/>
              <w:left w:val="nil"/>
              <w:bottom w:val="nil"/>
              <w:right w:val="nil"/>
            </w:tcBorders>
            <w:hideMark/>
          </w:tcPr>
          <w:p w14:paraId="7D6CE1FB"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(0.10)</w:t>
            </w:r>
          </w:p>
        </w:tc>
      </w:tr>
      <w:tr w:rsidR="00A10CEB" w:rsidRPr="00A10CEB" w14:paraId="6D8FF570" w14:textId="77777777" w:rsidTr="00A10CEB">
        <w:tc>
          <w:tcPr>
            <w:tcW w:w="4896" w:type="dxa"/>
            <w:tcBorders>
              <w:top w:val="nil"/>
              <w:left w:val="nil"/>
              <w:bottom w:val="nil"/>
              <w:right w:val="nil"/>
            </w:tcBorders>
            <w:hideMark/>
          </w:tcPr>
          <w:p w14:paraId="3AFEDE5E"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Math Self-Efficacy</w:t>
            </w:r>
          </w:p>
        </w:tc>
        <w:tc>
          <w:tcPr>
            <w:tcW w:w="0" w:type="auto"/>
            <w:tcBorders>
              <w:top w:val="nil"/>
              <w:left w:val="nil"/>
              <w:bottom w:val="nil"/>
              <w:right w:val="nil"/>
            </w:tcBorders>
            <w:hideMark/>
          </w:tcPr>
          <w:p w14:paraId="5EA59769"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hideMark/>
          </w:tcPr>
          <w:p w14:paraId="11AE7A21"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(0.14)</w:t>
            </w:r>
          </w:p>
        </w:tc>
      </w:tr>
      <w:tr w:rsidR="00A10CEB" w:rsidRPr="00A10CEB" w14:paraId="0D1DEAEE" w14:textId="77777777" w:rsidTr="00A10CEB">
        <w:tc>
          <w:tcPr>
            <w:tcW w:w="4896" w:type="dxa"/>
            <w:tcBorders>
              <w:top w:val="nil"/>
              <w:left w:val="nil"/>
              <w:bottom w:val="nil"/>
              <w:right w:val="nil"/>
            </w:tcBorders>
            <w:hideMark/>
          </w:tcPr>
          <w:p w14:paraId="46C7C565"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Science Self-Efficacy</w:t>
            </w:r>
          </w:p>
        </w:tc>
        <w:tc>
          <w:tcPr>
            <w:tcW w:w="0" w:type="auto"/>
            <w:tcBorders>
              <w:top w:val="nil"/>
              <w:left w:val="nil"/>
              <w:bottom w:val="nil"/>
              <w:right w:val="nil"/>
            </w:tcBorders>
            <w:hideMark/>
          </w:tcPr>
          <w:p w14:paraId="78EC8955"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color w:val="000000"/>
                <w:sz w:val="24"/>
                <w:szCs w:val="24"/>
              </w:rPr>
              <w:t>0.21</w:t>
            </w:r>
          </w:p>
        </w:tc>
        <w:tc>
          <w:tcPr>
            <w:tcW w:w="0" w:type="auto"/>
            <w:tcBorders>
              <w:top w:val="nil"/>
              <w:left w:val="nil"/>
              <w:bottom w:val="nil"/>
              <w:right w:val="nil"/>
            </w:tcBorders>
            <w:hideMark/>
          </w:tcPr>
          <w:p w14:paraId="255D7353"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(0.14)</w:t>
            </w:r>
          </w:p>
        </w:tc>
      </w:tr>
      <w:tr w:rsidR="00A10CEB" w:rsidRPr="00A10CEB" w14:paraId="364B009E" w14:textId="77777777" w:rsidTr="00A10CEB">
        <w:tc>
          <w:tcPr>
            <w:tcW w:w="4896" w:type="dxa"/>
            <w:tcBorders>
              <w:top w:val="nil"/>
              <w:left w:val="nil"/>
              <w:bottom w:val="nil"/>
              <w:right w:val="nil"/>
            </w:tcBorders>
            <w:hideMark/>
          </w:tcPr>
          <w:p w14:paraId="4FCA73A4"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High School Math Classes</w:t>
            </w:r>
          </w:p>
        </w:tc>
        <w:tc>
          <w:tcPr>
            <w:tcW w:w="0" w:type="auto"/>
            <w:tcBorders>
              <w:top w:val="nil"/>
              <w:left w:val="nil"/>
              <w:bottom w:val="nil"/>
              <w:right w:val="nil"/>
            </w:tcBorders>
            <w:hideMark/>
          </w:tcPr>
          <w:p w14:paraId="24C349D9"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color w:val="000000"/>
                <w:sz w:val="24"/>
                <w:szCs w:val="24"/>
              </w:rPr>
              <w:t>0.07</w:t>
            </w:r>
          </w:p>
        </w:tc>
        <w:tc>
          <w:tcPr>
            <w:tcW w:w="0" w:type="auto"/>
            <w:tcBorders>
              <w:top w:val="nil"/>
              <w:left w:val="nil"/>
              <w:bottom w:val="nil"/>
              <w:right w:val="nil"/>
            </w:tcBorders>
            <w:hideMark/>
          </w:tcPr>
          <w:p w14:paraId="72F4D98E"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(0.10)</w:t>
            </w:r>
          </w:p>
        </w:tc>
      </w:tr>
      <w:tr w:rsidR="00A10CEB" w:rsidRPr="00A10CEB" w14:paraId="6191D2D0" w14:textId="77777777" w:rsidTr="00A10CEB">
        <w:tc>
          <w:tcPr>
            <w:tcW w:w="4896" w:type="dxa"/>
            <w:tcBorders>
              <w:top w:val="nil"/>
              <w:left w:val="nil"/>
              <w:bottom w:val="nil"/>
              <w:right w:val="nil"/>
            </w:tcBorders>
            <w:hideMark/>
          </w:tcPr>
          <w:p w14:paraId="766373C1"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High School Science Classes</w:t>
            </w:r>
          </w:p>
        </w:tc>
        <w:tc>
          <w:tcPr>
            <w:tcW w:w="0" w:type="auto"/>
            <w:tcBorders>
              <w:top w:val="nil"/>
              <w:left w:val="nil"/>
              <w:bottom w:val="nil"/>
              <w:right w:val="nil"/>
            </w:tcBorders>
            <w:hideMark/>
          </w:tcPr>
          <w:p w14:paraId="605CA275"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b/>
                <w:bCs/>
                <w:color w:val="000000"/>
                <w:sz w:val="24"/>
                <w:szCs w:val="24"/>
              </w:rPr>
              <w:t>-0.24</w:t>
            </w:r>
          </w:p>
        </w:tc>
        <w:tc>
          <w:tcPr>
            <w:tcW w:w="0" w:type="auto"/>
            <w:tcBorders>
              <w:top w:val="nil"/>
              <w:left w:val="nil"/>
              <w:bottom w:val="nil"/>
              <w:right w:val="nil"/>
            </w:tcBorders>
            <w:hideMark/>
          </w:tcPr>
          <w:p w14:paraId="5CD13958"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(0.10)</w:t>
            </w:r>
          </w:p>
        </w:tc>
      </w:tr>
      <w:tr w:rsidR="00A10CEB" w:rsidRPr="00A10CEB" w14:paraId="7F36FE4A" w14:textId="77777777" w:rsidTr="00A10CEB">
        <w:tc>
          <w:tcPr>
            <w:tcW w:w="4896" w:type="dxa"/>
            <w:tcBorders>
              <w:top w:val="nil"/>
              <w:left w:val="nil"/>
              <w:bottom w:val="nil"/>
              <w:right w:val="nil"/>
            </w:tcBorders>
            <w:hideMark/>
          </w:tcPr>
          <w:p w14:paraId="32515A58"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Research Interests ON</w:t>
            </w:r>
          </w:p>
        </w:tc>
        <w:tc>
          <w:tcPr>
            <w:tcW w:w="0" w:type="auto"/>
            <w:tcBorders>
              <w:top w:val="nil"/>
              <w:left w:val="nil"/>
              <w:bottom w:val="nil"/>
              <w:right w:val="nil"/>
            </w:tcBorders>
          </w:tcPr>
          <w:p w14:paraId="7603A135" w14:textId="77777777" w:rsidR="00A10CEB" w:rsidRPr="00A10CEB" w:rsidRDefault="00A10CEB">
            <w:pPr>
              <w:tabs>
                <w:tab w:val="decimal" w:pos="601"/>
              </w:tabs>
              <w:rPr>
                <w:rFonts w:ascii="Times New Roman" w:hAnsi="Times New Roman" w:cs="Times New Roman"/>
                <w:sz w:val="24"/>
                <w:szCs w:val="24"/>
              </w:rPr>
            </w:pPr>
          </w:p>
        </w:tc>
        <w:tc>
          <w:tcPr>
            <w:tcW w:w="0" w:type="auto"/>
            <w:tcBorders>
              <w:top w:val="nil"/>
              <w:left w:val="nil"/>
              <w:bottom w:val="nil"/>
              <w:right w:val="nil"/>
            </w:tcBorders>
          </w:tcPr>
          <w:p w14:paraId="044C53C9" w14:textId="77777777" w:rsidR="00A10CEB" w:rsidRPr="00A10CEB" w:rsidRDefault="00A10CEB">
            <w:pPr>
              <w:rPr>
                <w:rFonts w:ascii="Times New Roman" w:hAnsi="Times New Roman" w:cs="Times New Roman"/>
                <w:sz w:val="24"/>
                <w:szCs w:val="24"/>
              </w:rPr>
            </w:pPr>
          </w:p>
        </w:tc>
      </w:tr>
      <w:tr w:rsidR="00A10CEB" w:rsidRPr="00A10CEB" w14:paraId="76BDA3A6" w14:textId="77777777" w:rsidTr="00A10CEB">
        <w:tc>
          <w:tcPr>
            <w:tcW w:w="4896" w:type="dxa"/>
            <w:tcBorders>
              <w:top w:val="nil"/>
              <w:left w:val="nil"/>
              <w:bottom w:val="nil"/>
              <w:right w:val="nil"/>
            </w:tcBorders>
            <w:hideMark/>
          </w:tcPr>
          <w:p w14:paraId="7BC64687"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Math Self-Efficacy</w:t>
            </w:r>
          </w:p>
        </w:tc>
        <w:tc>
          <w:tcPr>
            <w:tcW w:w="0" w:type="auto"/>
            <w:tcBorders>
              <w:top w:val="nil"/>
              <w:left w:val="nil"/>
              <w:bottom w:val="nil"/>
              <w:right w:val="nil"/>
            </w:tcBorders>
            <w:hideMark/>
          </w:tcPr>
          <w:p w14:paraId="008CADBF"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color w:val="000000"/>
                <w:sz w:val="24"/>
                <w:szCs w:val="24"/>
              </w:rPr>
              <w:t>0.09</w:t>
            </w:r>
          </w:p>
        </w:tc>
        <w:tc>
          <w:tcPr>
            <w:tcW w:w="0" w:type="auto"/>
            <w:tcBorders>
              <w:top w:val="nil"/>
              <w:left w:val="nil"/>
              <w:bottom w:val="nil"/>
              <w:right w:val="nil"/>
            </w:tcBorders>
            <w:hideMark/>
          </w:tcPr>
          <w:p w14:paraId="2FF21FE0"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(0.12)</w:t>
            </w:r>
          </w:p>
        </w:tc>
      </w:tr>
      <w:tr w:rsidR="00A10CEB" w:rsidRPr="00A10CEB" w14:paraId="25BCC189" w14:textId="77777777" w:rsidTr="00A10CEB">
        <w:tc>
          <w:tcPr>
            <w:tcW w:w="4896" w:type="dxa"/>
            <w:tcBorders>
              <w:top w:val="nil"/>
              <w:left w:val="nil"/>
              <w:bottom w:val="nil"/>
              <w:right w:val="nil"/>
            </w:tcBorders>
            <w:hideMark/>
          </w:tcPr>
          <w:p w14:paraId="643C0363"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Science Self-Efficacy</w:t>
            </w:r>
          </w:p>
        </w:tc>
        <w:tc>
          <w:tcPr>
            <w:tcW w:w="0" w:type="auto"/>
            <w:tcBorders>
              <w:top w:val="nil"/>
              <w:left w:val="nil"/>
              <w:bottom w:val="nil"/>
              <w:right w:val="nil"/>
            </w:tcBorders>
            <w:hideMark/>
          </w:tcPr>
          <w:p w14:paraId="6D5ADABB"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b/>
                <w:bCs/>
                <w:color w:val="000000"/>
                <w:sz w:val="24"/>
                <w:szCs w:val="24"/>
              </w:rPr>
              <w:t>0.40</w:t>
            </w:r>
          </w:p>
        </w:tc>
        <w:tc>
          <w:tcPr>
            <w:tcW w:w="0" w:type="auto"/>
            <w:tcBorders>
              <w:top w:val="nil"/>
              <w:left w:val="nil"/>
              <w:bottom w:val="nil"/>
              <w:right w:val="nil"/>
            </w:tcBorders>
            <w:hideMark/>
          </w:tcPr>
          <w:p w14:paraId="51863C1B"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(0.13)</w:t>
            </w:r>
          </w:p>
        </w:tc>
      </w:tr>
      <w:tr w:rsidR="00A10CEB" w:rsidRPr="00A10CEB" w14:paraId="6FCD7B72" w14:textId="77777777" w:rsidTr="00A10CEB">
        <w:tc>
          <w:tcPr>
            <w:tcW w:w="4896" w:type="dxa"/>
            <w:tcBorders>
              <w:top w:val="nil"/>
              <w:left w:val="nil"/>
              <w:bottom w:val="nil"/>
              <w:right w:val="nil"/>
            </w:tcBorders>
            <w:hideMark/>
          </w:tcPr>
          <w:p w14:paraId="5559638F"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Outcome Expectations</w:t>
            </w:r>
          </w:p>
        </w:tc>
        <w:tc>
          <w:tcPr>
            <w:tcW w:w="0" w:type="auto"/>
            <w:tcBorders>
              <w:top w:val="nil"/>
              <w:left w:val="nil"/>
              <w:bottom w:val="nil"/>
              <w:right w:val="nil"/>
            </w:tcBorders>
            <w:hideMark/>
          </w:tcPr>
          <w:p w14:paraId="614D4707"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hideMark/>
          </w:tcPr>
          <w:p w14:paraId="6CAACED4"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(0.10)</w:t>
            </w:r>
          </w:p>
        </w:tc>
      </w:tr>
      <w:tr w:rsidR="00A10CEB" w:rsidRPr="00A10CEB" w14:paraId="2C074226" w14:textId="77777777" w:rsidTr="00A10CEB">
        <w:tc>
          <w:tcPr>
            <w:tcW w:w="7161" w:type="dxa"/>
            <w:gridSpan w:val="3"/>
            <w:tcBorders>
              <w:top w:val="nil"/>
              <w:left w:val="nil"/>
              <w:bottom w:val="nil"/>
              <w:right w:val="nil"/>
            </w:tcBorders>
            <w:vAlign w:val="bottom"/>
            <w:hideMark/>
          </w:tcPr>
          <w:p w14:paraId="3905BBED" w14:textId="77777777" w:rsidR="00A10CEB" w:rsidRPr="00A10CEB" w:rsidRDefault="00A10CEB">
            <w:pPr>
              <w:jc w:val="right"/>
              <w:rPr>
                <w:rFonts w:ascii="Times New Roman" w:hAnsi="Times New Roman" w:cs="Times New Roman"/>
                <w:sz w:val="24"/>
                <w:szCs w:val="24"/>
              </w:rPr>
            </w:pPr>
            <w:r w:rsidRPr="00A10CEB">
              <w:rPr>
                <w:rFonts w:ascii="Times New Roman" w:hAnsi="Times New Roman" w:cs="Times New Roman"/>
                <w:sz w:val="24"/>
                <w:szCs w:val="24"/>
              </w:rPr>
              <w:t>(continued)</w:t>
            </w:r>
          </w:p>
        </w:tc>
      </w:tr>
      <w:tr w:rsidR="00A10CEB" w:rsidRPr="00A10CEB" w14:paraId="5DC58980" w14:textId="77777777" w:rsidTr="00A10CEB">
        <w:tc>
          <w:tcPr>
            <w:tcW w:w="4896" w:type="dxa"/>
            <w:tcBorders>
              <w:top w:val="nil"/>
              <w:left w:val="nil"/>
              <w:bottom w:val="nil"/>
              <w:right w:val="nil"/>
            </w:tcBorders>
            <w:hideMark/>
          </w:tcPr>
          <w:p w14:paraId="2D81777C"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lastRenderedPageBreak/>
              <w:t>Interest in STEM Topics ON</w:t>
            </w:r>
          </w:p>
        </w:tc>
        <w:tc>
          <w:tcPr>
            <w:tcW w:w="0" w:type="auto"/>
            <w:tcBorders>
              <w:top w:val="nil"/>
              <w:left w:val="nil"/>
              <w:bottom w:val="nil"/>
              <w:right w:val="nil"/>
            </w:tcBorders>
          </w:tcPr>
          <w:p w14:paraId="5AD1950E" w14:textId="77777777" w:rsidR="00A10CEB" w:rsidRPr="00A10CEB" w:rsidRDefault="00A10CEB">
            <w:pPr>
              <w:tabs>
                <w:tab w:val="decimal" w:pos="601"/>
              </w:tabs>
              <w:rPr>
                <w:rFonts w:ascii="Times New Roman" w:hAnsi="Times New Roman" w:cs="Times New Roman"/>
                <w:sz w:val="24"/>
                <w:szCs w:val="24"/>
              </w:rPr>
            </w:pPr>
          </w:p>
        </w:tc>
        <w:tc>
          <w:tcPr>
            <w:tcW w:w="0" w:type="auto"/>
            <w:tcBorders>
              <w:top w:val="nil"/>
              <w:left w:val="nil"/>
              <w:bottom w:val="nil"/>
              <w:right w:val="nil"/>
            </w:tcBorders>
          </w:tcPr>
          <w:p w14:paraId="35501F17" w14:textId="77777777" w:rsidR="00A10CEB" w:rsidRPr="00A10CEB" w:rsidRDefault="00A10CEB">
            <w:pPr>
              <w:rPr>
                <w:rFonts w:ascii="Times New Roman" w:hAnsi="Times New Roman" w:cs="Times New Roman"/>
                <w:sz w:val="24"/>
                <w:szCs w:val="24"/>
              </w:rPr>
            </w:pPr>
          </w:p>
        </w:tc>
      </w:tr>
      <w:tr w:rsidR="00A10CEB" w:rsidRPr="00A10CEB" w14:paraId="62BE4458" w14:textId="77777777" w:rsidTr="00A10CEB">
        <w:tc>
          <w:tcPr>
            <w:tcW w:w="4896" w:type="dxa"/>
            <w:tcBorders>
              <w:top w:val="nil"/>
              <w:left w:val="nil"/>
              <w:bottom w:val="nil"/>
              <w:right w:val="nil"/>
            </w:tcBorders>
            <w:hideMark/>
          </w:tcPr>
          <w:p w14:paraId="7E38CCA9"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Math Self-Efficacy</w:t>
            </w:r>
          </w:p>
        </w:tc>
        <w:tc>
          <w:tcPr>
            <w:tcW w:w="0" w:type="auto"/>
            <w:tcBorders>
              <w:top w:val="nil"/>
              <w:left w:val="nil"/>
              <w:bottom w:val="nil"/>
              <w:right w:val="nil"/>
            </w:tcBorders>
            <w:hideMark/>
          </w:tcPr>
          <w:p w14:paraId="64107570"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b/>
                <w:bCs/>
                <w:color w:val="000000"/>
                <w:sz w:val="24"/>
                <w:szCs w:val="24"/>
              </w:rPr>
              <w:t>0.84</w:t>
            </w:r>
          </w:p>
        </w:tc>
        <w:tc>
          <w:tcPr>
            <w:tcW w:w="0" w:type="auto"/>
            <w:tcBorders>
              <w:top w:val="nil"/>
              <w:left w:val="nil"/>
              <w:bottom w:val="nil"/>
              <w:right w:val="nil"/>
            </w:tcBorders>
            <w:hideMark/>
          </w:tcPr>
          <w:p w14:paraId="6676483D"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(0.07)</w:t>
            </w:r>
          </w:p>
        </w:tc>
      </w:tr>
      <w:tr w:rsidR="00A10CEB" w:rsidRPr="00A10CEB" w14:paraId="7B500D23" w14:textId="77777777" w:rsidTr="00A10CEB">
        <w:tc>
          <w:tcPr>
            <w:tcW w:w="4896" w:type="dxa"/>
            <w:tcBorders>
              <w:top w:val="nil"/>
              <w:left w:val="nil"/>
              <w:bottom w:val="nil"/>
              <w:right w:val="nil"/>
            </w:tcBorders>
            <w:hideMark/>
          </w:tcPr>
          <w:p w14:paraId="3850CB4C"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Science Self-Efficacy</w:t>
            </w:r>
          </w:p>
        </w:tc>
        <w:tc>
          <w:tcPr>
            <w:tcW w:w="0" w:type="auto"/>
            <w:tcBorders>
              <w:top w:val="nil"/>
              <w:left w:val="nil"/>
              <w:bottom w:val="nil"/>
              <w:right w:val="nil"/>
            </w:tcBorders>
            <w:hideMark/>
          </w:tcPr>
          <w:p w14:paraId="0E93E899"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color w:val="000000"/>
                <w:sz w:val="24"/>
                <w:szCs w:val="24"/>
              </w:rPr>
              <w:t>0.08</w:t>
            </w:r>
          </w:p>
        </w:tc>
        <w:tc>
          <w:tcPr>
            <w:tcW w:w="0" w:type="auto"/>
            <w:tcBorders>
              <w:top w:val="nil"/>
              <w:left w:val="nil"/>
              <w:bottom w:val="nil"/>
              <w:right w:val="nil"/>
            </w:tcBorders>
            <w:hideMark/>
          </w:tcPr>
          <w:p w14:paraId="5B4EDBB8"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(0.09)</w:t>
            </w:r>
          </w:p>
        </w:tc>
      </w:tr>
      <w:tr w:rsidR="00A10CEB" w:rsidRPr="00A10CEB" w14:paraId="26EEA070" w14:textId="77777777" w:rsidTr="00A10CEB">
        <w:tc>
          <w:tcPr>
            <w:tcW w:w="4896" w:type="dxa"/>
            <w:tcBorders>
              <w:top w:val="nil"/>
              <w:left w:val="nil"/>
              <w:bottom w:val="nil"/>
              <w:right w:val="nil"/>
            </w:tcBorders>
            <w:hideMark/>
          </w:tcPr>
          <w:p w14:paraId="4914FC1D"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Outcome Expectations</w:t>
            </w:r>
          </w:p>
        </w:tc>
        <w:tc>
          <w:tcPr>
            <w:tcW w:w="0" w:type="auto"/>
            <w:tcBorders>
              <w:top w:val="nil"/>
              <w:left w:val="nil"/>
              <w:bottom w:val="nil"/>
              <w:right w:val="nil"/>
            </w:tcBorders>
            <w:hideMark/>
          </w:tcPr>
          <w:p w14:paraId="4518BCE0"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color w:val="000000"/>
                <w:sz w:val="24"/>
                <w:szCs w:val="24"/>
              </w:rPr>
              <w:t>0.01</w:t>
            </w:r>
          </w:p>
        </w:tc>
        <w:tc>
          <w:tcPr>
            <w:tcW w:w="0" w:type="auto"/>
            <w:tcBorders>
              <w:top w:val="nil"/>
              <w:left w:val="nil"/>
              <w:bottom w:val="nil"/>
              <w:right w:val="nil"/>
            </w:tcBorders>
            <w:hideMark/>
          </w:tcPr>
          <w:p w14:paraId="6112BD22"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(0.06)</w:t>
            </w:r>
          </w:p>
        </w:tc>
      </w:tr>
      <w:tr w:rsidR="00A10CEB" w:rsidRPr="00A10CEB" w14:paraId="502C9CAE" w14:textId="77777777" w:rsidTr="00A10CEB">
        <w:tc>
          <w:tcPr>
            <w:tcW w:w="4896" w:type="dxa"/>
            <w:tcBorders>
              <w:top w:val="nil"/>
              <w:left w:val="nil"/>
              <w:bottom w:val="nil"/>
              <w:right w:val="nil"/>
            </w:tcBorders>
            <w:hideMark/>
          </w:tcPr>
          <w:p w14:paraId="2B8DAF6C"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Intentions to Major in STEM ON</w:t>
            </w:r>
          </w:p>
        </w:tc>
        <w:tc>
          <w:tcPr>
            <w:tcW w:w="0" w:type="auto"/>
            <w:tcBorders>
              <w:top w:val="nil"/>
              <w:left w:val="nil"/>
              <w:bottom w:val="nil"/>
              <w:right w:val="nil"/>
            </w:tcBorders>
          </w:tcPr>
          <w:p w14:paraId="758F87B1" w14:textId="77777777" w:rsidR="00A10CEB" w:rsidRPr="00A10CEB" w:rsidRDefault="00A10CEB">
            <w:pPr>
              <w:tabs>
                <w:tab w:val="decimal" w:pos="601"/>
              </w:tabs>
              <w:rPr>
                <w:rFonts w:ascii="Times New Roman" w:hAnsi="Times New Roman" w:cs="Times New Roman"/>
                <w:sz w:val="24"/>
                <w:szCs w:val="24"/>
              </w:rPr>
            </w:pPr>
          </w:p>
        </w:tc>
        <w:tc>
          <w:tcPr>
            <w:tcW w:w="0" w:type="auto"/>
            <w:tcBorders>
              <w:top w:val="nil"/>
              <w:left w:val="nil"/>
              <w:bottom w:val="nil"/>
              <w:right w:val="nil"/>
            </w:tcBorders>
          </w:tcPr>
          <w:p w14:paraId="1E5579C1" w14:textId="77777777" w:rsidR="00A10CEB" w:rsidRPr="00A10CEB" w:rsidRDefault="00A10CEB">
            <w:pPr>
              <w:rPr>
                <w:rFonts w:ascii="Times New Roman" w:hAnsi="Times New Roman" w:cs="Times New Roman"/>
                <w:sz w:val="24"/>
                <w:szCs w:val="24"/>
              </w:rPr>
            </w:pPr>
          </w:p>
        </w:tc>
      </w:tr>
      <w:tr w:rsidR="00A10CEB" w:rsidRPr="00A10CEB" w14:paraId="56BD3AD3" w14:textId="77777777" w:rsidTr="00A10CEB">
        <w:tc>
          <w:tcPr>
            <w:tcW w:w="4896" w:type="dxa"/>
            <w:tcBorders>
              <w:top w:val="nil"/>
              <w:left w:val="nil"/>
              <w:bottom w:val="nil"/>
              <w:right w:val="nil"/>
            </w:tcBorders>
            <w:hideMark/>
          </w:tcPr>
          <w:p w14:paraId="5A83A88F"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Math Self-Efficacy</w:t>
            </w:r>
          </w:p>
        </w:tc>
        <w:tc>
          <w:tcPr>
            <w:tcW w:w="0" w:type="auto"/>
            <w:tcBorders>
              <w:top w:val="nil"/>
              <w:left w:val="nil"/>
              <w:bottom w:val="nil"/>
              <w:right w:val="nil"/>
            </w:tcBorders>
            <w:hideMark/>
          </w:tcPr>
          <w:p w14:paraId="07E65EA1"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b/>
                <w:bCs/>
                <w:color w:val="000000"/>
                <w:sz w:val="24"/>
                <w:szCs w:val="24"/>
              </w:rPr>
              <w:t>-0.55</w:t>
            </w:r>
          </w:p>
        </w:tc>
        <w:tc>
          <w:tcPr>
            <w:tcW w:w="0" w:type="auto"/>
            <w:tcBorders>
              <w:top w:val="nil"/>
              <w:left w:val="nil"/>
              <w:bottom w:val="nil"/>
              <w:right w:val="nil"/>
            </w:tcBorders>
            <w:hideMark/>
          </w:tcPr>
          <w:p w14:paraId="2BC8F073"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(0.27)</w:t>
            </w:r>
          </w:p>
        </w:tc>
      </w:tr>
      <w:tr w:rsidR="00A10CEB" w:rsidRPr="00A10CEB" w14:paraId="3023918E" w14:textId="77777777" w:rsidTr="00A10CEB">
        <w:tc>
          <w:tcPr>
            <w:tcW w:w="4896" w:type="dxa"/>
            <w:tcBorders>
              <w:top w:val="nil"/>
              <w:left w:val="nil"/>
              <w:bottom w:val="nil"/>
              <w:right w:val="nil"/>
            </w:tcBorders>
            <w:hideMark/>
          </w:tcPr>
          <w:p w14:paraId="3486A2B2"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Science Self-Efficacy</w:t>
            </w:r>
          </w:p>
        </w:tc>
        <w:tc>
          <w:tcPr>
            <w:tcW w:w="0" w:type="auto"/>
            <w:tcBorders>
              <w:top w:val="nil"/>
              <w:left w:val="nil"/>
              <w:bottom w:val="nil"/>
              <w:right w:val="nil"/>
            </w:tcBorders>
            <w:hideMark/>
          </w:tcPr>
          <w:p w14:paraId="2C1C4BAD"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color w:val="000000"/>
                <w:sz w:val="24"/>
                <w:szCs w:val="24"/>
              </w:rPr>
              <w:t>-0.03</w:t>
            </w:r>
          </w:p>
        </w:tc>
        <w:tc>
          <w:tcPr>
            <w:tcW w:w="0" w:type="auto"/>
            <w:tcBorders>
              <w:top w:val="nil"/>
              <w:left w:val="nil"/>
              <w:bottom w:val="nil"/>
              <w:right w:val="nil"/>
            </w:tcBorders>
            <w:hideMark/>
          </w:tcPr>
          <w:p w14:paraId="548FEA7D"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(0.26)</w:t>
            </w:r>
          </w:p>
        </w:tc>
      </w:tr>
      <w:tr w:rsidR="00A10CEB" w:rsidRPr="00A10CEB" w14:paraId="4F7D99E7" w14:textId="77777777" w:rsidTr="00A10CEB">
        <w:tc>
          <w:tcPr>
            <w:tcW w:w="4896" w:type="dxa"/>
            <w:tcBorders>
              <w:top w:val="nil"/>
              <w:left w:val="nil"/>
              <w:bottom w:val="nil"/>
              <w:right w:val="nil"/>
            </w:tcBorders>
            <w:hideMark/>
          </w:tcPr>
          <w:p w14:paraId="5F93CDC0"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Outcome Expectations</w:t>
            </w:r>
          </w:p>
        </w:tc>
        <w:tc>
          <w:tcPr>
            <w:tcW w:w="0" w:type="auto"/>
            <w:tcBorders>
              <w:top w:val="nil"/>
              <w:left w:val="nil"/>
              <w:bottom w:val="nil"/>
              <w:right w:val="nil"/>
            </w:tcBorders>
            <w:hideMark/>
          </w:tcPr>
          <w:p w14:paraId="44491E6F"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b/>
                <w:bCs/>
                <w:color w:val="000000"/>
                <w:sz w:val="24"/>
                <w:szCs w:val="24"/>
              </w:rPr>
              <w:t>0.45</w:t>
            </w:r>
          </w:p>
        </w:tc>
        <w:tc>
          <w:tcPr>
            <w:tcW w:w="0" w:type="auto"/>
            <w:tcBorders>
              <w:top w:val="nil"/>
              <w:left w:val="nil"/>
              <w:bottom w:val="nil"/>
              <w:right w:val="nil"/>
            </w:tcBorders>
            <w:hideMark/>
          </w:tcPr>
          <w:p w14:paraId="44216071"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(0.09)</w:t>
            </w:r>
          </w:p>
        </w:tc>
      </w:tr>
      <w:tr w:rsidR="00A10CEB" w:rsidRPr="00A10CEB" w14:paraId="55B6AB0A" w14:textId="77777777" w:rsidTr="00A10CEB">
        <w:tc>
          <w:tcPr>
            <w:tcW w:w="4896" w:type="dxa"/>
            <w:tcBorders>
              <w:top w:val="nil"/>
              <w:left w:val="nil"/>
              <w:bottom w:val="nil"/>
              <w:right w:val="nil"/>
            </w:tcBorders>
            <w:hideMark/>
          </w:tcPr>
          <w:p w14:paraId="20861E5E"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Research Interests</w:t>
            </w:r>
          </w:p>
        </w:tc>
        <w:tc>
          <w:tcPr>
            <w:tcW w:w="0" w:type="auto"/>
            <w:tcBorders>
              <w:top w:val="nil"/>
              <w:left w:val="nil"/>
              <w:bottom w:val="nil"/>
              <w:right w:val="nil"/>
            </w:tcBorders>
            <w:hideMark/>
          </w:tcPr>
          <w:p w14:paraId="5447C1C2"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color w:val="000000"/>
                <w:sz w:val="24"/>
                <w:szCs w:val="24"/>
              </w:rPr>
              <w:t>-0.08</w:t>
            </w:r>
          </w:p>
        </w:tc>
        <w:tc>
          <w:tcPr>
            <w:tcW w:w="0" w:type="auto"/>
            <w:tcBorders>
              <w:top w:val="nil"/>
              <w:left w:val="nil"/>
              <w:bottom w:val="nil"/>
              <w:right w:val="nil"/>
            </w:tcBorders>
            <w:hideMark/>
          </w:tcPr>
          <w:p w14:paraId="5FE0FF80"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(0.08)</w:t>
            </w:r>
          </w:p>
        </w:tc>
      </w:tr>
      <w:tr w:rsidR="00A10CEB" w:rsidRPr="00A10CEB" w14:paraId="3D42D440" w14:textId="77777777" w:rsidTr="00A10CEB">
        <w:tc>
          <w:tcPr>
            <w:tcW w:w="4896" w:type="dxa"/>
            <w:tcBorders>
              <w:top w:val="nil"/>
              <w:left w:val="nil"/>
              <w:bottom w:val="nil"/>
              <w:right w:val="nil"/>
            </w:tcBorders>
            <w:hideMark/>
          </w:tcPr>
          <w:p w14:paraId="5BCC7ACB"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Interest in STEM Topics</w:t>
            </w:r>
          </w:p>
        </w:tc>
        <w:tc>
          <w:tcPr>
            <w:tcW w:w="0" w:type="auto"/>
            <w:tcBorders>
              <w:top w:val="nil"/>
              <w:left w:val="nil"/>
              <w:bottom w:val="nil"/>
              <w:right w:val="nil"/>
            </w:tcBorders>
            <w:hideMark/>
          </w:tcPr>
          <w:p w14:paraId="4E8FA79F"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b/>
                <w:bCs/>
                <w:color w:val="000000"/>
                <w:sz w:val="24"/>
                <w:szCs w:val="24"/>
              </w:rPr>
              <w:t>0.78</w:t>
            </w:r>
          </w:p>
        </w:tc>
        <w:tc>
          <w:tcPr>
            <w:tcW w:w="0" w:type="auto"/>
            <w:tcBorders>
              <w:top w:val="nil"/>
              <w:left w:val="nil"/>
              <w:bottom w:val="nil"/>
              <w:right w:val="nil"/>
            </w:tcBorders>
            <w:hideMark/>
          </w:tcPr>
          <w:p w14:paraId="781E4B7C"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(0.23)</w:t>
            </w:r>
          </w:p>
        </w:tc>
      </w:tr>
      <w:tr w:rsidR="00A10CEB" w:rsidRPr="00A10CEB" w14:paraId="3295A727" w14:textId="77777777" w:rsidTr="00A10CEB">
        <w:tc>
          <w:tcPr>
            <w:tcW w:w="4896" w:type="dxa"/>
            <w:tcBorders>
              <w:top w:val="nil"/>
              <w:left w:val="nil"/>
              <w:bottom w:val="nil"/>
              <w:right w:val="nil"/>
            </w:tcBorders>
            <w:hideMark/>
          </w:tcPr>
          <w:p w14:paraId="47D56CFF"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Instrumental and Social Supports</w:t>
            </w:r>
          </w:p>
        </w:tc>
        <w:tc>
          <w:tcPr>
            <w:tcW w:w="0" w:type="auto"/>
            <w:tcBorders>
              <w:top w:val="nil"/>
              <w:left w:val="nil"/>
              <w:bottom w:val="nil"/>
              <w:right w:val="nil"/>
            </w:tcBorders>
            <w:hideMark/>
          </w:tcPr>
          <w:p w14:paraId="61C352FE"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color w:val="000000"/>
                <w:sz w:val="24"/>
                <w:szCs w:val="24"/>
              </w:rPr>
              <w:t>-1.05</w:t>
            </w:r>
          </w:p>
        </w:tc>
        <w:tc>
          <w:tcPr>
            <w:tcW w:w="0" w:type="auto"/>
            <w:tcBorders>
              <w:top w:val="nil"/>
              <w:left w:val="nil"/>
              <w:bottom w:val="nil"/>
              <w:right w:val="nil"/>
            </w:tcBorders>
            <w:hideMark/>
          </w:tcPr>
          <w:p w14:paraId="1D53CABE"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(0.71)</w:t>
            </w:r>
          </w:p>
        </w:tc>
      </w:tr>
      <w:tr w:rsidR="00A10CEB" w:rsidRPr="00A10CEB" w14:paraId="2D77ED9A" w14:textId="77777777" w:rsidTr="00A10CEB">
        <w:tc>
          <w:tcPr>
            <w:tcW w:w="4896" w:type="dxa"/>
            <w:tcBorders>
              <w:top w:val="nil"/>
              <w:left w:val="nil"/>
              <w:bottom w:val="nil"/>
              <w:right w:val="nil"/>
            </w:tcBorders>
            <w:hideMark/>
          </w:tcPr>
          <w:p w14:paraId="323A4BA0"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Financial Resources</w:t>
            </w:r>
          </w:p>
        </w:tc>
        <w:tc>
          <w:tcPr>
            <w:tcW w:w="0" w:type="auto"/>
            <w:tcBorders>
              <w:top w:val="nil"/>
              <w:left w:val="nil"/>
              <w:bottom w:val="nil"/>
              <w:right w:val="nil"/>
            </w:tcBorders>
            <w:hideMark/>
          </w:tcPr>
          <w:p w14:paraId="01740568"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color w:val="000000"/>
                <w:sz w:val="24"/>
                <w:szCs w:val="24"/>
              </w:rPr>
              <w:t>1.65</w:t>
            </w:r>
          </w:p>
        </w:tc>
        <w:tc>
          <w:tcPr>
            <w:tcW w:w="0" w:type="auto"/>
            <w:tcBorders>
              <w:top w:val="nil"/>
              <w:left w:val="nil"/>
              <w:bottom w:val="nil"/>
              <w:right w:val="nil"/>
            </w:tcBorders>
            <w:hideMark/>
          </w:tcPr>
          <w:p w14:paraId="5B0016CF"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(1.14)</w:t>
            </w:r>
          </w:p>
        </w:tc>
      </w:tr>
      <w:tr w:rsidR="00A10CEB" w:rsidRPr="00A10CEB" w14:paraId="40D7854E" w14:textId="77777777" w:rsidTr="00A10CEB">
        <w:tc>
          <w:tcPr>
            <w:tcW w:w="4896" w:type="dxa"/>
            <w:tcBorders>
              <w:top w:val="nil"/>
              <w:left w:val="nil"/>
              <w:bottom w:val="nil"/>
              <w:right w:val="nil"/>
            </w:tcBorders>
            <w:hideMark/>
          </w:tcPr>
          <w:p w14:paraId="6CE2E92F"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Social Barriers</w:t>
            </w:r>
          </w:p>
        </w:tc>
        <w:tc>
          <w:tcPr>
            <w:tcW w:w="0" w:type="auto"/>
            <w:tcBorders>
              <w:top w:val="nil"/>
              <w:left w:val="nil"/>
              <w:bottom w:val="nil"/>
              <w:right w:val="nil"/>
            </w:tcBorders>
            <w:hideMark/>
          </w:tcPr>
          <w:p w14:paraId="5818B1C6"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color w:val="000000"/>
                <w:sz w:val="24"/>
                <w:szCs w:val="24"/>
              </w:rPr>
              <w:t>-1.20</w:t>
            </w:r>
          </w:p>
        </w:tc>
        <w:tc>
          <w:tcPr>
            <w:tcW w:w="0" w:type="auto"/>
            <w:tcBorders>
              <w:top w:val="nil"/>
              <w:left w:val="nil"/>
              <w:bottom w:val="nil"/>
              <w:right w:val="nil"/>
            </w:tcBorders>
            <w:hideMark/>
          </w:tcPr>
          <w:p w14:paraId="4668E2F4"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(0.74)</w:t>
            </w:r>
          </w:p>
        </w:tc>
      </w:tr>
      <w:tr w:rsidR="00A10CEB" w:rsidRPr="00A10CEB" w14:paraId="645E352C" w14:textId="77777777" w:rsidTr="00A10CEB">
        <w:tc>
          <w:tcPr>
            <w:tcW w:w="4896" w:type="dxa"/>
            <w:tcBorders>
              <w:top w:val="nil"/>
              <w:left w:val="nil"/>
              <w:bottom w:val="nil"/>
              <w:right w:val="nil"/>
            </w:tcBorders>
            <w:hideMark/>
          </w:tcPr>
          <w:p w14:paraId="2721D2EF"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Financial Barriers</w:t>
            </w:r>
          </w:p>
        </w:tc>
        <w:tc>
          <w:tcPr>
            <w:tcW w:w="0" w:type="auto"/>
            <w:tcBorders>
              <w:top w:val="nil"/>
              <w:left w:val="nil"/>
              <w:bottom w:val="nil"/>
              <w:right w:val="nil"/>
            </w:tcBorders>
            <w:hideMark/>
          </w:tcPr>
          <w:p w14:paraId="57A5ED3F"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color w:val="000000"/>
                <w:sz w:val="24"/>
                <w:szCs w:val="24"/>
              </w:rPr>
              <w:t>1.57</w:t>
            </w:r>
          </w:p>
        </w:tc>
        <w:tc>
          <w:tcPr>
            <w:tcW w:w="0" w:type="auto"/>
            <w:tcBorders>
              <w:top w:val="nil"/>
              <w:left w:val="nil"/>
              <w:bottom w:val="nil"/>
              <w:right w:val="nil"/>
            </w:tcBorders>
            <w:hideMark/>
          </w:tcPr>
          <w:p w14:paraId="138B5C3C"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(1.02)</w:t>
            </w:r>
          </w:p>
        </w:tc>
      </w:tr>
      <w:tr w:rsidR="00A10CEB" w:rsidRPr="00A10CEB" w14:paraId="0D1DBD8F" w14:textId="77777777" w:rsidTr="00A10CEB">
        <w:tc>
          <w:tcPr>
            <w:tcW w:w="4896" w:type="dxa"/>
            <w:tcBorders>
              <w:top w:val="nil"/>
              <w:left w:val="nil"/>
              <w:bottom w:val="nil"/>
              <w:right w:val="nil"/>
            </w:tcBorders>
            <w:hideMark/>
          </w:tcPr>
          <w:p w14:paraId="0D2ACEDA"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Persistence in a STEM Major ON</w:t>
            </w:r>
          </w:p>
        </w:tc>
        <w:tc>
          <w:tcPr>
            <w:tcW w:w="0" w:type="auto"/>
            <w:tcBorders>
              <w:top w:val="nil"/>
              <w:left w:val="nil"/>
              <w:bottom w:val="nil"/>
              <w:right w:val="nil"/>
            </w:tcBorders>
          </w:tcPr>
          <w:p w14:paraId="3E4E29F5" w14:textId="77777777" w:rsidR="00A10CEB" w:rsidRPr="00A10CEB" w:rsidRDefault="00A10CEB">
            <w:pPr>
              <w:tabs>
                <w:tab w:val="decimal" w:pos="601"/>
              </w:tabs>
              <w:rPr>
                <w:rFonts w:ascii="Times New Roman" w:hAnsi="Times New Roman" w:cs="Times New Roman"/>
                <w:sz w:val="24"/>
                <w:szCs w:val="24"/>
              </w:rPr>
            </w:pPr>
          </w:p>
        </w:tc>
        <w:tc>
          <w:tcPr>
            <w:tcW w:w="0" w:type="auto"/>
            <w:tcBorders>
              <w:top w:val="nil"/>
              <w:left w:val="nil"/>
              <w:bottom w:val="nil"/>
              <w:right w:val="nil"/>
            </w:tcBorders>
          </w:tcPr>
          <w:p w14:paraId="57AC6EA6" w14:textId="77777777" w:rsidR="00A10CEB" w:rsidRPr="00A10CEB" w:rsidRDefault="00A10CEB">
            <w:pPr>
              <w:rPr>
                <w:rFonts w:ascii="Times New Roman" w:hAnsi="Times New Roman" w:cs="Times New Roman"/>
                <w:sz w:val="24"/>
                <w:szCs w:val="24"/>
              </w:rPr>
            </w:pPr>
          </w:p>
        </w:tc>
      </w:tr>
      <w:tr w:rsidR="00A10CEB" w:rsidRPr="00A10CEB" w14:paraId="790696F4" w14:textId="77777777" w:rsidTr="00A10CEB">
        <w:tc>
          <w:tcPr>
            <w:tcW w:w="4896" w:type="dxa"/>
            <w:tcBorders>
              <w:top w:val="nil"/>
              <w:left w:val="nil"/>
              <w:bottom w:val="nil"/>
              <w:right w:val="nil"/>
            </w:tcBorders>
            <w:hideMark/>
          </w:tcPr>
          <w:p w14:paraId="48FDD5F7"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Intentions to Major in STEM</w:t>
            </w:r>
          </w:p>
        </w:tc>
        <w:tc>
          <w:tcPr>
            <w:tcW w:w="0" w:type="auto"/>
            <w:tcBorders>
              <w:top w:val="nil"/>
              <w:left w:val="nil"/>
              <w:bottom w:val="nil"/>
              <w:right w:val="nil"/>
            </w:tcBorders>
            <w:hideMark/>
          </w:tcPr>
          <w:p w14:paraId="4D06355A"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color w:val="000000"/>
                <w:sz w:val="24"/>
                <w:szCs w:val="24"/>
              </w:rPr>
              <w:t>0.06</w:t>
            </w:r>
          </w:p>
        </w:tc>
        <w:tc>
          <w:tcPr>
            <w:tcW w:w="0" w:type="auto"/>
            <w:tcBorders>
              <w:top w:val="nil"/>
              <w:left w:val="nil"/>
              <w:bottom w:val="nil"/>
              <w:right w:val="nil"/>
            </w:tcBorders>
            <w:hideMark/>
          </w:tcPr>
          <w:p w14:paraId="0239A89F"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(0.11)</w:t>
            </w:r>
          </w:p>
        </w:tc>
      </w:tr>
      <w:tr w:rsidR="00A10CEB" w:rsidRPr="00A10CEB" w14:paraId="39986DF1" w14:textId="77777777" w:rsidTr="00A10CEB">
        <w:tc>
          <w:tcPr>
            <w:tcW w:w="4896" w:type="dxa"/>
            <w:tcBorders>
              <w:top w:val="nil"/>
              <w:left w:val="nil"/>
              <w:bottom w:val="nil"/>
              <w:right w:val="nil"/>
            </w:tcBorders>
            <w:hideMark/>
          </w:tcPr>
          <w:p w14:paraId="0CD9FB84"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Math Self-Efficacy</w:t>
            </w:r>
          </w:p>
        </w:tc>
        <w:tc>
          <w:tcPr>
            <w:tcW w:w="0" w:type="auto"/>
            <w:tcBorders>
              <w:top w:val="nil"/>
              <w:left w:val="nil"/>
              <w:bottom w:val="nil"/>
              <w:right w:val="nil"/>
            </w:tcBorders>
            <w:hideMark/>
          </w:tcPr>
          <w:p w14:paraId="2192BE83"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i/>
                <w:iCs/>
                <w:color w:val="000000"/>
                <w:sz w:val="24"/>
                <w:szCs w:val="24"/>
              </w:rPr>
              <w:t>0.24</w:t>
            </w:r>
          </w:p>
        </w:tc>
        <w:tc>
          <w:tcPr>
            <w:tcW w:w="0" w:type="auto"/>
            <w:tcBorders>
              <w:top w:val="nil"/>
              <w:left w:val="nil"/>
              <w:bottom w:val="nil"/>
              <w:right w:val="nil"/>
            </w:tcBorders>
            <w:hideMark/>
          </w:tcPr>
          <w:p w14:paraId="15A36CFA"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(0.14)</w:t>
            </w:r>
          </w:p>
        </w:tc>
      </w:tr>
      <w:tr w:rsidR="00A10CEB" w:rsidRPr="00A10CEB" w14:paraId="2A7E3662" w14:textId="77777777" w:rsidTr="00A10CEB">
        <w:tc>
          <w:tcPr>
            <w:tcW w:w="4896" w:type="dxa"/>
            <w:tcBorders>
              <w:top w:val="nil"/>
              <w:left w:val="nil"/>
              <w:bottom w:val="nil"/>
              <w:right w:val="nil"/>
            </w:tcBorders>
            <w:hideMark/>
          </w:tcPr>
          <w:p w14:paraId="27BE7617"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Science Self-Efficacy</w:t>
            </w:r>
          </w:p>
        </w:tc>
        <w:tc>
          <w:tcPr>
            <w:tcW w:w="0" w:type="auto"/>
            <w:tcBorders>
              <w:top w:val="nil"/>
              <w:left w:val="nil"/>
              <w:bottom w:val="nil"/>
              <w:right w:val="nil"/>
            </w:tcBorders>
            <w:hideMark/>
          </w:tcPr>
          <w:p w14:paraId="50C52B65"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color w:val="000000"/>
                <w:sz w:val="24"/>
                <w:szCs w:val="24"/>
              </w:rPr>
              <w:t>0.06</w:t>
            </w:r>
          </w:p>
        </w:tc>
        <w:tc>
          <w:tcPr>
            <w:tcW w:w="0" w:type="auto"/>
            <w:tcBorders>
              <w:top w:val="nil"/>
              <w:left w:val="nil"/>
              <w:bottom w:val="nil"/>
              <w:right w:val="nil"/>
            </w:tcBorders>
            <w:hideMark/>
          </w:tcPr>
          <w:p w14:paraId="371E8FC4"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(0.14)</w:t>
            </w:r>
          </w:p>
        </w:tc>
      </w:tr>
      <w:tr w:rsidR="00A10CEB" w:rsidRPr="00A10CEB" w14:paraId="36A2C99A" w14:textId="77777777" w:rsidTr="00A10CEB">
        <w:tc>
          <w:tcPr>
            <w:tcW w:w="4896" w:type="dxa"/>
            <w:tcBorders>
              <w:top w:val="nil"/>
              <w:left w:val="nil"/>
              <w:bottom w:val="nil"/>
              <w:right w:val="nil"/>
            </w:tcBorders>
            <w:hideMark/>
          </w:tcPr>
          <w:p w14:paraId="46F921D2"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Outcome Expectations</w:t>
            </w:r>
          </w:p>
        </w:tc>
        <w:tc>
          <w:tcPr>
            <w:tcW w:w="0" w:type="auto"/>
            <w:tcBorders>
              <w:top w:val="nil"/>
              <w:left w:val="nil"/>
              <w:bottom w:val="nil"/>
              <w:right w:val="nil"/>
            </w:tcBorders>
            <w:hideMark/>
          </w:tcPr>
          <w:p w14:paraId="5E93556C"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i/>
                <w:iCs/>
                <w:color w:val="000000"/>
                <w:sz w:val="24"/>
                <w:szCs w:val="24"/>
              </w:rPr>
              <w:t>0.19</w:t>
            </w:r>
          </w:p>
        </w:tc>
        <w:tc>
          <w:tcPr>
            <w:tcW w:w="0" w:type="auto"/>
            <w:tcBorders>
              <w:top w:val="nil"/>
              <w:left w:val="nil"/>
              <w:bottom w:val="nil"/>
              <w:right w:val="nil"/>
            </w:tcBorders>
            <w:hideMark/>
          </w:tcPr>
          <w:p w14:paraId="5540EBCC"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(0.11)</w:t>
            </w:r>
          </w:p>
        </w:tc>
      </w:tr>
      <w:tr w:rsidR="00A10CEB" w:rsidRPr="00A10CEB" w14:paraId="63749F71" w14:textId="77777777" w:rsidTr="00A10CEB">
        <w:tc>
          <w:tcPr>
            <w:tcW w:w="4896" w:type="dxa"/>
            <w:tcBorders>
              <w:top w:val="nil"/>
              <w:left w:val="nil"/>
              <w:bottom w:val="nil"/>
              <w:right w:val="nil"/>
            </w:tcBorders>
            <w:hideMark/>
          </w:tcPr>
          <w:p w14:paraId="1E1CE048"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Instrumental and Social Supports</w:t>
            </w:r>
          </w:p>
        </w:tc>
        <w:tc>
          <w:tcPr>
            <w:tcW w:w="0" w:type="auto"/>
            <w:tcBorders>
              <w:top w:val="nil"/>
              <w:left w:val="nil"/>
              <w:bottom w:val="nil"/>
              <w:right w:val="nil"/>
            </w:tcBorders>
            <w:hideMark/>
          </w:tcPr>
          <w:p w14:paraId="54D4DAA2"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color w:val="000000"/>
                <w:sz w:val="24"/>
                <w:szCs w:val="24"/>
              </w:rPr>
              <w:t>-0.07</w:t>
            </w:r>
          </w:p>
        </w:tc>
        <w:tc>
          <w:tcPr>
            <w:tcW w:w="0" w:type="auto"/>
            <w:tcBorders>
              <w:top w:val="nil"/>
              <w:left w:val="nil"/>
              <w:bottom w:val="nil"/>
              <w:right w:val="nil"/>
            </w:tcBorders>
            <w:hideMark/>
          </w:tcPr>
          <w:p w14:paraId="04D466B3"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(0.13)</w:t>
            </w:r>
          </w:p>
        </w:tc>
      </w:tr>
      <w:tr w:rsidR="00A10CEB" w:rsidRPr="00A10CEB" w14:paraId="6A9C46E3" w14:textId="77777777" w:rsidTr="00A10CEB">
        <w:tc>
          <w:tcPr>
            <w:tcW w:w="4896" w:type="dxa"/>
            <w:tcBorders>
              <w:top w:val="nil"/>
              <w:left w:val="nil"/>
              <w:bottom w:val="nil"/>
              <w:right w:val="nil"/>
            </w:tcBorders>
            <w:hideMark/>
          </w:tcPr>
          <w:p w14:paraId="0C1597A8"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Financial Resources</w:t>
            </w:r>
          </w:p>
        </w:tc>
        <w:tc>
          <w:tcPr>
            <w:tcW w:w="0" w:type="auto"/>
            <w:tcBorders>
              <w:top w:val="nil"/>
              <w:left w:val="nil"/>
              <w:bottom w:val="nil"/>
              <w:right w:val="nil"/>
            </w:tcBorders>
            <w:hideMark/>
          </w:tcPr>
          <w:p w14:paraId="3367C732"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color w:val="000000"/>
                <w:sz w:val="24"/>
                <w:szCs w:val="24"/>
              </w:rPr>
              <w:t>0.16</w:t>
            </w:r>
          </w:p>
        </w:tc>
        <w:tc>
          <w:tcPr>
            <w:tcW w:w="0" w:type="auto"/>
            <w:tcBorders>
              <w:top w:val="nil"/>
              <w:left w:val="nil"/>
              <w:bottom w:val="nil"/>
              <w:right w:val="nil"/>
            </w:tcBorders>
            <w:hideMark/>
          </w:tcPr>
          <w:p w14:paraId="2F51A7BA"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(0.13)</w:t>
            </w:r>
          </w:p>
        </w:tc>
      </w:tr>
      <w:tr w:rsidR="00A10CEB" w:rsidRPr="00A10CEB" w14:paraId="7C7D1008" w14:textId="77777777" w:rsidTr="00A10CEB">
        <w:tc>
          <w:tcPr>
            <w:tcW w:w="4896" w:type="dxa"/>
            <w:tcBorders>
              <w:top w:val="nil"/>
              <w:left w:val="nil"/>
              <w:bottom w:val="single" w:sz="4" w:space="0" w:color="auto"/>
              <w:right w:val="nil"/>
            </w:tcBorders>
            <w:hideMark/>
          </w:tcPr>
          <w:p w14:paraId="085854C6" w14:textId="77777777" w:rsidR="00A10CEB" w:rsidRPr="00A10CEB" w:rsidRDefault="00A10CEB">
            <w:pPr>
              <w:ind w:left="288"/>
              <w:rPr>
                <w:rFonts w:ascii="Times New Roman" w:hAnsi="Times New Roman" w:cs="Times New Roman"/>
                <w:sz w:val="24"/>
                <w:szCs w:val="24"/>
              </w:rPr>
            </w:pPr>
            <w:r w:rsidRPr="00A10CEB">
              <w:rPr>
                <w:rFonts w:ascii="Times New Roman" w:hAnsi="Times New Roman" w:cs="Times New Roman"/>
                <w:sz w:val="24"/>
                <w:szCs w:val="24"/>
              </w:rPr>
              <w:t>Social Barriers</w:t>
            </w:r>
          </w:p>
        </w:tc>
        <w:tc>
          <w:tcPr>
            <w:tcW w:w="0" w:type="auto"/>
            <w:tcBorders>
              <w:top w:val="nil"/>
              <w:left w:val="nil"/>
              <w:bottom w:val="single" w:sz="4" w:space="0" w:color="auto"/>
              <w:right w:val="nil"/>
            </w:tcBorders>
            <w:hideMark/>
          </w:tcPr>
          <w:p w14:paraId="3FB8EF65" w14:textId="77777777" w:rsidR="00A10CEB" w:rsidRPr="00A10CEB" w:rsidRDefault="00A10CEB">
            <w:pPr>
              <w:tabs>
                <w:tab w:val="decimal" w:pos="601"/>
              </w:tabs>
              <w:rPr>
                <w:rFonts w:ascii="Times New Roman" w:hAnsi="Times New Roman" w:cs="Times New Roman"/>
                <w:sz w:val="24"/>
                <w:szCs w:val="24"/>
              </w:rPr>
            </w:pPr>
            <w:r w:rsidRPr="00A10CEB">
              <w:rPr>
                <w:rFonts w:ascii="Times New Roman" w:hAnsi="Times New Roman" w:cs="Times New Roman"/>
                <w:color w:val="000000"/>
                <w:sz w:val="24"/>
                <w:szCs w:val="24"/>
              </w:rPr>
              <w:t>-0.01</w:t>
            </w:r>
          </w:p>
        </w:tc>
        <w:tc>
          <w:tcPr>
            <w:tcW w:w="0" w:type="auto"/>
            <w:tcBorders>
              <w:top w:val="nil"/>
              <w:left w:val="nil"/>
              <w:bottom w:val="single" w:sz="4" w:space="0" w:color="auto"/>
              <w:right w:val="nil"/>
            </w:tcBorders>
            <w:hideMark/>
          </w:tcPr>
          <w:p w14:paraId="34C4C9C3" w14:textId="77777777" w:rsidR="00A10CEB" w:rsidRPr="00A10CEB" w:rsidRDefault="00A10CEB">
            <w:pPr>
              <w:rPr>
                <w:rFonts w:ascii="Times New Roman" w:hAnsi="Times New Roman" w:cs="Times New Roman"/>
                <w:sz w:val="24"/>
                <w:szCs w:val="24"/>
              </w:rPr>
            </w:pPr>
            <w:r w:rsidRPr="00A10CEB">
              <w:rPr>
                <w:rFonts w:ascii="Times New Roman" w:hAnsi="Times New Roman" w:cs="Times New Roman"/>
                <w:sz w:val="24"/>
                <w:szCs w:val="24"/>
              </w:rPr>
              <w:t>(0.10)</w:t>
            </w:r>
          </w:p>
        </w:tc>
      </w:tr>
    </w:tbl>
    <w:p w14:paraId="64DD0D12" w14:textId="77777777" w:rsidR="00A10CEB" w:rsidRDefault="00A10CEB" w:rsidP="00A10CEB">
      <w:pPr>
        <w:spacing w:line="240" w:lineRule="auto"/>
        <w:ind w:right="2250"/>
        <w:rPr>
          <w:szCs w:val="24"/>
        </w:rPr>
      </w:pPr>
      <w:r>
        <w:rPr>
          <w:i/>
          <w:iCs/>
          <w:szCs w:val="24"/>
        </w:rPr>
        <w:t xml:space="preserve">Note. </w:t>
      </w:r>
      <w:r>
        <w:rPr>
          <w:szCs w:val="24"/>
        </w:rPr>
        <w:t xml:space="preserve">The notation for model effects indicates that the dependent variable is regressed on the independent variable. Bolded cells are significant at   </w:t>
      </w:r>
      <w:r>
        <w:rPr>
          <w:i/>
          <w:iCs/>
          <w:szCs w:val="24"/>
        </w:rPr>
        <w:t xml:space="preserve">p </w:t>
      </w:r>
      <w:r>
        <w:rPr>
          <w:szCs w:val="24"/>
        </w:rPr>
        <w:t xml:space="preserve">&lt; 0.05. Italicized cells are significant at </w:t>
      </w:r>
      <w:r>
        <w:rPr>
          <w:i/>
          <w:iCs/>
          <w:szCs w:val="24"/>
        </w:rPr>
        <w:t>p</w:t>
      </w:r>
      <w:r>
        <w:rPr>
          <w:szCs w:val="24"/>
        </w:rPr>
        <w:t xml:space="preserve"> &lt; 0.10. </w:t>
      </w:r>
      <w:r>
        <w:rPr>
          <w:i/>
          <w:iCs/>
          <w:szCs w:val="24"/>
        </w:rPr>
        <w:t xml:space="preserve">SE </w:t>
      </w:r>
      <w:r>
        <w:rPr>
          <w:szCs w:val="24"/>
        </w:rPr>
        <w:t>= standard error.</w:t>
      </w:r>
    </w:p>
    <w:p w14:paraId="0F4B69A6" w14:textId="77777777" w:rsidR="00A10CEB" w:rsidRDefault="00A10CEB" w:rsidP="00A10CEB">
      <w:pPr>
        <w:spacing w:line="240" w:lineRule="auto"/>
        <w:rPr>
          <w:szCs w:val="28"/>
        </w:rPr>
      </w:pPr>
      <w:r>
        <w:rPr>
          <w:rFonts w:cs="Times New Roman"/>
          <w:i/>
          <w:iCs/>
          <w:szCs w:val="24"/>
        </w:rPr>
        <w:t xml:space="preserve">N = </w:t>
      </w:r>
      <w:r>
        <w:rPr>
          <w:rFonts w:cs="Times New Roman"/>
          <w:szCs w:val="24"/>
        </w:rPr>
        <w:t>487.</w:t>
      </w:r>
    </w:p>
    <w:p w14:paraId="5B20AD51" w14:textId="77777777" w:rsidR="00A10CEB" w:rsidRDefault="00A10CEB" w:rsidP="00A10CEB">
      <w:pPr>
        <w:spacing w:line="240" w:lineRule="auto"/>
        <w:rPr>
          <w:szCs w:val="24"/>
        </w:rPr>
      </w:pPr>
    </w:p>
    <w:p w14:paraId="0AE32F8B" w14:textId="4B6574D4" w:rsidR="0087709D" w:rsidRDefault="0087709D" w:rsidP="007E5A1B">
      <w:pPr>
        <w:spacing w:line="240" w:lineRule="auto"/>
        <w:rPr>
          <w:rFonts w:cs="Times New Roman"/>
          <w:szCs w:val="24"/>
        </w:rPr>
        <w:sectPr w:rsidR="0087709D" w:rsidSect="00A10CEB">
          <w:pgSz w:w="12240" w:h="15840"/>
          <w:pgMar w:top="1440" w:right="1440" w:bottom="1440" w:left="1440" w:header="720" w:footer="720" w:gutter="0"/>
          <w:cols w:space="720"/>
          <w:docGrid w:linePitch="360"/>
        </w:sectPr>
      </w:pPr>
    </w:p>
    <w:p w14:paraId="2A1EBC1F" w14:textId="4D4C86D8" w:rsidR="00250487" w:rsidRDefault="00250487" w:rsidP="00347949">
      <w:pPr>
        <w:spacing w:line="240" w:lineRule="auto"/>
        <w:rPr>
          <w:b/>
          <w:bCs/>
        </w:rPr>
      </w:pPr>
      <w:r>
        <w:rPr>
          <w:b/>
          <w:bCs/>
          <w:noProof/>
        </w:rPr>
        <w:lastRenderedPageBreak/>
        <w:drawing>
          <wp:inline distT="0" distB="0" distL="0" distR="0" wp14:anchorId="4CB4B212" wp14:editId="4B2048F6">
            <wp:extent cx="8069756" cy="4297680"/>
            <wp:effectExtent l="0" t="0" r="762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69756" cy="4297680"/>
                    </a:xfrm>
                    <a:prstGeom prst="rect">
                      <a:avLst/>
                    </a:prstGeom>
                    <a:noFill/>
                  </pic:spPr>
                </pic:pic>
              </a:graphicData>
            </a:graphic>
          </wp:inline>
        </w:drawing>
      </w:r>
    </w:p>
    <w:p w14:paraId="457B6751" w14:textId="77777777" w:rsidR="00347949" w:rsidRDefault="00347949" w:rsidP="00347949">
      <w:pPr>
        <w:spacing w:line="240" w:lineRule="auto"/>
        <w:rPr>
          <w:i/>
          <w:iCs/>
        </w:rPr>
      </w:pPr>
    </w:p>
    <w:p w14:paraId="7823B179" w14:textId="205A5BAB" w:rsidR="00250487" w:rsidRDefault="00250487" w:rsidP="00734AFF">
      <w:pPr>
        <w:pStyle w:val="FigureHeader"/>
      </w:pPr>
      <w:bookmarkStart w:id="96" w:name="_Toc76491673"/>
      <w:r w:rsidRPr="00734AFF">
        <w:rPr>
          <w:i/>
          <w:iCs w:val="0"/>
        </w:rPr>
        <w:t>Figure 1</w:t>
      </w:r>
      <w:r w:rsidRPr="00734AFF">
        <w:t>. General proposed structure of the Social Cognitive Career Theory model (Lent, Brown, &amp; Hackett, 1994, 2000)</w:t>
      </w:r>
      <w:r>
        <w:t>.</w:t>
      </w:r>
      <w:bookmarkEnd w:id="96"/>
    </w:p>
    <w:p w14:paraId="4F35BFAE" w14:textId="759B0A75" w:rsidR="00250487" w:rsidRDefault="00250487" w:rsidP="00347949">
      <w:pPr>
        <w:spacing w:line="240" w:lineRule="auto"/>
        <w:rPr>
          <w:i/>
          <w:iCs/>
        </w:rPr>
      </w:pPr>
      <w:r>
        <w:br w:type="page"/>
      </w:r>
      <w:r w:rsidR="0022598E" w:rsidRPr="0022598E">
        <w:lastRenderedPageBreak/>
        <w:t xml:space="preserve"> </w:t>
      </w:r>
      <w:r w:rsidR="0022598E">
        <w:rPr>
          <w:noProof/>
        </w:rPr>
        <w:drawing>
          <wp:inline distT="0" distB="0" distL="0" distR="0" wp14:anchorId="5CF19F50" wp14:editId="5B047EE9">
            <wp:extent cx="8096250" cy="506328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100334" cy="5065834"/>
                    </a:xfrm>
                    <a:prstGeom prst="rect">
                      <a:avLst/>
                    </a:prstGeom>
                    <a:noFill/>
                    <a:ln>
                      <a:noFill/>
                    </a:ln>
                  </pic:spPr>
                </pic:pic>
              </a:graphicData>
            </a:graphic>
          </wp:inline>
        </w:drawing>
      </w:r>
    </w:p>
    <w:p w14:paraId="5C075DC3" w14:textId="6E49A9CA" w:rsidR="00792C3E" w:rsidRDefault="00250487" w:rsidP="00734AFF">
      <w:pPr>
        <w:pStyle w:val="FigureHeader"/>
      </w:pPr>
      <w:bookmarkStart w:id="97" w:name="_Toc76491674"/>
      <w:r>
        <w:rPr>
          <w:i/>
        </w:rPr>
        <w:t>Figure 2.</w:t>
      </w:r>
      <w:r>
        <w:t xml:space="preserve"> Modified SCCT model for the current study. Predicted relationships are labeled for each path.</w:t>
      </w:r>
      <w:r w:rsidR="00811C47">
        <w:t xml:space="preserve"> Factors with multiple sub-dimensions have been simplified for ease of reading.</w:t>
      </w:r>
      <w:bookmarkEnd w:id="97"/>
    </w:p>
    <w:p w14:paraId="1B03A09F" w14:textId="77777777" w:rsidR="00792C3E" w:rsidRDefault="00792C3E">
      <w:r>
        <w:br w:type="page"/>
      </w:r>
    </w:p>
    <w:p w14:paraId="0FAC260E" w14:textId="598E30D1" w:rsidR="006E1527" w:rsidRDefault="00347949" w:rsidP="00347949">
      <w:pPr>
        <w:spacing w:line="240" w:lineRule="auto"/>
        <w:rPr>
          <w:b/>
          <w:bCs/>
        </w:rPr>
      </w:pPr>
      <w:r>
        <w:rPr>
          <w:noProof/>
        </w:rPr>
        <w:lastRenderedPageBreak/>
        <w:drawing>
          <wp:inline distT="0" distB="0" distL="0" distR="0" wp14:anchorId="4EE922DA" wp14:editId="1DCD9C4D">
            <wp:extent cx="7033022" cy="55721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052351" cy="5587439"/>
                    </a:xfrm>
                    <a:prstGeom prst="rect">
                      <a:avLst/>
                    </a:prstGeom>
                    <a:noFill/>
                    <a:ln>
                      <a:noFill/>
                    </a:ln>
                  </pic:spPr>
                </pic:pic>
              </a:graphicData>
            </a:graphic>
          </wp:inline>
        </w:drawing>
      </w:r>
    </w:p>
    <w:p w14:paraId="61568020" w14:textId="77777777" w:rsidR="00347949" w:rsidRDefault="00347949" w:rsidP="00347949">
      <w:pPr>
        <w:spacing w:line="240" w:lineRule="auto"/>
        <w:rPr>
          <w:i/>
          <w:iCs/>
        </w:rPr>
      </w:pPr>
    </w:p>
    <w:p w14:paraId="7EFB3A33" w14:textId="06F4B6F5" w:rsidR="00792C3E" w:rsidRDefault="00347949" w:rsidP="00734AFF">
      <w:pPr>
        <w:pStyle w:val="FigureHeader"/>
      </w:pPr>
      <w:bookmarkStart w:id="98" w:name="_Toc76491675"/>
      <w:r>
        <w:rPr>
          <w:i/>
        </w:rPr>
        <w:t>Figure 3.</w:t>
      </w:r>
      <w:r>
        <w:t xml:space="preserve"> Simplified structural model for full sample SEM analyses.</w:t>
      </w:r>
      <w:bookmarkEnd w:id="98"/>
      <w:r w:rsidR="00792C3E">
        <w:br w:type="page"/>
      </w:r>
    </w:p>
    <w:p w14:paraId="63272345" w14:textId="2768EA8F" w:rsidR="00347949" w:rsidRDefault="00CC6769" w:rsidP="00347949">
      <w:pPr>
        <w:spacing w:line="240" w:lineRule="auto"/>
        <w:rPr>
          <w:i/>
          <w:iCs/>
        </w:rPr>
      </w:pPr>
      <w:r>
        <w:rPr>
          <w:noProof/>
        </w:rPr>
        <w:lastRenderedPageBreak/>
        <w:drawing>
          <wp:inline distT="0" distB="0" distL="0" distR="0" wp14:anchorId="2D075FAA" wp14:editId="2161A616">
            <wp:extent cx="6553200" cy="5291860"/>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66481" cy="5302585"/>
                    </a:xfrm>
                    <a:prstGeom prst="rect">
                      <a:avLst/>
                    </a:prstGeom>
                    <a:noFill/>
                    <a:ln>
                      <a:noFill/>
                    </a:ln>
                  </pic:spPr>
                </pic:pic>
              </a:graphicData>
            </a:graphic>
          </wp:inline>
        </w:drawing>
      </w:r>
    </w:p>
    <w:p w14:paraId="523559FE" w14:textId="63CA494D" w:rsidR="00792C3E" w:rsidRDefault="00347949" w:rsidP="00734AFF">
      <w:pPr>
        <w:pStyle w:val="FigureHeader"/>
      </w:pPr>
      <w:bookmarkStart w:id="99" w:name="_Toc76491676"/>
      <w:r>
        <w:rPr>
          <w:i/>
        </w:rPr>
        <w:t xml:space="preserve">Figure 4. </w:t>
      </w:r>
      <w:r>
        <w:t xml:space="preserve">Alternative simplified structural model for full sample SEM analyses. </w:t>
      </w:r>
      <w:r w:rsidR="00CC6769">
        <w:t>Added</w:t>
      </w:r>
      <w:r>
        <w:t xml:space="preserve"> paths are in red</w:t>
      </w:r>
      <w:r w:rsidR="00CC6769">
        <w:t>, with originally hypothesized direct paths from person inputs, background characteristics, learning experiences, self-efficacy, and outcome expectations removed for figure readability.</w:t>
      </w:r>
      <w:bookmarkEnd w:id="99"/>
      <w:r w:rsidR="00792C3E">
        <w:br w:type="page"/>
      </w:r>
    </w:p>
    <w:p w14:paraId="10DC103E" w14:textId="0FC6973A" w:rsidR="00CC6769" w:rsidRDefault="00792C3E" w:rsidP="00347949">
      <w:pPr>
        <w:spacing w:line="240" w:lineRule="auto"/>
      </w:pPr>
      <w:r>
        <w:rPr>
          <w:noProof/>
        </w:rPr>
        <w:lastRenderedPageBreak/>
        <w:drawing>
          <wp:inline distT="0" distB="0" distL="0" distR="0" wp14:anchorId="4DB4C67F" wp14:editId="7DD395AB">
            <wp:extent cx="7146730" cy="5391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67445" cy="5406777"/>
                    </a:xfrm>
                    <a:prstGeom prst="rect">
                      <a:avLst/>
                    </a:prstGeom>
                    <a:noFill/>
                    <a:ln>
                      <a:noFill/>
                    </a:ln>
                  </pic:spPr>
                </pic:pic>
              </a:graphicData>
            </a:graphic>
          </wp:inline>
        </w:drawing>
      </w:r>
    </w:p>
    <w:p w14:paraId="12091652" w14:textId="5F039848" w:rsidR="00F70B56" w:rsidRDefault="00913D0F" w:rsidP="00734AFF">
      <w:pPr>
        <w:pStyle w:val="FigureHeader"/>
      </w:pPr>
      <w:bookmarkStart w:id="100" w:name="_Toc76491677"/>
      <w:r>
        <w:rPr>
          <w:i/>
        </w:rPr>
        <w:t xml:space="preserve">Figure 5. </w:t>
      </w:r>
      <w:r w:rsidR="00F70B56">
        <w:t>Full sample f</w:t>
      </w:r>
      <w:r>
        <w:t xml:space="preserve">inal model </w:t>
      </w:r>
      <w:r w:rsidR="00F70B56">
        <w:t>standardized results</w:t>
      </w:r>
      <w:r>
        <w:t xml:space="preserve">. </w:t>
      </w:r>
      <w:r w:rsidR="00FC3539">
        <w:t xml:space="preserve">Thick black lines represent statistically significant </w:t>
      </w:r>
      <w:r w:rsidR="000A2FB1">
        <w:t>(</w:t>
      </w:r>
      <w:r w:rsidR="000A2FB1">
        <w:rPr>
          <w:i/>
        </w:rPr>
        <w:t>p</w:t>
      </w:r>
      <w:r w:rsidR="000A2FB1">
        <w:t xml:space="preserve"> &lt; 0.05) </w:t>
      </w:r>
      <w:r w:rsidR="00FC3539">
        <w:t xml:space="preserve">relationships. Dashed lines represent marginally significant </w:t>
      </w:r>
      <w:r w:rsidR="000A2FB1">
        <w:t>(</w:t>
      </w:r>
      <w:r w:rsidR="000A2FB1">
        <w:rPr>
          <w:i/>
        </w:rPr>
        <w:t>p</w:t>
      </w:r>
      <w:r w:rsidR="000A2FB1">
        <w:t xml:space="preserve"> &lt; 0.10) </w:t>
      </w:r>
      <w:r w:rsidR="00FC3539">
        <w:t>relationships. Non-significant relationships are not shown to simplify readability of the figure.</w:t>
      </w:r>
      <w:bookmarkEnd w:id="100"/>
      <w:r w:rsidR="00F70B56">
        <w:br w:type="page"/>
      </w:r>
    </w:p>
    <w:p w14:paraId="32ACCD98" w14:textId="66918FD6" w:rsidR="00913D0F" w:rsidRDefault="00F70B56" w:rsidP="00347949">
      <w:pPr>
        <w:spacing w:line="240" w:lineRule="auto"/>
      </w:pPr>
      <w:r>
        <w:rPr>
          <w:noProof/>
        </w:rPr>
        <w:lastRenderedPageBreak/>
        <w:drawing>
          <wp:inline distT="0" distB="0" distL="0" distR="0" wp14:anchorId="7C25BF15" wp14:editId="40FA379F">
            <wp:extent cx="6191250" cy="570487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8856" cy="5711881"/>
                    </a:xfrm>
                    <a:prstGeom prst="rect">
                      <a:avLst/>
                    </a:prstGeom>
                    <a:noFill/>
                    <a:ln>
                      <a:noFill/>
                    </a:ln>
                  </pic:spPr>
                </pic:pic>
              </a:graphicData>
            </a:graphic>
          </wp:inline>
        </w:drawing>
      </w:r>
    </w:p>
    <w:p w14:paraId="335483EB" w14:textId="4C55982D" w:rsidR="00F70B56" w:rsidRDefault="00F70B56" w:rsidP="00734AFF">
      <w:pPr>
        <w:pStyle w:val="FigureHeader"/>
      </w:pPr>
      <w:bookmarkStart w:id="101" w:name="_Toc76491678"/>
      <w:r>
        <w:rPr>
          <w:i/>
        </w:rPr>
        <w:t xml:space="preserve">Figure 6. </w:t>
      </w:r>
      <w:r>
        <w:t>Initial modified model for the Native American sample. Tribal identity is included and learning experiences are excluded.</w:t>
      </w:r>
      <w:bookmarkEnd w:id="101"/>
      <w:r>
        <w:br w:type="page"/>
      </w:r>
    </w:p>
    <w:p w14:paraId="5B4FA2B6" w14:textId="77777777" w:rsidR="00F70B56" w:rsidRDefault="00F70B56" w:rsidP="00347949">
      <w:pPr>
        <w:spacing w:line="240" w:lineRule="auto"/>
        <w:rPr>
          <w:i/>
          <w:iCs/>
        </w:rPr>
      </w:pPr>
      <w:r>
        <w:rPr>
          <w:noProof/>
        </w:rPr>
        <w:lastRenderedPageBreak/>
        <w:drawing>
          <wp:inline distT="0" distB="0" distL="0" distR="0" wp14:anchorId="420FB6D4" wp14:editId="34C7E200">
            <wp:extent cx="6243589" cy="5753100"/>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61097" cy="5769232"/>
                    </a:xfrm>
                    <a:prstGeom prst="rect">
                      <a:avLst/>
                    </a:prstGeom>
                    <a:noFill/>
                    <a:ln>
                      <a:noFill/>
                    </a:ln>
                  </pic:spPr>
                </pic:pic>
              </a:graphicData>
            </a:graphic>
          </wp:inline>
        </w:drawing>
      </w:r>
    </w:p>
    <w:p w14:paraId="5EEAD07E" w14:textId="714D6C81" w:rsidR="00F70B56" w:rsidRDefault="00F70B56" w:rsidP="00734AFF">
      <w:pPr>
        <w:pStyle w:val="FigureHeader"/>
      </w:pPr>
      <w:bookmarkStart w:id="102" w:name="_Toc76491679"/>
      <w:r>
        <w:rPr>
          <w:i/>
        </w:rPr>
        <w:t xml:space="preserve">Figure 7. </w:t>
      </w:r>
      <w:r>
        <w:t>Final modified model for the Native American sample with the path from financial barriers to persistence removed.</w:t>
      </w:r>
      <w:bookmarkEnd w:id="102"/>
      <w:r>
        <w:br w:type="page"/>
      </w:r>
    </w:p>
    <w:p w14:paraId="1E89DE00" w14:textId="77777777" w:rsidR="00D86C2F" w:rsidRDefault="00D86C2F" w:rsidP="00347949">
      <w:pPr>
        <w:spacing w:line="240" w:lineRule="auto"/>
        <w:rPr>
          <w:i/>
          <w:iCs/>
        </w:rPr>
      </w:pPr>
      <w:r>
        <w:rPr>
          <w:noProof/>
        </w:rPr>
        <w:lastRenderedPageBreak/>
        <w:drawing>
          <wp:inline distT="0" distB="0" distL="0" distR="0" wp14:anchorId="0E265F39" wp14:editId="4B930B3C">
            <wp:extent cx="5667043" cy="53911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97270" cy="5419905"/>
                    </a:xfrm>
                    <a:prstGeom prst="rect">
                      <a:avLst/>
                    </a:prstGeom>
                    <a:noFill/>
                    <a:ln>
                      <a:noFill/>
                    </a:ln>
                  </pic:spPr>
                </pic:pic>
              </a:graphicData>
            </a:graphic>
          </wp:inline>
        </w:drawing>
      </w:r>
    </w:p>
    <w:p w14:paraId="75BBE916" w14:textId="2859F7F3" w:rsidR="00F70B56" w:rsidRPr="00F70B56" w:rsidRDefault="00F70B56" w:rsidP="00734AFF">
      <w:pPr>
        <w:pStyle w:val="FigureHeader"/>
      </w:pPr>
      <w:bookmarkStart w:id="103" w:name="_Toc76491680"/>
      <w:r>
        <w:rPr>
          <w:i/>
        </w:rPr>
        <w:t xml:space="preserve">Figure 8. </w:t>
      </w:r>
      <w:r>
        <w:t xml:space="preserve">Native American final model standardized results. </w:t>
      </w:r>
      <w:r w:rsidR="000A2FB1">
        <w:t>Thick black lines represent statistically significant (</w:t>
      </w:r>
      <w:r w:rsidR="000A2FB1">
        <w:rPr>
          <w:i/>
        </w:rPr>
        <w:t>p</w:t>
      </w:r>
      <w:r w:rsidR="000A2FB1">
        <w:t xml:space="preserve"> &lt; 0.05) relationships. Dashed lines represent marginally significant (</w:t>
      </w:r>
      <w:r w:rsidR="000A2FB1">
        <w:rPr>
          <w:i/>
        </w:rPr>
        <w:t>p</w:t>
      </w:r>
      <w:r w:rsidR="000A2FB1">
        <w:t xml:space="preserve"> &lt; 0.10) relationships. </w:t>
      </w:r>
      <w:r>
        <w:t>Non-significant relationships are not shown to simplify readability of the figure.</w:t>
      </w:r>
      <w:bookmarkEnd w:id="103"/>
    </w:p>
    <w:sectPr w:rsidR="00F70B56" w:rsidRPr="00F70B56" w:rsidSect="0025048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D8D94" w14:textId="77777777" w:rsidR="00984F9F" w:rsidRDefault="00984F9F" w:rsidP="00311D04">
      <w:pPr>
        <w:spacing w:line="240" w:lineRule="auto"/>
      </w:pPr>
      <w:r>
        <w:separator/>
      </w:r>
    </w:p>
  </w:endnote>
  <w:endnote w:type="continuationSeparator" w:id="0">
    <w:p w14:paraId="7B5B408A" w14:textId="77777777" w:rsidR="00984F9F" w:rsidRDefault="00984F9F" w:rsidP="00311D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1173959"/>
      <w:docPartObj>
        <w:docPartGallery w:val="Page Numbers (Bottom of Page)"/>
        <w:docPartUnique/>
      </w:docPartObj>
    </w:sdtPr>
    <w:sdtEndPr>
      <w:rPr>
        <w:noProof/>
      </w:rPr>
    </w:sdtEndPr>
    <w:sdtContent>
      <w:p w14:paraId="2A123C73" w14:textId="2AD689B9" w:rsidR="001B049F" w:rsidRDefault="001B04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6A6785" w14:textId="77777777" w:rsidR="001B049F" w:rsidRDefault="001B04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5396015"/>
      <w:docPartObj>
        <w:docPartGallery w:val="Page Numbers (Bottom of Page)"/>
        <w:docPartUnique/>
      </w:docPartObj>
    </w:sdtPr>
    <w:sdtEndPr>
      <w:rPr>
        <w:noProof/>
      </w:rPr>
    </w:sdtEndPr>
    <w:sdtContent>
      <w:p w14:paraId="29B754EF" w14:textId="7A2A8B41" w:rsidR="001B049F" w:rsidRDefault="001B04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81725B" w14:textId="77777777" w:rsidR="001B049F" w:rsidRDefault="001B04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0084573"/>
      <w:docPartObj>
        <w:docPartGallery w:val="Page Numbers (Bottom of Page)"/>
        <w:docPartUnique/>
      </w:docPartObj>
    </w:sdtPr>
    <w:sdtEndPr>
      <w:rPr>
        <w:noProof/>
      </w:rPr>
    </w:sdtEndPr>
    <w:sdtContent>
      <w:p w14:paraId="5B9F40FA" w14:textId="77777777" w:rsidR="001B049F" w:rsidRDefault="001B04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8CA33F" w14:textId="77777777" w:rsidR="001B049F" w:rsidRDefault="001B049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6331581"/>
      <w:docPartObj>
        <w:docPartGallery w:val="Page Numbers (Bottom of Page)"/>
        <w:docPartUnique/>
      </w:docPartObj>
    </w:sdtPr>
    <w:sdtEndPr>
      <w:rPr>
        <w:noProof/>
      </w:rPr>
    </w:sdtEndPr>
    <w:sdtContent>
      <w:p w14:paraId="75E5738D" w14:textId="77777777" w:rsidR="001B049F" w:rsidRDefault="001B04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8ED89D" w14:textId="77777777" w:rsidR="001B049F" w:rsidRDefault="001B04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A6530" w14:textId="77777777" w:rsidR="00984F9F" w:rsidRDefault="00984F9F" w:rsidP="00311D04">
      <w:pPr>
        <w:spacing w:line="240" w:lineRule="auto"/>
      </w:pPr>
      <w:r>
        <w:separator/>
      </w:r>
    </w:p>
  </w:footnote>
  <w:footnote w:type="continuationSeparator" w:id="0">
    <w:p w14:paraId="0AD10F3C" w14:textId="77777777" w:rsidR="00984F9F" w:rsidRDefault="00984F9F" w:rsidP="00311D04">
      <w:pPr>
        <w:spacing w:line="240" w:lineRule="auto"/>
      </w:pPr>
      <w:r>
        <w:continuationSeparator/>
      </w:r>
    </w:p>
  </w:footnote>
  <w:footnote w:id="1">
    <w:p w14:paraId="0857BB1D" w14:textId="24A9F90C" w:rsidR="00786C12" w:rsidRDefault="00786C12">
      <w:pPr>
        <w:pStyle w:val="FootnoteText"/>
      </w:pPr>
      <w:r>
        <w:rPr>
          <w:rStyle w:val="FootnoteReference"/>
        </w:rPr>
        <w:footnoteRef/>
      </w:r>
      <w:r>
        <w:t xml:space="preserve"> </w:t>
      </w:r>
      <w:r w:rsidRPr="00786C12">
        <w:t xml:space="preserve">Attempts to simplify </w:t>
      </w:r>
      <w:r>
        <w:t>perceived supports and barriers</w:t>
      </w:r>
      <w:r w:rsidRPr="00786C12">
        <w:t xml:space="preserve"> and </w:t>
      </w:r>
      <w:r>
        <w:t>l</w:t>
      </w:r>
      <w:r w:rsidRPr="00786C12">
        <w:t xml:space="preserve">earning </w:t>
      </w:r>
      <w:r>
        <w:t>e</w:t>
      </w:r>
      <w:r w:rsidRPr="00786C12">
        <w:t>xperiences variables resulted in inadmissible solutions.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F32D4"/>
    <w:multiLevelType w:val="hybridMultilevel"/>
    <w:tmpl w:val="4F9A55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90448C"/>
    <w:multiLevelType w:val="hybridMultilevel"/>
    <w:tmpl w:val="F0A6B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441254"/>
    <w:multiLevelType w:val="hybridMultilevel"/>
    <w:tmpl w:val="84AC5C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4623A9"/>
    <w:multiLevelType w:val="hybridMultilevel"/>
    <w:tmpl w:val="8E8276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7268ED"/>
    <w:multiLevelType w:val="hybridMultilevel"/>
    <w:tmpl w:val="4B52D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34557A"/>
    <w:multiLevelType w:val="hybridMultilevel"/>
    <w:tmpl w:val="C06225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C66C07"/>
    <w:multiLevelType w:val="hybridMultilevel"/>
    <w:tmpl w:val="321012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F47821"/>
    <w:multiLevelType w:val="hybridMultilevel"/>
    <w:tmpl w:val="1E262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DB2A3E"/>
    <w:multiLevelType w:val="hybridMultilevel"/>
    <w:tmpl w:val="594C4F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8"/>
  </w:num>
  <w:num w:numId="3">
    <w:abstractNumId w:val="1"/>
  </w:num>
  <w:num w:numId="4">
    <w:abstractNumId w:val="4"/>
  </w:num>
  <w:num w:numId="5">
    <w:abstractNumId w:val="7"/>
  </w:num>
  <w:num w:numId="6">
    <w:abstractNumId w:val="5"/>
  </w:num>
  <w:num w:numId="7">
    <w:abstractNumId w:val="0"/>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99E"/>
    <w:rsid w:val="0000090E"/>
    <w:rsid w:val="00004192"/>
    <w:rsid w:val="0000674F"/>
    <w:rsid w:val="00012938"/>
    <w:rsid w:val="00012D33"/>
    <w:rsid w:val="0001582B"/>
    <w:rsid w:val="00016528"/>
    <w:rsid w:val="00017B2A"/>
    <w:rsid w:val="00020C02"/>
    <w:rsid w:val="00023565"/>
    <w:rsid w:val="000236E9"/>
    <w:rsid w:val="000243BE"/>
    <w:rsid w:val="0002565B"/>
    <w:rsid w:val="0002784A"/>
    <w:rsid w:val="00027E19"/>
    <w:rsid w:val="00032832"/>
    <w:rsid w:val="00033815"/>
    <w:rsid w:val="00033EB4"/>
    <w:rsid w:val="000361AE"/>
    <w:rsid w:val="00042052"/>
    <w:rsid w:val="00043E3E"/>
    <w:rsid w:val="00044AB1"/>
    <w:rsid w:val="00045191"/>
    <w:rsid w:val="000473B3"/>
    <w:rsid w:val="00050180"/>
    <w:rsid w:val="000541D9"/>
    <w:rsid w:val="0005507D"/>
    <w:rsid w:val="0005553F"/>
    <w:rsid w:val="00057386"/>
    <w:rsid w:val="00057433"/>
    <w:rsid w:val="00060103"/>
    <w:rsid w:val="00061547"/>
    <w:rsid w:val="000659D9"/>
    <w:rsid w:val="000757AD"/>
    <w:rsid w:val="00076643"/>
    <w:rsid w:val="00081C8D"/>
    <w:rsid w:val="00086E9A"/>
    <w:rsid w:val="00091358"/>
    <w:rsid w:val="0009254F"/>
    <w:rsid w:val="0009331F"/>
    <w:rsid w:val="00094DF1"/>
    <w:rsid w:val="000A086E"/>
    <w:rsid w:val="000A1069"/>
    <w:rsid w:val="000A2FB1"/>
    <w:rsid w:val="000A622A"/>
    <w:rsid w:val="000A6F89"/>
    <w:rsid w:val="000B1406"/>
    <w:rsid w:val="000B20F5"/>
    <w:rsid w:val="000B3B2F"/>
    <w:rsid w:val="000B4557"/>
    <w:rsid w:val="000B5D89"/>
    <w:rsid w:val="000B5DA0"/>
    <w:rsid w:val="000B74D0"/>
    <w:rsid w:val="000B7986"/>
    <w:rsid w:val="000C3654"/>
    <w:rsid w:val="000C64A5"/>
    <w:rsid w:val="000C69A3"/>
    <w:rsid w:val="000C6FBC"/>
    <w:rsid w:val="000C7264"/>
    <w:rsid w:val="000D08DD"/>
    <w:rsid w:val="000D36D1"/>
    <w:rsid w:val="000D674C"/>
    <w:rsid w:val="000E372C"/>
    <w:rsid w:val="000F2E15"/>
    <w:rsid w:val="000F600B"/>
    <w:rsid w:val="000F7609"/>
    <w:rsid w:val="001000A8"/>
    <w:rsid w:val="00101CB5"/>
    <w:rsid w:val="0010482A"/>
    <w:rsid w:val="00111452"/>
    <w:rsid w:val="00111D44"/>
    <w:rsid w:val="0011310D"/>
    <w:rsid w:val="00113A9A"/>
    <w:rsid w:val="00114645"/>
    <w:rsid w:val="001163FF"/>
    <w:rsid w:val="00120519"/>
    <w:rsid w:val="00122C6F"/>
    <w:rsid w:val="00133AE1"/>
    <w:rsid w:val="001352C4"/>
    <w:rsid w:val="001364E3"/>
    <w:rsid w:val="00136CC2"/>
    <w:rsid w:val="0014007C"/>
    <w:rsid w:val="001416CA"/>
    <w:rsid w:val="001447F7"/>
    <w:rsid w:val="001503F1"/>
    <w:rsid w:val="00165F00"/>
    <w:rsid w:val="00166F82"/>
    <w:rsid w:val="00170E19"/>
    <w:rsid w:val="00175089"/>
    <w:rsid w:val="001762B1"/>
    <w:rsid w:val="00176597"/>
    <w:rsid w:val="00177FBB"/>
    <w:rsid w:val="00180121"/>
    <w:rsid w:val="00180EB1"/>
    <w:rsid w:val="00180FE7"/>
    <w:rsid w:val="00181018"/>
    <w:rsid w:val="00181070"/>
    <w:rsid w:val="001813BD"/>
    <w:rsid w:val="00181BD8"/>
    <w:rsid w:val="0018652B"/>
    <w:rsid w:val="00186FC6"/>
    <w:rsid w:val="00192788"/>
    <w:rsid w:val="00196D70"/>
    <w:rsid w:val="001A323F"/>
    <w:rsid w:val="001A3602"/>
    <w:rsid w:val="001A5506"/>
    <w:rsid w:val="001A6446"/>
    <w:rsid w:val="001A6930"/>
    <w:rsid w:val="001B049F"/>
    <w:rsid w:val="001B24E5"/>
    <w:rsid w:val="001B2B0A"/>
    <w:rsid w:val="001B39CB"/>
    <w:rsid w:val="001B3B7C"/>
    <w:rsid w:val="001B513F"/>
    <w:rsid w:val="001C1804"/>
    <w:rsid w:val="001C3E75"/>
    <w:rsid w:val="001D0F81"/>
    <w:rsid w:val="001D1C1A"/>
    <w:rsid w:val="001D2C75"/>
    <w:rsid w:val="001D5484"/>
    <w:rsid w:val="001E0BBB"/>
    <w:rsid w:val="001E15C8"/>
    <w:rsid w:val="001F02F4"/>
    <w:rsid w:val="001F0775"/>
    <w:rsid w:val="001F3390"/>
    <w:rsid w:val="001F7099"/>
    <w:rsid w:val="001F7673"/>
    <w:rsid w:val="002019D3"/>
    <w:rsid w:val="002035A9"/>
    <w:rsid w:val="00205161"/>
    <w:rsid w:val="00205842"/>
    <w:rsid w:val="00205FE1"/>
    <w:rsid w:val="002076F4"/>
    <w:rsid w:val="00213679"/>
    <w:rsid w:val="00214A49"/>
    <w:rsid w:val="00216945"/>
    <w:rsid w:val="00216BDC"/>
    <w:rsid w:val="002228A9"/>
    <w:rsid w:val="00224839"/>
    <w:rsid w:val="002251B1"/>
    <w:rsid w:val="0022598E"/>
    <w:rsid w:val="002275DF"/>
    <w:rsid w:val="00227D8D"/>
    <w:rsid w:val="00227E2A"/>
    <w:rsid w:val="002310A5"/>
    <w:rsid w:val="002355D4"/>
    <w:rsid w:val="0023682D"/>
    <w:rsid w:val="00236DF7"/>
    <w:rsid w:val="00240576"/>
    <w:rsid w:val="00240A94"/>
    <w:rsid w:val="00240F26"/>
    <w:rsid w:val="00242478"/>
    <w:rsid w:val="00243A7D"/>
    <w:rsid w:val="00245529"/>
    <w:rsid w:val="00250487"/>
    <w:rsid w:val="0025097C"/>
    <w:rsid w:val="00252D2C"/>
    <w:rsid w:val="00253D5B"/>
    <w:rsid w:val="00257267"/>
    <w:rsid w:val="00265107"/>
    <w:rsid w:val="00272B36"/>
    <w:rsid w:val="0027689E"/>
    <w:rsid w:val="00276EC2"/>
    <w:rsid w:val="002773B4"/>
    <w:rsid w:val="002808B9"/>
    <w:rsid w:val="00281A9B"/>
    <w:rsid w:val="0028298F"/>
    <w:rsid w:val="00293E1F"/>
    <w:rsid w:val="00297D56"/>
    <w:rsid w:val="002A2716"/>
    <w:rsid w:val="002A4A36"/>
    <w:rsid w:val="002A4DAB"/>
    <w:rsid w:val="002B0706"/>
    <w:rsid w:val="002B5569"/>
    <w:rsid w:val="002C0262"/>
    <w:rsid w:val="002C0B1F"/>
    <w:rsid w:val="002C1692"/>
    <w:rsid w:val="002C3064"/>
    <w:rsid w:val="002C6D60"/>
    <w:rsid w:val="002C7274"/>
    <w:rsid w:val="002D06F5"/>
    <w:rsid w:val="002D18B6"/>
    <w:rsid w:val="002D1B56"/>
    <w:rsid w:val="002D4E47"/>
    <w:rsid w:val="002D5BDE"/>
    <w:rsid w:val="002D6CD9"/>
    <w:rsid w:val="002D7F8D"/>
    <w:rsid w:val="002E0DB5"/>
    <w:rsid w:val="002E4782"/>
    <w:rsid w:val="002E7828"/>
    <w:rsid w:val="002F0CC1"/>
    <w:rsid w:val="002F14B0"/>
    <w:rsid w:val="002F1E75"/>
    <w:rsid w:val="002F39E8"/>
    <w:rsid w:val="002F6322"/>
    <w:rsid w:val="002F7134"/>
    <w:rsid w:val="00305D70"/>
    <w:rsid w:val="00311D04"/>
    <w:rsid w:val="00313318"/>
    <w:rsid w:val="003139C7"/>
    <w:rsid w:val="0031561D"/>
    <w:rsid w:val="00317B87"/>
    <w:rsid w:val="00325EA4"/>
    <w:rsid w:val="00332420"/>
    <w:rsid w:val="00333CE7"/>
    <w:rsid w:val="003350AD"/>
    <w:rsid w:val="003377C9"/>
    <w:rsid w:val="0033791D"/>
    <w:rsid w:val="00340CF8"/>
    <w:rsid w:val="00341466"/>
    <w:rsid w:val="00346B32"/>
    <w:rsid w:val="00347193"/>
    <w:rsid w:val="003477E5"/>
    <w:rsid w:val="00347949"/>
    <w:rsid w:val="00347ACE"/>
    <w:rsid w:val="00347D58"/>
    <w:rsid w:val="00357BDA"/>
    <w:rsid w:val="0036096A"/>
    <w:rsid w:val="00362343"/>
    <w:rsid w:val="003632FC"/>
    <w:rsid w:val="003636C5"/>
    <w:rsid w:val="003647E7"/>
    <w:rsid w:val="00367A15"/>
    <w:rsid w:val="00371B1E"/>
    <w:rsid w:val="0037365F"/>
    <w:rsid w:val="003801FA"/>
    <w:rsid w:val="00382B34"/>
    <w:rsid w:val="00390BC0"/>
    <w:rsid w:val="003920CF"/>
    <w:rsid w:val="00394749"/>
    <w:rsid w:val="003A1D44"/>
    <w:rsid w:val="003A2311"/>
    <w:rsid w:val="003A3099"/>
    <w:rsid w:val="003A3800"/>
    <w:rsid w:val="003A5818"/>
    <w:rsid w:val="003A6D3A"/>
    <w:rsid w:val="003B0934"/>
    <w:rsid w:val="003B2250"/>
    <w:rsid w:val="003B49FB"/>
    <w:rsid w:val="003B6654"/>
    <w:rsid w:val="003C2846"/>
    <w:rsid w:val="003C427E"/>
    <w:rsid w:val="003D0B50"/>
    <w:rsid w:val="003D29C8"/>
    <w:rsid w:val="003D2AA0"/>
    <w:rsid w:val="003D7306"/>
    <w:rsid w:val="003D739C"/>
    <w:rsid w:val="003E0E9A"/>
    <w:rsid w:val="003E291B"/>
    <w:rsid w:val="003E2D70"/>
    <w:rsid w:val="003E5E3C"/>
    <w:rsid w:val="003E64BB"/>
    <w:rsid w:val="003E6C79"/>
    <w:rsid w:val="003E73F7"/>
    <w:rsid w:val="003F2714"/>
    <w:rsid w:val="003F274E"/>
    <w:rsid w:val="003F4975"/>
    <w:rsid w:val="003F5BD8"/>
    <w:rsid w:val="003F7A54"/>
    <w:rsid w:val="00403654"/>
    <w:rsid w:val="0040450B"/>
    <w:rsid w:val="00406591"/>
    <w:rsid w:val="00412371"/>
    <w:rsid w:val="0041376E"/>
    <w:rsid w:val="00414E5C"/>
    <w:rsid w:val="00416815"/>
    <w:rsid w:val="00417471"/>
    <w:rsid w:val="00423624"/>
    <w:rsid w:val="00426209"/>
    <w:rsid w:val="00426968"/>
    <w:rsid w:val="00427855"/>
    <w:rsid w:val="004337B6"/>
    <w:rsid w:val="004349B0"/>
    <w:rsid w:val="0043779F"/>
    <w:rsid w:val="00441CE1"/>
    <w:rsid w:val="00442135"/>
    <w:rsid w:val="00444856"/>
    <w:rsid w:val="00445104"/>
    <w:rsid w:val="004465B3"/>
    <w:rsid w:val="00446EFD"/>
    <w:rsid w:val="004531FC"/>
    <w:rsid w:val="00453892"/>
    <w:rsid w:val="00455A26"/>
    <w:rsid w:val="004562F1"/>
    <w:rsid w:val="00460025"/>
    <w:rsid w:val="00460E1F"/>
    <w:rsid w:val="0046200A"/>
    <w:rsid w:val="00465268"/>
    <w:rsid w:val="00466B79"/>
    <w:rsid w:val="00471CED"/>
    <w:rsid w:val="0047443C"/>
    <w:rsid w:val="004749D4"/>
    <w:rsid w:val="0047553C"/>
    <w:rsid w:val="00483D0A"/>
    <w:rsid w:val="00484BAF"/>
    <w:rsid w:val="00484F8D"/>
    <w:rsid w:val="0048742A"/>
    <w:rsid w:val="00491730"/>
    <w:rsid w:val="00491F5B"/>
    <w:rsid w:val="00492C8E"/>
    <w:rsid w:val="004943F0"/>
    <w:rsid w:val="00495ADA"/>
    <w:rsid w:val="004970FD"/>
    <w:rsid w:val="004A1790"/>
    <w:rsid w:val="004A4F8B"/>
    <w:rsid w:val="004A5DE9"/>
    <w:rsid w:val="004B1B8C"/>
    <w:rsid w:val="004B2D34"/>
    <w:rsid w:val="004B6136"/>
    <w:rsid w:val="004B78F8"/>
    <w:rsid w:val="004B7B44"/>
    <w:rsid w:val="004B7FAB"/>
    <w:rsid w:val="004C0426"/>
    <w:rsid w:val="004C1D86"/>
    <w:rsid w:val="004C263D"/>
    <w:rsid w:val="004D017E"/>
    <w:rsid w:val="004D2466"/>
    <w:rsid w:val="004D251D"/>
    <w:rsid w:val="004D3618"/>
    <w:rsid w:val="004D4BC6"/>
    <w:rsid w:val="004D786B"/>
    <w:rsid w:val="004E0851"/>
    <w:rsid w:val="004E1006"/>
    <w:rsid w:val="004E3FE8"/>
    <w:rsid w:val="004E6E1B"/>
    <w:rsid w:val="004E7165"/>
    <w:rsid w:val="004F2653"/>
    <w:rsid w:val="004F3F55"/>
    <w:rsid w:val="004F4787"/>
    <w:rsid w:val="004F5F84"/>
    <w:rsid w:val="004F6F10"/>
    <w:rsid w:val="004F7614"/>
    <w:rsid w:val="005001C1"/>
    <w:rsid w:val="00500E37"/>
    <w:rsid w:val="0050232A"/>
    <w:rsid w:val="00503108"/>
    <w:rsid w:val="00510BD3"/>
    <w:rsid w:val="00510D96"/>
    <w:rsid w:val="00514651"/>
    <w:rsid w:val="005150F9"/>
    <w:rsid w:val="00515768"/>
    <w:rsid w:val="00535C05"/>
    <w:rsid w:val="005423CE"/>
    <w:rsid w:val="005429BF"/>
    <w:rsid w:val="0054544B"/>
    <w:rsid w:val="00545D1E"/>
    <w:rsid w:val="00546CE9"/>
    <w:rsid w:val="00546D79"/>
    <w:rsid w:val="00551935"/>
    <w:rsid w:val="00554E67"/>
    <w:rsid w:val="00555BAB"/>
    <w:rsid w:val="00555F93"/>
    <w:rsid w:val="005567BB"/>
    <w:rsid w:val="005611E1"/>
    <w:rsid w:val="00562176"/>
    <w:rsid w:val="005662F6"/>
    <w:rsid w:val="0057006E"/>
    <w:rsid w:val="005760BC"/>
    <w:rsid w:val="00577562"/>
    <w:rsid w:val="00582944"/>
    <w:rsid w:val="00584488"/>
    <w:rsid w:val="0058665B"/>
    <w:rsid w:val="005911BC"/>
    <w:rsid w:val="00592EC1"/>
    <w:rsid w:val="0059457B"/>
    <w:rsid w:val="005A1542"/>
    <w:rsid w:val="005A1868"/>
    <w:rsid w:val="005A37CB"/>
    <w:rsid w:val="005A435A"/>
    <w:rsid w:val="005A7354"/>
    <w:rsid w:val="005B4DC0"/>
    <w:rsid w:val="005B56AC"/>
    <w:rsid w:val="005B6368"/>
    <w:rsid w:val="005C017F"/>
    <w:rsid w:val="005C44A8"/>
    <w:rsid w:val="005C4E6E"/>
    <w:rsid w:val="005C5CC8"/>
    <w:rsid w:val="005D263F"/>
    <w:rsid w:val="005D2806"/>
    <w:rsid w:val="005D5136"/>
    <w:rsid w:val="005D6AD1"/>
    <w:rsid w:val="005D7495"/>
    <w:rsid w:val="005E02AD"/>
    <w:rsid w:val="005E122B"/>
    <w:rsid w:val="005E16BA"/>
    <w:rsid w:val="005E345F"/>
    <w:rsid w:val="005E5048"/>
    <w:rsid w:val="005E755C"/>
    <w:rsid w:val="005F17FE"/>
    <w:rsid w:val="005F7AEB"/>
    <w:rsid w:val="0060057C"/>
    <w:rsid w:val="00602150"/>
    <w:rsid w:val="006056BB"/>
    <w:rsid w:val="0060594F"/>
    <w:rsid w:val="00610386"/>
    <w:rsid w:val="00610C5D"/>
    <w:rsid w:val="006140CA"/>
    <w:rsid w:val="00615A10"/>
    <w:rsid w:val="00617A18"/>
    <w:rsid w:val="00617B1F"/>
    <w:rsid w:val="00622C1B"/>
    <w:rsid w:val="00622D47"/>
    <w:rsid w:val="00623E0D"/>
    <w:rsid w:val="00626DE0"/>
    <w:rsid w:val="006270D5"/>
    <w:rsid w:val="0063195A"/>
    <w:rsid w:val="0063297D"/>
    <w:rsid w:val="00635630"/>
    <w:rsid w:val="006412A2"/>
    <w:rsid w:val="00642DD0"/>
    <w:rsid w:val="00646128"/>
    <w:rsid w:val="00646577"/>
    <w:rsid w:val="00646CC6"/>
    <w:rsid w:val="006475C9"/>
    <w:rsid w:val="00654A00"/>
    <w:rsid w:val="006558A4"/>
    <w:rsid w:val="00657CE6"/>
    <w:rsid w:val="00663222"/>
    <w:rsid w:val="006635EF"/>
    <w:rsid w:val="00663E6C"/>
    <w:rsid w:val="00664A0E"/>
    <w:rsid w:val="0066532B"/>
    <w:rsid w:val="00666198"/>
    <w:rsid w:val="00667C6D"/>
    <w:rsid w:val="00670885"/>
    <w:rsid w:val="00673697"/>
    <w:rsid w:val="006759D8"/>
    <w:rsid w:val="006774AC"/>
    <w:rsid w:val="00680A38"/>
    <w:rsid w:val="00681383"/>
    <w:rsid w:val="006815B5"/>
    <w:rsid w:val="0068224D"/>
    <w:rsid w:val="0068611E"/>
    <w:rsid w:val="00686C88"/>
    <w:rsid w:val="006921D2"/>
    <w:rsid w:val="00692F83"/>
    <w:rsid w:val="006940BC"/>
    <w:rsid w:val="006A157A"/>
    <w:rsid w:val="006A2B43"/>
    <w:rsid w:val="006A395A"/>
    <w:rsid w:val="006A7D0E"/>
    <w:rsid w:val="006B0BB4"/>
    <w:rsid w:val="006B1CD9"/>
    <w:rsid w:val="006B1E89"/>
    <w:rsid w:val="006B2D6F"/>
    <w:rsid w:val="006B4A18"/>
    <w:rsid w:val="006B583F"/>
    <w:rsid w:val="006C0A3A"/>
    <w:rsid w:val="006C2F12"/>
    <w:rsid w:val="006C40A6"/>
    <w:rsid w:val="006C54FA"/>
    <w:rsid w:val="006C6B7E"/>
    <w:rsid w:val="006D095A"/>
    <w:rsid w:val="006D38AC"/>
    <w:rsid w:val="006E0DC4"/>
    <w:rsid w:val="006E1527"/>
    <w:rsid w:val="006F08F0"/>
    <w:rsid w:val="006F12BF"/>
    <w:rsid w:val="006F1C1D"/>
    <w:rsid w:val="006F639E"/>
    <w:rsid w:val="00701A91"/>
    <w:rsid w:val="00702936"/>
    <w:rsid w:val="007056BC"/>
    <w:rsid w:val="007118C8"/>
    <w:rsid w:val="00711BAC"/>
    <w:rsid w:val="007225C4"/>
    <w:rsid w:val="00723ECA"/>
    <w:rsid w:val="007248D0"/>
    <w:rsid w:val="00726409"/>
    <w:rsid w:val="0072642B"/>
    <w:rsid w:val="00731067"/>
    <w:rsid w:val="00732066"/>
    <w:rsid w:val="00734AFF"/>
    <w:rsid w:val="007361E7"/>
    <w:rsid w:val="00736520"/>
    <w:rsid w:val="00744B68"/>
    <w:rsid w:val="0074573F"/>
    <w:rsid w:val="00745E8F"/>
    <w:rsid w:val="0075189B"/>
    <w:rsid w:val="00751C0E"/>
    <w:rsid w:val="00754366"/>
    <w:rsid w:val="007545EB"/>
    <w:rsid w:val="00754DE8"/>
    <w:rsid w:val="00756EFD"/>
    <w:rsid w:val="007609E6"/>
    <w:rsid w:val="00760D3A"/>
    <w:rsid w:val="00761740"/>
    <w:rsid w:val="007633DC"/>
    <w:rsid w:val="00766329"/>
    <w:rsid w:val="00766C32"/>
    <w:rsid w:val="00771192"/>
    <w:rsid w:val="00773E03"/>
    <w:rsid w:val="00781B9B"/>
    <w:rsid w:val="00783972"/>
    <w:rsid w:val="00786905"/>
    <w:rsid w:val="00786C12"/>
    <w:rsid w:val="007900C4"/>
    <w:rsid w:val="00792C3E"/>
    <w:rsid w:val="0079406D"/>
    <w:rsid w:val="00795458"/>
    <w:rsid w:val="007A1EE8"/>
    <w:rsid w:val="007A1EFF"/>
    <w:rsid w:val="007A2B99"/>
    <w:rsid w:val="007A55E1"/>
    <w:rsid w:val="007A69D4"/>
    <w:rsid w:val="007A69D7"/>
    <w:rsid w:val="007A6C5C"/>
    <w:rsid w:val="007B136D"/>
    <w:rsid w:val="007B3288"/>
    <w:rsid w:val="007B5B1F"/>
    <w:rsid w:val="007B5E0A"/>
    <w:rsid w:val="007C0220"/>
    <w:rsid w:val="007C1035"/>
    <w:rsid w:val="007C3DE5"/>
    <w:rsid w:val="007C4011"/>
    <w:rsid w:val="007C5BF6"/>
    <w:rsid w:val="007D35E6"/>
    <w:rsid w:val="007D5D61"/>
    <w:rsid w:val="007D7CF3"/>
    <w:rsid w:val="007E0DE3"/>
    <w:rsid w:val="007E0F59"/>
    <w:rsid w:val="007E12F0"/>
    <w:rsid w:val="007E1861"/>
    <w:rsid w:val="007E38E3"/>
    <w:rsid w:val="007E5580"/>
    <w:rsid w:val="007E5A1B"/>
    <w:rsid w:val="007F0C79"/>
    <w:rsid w:val="007F2660"/>
    <w:rsid w:val="007F68BB"/>
    <w:rsid w:val="007F6DDE"/>
    <w:rsid w:val="00800685"/>
    <w:rsid w:val="00804A1A"/>
    <w:rsid w:val="00805362"/>
    <w:rsid w:val="008078E1"/>
    <w:rsid w:val="00807E9B"/>
    <w:rsid w:val="00810CC0"/>
    <w:rsid w:val="00811C47"/>
    <w:rsid w:val="00814E24"/>
    <w:rsid w:val="008172E7"/>
    <w:rsid w:val="00821549"/>
    <w:rsid w:val="008219B5"/>
    <w:rsid w:val="00822516"/>
    <w:rsid w:val="00826028"/>
    <w:rsid w:val="00830788"/>
    <w:rsid w:val="00830D84"/>
    <w:rsid w:val="00833D7C"/>
    <w:rsid w:val="00835925"/>
    <w:rsid w:val="00842D47"/>
    <w:rsid w:val="00842F94"/>
    <w:rsid w:val="00844536"/>
    <w:rsid w:val="0084527B"/>
    <w:rsid w:val="008461F6"/>
    <w:rsid w:val="008505EA"/>
    <w:rsid w:val="008521D9"/>
    <w:rsid w:val="00852C35"/>
    <w:rsid w:val="008563D9"/>
    <w:rsid w:val="008569B3"/>
    <w:rsid w:val="008570CE"/>
    <w:rsid w:val="00857FE4"/>
    <w:rsid w:val="0086316B"/>
    <w:rsid w:val="00867A83"/>
    <w:rsid w:val="00873FF9"/>
    <w:rsid w:val="00874E63"/>
    <w:rsid w:val="00876433"/>
    <w:rsid w:val="00877004"/>
    <w:rsid w:val="0087709D"/>
    <w:rsid w:val="00877B97"/>
    <w:rsid w:val="00880161"/>
    <w:rsid w:val="0088244C"/>
    <w:rsid w:val="00882B92"/>
    <w:rsid w:val="00890E0E"/>
    <w:rsid w:val="00891456"/>
    <w:rsid w:val="0089265D"/>
    <w:rsid w:val="008A17D0"/>
    <w:rsid w:val="008A2739"/>
    <w:rsid w:val="008A4F5E"/>
    <w:rsid w:val="008A520C"/>
    <w:rsid w:val="008A6F86"/>
    <w:rsid w:val="008A7189"/>
    <w:rsid w:val="008B110D"/>
    <w:rsid w:val="008B1494"/>
    <w:rsid w:val="008C285A"/>
    <w:rsid w:val="008C59C2"/>
    <w:rsid w:val="008D0BBB"/>
    <w:rsid w:val="008D59D3"/>
    <w:rsid w:val="008D6079"/>
    <w:rsid w:val="008D63F3"/>
    <w:rsid w:val="008E438A"/>
    <w:rsid w:val="008F0E37"/>
    <w:rsid w:val="008F11AD"/>
    <w:rsid w:val="008F12D6"/>
    <w:rsid w:val="008F1553"/>
    <w:rsid w:val="008F4EBD"/>
    <w:rsid w:val="008F507A"/>
    <w:rsid w:val="008F51ED"/>
    <w:rsid w:val="008F6AC6"/>
    <w:rsid w:val="008F7F94"/>
    <w:rsid w:val="009025A0"/>
    <w:rsid w:val="009027E6"/>
    <w:rsid w:val="009055C8"/>
    <w:rsid w:val="00905F3D"/>
    <w:rsid w:val="009077E0"/>
    <w:rsid w:val="00910B18"/>
    <w:rsid w:val="00913D0F"/>
    <w:rsid w:val="00920D09"/>
    <w:rsid w:val="00925BFD"/>
    <w:rsid w:val="0092617B"/>
    <w:rsid w:val="00927FB1"/>
    <w:rsid w:val="0093111E"/>
    <w:rsid w:val="00931378"/>
    <w:rsid w:val="00931593"/>
    <w:rsid w:val="00931C33"/>
    <w:rsid w:val="009324B9"/>
    <w:rsid w:val="00933C15"/>
    <w:rsid w:val="009353CE"/>
    <w:rsid w:val="00935BA0"/>
    <w:rsid w:val="00936B51"/>
    <w:rsid w:val="00937241"/>
    <w:rsid w:val="00940420"/>
    <w:rsid w:val="0094161D"/>
    <w:rsid w:val="00942336"/>
    <w:rsid w:val="00943D64"/>
    <w:rsid w:val="00944FA2"/>
    <w:rsid w:val="00946089"/>
    <w:rsid w:val="00947106"/>
    <w:rsid w:val="00953228"/>
    <w:rsid w:val="00954F37"/>
    <w:rsid w:val="00963A18"/>
    <w:rsid w:val="009644B5"/>
    <w:rsid w:val="0096472D"/>
    <w:rsid w:val="00965C9E"/>
    <w:rsid w:val="00971525"/>
    <w:rsid w:val="009743E8"/>
    <w:rsid w:val="009759BF"/>
    <w:rsid w:val="00977C3D"/>
    <w:rsid w:val="009820F3"/>
    <w:rsid w:val="00983B1E"/>
    <w:rsid w:val="00984E5A"/>
    <w:rsid w:val="00984F9F"/>
    <w:rsid w:val="00985CEC"/>
    <w:rsid w:val="00985FC7"/>
    <w:rsid w:val="00987127"/>
    <w:rsid w:val="009951F9"/>
    <w:rsid w:val="00996412"/>
    <w:rsid w:val="009974E4"/>
    <w:rsid w:val="009A02CF"/>
    <w:rsid w:val="009A19CE"/>
    <w:rsid w:val="009A3130"/>
    <w:rsid w:val="009A66F0"/>
    <w:rsid w:val="009A6D54"/>
    <w:rsid w:val="009A72DB"/>
    <w:rsid w:val="009B0E32"/>
    <w:rsid w:val="009B1275"/>
    <w:rsid w:val="009B1FAF"/>
    <w:rsid w:val="009B3671"/>
    <w:rsid w:val="009B3EC9"/>
    <w:rsid w:val="009B417B"/>
    <w:rsid w:val="009B6866"/>
    <w:rsid w:val="009C3714"/>
    <w:rsid w:val="009C5A16"/>
    <w:rsid w:val="009C5EE4"/>
    <w:rsid w:val="009D182E"/>
    <w:rsid w:val="009D22B4"/>
    <w:rsid w:val="009D2C28"/>
    <w:rsid w:val="009E0D5A"/>
    <w:rsid w:val="009E14BC"/>
    <w:rsid w:val="009F6F66"/>
    <w:rsid w:val="00A0071E"/>
    <w:rsid w:val="00A03517"/>
    <w:rsid w:val="00A0695E"/>
    <w:rsid w:val="00A10613"/>
    <w:rsid w:val="00A10CEB"/>
    <w:rsid w:val="00A12F1F"/>
    <w:rsid w:val="00A14FD0"/>
    <w:rsid w:val="00A155D3"/>
    <w:rsid w:val="00A15D70"/>
    <w:rsid w:val="00A16D39"/>
    <w:rsid w:val="00A21095"/>
    <w:rsid w:val="00A23B3D"/>
    <w:rsid w:val="00A2428A"/>
    <w:rsid w:val="00A259A7"/>
    <w:rsid w:val="00A27905"/>
    <w:rsid w:val="00A41FE2"/>
    <w:rsid w:val="00A422D3"/>
    <w:rsid w:val="00A42E5F"/>
    <w:rsid w:val="00A46D29"/>
    <w:rsid w:val="00A473A0"/>
    <w:rsid w:val="00A52B5A"/>
    <w:rsid w:val="00A56B51"/>
    <w:rsid w:val="00A62FA0"/>
    <w:rsid w:val="00A655C9"/>
    <w:rsid w:val="00A70BB1"/>
    <w:rsid w:val="00A71E7C"/>
    <w:rsid w:val="00A754D0"/>
    <w:rsid w:val="00A763FE"/>
    <w:rsid w:val="00A766E2"/>
    <w:rsid w:val="00A86AF7"/>
    <w:rsid w:val="00A86D70"/>
    <w:rsid w:val="00A961BB"/>
    <w:rsid w:val="00A97248"/>
    <w:rsid w:val="00AA0DFE"/>
    <w:rsid w:val="00AA23C9"/>
    <w:rsid w:val="00AA2A4E"/>
    <w:rsid w:val="00AA33B8"/>
    <w:rsid w:val="00AA4496"/>
    <w:rsid w:val="00AA5287"/>
    <w:rsid w:val="00AA56DB"/>
    <w:rsid w:val="00AA68AE"/>
    <w:rsid w:val="00AB2109"/>
    <w:rsid w:val="00AB4885"/>
    <w:rsid w:val="00AB5C72"/>
    <w:rsid w:val="00AB7447"/>
    <w:rsid w:val="00AC09F3"/>
    <w:rsid w:val="00AC1685"/>
    <w:rsid w:val="00AC47CC"/>
    <w:rsid w:val="00AD027A"/>
    <w:rsid w:val="00AD1116"/>
    <w:rsid w:val="00AD2D35"/>
    <w:rsid w:val="00AD79FC"/>
    <w:rsid w:val="00AE140E"/>
    <w:rsid w:val="00AE3CE4"/>
    <w:rsid w:val="00AE57DB"/>
    <w:rsid w:val="00AF06A4"/>
    <w:rsid w:val="00AF5236"/>
    <w:rsid w:val="00AF56AE"/>
    <w:rsid w:val="00AF648A"/>
    <w:rsid w:val="00AF7824"/>
    <w:rsid w:val="00B02178"/>
    <w:rsid w:val="00B025C6"/>
    <w:rsid w:val="00B0381F"/>
    <w:rsid w:val="00B0393B"/>
    <w:rsid w:val="00B07C4B"/>
    <w:rsid w:val="00B23E94"/>
    <w:rsid w:val="00B26D06"/>
    <w:rsid w:val="00B2799E"/>
    <w:rsid w:val="00B34147"/>
    <w:rsid w:val="00B36E7E"/>
    <w:rsid w:val="00B4177D"/>
    <w:rsid w:val="00B41828"/>
    <w:rsid w:val="00B42F28"/>
    <w:rsid w:val="00B433FC"/>
    <w:rsid w:val="00B43D28"/>
    <w:rsid w:val="00B446A1"/>
    <w:rsid w:val="00B466FD"/>
    <w:rsid w:val="00B47713"/>
    <w:rsid w:val="00B50752"/>
    <w:rsid w:val="00B50B31"/>
    <w:rsid w:val="00B52916"/>
    <w:rsid w:val="00B52933"/>
    <w:rsid w:val="00B52C8D"/>
    <w:rsid w:val="00B542DE"/>
    <w:rsid w:val="00B54CB3"/>
    <w:rsid w:val="00B579FE"/>
    <w:rsid w:val="00B62EAB"/>
    <w:rsid w:val="00B64B64"/>
    <w:rsid w:val="00B66967"/>
    <w:rsid w:val="00B74AFE"/>
    <w:rsid w:val="00B768F0"/>
    <w:rsid w:val="00B76DCE"/>
    <w:rsid w:val="00B77DE8"/>
    <w:rsid w:val="00B80537"/>
    <w:rsid w:val="00B8166A"/>
    <w:rsid w:val="00B84CFD"/>
    <w:rsid w:val="00B85C5B"/>
    <w:rsid w:val="00B91CB1"/>
    <w:rsid w:val="00BA3B56"/>
    <w:rsid w:val="00BA5A3C"/>
    <w:rsid w:val="00BA5C1A"/>
    <w:rsid w:val="00BA7259"/>
    <w:rsid w:val="00BB2856"/>
    <w:rsid w:val="00BB289B"/>
    <w:rsid w:val="00BB4CE1"/>
    <w:rsid w:val="00BB6091"/>
    <w:rsid w:val="00BB7654"/>
    <w:rsid w:val="00BC280F"/>
    <w:rsid w:val="00BC2C1D"/>
    <w:rsid w:val="00BC40AA"/>
    <w:rsid w:val="00BC510E"/>
    <w:rsid w:val="00BD36E4"/>
    <w:rsid w:val="00BD59AF"/>
    <w:rsid w:val="00BE1639"/>
    <w:rsid w:val="00BE1C54"/>
    <w:rsid w:val="00BE2CC7"/>
    <w:rsid w:val="00BE3B2E"/>
    <w:rsid w:val="00BE45B9"/>
    <w:rsid w:val="00BE7035"/>
    <w:rsid w:val="00BE7605"/>
    <w:rsid w:val="00BF2B28"/>
    <w:rsid w:val="00BF513D"/>
    <w:rsid w:val="00BF5145"/>
    <w:rsid w:val="00BF592E"/>
    <w:rsid w:val="00C07FB9"/>
    <w:rsid w:val="00C106A0"/>
    <w:rsid w:val="00C14470"/>
    <w:rsid w:val="00C165A9"/>
    <w:rsid w:val="00C16CCB"/>
    <w:rsid w:val="00C24862"/>
    <w:rsid w:val="00C261E3"/>
    <w:rsid w:val="00C2779C"/>
    <w:rsid w:val="00C31C61"/>
    <w:rsid w:val="00C353BD"/>
    <w:rsid w:val="00C37338"/>
    <w:rsid w:val="00C45E0B"/>
    <w:rsid w:val="00C50E48"/>
    <w:rsid w:val="00C52745"/>
    <w:rsid w:val="00C53475"/>
    <w:rsid w:val="00C57828"/>
    <w:rsid w:val="00C61CDA"/>
    <w:rsid w:val="00C63100"/>
    <w:rsid w:val="00C65C71"/>
    <w:rsid w:val="00C66C73"/>
    <w:rsid w:val="00C67923"/>
    <w:rsid w:val="00C70019"/>
    <w:rsid w:val="00C809BD"/>
    <w:rsid w:val="00C83E8C"/>
    <w:rsid w:val="00C84701"/>
    <w:rsid w:val="00C863AE"/>
    <w:rsid w:val="00C87265"/>
    <w:rsid w:val="00C902FE"/>
    <w:rsid w:val="00C90355"/>
    <w:rsid w:val="00C95669"/>
    <w:rsid w:val="00C9654D"/>
    <w:rsid w:val="00C9661F"/>
    <w:rsid w:val="00C96BAF"/>
    <w:rsid w:val="00C976D9"/>
    <w:rsid w:val="00CA5216"/>
    <w:rsid w:val="00CA5A45"/>
    <w:rsid w:val="00CA62AC"/>
    <w:rsid w:val="00CA6DCA"/>
    <w:rsid w:val="00CB6AD9"/>
    <w:rsid w:val="00CB746D"/>
    <w:rsid w:val="00CC022A"/>
    <w:rsid w:val="00CC0D3B"/>
    <w:rsid w:val="00CC1EC2"/>
    <w:rsid w:val="00CC2137"/>
    <w:rsid w:val="00CC2F21"/>
    <w:rsid w:val="00CC5720"/>
    <w:rsid w:val="00CC65E9"/>
    <w:rsid w:val="00CC6769"/>
    <w:rsid w:val="00CC789C"/>
    <w:rsid w:val="00CD26B1"/>
    <w:rsid w:val="00CD2CD0"/>
    <w:rsid w:val="00CD3E04"/>
    <w:rsid w:val="00CD5078"/>
    <w:rsid w:val="00CD5BEC"/>
    <w:rsid w:val="00CD6E3C"/>
    <w:rsid w:val="00CD74EC"/>
    <w:rsid w:val="00CD7D9A"/>
    <w:rsid w:val="00CE43E1"/>
    <w:rsid w:val="00CF0E47"/>
    <w:rsid w:val="00CF5B47"/>
    <w:rsid w:val="00CF6EAD"/>
    <w:rsid w:val="00D00C9A"/>
    <w:rsid w:val="00D03F61"/>
    <w:rsid w:val="00D10D87"/>
    <w:rsid w:val="00D11056"/>
    <w:rsid w:val="00D113F8"/>
    <w:rsid w:val="00D13397"/>
    <w:rsid w:val="00D14CBF"/>
    <w:rsid w:val="00D15782"/>
    <w:rsid w:val="00D1611F"/>
    <w:rsid w:val="00D17FCE"/>
    <w:rsid w:val="00D208F5"/>
    <w:rsid w:val="00D23D20"/>
    <w:rsid w:val="00D24D67"/>
    <w:rsid w:val="00D27501"/>
    <w:rsid w:val="00D321EC"/>
    <w:rsid w:val="00D32260"/>
    <w:rsid w:val="00D334AA"/>
    <w:rsid w:val="00D336EA"/>
    <w:rsid w:val="00D339A5"/>
    <w:rsid w:val="00D34EF9"/>
    <w:rsid w:val="00D370AF"/>
    <w:rsid w:val="00D40BCF"/>
    <w:rsid w:val="00D44984"/>
    <w:rsid w:val="00D46972"/>
    <w:rsid w:val="00D50CF4"/>
    <w:rsid w:val="00D5394F"/>
    <w:rsid w:val="00D54B0E"/>
    <w:rsid w:val="00D566F1"/>
    <w:rsid w:val="00D57110"/>
    <w:rsid w:val="00D608FE"/>
    <w:rsid w:val="00D61F1F"/>
    <w:rsid w:val="00D63014"/>
    <w:rsid w:val="00D64DDE"/>
    <w:rsid w:val="00D6559F"/>
    <w:rsid w:val="00D67A10"/>
    <w:rsid w:val="00D7102D"/>
    <w:rsid w:val="00D75B2D"/>
    <w:rsid w:val="00D80308"/>
    <w:rsid w:val="00D81461"/>
    <w:rsid w:val="00D816B9"/>
    <w:rsid w:val="00D8592A"/>
    <w:rsid w:val="00D85C1D"/>
    <w:rsid w:val="00D869B1"/>
    <w:rsid w:val="00D86B9F"/>
    <w:rsid w:val="00D86C2F"/>
    <w:rsid w:val="00D910CC"/>
    <w:rsid w:val="00D94CE3"/>
    <w:rsid w:val="00D97022"/>
    <w:rsid w:val="00DA38D8"/>
    <w:rsid w:val="00DA787C"/>
    <w:rsid w:val="00DA7923"/>
    <w:rsid w:val="00DB4666"/>
    <w:rsid w:val="00DB5103"/>
    <w:rsid w:val="00DC1A51"/>
    <w:rsid w:val="00DC32CD"/>
    <w:rsid w:val="00DC3458"/>
    <w:rsid w:val="00DC4C03"/>
    <w:rsid w:val="00DD087C"/>
    <w:rsid w:val="00DD0CBA"/>
    <w:rsid w:val="00DD383D"/>
    <w:rsid w:val="00DD4867"/>
    <w:rsid w:val="00DD60B8"/>
    <w:rsid w:val="00DD682C"/>
    <w:rsid w:val="00DE15D3"/>
    <w:rsid w:val="00DE3B47"/>
    <w:rsid w:val="00DE6223"/>
    <w:rsid w:val="00DE73D7"/>
    <w:rsid w:val="00DF08A5"/>
    <w:rsid w:val="00DF645F"/>
    <w:rsid w:val="00E00A1F"/>
    <w:rsid w:val="00E0113F"/>
    <w:rsid w:val="00E02B2E"/>
    <w:rsid w:val="00E05AAF"/>
    <w:rsid w:val="00E05FF7"/>
    <w:rsid w:val="00E0672A"/>
    <w:rsid w:val="00E06DCB"/>
    <w:rsid w:val="00E07DEB"/>
    <w:rsid w:val="00E13445"/>
    <w:rsid w:val="00E158CF"/>
    <w:rsid w:val="00E162B7"/>
    <w:rsid w:val="00E165DC"/>
    <w:rsid w:val="00E17866"/>
    <w:rsid w:val="00E17F45"/>
    <w:rsid w:val="00E21DB8"/>
    <w:rsid w:val="00E23091"/>
    <w:rsid w:val="00E25136"/>
    <w:rsid w:val="00E33477"/>
    <w:rsid w:val="00E3386F"/>
    <w:rsid w:val="00E406C9"/>
    <w:rsid w:val="00E4160C"/>
    <w:rsid w:val="00E41C2F"/>
    <w:rsid w:val="00E4326D"/>
    <w:rsid w:val="00E44291"/>
    <w:rsid w:val="00E455EB"/>
    <w:rsid w:val="00E55504"/>
    <w:rsid w:val="00E57CE5"/>
    <w:rsid w:val="00E63FD5"/>
    <w:rsid w:val="00E6529D"/>
    <w:rsid w:val="00E662ED"/>
    <w:rsid w:val="00E66AC2"/>
    <w:rsid w:val="00E677BC"/>
    <w:rsid w:val="00E67AD5"/>
    <w:rsid w:val="00E71134"/>
    <w:rsid w:val="00E7786F"/>
    <w:rsid w:val="00E77AFD"/>
    <w:rsid w:val="00E8009D"/>
    <w:rsid w:val="00E80C29"/>
    <w:rsid w:val="00E8288E"/>
    <w:rsid w:val="00E829FF"/>
    <w:rsid w:val="00E83F48"/>
    <w:rsid w:val="00E842A5"/>
    <w:rsid w:val="00E8594D"/>
    <w:rsid w:val="00E86A62"/>
    <w:rsid w:val="00E87E05"/>
    <w:rsid w:val="00E90618"/>
    <w:rsid w:val="00E90F8D"/>
    <w:rsid w:val="00E91D15"/>
    <w:rsid w:val="00E926A1"/>
    <w:rsid w:val="00E92A91"/>
    <w:rsid w:val="00EA211D"/>
    <w:rsid w:val="00EA5FB2"/>
    <w:rsid w:val="00EB6979"/>
    <w:rsid w:val="00EC5B47"/>
    <w:rsid w:val="00EC6A4C"/>
    <w:rsid w:val="00EE12BD"/>
    <w:rsid w:val="00EE3C4A"/>
    <w:rsid w:val="00EE473B"/>
    <w:rsid w:val="00EE777A"/>
    <w:rsid w:val="00EF6412"/>
    <w:rsid w:val="00EF647F"/>
    <w:rsid w:val="00EF7775"/>
    <w:rsid w:val="00F00146"/>
    <w:rsid w:val="00F007B1"/>
    <w:rsid w:val="00F03836"/>
    <w:rsid w:val="00F03F51"/>
    <w:rsid w:val="00F06412"/>
    <w:rsid w:val="00F1042A"/>
    <w:rsid w:val="00F131F4"/>
    <w:rsid w:val="00F147D5"/>
    <w:rsid w:val="00F14F8D"/>
    <w:rsid w:val="00F20B39"/>
    <w:rsid w:val="00F21DA8"/>
    <w:rsid w:val="00F22D26"/>
    <w:rsid w:val="00F23594"/>
    <w:rsid w:val="00F23952"/>
    <w:rsid w:val="00F26769"/>
    <w:rsid w:val="00F34B6E"/>
    <w:rsid w:val="00F3501E"/>
    <w:rsid w:val="00F45AC7"/>
    <w:rsid w:val="00F47BC5"/>
    <w:rsid w:val="00F50CE9"/>
    <w:rsid w:val="00F55019"/>
    <w:rsid w:val="00F55F7E"/>
    <w:rsid w:val="00F611AE"/>
    <w:rsid w:val="00F6200A"/>
    <w:rsid w:val="00F70B56"/>
    <w:rsid w:val="00F717ED"/>
    <w:rsid w:val="00F73515"/>
    <w:rsid w:val="00F753BB"/>
    <w:rsid w:val="00F7621B"/>
    <w:rsid w:val="00F8413F"/>
    <w:rsid w:val="00F8747A"/>
    <w:rsid w:val="00F916D2"/>
    <w:rsid w:val="00F96F30"/>
    <w:rsid w:val="00FA08C2"/>
    <w:rsid w:val="00FA2CE6"/>
    <w:rsid w:val="00FA2D05"/>
    <w:rsid w:val="00FA5D68"/>
    <w:rsid w:val="00FB2DEB"/>
    <w:rsid w:val="00FB38A0"/>
    <w:rsid w:val="00FB3FD4"/>
    <w:rsid w:val="00FB6FF2"/>
    <w:rsid w:val="00FB70B3"/>
    <w:rsid w:val="00FB73C9"/>
    <w:rsid w:val="00FC039E"/>
    <w:rsid w:val="00FC0FC2"/>
    <w:rsid w:val="00FC2AB7"/>
    <w:rsid w:val="00FC2ECA"/>
    <w:rsid w:val="00FC3539"/>
    <w:rsid w:val="00FC49C3"/>
    <w:rsid w:val="00FD0259"/>
    <w:rsid w:val="00FD2B8C"/>
    <w:rsid w:val="00FE056E"/>
    <w:rsid w:val="00FE1485"/>
    <w:rsid w:val="00FE49A5"/>
    <w:rsid w:val="00FE610E"/>
    <w:rsid w:val="00FE6FB0"/>
    <w:rsid w:val="00FE74D0"/>
    <w:rsid w:val="00FE76FC"/>
    <w:rsid w:val="00FF11BB"/>
    <w:rsid w:val="00FF1E6F"/>
    <w:rsid w:val="00FF4A29"/>
    <w:rsid w:val="00FF505C"/>
    <w:rsid w:val="00FF5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27C3E"/>
  <w15:docId w15:val="{5F9702A6-A325-44BF-81EC-3764615DA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553F"/>
    <w:pPr>
      <w:jc w:val="center"/>
      <w:outlineLvl w:val="0"/>
    </w:pPr>
    <w:rPr>
      <w:b/>
      <w:bCs/>
    </w:rPr>
  </w:style>
  <w:style w:type="paragraph" w:styleId="Heading2">
    <w:name w:val="heading 2"/>
    <w:basedOn w:val="Normal"/>
    <w:next w:val="Normal"/>
    <w:link w:val="Heading2Char"/>
    <w:uiPriority w:val="9"/>
    <w:unhideWhenUsed/>
    <w:qFormat/>
    <w:rsid w:val="003350AD"/>
    <w:pPr>
      <w:outlineLvl w:val="1"/>
    </w:pPr>
    <w:rPr>
      <w:b/>
      <w:bCs/>
    </w:rPr>
  </w:style>
  <w:style w:type="paragraph" w:styleId="Heading3">
    <w:name w:val="heading 3"/>
    <w:basedOn w:val="Normal"/>
    <w:next w:val="Normal"/>
    <w:link w:val="Heading3Char"/>
    <w:uiPriority w:val="9"/>
    <w:unhideWhenUsed/>
    <w:qFormat/>
    <w:rsid w:val="003350AD"/>
    <w:pPr>
      <w:ind w:firstLine="720"/>
      <w:outlineLvl w:val="2"/>
    </w:pPr>
    <w:rPr>
      <w:b/>
      <w:bCs/>
    </w:rPr>
  </w:style>
  <w:style w:type="paragraph" w:styleId="Heading4">
    <w:name w:val="heading 4"/>
    <w:basedOn w:val="Normal"/>
    <w:next w:val="Normal"/>
    <w:link w:val="Heading4Char"/>
    <w:uiPriority w:val="9"/>
    <w:unhideWhenUsed/>
    <w:qFormat/>
    <w:rsid w:val="00D1611F"/>
    <w:pPr>
      <w:ind w:firstLine="720"/>
      <w:outlineLvl w:val="3"/>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7B8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7B87"/>
    <w:rPr>
      <w:rFonts w:ascii="Segoe UI" w:hAnsi="Segoe UI" w:cs="Segoe UI"/>
      <w:sz w:val="18"/>
      <w:szCs w:val="18"/>
    </w:rPr>
  </w:style>
  <w:style w:type="character" w:styleId="CommentReference">
    <w:name w:val="annotation reference"/>
    <w:basedOn w:val="DefaultParagraphFont"/>
    <w:uiPriority w:val="99"/>
    <w:semiHidden/>
    <w:unhideWhenUsed/>
    <w:rsid w:val="00582944"/>
    <w:rPr>
      <w:sz w:val="16"/>
      <w:szCs w:val="16"/>
    </w:rPr>
  </w:style>
  <w:style w:type="paragraph" w:styleId="CommentText">
    <w:name w:val="annotation text"/>
    <w:basedOn w:val="Normal"/>
    <w:link w:val="CommentTextChar"/>
    <w:uiPriority w:val="99"/>
    <w:unhideWhenUsed/>
    <w:rsid w:val="00582944"/>
    <w:pPr>
      <w:spacing w:line="240" w:lineRule="auto"/>
    </w:pPr>
    <w:rPr>
      <w:sz w:val="20"/>
      <w:szCs w:val="20"/>
    </w:rPr>
  </w:style>
  <w:style w:type="character" w:customStyle="1" w:styleId="CommentTextChar">
    <w:name w:val="Comment Text Char"/>
    <w:basedOn w:val="DefaultParagraphFont"/>
    <w:link w:val="CommentText"/>
    <w:uiPriority w:val="99"/>
    <w:rsid w:val="00582944"/>
    <w:rPr>
      <w:sz w:val="20"/>
      <w:szCs w:val="20"/>
    </w:rPr>
  </w:style>
  <w:style w:type="paragraph" w:styleId="CommentSubject">
    <w:name w:val="annotation subject"/>
    <w:basedOn w:val="CommentText"/>
    <w:next w:val="CommentText"/>
    <w:link w:val="CommentSubjectChar"/>
    <w:uiPriority w:val="99"/>
    <w:semiHidden/>
    <w:unhideWhenUsed/>
    <w:rsid w:val="00582944"/>
    <w:rPr>
      <w:b/>
      <w:bCs/>
    </w:rPr>
  </w:style>
  <w:style w:type="character" w:customStyle="1" w:styleId="CommentSubjectChar">
    <w:name w:val="Comment Subject Char"/>
    <w:basedOn w:val="CommentTextChar"/>
    <w:link w:val="CommentSubject"/>
    <w:uiPriority w:val="99"/>
    <w:semiHidden/>
    <w:rsid w:val="00582944"/>
    <w:rPr>
      <w:b/>
      <w:bCs/>
      <w:sz w:val="20"/>
      <w:szCs w:val="20"/>
    </w:rPr>
  </w:style>
  <w:style w:type="paragraph" w:styleId="ListParagraph">
    <w:name w:val="List Paragraph"/>
    <w:basedOn w:val="Normal"/>
    <w:uiPriority w:val="34"/>
    <w:qFormat/>
    <w:rsid w:val="00CC0D3B"/>
    <w:pPr>
      <w:ind w:left="720"/>
      <w:contextualSpacing/>
    </w:pPr>
  </w:style>
  <w:style w:type="table" w:styleId="TableGrid">
    <w:name w:val="Table Grid"/>
    <w:basedOn w:val="TableNormal"/>
    <w:uiPriority w:val="39"/>
    <w:rsid w:val="0033791D"/>
    <w:pPr>
      <w:spacing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contentpara">
    <w:name w:val="commentcontentpara"/>
    <w:basedOn w:val="Normal"/>
    <w:rsid w:val="0033791D"/>
    <w:pPr>
      <w:spacing w:before="100" w:beforeAutospacing="1" w:after="100" w:afterAutospacing="1" w:line="240" w:lineRule="auto"/>
    </w:pPr>
    <w:rPr>
      <w:rFonts w:eastAsia="Times New Roman" w:cs="Times New Roman"/>
      <w:szCs w:val="24"/>
    </w:rPr>
  </w:style>
  <w:style w:type="character" w:customStyle="1" w:styleId="A6">
    <w:name w:val="A6"/>
    <w:uiPriority w:val="99"/>
    <w:rsid w:val="005B4DC0"/>
    <w:rPr>
      <w:color w:val="000000"/>
      <w:u w:val="single"/>
    </w:rPr>
  </w:style>
  <w:style w:type="character" w:styleId="Hyperlink">
    <w:name w:val="Hyperlink"/>
    <w:basedOn w:val="DefaultParagraphFont"/>
    <w:uiPriority w:val="99"/>
    <w:unhideWhenUsed/>
    <w:rsid w:val="005423CE"/>
    <w:rPr>
      <w:color w:val="0563C1" w:themeColor="hyperlink"/>
      <w:u w:val="single"/>
    </w:rPr>
  </w:style>
  <w:style w:type="character" w:styleId="UnresolvedMention">
    <w:name w:val="Unresolved Mention"/>
    <w:basedOn w:val="DefaultParagraphFont"/>
    <w:uiPriority w:val="99"/>
    <w:semiHidden/>
    <w:unhideWhenUsed/>
    <w:rsid w:val="005423CE"/>
    <w:rPr>
      <w:color w:val="605E5C"/>
      <w:shd w:val="clear" w:color="auto" w:fill="E1DFDD"/>
    </w:rPr>
  </w:style>
  <w:style w:type="character" w:styleId="Emphasis">
    <w:name w:val="Emphasis"/>
    <w:basedOn w:val="DefaultParagraphFont"/>
    <w:uiPriority w:val="20"/>
    <w:qFormat/>
    <w:rsid w:val="005423CE"/>
    <w:rPr>
      <w:i/>
      <w:iCs/>
    </w:rPr>
  </w:style>
  <w:style w:type="paragraph" w:styleId="Header">
    <w:name w:val="header"/>
    <w:basedOn w:val="Normal"/>
    <w:link w:val="HeaderChar"/>
    <w:uiPriority w:val="99"/>
    <w:unhideWhenUsed/>
    <w:rsid w:val="00250487"/>
    <w:pPr>
      <w:tabs>
        <w:tab w:val="center" w:pos="4680"/>
        <w:tab w:val="right" w:pos="9360"/>
      </w:tabs>
      <w:spacing w:line="240" w:lineRule="auto"/>
    </w:pPr>
  </w:style>
  <w:style w:type="character" w:customStyle="1" w:styleId="HeaderChar">
    <w:name w:val="Header Char"/>
    <w:basedOn w:val="DefaultParagraphFont"/>
    <w:link w:val="Header"/>
    <w:uiPriority w:val="99"/>
    <w:rsid w:val="00250487"/>
  </w:style>
  <w:style w:type="paragraph" w:styleId="Footer">
    <w:name w:val="footer"/>
    <w:basedOn w:val="Normal"/>
    <w:link w:val="FooterChar"/>
    <w:uiPriority w:val="99"/>
    <w:unhideWhenUsed/>
    <w:rsid w:val="00250487"/>
    <w:pPr>
      <w:tabs>
        <w:tab w:val="center" w:pos="4680"/>
        <w:tab w:val="right" w:pos="9360"/>
      </w:tabs>
      <w:spacing w:line="240" w:lineRule="auto"/>
    </w:pPr>
  </w:style>
  <w:style w:type="character" w:customStyle="1" w:styleId="FooterChar">
    <w:name w:val="Footer Char"/>
    <w:basedOn w:val="DefaultParagraphFont"/>
    <w:link w:val="Footer"/>
    <w:uiPriority w:val="99"/>
    <w:rsid w:val="00250487"/>
  </w:style>
  <w:style w:type="table" w:customStyle="1" w:styleId="TableGrid1">
    <w:name w:val="Table Grid1"/>
    <w:basedOn w:val="TableNormal"/>
    <w:next w:val="TableGrid"/>
    <w:uiPriority w:val="39"/>
    <w:rsid w:val="00615A1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D4BC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86C12"/>
    <w:pPr>
      <w:spacing w:line="240" w:lineRule="auto"/>
    </w:pPr>
    <w:rPr>
      <w:sz w:val="20"/>
      <w:szCs w:val="20"/>
    </w:rPr>
  </w:style>
  <w:style w:type="character" w:customStyle="1" w:styleId="FootnoteTextChar">
    <w:name w:val="Footnote Text Char"/>
    <w:basedOn w:val="DefaultParagraphFont"/>
    <w:link w:val="FootnoteText"/>
    <w:uiPriority w:val="99"/>
    <w:semiHidden/>
    <w:rsid w:val="00786C12"/>
    <w:rPr>
      <w:sz w:val="20"/>
      <w:szCs w:val="20"/>
    </w:rPr>
  </w:style>
  <w:style w:type="character" w:styleId="FootnoteReference">
    <w:name w:val="footnote reference"/>
    <w:basedOn w:val="DefaultParagraphFont"/>
    <w:uiPriority w:val="99"/>
    <w:semiHidden/>
    <w:unhideWhenUsed/>
    <w:rsid w:val="00786C12"/>
    <w:rPr>
      <w:vertAlign w:val="superscript"/>
    </w:rPr>
  </w:style>
  <w:style w:type="character" w:customStyle="1" w:styleId="Heading1Char">
    <w:name w:val="Heading 1 Char"/>
    <w:basedOn w:val="DefaultParagraphFont"/>
    <w:link w:val="Heading1"/>
    <w:uiPriority w:val="9"/>
    <w:rsid w:val="0005553F"/>
    <w:rPr>
      <w:b/>
      <w:bCs/>
    </w:rPr>
  </w:style>
  <w:style w:type="paragraph" w:styleId="TOCHeading">
    <w:name w:val="TOC Heading"/>
    <w:basedOn w:val="Heading1"/>
    <w:next w:val="Normal"/>
    <w:uiPriority w:val="39"/>
    <w:unhideWhenUsed/>
    <w:qFormat/>
    <w:rsid w:val="0005553F"/>
    <w:pPr>
      <w:spacing w:line="259" w:lineRule="auto"/>
      <w:outlineLvl w:val="9"/>
    </w:pPr>
  </w:style>
  <w:style w:type="character" w:customStyle="1" w:styleId="Heading2Char">
    <w:name w:val="Heading 2 Char"/>
    <w:basedOn w:val="DefaultParagraphFont"/>
    <w:link w:val="Heading2"/>
    <w:uiPriority w:val="9"/>
    <w:rsid w:val="003350AD"/>
    <w:rPr>
      <w:b/>
      <w:bCs/>
    </w:rPr>
  </w:style>
  <w:style w:type="character" w:customStyle="1" w:styleId="Heading3Char">
    <w:name w:val="Heading 3 Char"/>
    <w:basedOn w:val="DefaultParagraphFont"/>
    <w:link w:val="Heading3"/>
    <w:uiPriority w:val="9"/>
    <w:rsid w:val="003350AD"/>
    <w:rPr>
      <w:b/>
      <w:bCs/>
    </w:rPr>
  </w:style>
  <w:style w:type="paragraph" w:customStyle="1" w:styleId="msonormal0">
    <w:name w:val="msonormal"/>
    <w:basedOn w:val="Normal"/>
    <w:rsid w:val="00A10CEB"/>
    <w:pPr>
      <w:spacing w:before="100" w:beforeAutospacing="1" w:after="100" w:afterAutospacing="1" w:line="240" w:lineRule="auto"/>
    </w:pPr>
    <w:rPr>
      <w:rFonts w:eastAsia="Times New Roman" w:cs="Times New Roman"/>
      <w:szCs w:val="24"/>
    </w:rPr>
  </w:style>
  <w:style w:type="paragraph" w:styleId="TOC1">
    <w:name w:val="toc 1"/>
    <w:basedOn w:val="Normal"/>
    <w:next w:val="Normal"/>
    <w:autoRedefine/>
    <w:uiPriority w:val="39"/>
    <w:unhideWhenUsed/>
    <w:rsid w:val="00D1611F"/>
    <w:pPr>
      <w:spacing w:after="100"/>
    </w:pPr>
  </w:style>
  <w:style w:type="paragraph" w:styleId="TOC2">
    <w:name w:val="toc 2"/>
    <w:basedOn w:val="Normal"/>
    <w:next w:val="Normal"/>
    <w:autoRedefine/>
    <w:uiPriority w:val="39"/>
    <w:unhideWhenUsed/>
    <w:rsid w:val="00D1611F"/>
    <w:pPr>
      <w:spacing w:after="100"/>
      <w:ind w:left="240"/>
    </w:pPr>
  </w:style>
  <w:style w:type="paragraph" w:styleId="TOC3">
    <w:name w:val="toc 3"/>
    <w:basedOn w:val="Normal"/>
    <w:next w:val="Normal"/>
    <w:autoRedefine/>
    <w:uiPriority w:val="39"/>
    <w:unhideWhenUsed/>
    <w:rsid w:val="00D1611F"/>
    <w:pPr>
      <w:spacing w:after="100"/>
      <w:ind w:left="480"/>
    </w:pPr>
  </w:style>
  <w:style w:type="paragraph" w:styleId="TableofFigures">
    <w:name w:val="table of figures"/>
    <w:basedOn w:val="Normal"/>
    <w:next w:val="Normal"/>
    <w:uiPriority w:val="99"/>
    <w:unhideWhenUsed/>
    <w:rsid w:val="00D1611F"/>
  </w:style>
  <w:style w:type="character" w:customStyle="1" w:styleId="Heading4Char">
    <w:name w:val="Heading 4 Char"/>
    <w:basedOn w:val="DefaultParagraphFont"/>
    <w:link w:val="Heading4"/>
    <w:uiPriority w:val="9"/>
    <w:rsid w:val="00D1611F"/>
    <w:rPr>
      <w:b/>
      <w:bCs/>
      <w:i/>
      <w:iCs/>
    </w:rPr>
  </w:style>
  <w:style w:type="paragraph" w:customStyle="1" w:styleId="TableHeader">
    <w:name w:val="Table_Header"/>
    <w:basedOn w:val="Normal"/>
    <w:qFormat/>
    <w:rsid w:val="00A27905"/>
  </w:style>
  <w:style w:type="paragraph" w:customStyle="1" w:styleId="FigureHeader">
    <w:name w:val="Figure_Header"/>
    <w:basedOn w:val="Normal"/>
    <w:qFormat/>
    <w:rsid w:val="00734AFF"/>
    <w:pPr>
      <w:spacing w:line="240" w:lineRule="auto"/>
    </w:pPr>
    <w:rPr>
      <w:iCs/>
    </w:rPr>
  </w:style>
  <w:style w:type="paragraph" w:styleId="NormalWeb">
    <w:name w:val="Normal (Web)"/>
    <w:basedOn w:val="Normal"/>
    <w:uiPriority w:val="99"/>
    <w:semiHidden/>
    <w:unhideWhenUsed/>
    <w:rsid w:val="00B433FC"/>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577601">
      <w:bodyDiv w:val="1"/>
      <w:marLeft w:val="0"/>
      <w:marRight w:val="0"/>
      <w:marTop w:val="0"/>
      <w:marBottom w:val="0"/>
      <w:divBdr>
        <w:top w:val="none" w:sz="0" w:space="0" w:color="auto"/>
        <w:left w:val="none" w:sz="0" w:space="0" w:color="auto"/>
        <w:bottom w:val="none" w:sz="0" w:space="0" w:color="auto"/>
        <w:right w:val="none" w:sz="0" w:space="0" w:color="auto"/>
      </w:divBdr>
    </w:div>
    <w:div w:id="664548188">
      <w:bodyDiv w:val="1"/>
      <w:marLeft w:val="0"/>
      <w:marRight w:val="0"/>
      <w:marTop w:val="0"/>
      <w:marBottom w:val="0"/>
      <w:divBdr>
        <w:top w:val="none" w:sz="0" w:space="0" w:color="auto"/>
        <w:left w:val="none" w:sz="0" w:space="0" w:color="auto"/>
        <w:bottom w:val="none" w:sz="0" w:space="0" w:color="auto"/>
        <w:right w:val="none" w:sz="0" w:space="0" w:color="auto"/>
      </w:divBdr>
      <w:divsChild>
        <w:div w:id="1942641324">
          <w:marLeft w:val="0"/>
          <w:marRight w:val="0"/>
          <w:marTop w:val="0"/>
          <w:marBottom w:val="0"/>
          <w:divBdr>
            <w:top w:val="none" w:sz="0" w:space="0" w:color="auto"/>
            <w:left w:val="none" w:sz="0" w:space="0" w:color="auto"/>
            <w:bottom w:val="none" w:sz="0" w:space="0" w:color="auto"/>
            <w:right w:val="none" w:sz="0" w:space="0" w:color="auto"/>
          </w:divBdr>
          <w:divsChild>
            <w:div w:id="117835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495534">
      <w:bodyDiv w:val="1"/>
      <w:marLeft w:val="0"/>
      <w:marRight w:val="0"/>
      <w:marTop w:val="0"/>
      <w:marBottom w:val="0"/>
      <w:divBdr>
        <w:top w:val="none" w:sz="0" w:space="0" w:color="auto"/>
        <w:left w:val="none" w:sz="0" w:space="0" w:color="auto"/>
        <w:bottom w:val="none" w:sz="0" w:space="0" w:color="auto"/>
        <w:right w:val="none" w:sz="0" w:space="0" w:color="auto"/>
      </w:divBdr>
    </w:div>
    <w:div w:id="1015766907">
      <w:bodyDiv w:val="1"/>
      <w:marLeft w:val="0"/>
      <w:marRight w:val="0"/>
      <w:marTop w:val="0"/>
      <w:marBottom w:val="0"/>
      <w:divBdr>
        <w:top w:val="none" w:sz="0" w:space="0" w:color="auto"/>
        <w:left w:val="none" w:sz="0" w:space="0" w:color="auto"/>
        <w:bottom w:val="none" w:sz="0" w:space="0" w:color="auto"/>
        <w:right w:val="none" w:sz="0" w:space="0" w:color="auto"/>
      </w:divBdr>
    </w:div>
    <w:div w:id="1369263532">
      <w:bodyDiv w:val="1"/>
      <w:marLeft w:val="0"/>
      <w:marRight w:val="0"/>
      <w:marTop w:val="0"/>
      <w:marBottom w:val="0"/>
      <w:divBdr>
        <w:top w:val="none" w:sz="0" w:space="0" w:color="auto"/>
        <w:left w:val="none" w:sz="0" w:space="0" w:color="auto"/>
        <w:bottom w:val="none" w:sz="0" w:space="0" w:color="auto"/>
        <w:right w:val="none" w:sz="0" w:space="0" w:color="auto"/>
      </w:divBdr>
    </w:div>
    <w:div w:id="1406687001">
      <w:bodyDiv w:val="1"/>
      <w:marLeft w:val="0"/>
      <w:marRight w:val="0"/>
      <w:marTop w:val="0"/>
      <w:marBottom w:val="0"/>
      <w:divBdr>
        <w:top w:val="none" w:sz="0" w:space="0" w:color="auto"/>
        <w:left w:val="none" w:sz="0" w:space="0" w:color="auto"/>
        <w:bottom w:val="none" w:sz="0" w:space="0" w:color="auto"/>
        <w:right w:val="none" w:sz="0" w:space="0" w:color="auto"/>
      </w:divBdr>
    </w:div>
    <w:div w:id="1597403001">
      <w:bodyDiv w:val="1"/>
      <w:marLeft w:val="0"/>
      <w:marRight w:val="0"/>
      <w:marTop w:val="0"/>
      <w:marBottom w:val="0"/>
      <w:divBdr>
        <w:top w:val="none" w:sz="0" w:space="0" w:color="auto"/>
        <w:left w:val="none" w:sz="0" w:space="0" w:color="auto"/>
        <w:bottom w:val="none" w:sz="0" w:space="0" w:color="auto"/>
        <w:right w:val="none" w:sz="0" w:space="0" w:color="auto"/>
      </w:divBdr>
    </w:div>
    <w:div w:id="1648705176">
      <w:bodyDiv w:val="1"/>
      <w:marLeft w:val="0"/>
      <w:marRight w:val="0"/>
      <w:marTop w:val="0"/>
      <w:marBottom w:val="0"/>
      <w:divBdr>
        <w:top w:val="none" w:sz="0" w:space="0" w:color="auto"/>
        <w:left w:val="none" w:sz="0" w:space="0" w:color="auto"/>
        <w:bottom w:val="none" w:sz="0" w:space="0" w:color="auto"/>
        <w:right w:val="none" w:sz="0" w:space="0" w:color="auto"/>
      </w:divBdr>
    </w:div>
    <w:div w:id="17840302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3.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062D0-EDC8-413C-9FEC-F6E83ABEE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277</Pages>
  <Words>66185</Words>
  <Characters>423584</Characters>
  <Application>Microsoft Office Word</Application>
  <DocSecurity>0</DocSecurity>
  <Lines>13664</Lines>
  <Paragraphs>10420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dc:creator>
  <cp:keywords/>
  <dc:description/>
  <cp:lastModifiedBy>Johnston-Fisher, Jessica L.</cp:lastModifiedBy>
  <cp:revision>5</cp:revision>
  <dcterms:created xsi:type="dcterms:W3CDTF">2021-08-04T23:04:00Z</dcterms:created>
  <dcterms:modified xsi:type="dcterms:W3CDTF">2021-08-04T23:33:00Z</dcterms:modified>
</cp:coreProperties>
</file>