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media/image7.jpg" ContentType="image/png"/>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363D1F" w14:textId="77777777" w:rsidR="00FE48DE" w:rsidRPr="001C4EB8" w:rsidRDefault="00E22987" w:rsidP="00E22987">
      <w:pPr>
        <w:jc w:val="center"/>
        <w:rPr>
          <w:sz w:val="24"/>
          <w:szCs w:val="24"/>
        </w:rPr>
      </w:pPr>
      <w:r w:rsidRPr="001C4EB8">
        <w:rPr>
          <w:sz w:val="24"/>
          <w:szCs w:val="24"/>
        </w:rPr>
        <w:t>UNIVERSITY OF OKLAHOMA</w:t>
      </w:r>
    </w:p>
    <w:p w14:paraId="77D3D222" w14:textId="77777777" w:rsidR="00E22987" w:rsidRPr="001C4EB8" w:rsidRDefault="00E22987" w:rsidP="00E22987">
      <w:pPr>
        <w:jc w:val="center"/>
        <w:rPr>
          <w:sz w:val="24"/>
          <w:szCs w:val="24"/>
        </w:rPr>
      </w:pPr>
      <w:r w:rsidRPr="001C4EB8">
        <w:rPr>
          <w:sz w:val="24"/>
          <w:szCs w:val="24"/>
        </w:rPr>
        <w:t>GRADUATE COLLEGE</w:t>
      </w:r>
    </w:p>
    <w:p w14:paraId="14315691" w14:textId="77777777" w:rsidR="00E22987" w:rsidRDefault="00E22987"/>
    <w:p w14:paraId="43D2C806" w14:textId="77777777" w:rsidR="00262A21" w:rsidRDefault="00262A21" w:rsidP="00A035A3">
      <w:pPr>
        <w:jc w:val="center"/>
      </w:pPr>
    </w:p>
    <w:p w14:paraId="085075BC" w14:textId="77777777" w:rsidR="00262A21" w:rsidRDefault="00262A21" w:rsidP="00A035A3">
      <w:pPr>
        <w:jc w:val="center"/>
      </w:pPr>
    </w:p>
    <w:p w14:paraId="11C161D3" w14:textId="2A54BFEE" w:rsidR="00E22987" w:rsidRPr="001C4EB8" w:rsidRDefault="00E22987" w:rsidP="003B0528">
      <w:pPr>
        <w:spacing w:line="480" w:lineRule="auto"/>
        <w:jc w:val="center"/>
        <w:rPr>
          <w:sz w:val="24"/>
          <w:szCs w:val="24"/>
        </w:rPr>
      </w:pPr>
      <w:r w:rsidRPr="001C4EB8">
        <w:rPr>
          <w:sz w:val="24"/>
          <w:szCs w:val="24"/>
        </w:rPr>
        <w:t xml:space="preserve">AIRLINE DEMAND </w:t>
      </w:r>
      <w:r w:rsidR="00A035A3" w:rsidRPr="001C4EB8">
        <w:rPr>
          <w:sz w:val="24"/>
          <w:szCs w:val="24"/>
        </w:rPr>
        <w:t>GROWTH AND FORECASTING</w:t>
      </w:r>
      <w:r w:rsidRPr="001C4EB8">
        <w:rPr>
          <w:sz w:val="24"/>
          <w:szCs w:val="24"/>
        </w:rPr>
        <w:t xml:space="preserve"> USING </w:t>
      </w:r>
      <w:r w:rsidR="00F517C5" w:rsidRPr="001C4EB8">
        <w:rPr>
          <w:sz w:val="24"/>
          <w:szCs w:val="24"/>
        </w:rPr>
        <w:t xml:space="preserve">AN </w:t>
      </w:r>
      <w:r w:rsidRPr="001C4EB8">
        <w:rPr>
          <w:sz w:val="24"/>
          <w:szCs w:val="24"/>
        </w:rPr>
        <w:t>ECONOMETRIC MODEL</w:t>
      </w:r>
      <w:r w:rsidR="00A035A3" w:rsidRPr="001C4EB8">
        <w:rPr>
          <w:sz w:val="24"/>
          <w:szCs w:val="24"/>
        </w:rPr>
        <w:t xml:space="preserve">: A COMPARATIVE </w:t>
      </w:r>
      <w:r w:rsidR="00EC4AC7" w:rsidRPr="001C4EB8">
        <w:rPr>
          <w:sz w:val="24"/>
          <w:szCs w:val="24"/>
        </w:rPr>
        <w:t>EMP</w:t>
      </w:r>
      <w:r w:rsidR="0024087D">
        <w:rPr>
          <w:sz w:val="24"/>
          <w:szCs w:val="24"/>
        </w:rPr>
        <w:t>I</w:t>
      </w:r>
      <w:r w:rsidR="00F42884">
        <w:rPr>
          <w:sz w:val="24"/>
          <w:szCs w:val="24"/>
        </w:rPr>
        <w:t>RIC</w:t>
      </w:r>
      <w:r w:rsidR="00EC4AC7" w:rsidRPr="001C4EB8">
        <w:rPr>
          <w:sz w:val="24"/>
          <w:szCs w:val="24"/>
        </w:rPr>
        <w:t>AL ANA</w:t>
      </w:r>
      <w:r w:rsidR="0024087D">
        <w:rPr>
          <w:sz w:val="24"/>
          <w:szCs w:val="24"/>
        </w:rPr>
        <w:t>L</w:t>
      </w:r>
      <w:r w:rsidR="00EC4AC7" w:rsidRPr="001C4EB8">
        <w:rPr>
          <w:sz w:val="24"/>
          <w:szCs w:val="24"/>
        </w:rPr>
        <w:t>YSIS</w:t>
      </w:r>
      <w:r w:rsidR="00A035A3" w:rsidRPr="001C4EB8">
        <w:rPr>
          <w:sz w:val="24"/>
          <w:szCs w:val="24"/>
        </w:rPr>
        <w:t xml:space="preserve"> </w:t>
      </w:r>
      <w:r w:rsidR="00F517C5" w:rsidRPr="001C4EB8">
        <w:rPr>
          <w:sz w:val="24"/>
          <w:szCs w:val="24"/>
        </w:rPr>
        <w:t>AMONG</w:t>
      </w:r>
      <w:r w:rsidR="00A035A3" w:rsidRPr="001C4EB8">
        <w:rPr>
          <w:sz w:val="24"/>
          <w:szCs w:val="24"/>
        </w:rPr>
        <w:t xml:space="preserve"> </w:t>
      </w:r>
      <w:r w:rsidR="00F517C5" w:rsidRPr="001C4EB8">
        <w:rPr>
          <w:sz w:val="24"/>
          <w:szCs w:val="24"/>
        </w:rPr>
        <w:t xml:space="preserve">BRAZIL, CHINA AND </w:t>
      </w:r>
      <w:r w:rsidR="00A035A3" w:rsidRPr="001C4EB8">
        <w:rPr>
          <w:sz w:val="24"/>
          <w:szCs w:val="24"/>
        </w:rPr>
        <w:t>I</w:t>
      </w:r>
      <w:r w:rsidRPr="001C4EB8">
        <w:rPr>
          <w:sz w:val="24"/>
          <w:szCs w:val="24"/>
        </w:rPr>
        <w:t>NDIA</w:t>
      </w:r>
    </w:p>
    <w:p w14:paraId="42D29BCB" w14:textId="77777777" w:rsidR="00E22987" w:rsidRDefault="00E22987" w:rsidP="00E22987">
      <w:pPr>
        <w:jc w:val="center"/>
      </w:pPr>
    </w:p>
    <w:p w14:paraId="24AF80CE" w14:textId="77777777" w:rsidR="00262A21" w:rsidRDefault="00262A21" w:rsidP="00E22987">
      <w:pPr>
        <w:jc w:val="center"/>
      </w:pPr>
    </w:p>
    <w:p w14:paraId="7BED324D" w14:textId="77777777" w:rsidR="00262A21" w:rsidRDefault="00262A21" w:rsidP="00E22987">
      <w:pPr>
        <w:jc w:val="center"/>
      </w:pPr>
    </w:p>
    <w:p w14:paraId="55AFC183" w14:textId="77777777" w:rsidR="00262A21" w:rsidRDefault="00262A21" w:rsidP="00E22987">
      <w:pPr>
        <w:jc w:val="center"/>
      </w:pPr>
    </w:p>
    <w:p w14:paraId="529F9D13" w14:textId="77777777" w:rsidR="00E22987" w:rsidRPr="001C4EB8" w:rsidRDefault="00E22987" w:rsidP="00E22987">
      <w:pPr>
        <w:jc w:val="center"/>
        <w:rPr>
          <w:sz w:val="24"/>
          <w:szCs w:val="24"/>
        </w:rPr>
      </w:pPr>
      <w:r w:rsidRPr="001C4EB8">
        <w:rPr>
          <w:sz w:val="24"/>
          <w:szCs w:val="24"/>
        </w:rPr>
        <w:t xml:space="preserve">A THESIS </w:t>
      </w:r>
    </w:p>
    <w:p w14:paraId="5059BD9D" w14:textId="325EA5F9" w:rsidR="00E22987" w:rsidRPr="001C4EB8" w:rsidRDefault="00E22987" w:rsidP="00E22987">
      <w:pPr>
        <w:jc w:val="center"/>
        <w:rPr>
          <w:sz w:val="24"/>
          <w:szCs w:val="24"/>
        </w:rPr>
      </w:pPr>
      <w:r w:rsidRPr="001C4EB8">
        <w:rPr>
          <w:sz w:val="24"/>
          <w:szCs w:val="24"/>
        </w:rPr>
        <w:t xml:space="preserve">SUBMITTED TO </w:t>
      </w:r>
      <w:r w:rsidR="002B62BA" w:rsidRPr="001C4EB8">
        <w:rPr>
          <w:sz w:val="24"/>
          <w:szCs w:val="24"/>
        </w:rPr>
        <w:t xml:space="preserve">THE </w:t>
      </w:r>
      <w:r w:rsidRPr="001C4EB8">
        <w:rPr>
          <w:sz w:val="24"/>
          <w:szCs w:val="24"/>
        </w:rPr>
        <w:t xml:space="preserve">GRADUATE FACULTY </w:t>
      </w:r>
    </w:p>
    <w:p w14:paraId="1DCC1677" w14:textId="3BFB7B9F" w:rsidR="00E22987" w:rsidRPr="001C4EB8" w:rsidRDefault="003B0528" w:rsidP="00E22987">
      <w:pPr>
        <w:jc w:val="center"/>
        <w:rPr>
          <w:sz w:val="24"/>
          <w:szCs w:val="24"/>
        </w:rPr>
      </w:pPr>
      <w:r w:rsidRPr="001C4EB8">
        <w:rPr>
          <w:sz w:val="24"/>
          <w:szCs w:val="24"/>
        </w:rPr>
        <w:t>i</w:t>
      </w:r>
      <w:r w:rsidR="00E22987" w:rsidRPr="001C4EB8">
        <w:rPr>
          <w:sz w:val="24"/>
          <w:szCs w:val="24"/>
        </w:rPr>
        <w:t xml:space="preserve">n partial fulfillment of the requirements for the </w:t>
      </w:r>
    </w:p>
    <w:p w14:paraId="39869252" w14:textId="77777777" w:rsidR="00E22987" w:rsidRPr="001C4EB8" w:rsidRDefault="00E22987" w:rsidP="00E22987">
      <w:pPr>
        <w:jc w:val="center"/>
        <w:rPr>
          <w:sz w:val="24"/>
          <w:szCs w:val="24"/>
        </w:rPr>
      </w:pPr>
      <w:r w:rsidRPr="001C4EB8">
        <w:rPr>
          <w:sz w:val="24"/>
          <w:szCs w:val="24"/>
        </w:rPr>
        <w:t>Degree of</w:t>
      </w:r>
    </w:p>
    <w:p w14:paraId="7AA82B61" w14:textId="20AF402D" w:rsidR="001E016B" w:rsidRPr="001C4EB8" w:rsidRDefault="00A864EC" w:rsidP="00E22987">
      <w:pPr>
        <w:jc w:val="center"/>
        <w:rPr>
          <w:sz w:val="24"/>
          <w:szCs w:val="24"/>
        </w:rPr>
      </w:pPr>
      <w:r w:rsidRPr="001C4EB8">
        <w:rPr>
          <w:sz w:val="24"/>
          <w:szCs w:val="24"/>
        </w:rPr>
        <w:t>MASTER OF</w:t>
      </w:r>
      <w:r w:rsidR="00F650C8" w:rsidRPr="001C4EB8">
        <w:rPr>
          <w:sz w:val="24"/>
          <w:szCs w:val="24"/>
        </w:rPr>
        <w:t xml:space="preserve"> SCIENCE</w:t>
      </w:r>
    </w:p>
    <w:p w14:paraId="20950F0B" w14:textId="77777777" w:rsidR="001E016B" w:rsidRDefault="001E016B" w:rsidP="00E22987">
      <w:pPr>
        <w:jc w:val="center"/>
      </w:pPr>
    </w:p>
    <w:p w14:paraId="116ED491" w14:textId="77777777" w:rsidR="004E1464" w:rsidRDefault="004E1464" w:rsidP="00E22987">
      <w:pPr>
        <w:jc w:val="center"/>
      </w:pPr>
    </w:p>
    <w:p w14:paraId="63DD81A9" w14:textId="77777777" w:rsidR="004E1464" w:rsidRDefault="004E1464" w:rsidP="00E22987">
      <w:pPr>
        <w:jc w:val="center"/>
      </w:pPr>
    </w:p>
    <w:p w14:paraId="43C41912" w14:textId="77777777" w:rsidR="004E1464" w:rsidRDefault="004E1464" w:rsidP="00E22987">
      <w:pPr>
        <w:jc w:val="center"/>
      </w:pPr>
    </w:p>
    <w:p w14:paraId="550297DC" w14:textId="77777777" w:rsidR="004E1464" w:rsidRDefault="004E1464" w:rsidP="00E22987">
      <w:pPr>
        <w:jc w:val="center"/>
      </w:pPr>
    </w:p>
    <w:p w14:paraId="5F88C855" w14:textId="77777777" w:rsidR="004E1464" w:rsidRDefault="004E1464" w:rsidP="00E22987">
      <w:pPr>
        <w:jc w:val="center"/>
      </w:pPr>
    </w:p>
    <w:p w14:paraId="1D7A56EC" w14:textId="77777777" w:rsidR="004E1464" w:rsidRDefault="004E1464" w:rsidP="00E22987">
      <w:pPr>
        <w:jc w:val="center"/>
      </w:pPr>
    </w:p>
    <w:p w14:paraId="658166AF" w14:textId="77777777" w:rsidR="001E016B" w:rsidRDefault="001E016B" w:rsidP="001C4EB8"/>
    <w:p w14:paraId="304D471A" w14:textId="77777777" w:rsidR="001E016B" w:rsidRPr="001C4EB8" w:rsidRDefault="001E016B" w:rsidP="004E1464">
      <w:pPr>
        <w:spacing w:line="240" w:lineRule="auto"/>
        <w:jc w:val="center"/>
        <w:rPr>
          <w:sz w:val="24"/>
          <w:szCs w:val="24"/>
        </w:rPr>
      </w:pPr>
      <w:r w:rsidRPr="001C4EB8">
        <w:rPr>
          <w:sz w:val="24"/>
          <w:szCs w:val="24"/>
        </w:rPr>
        <w:t>By</w:t>
      </w:r>
    </w:p>
    <w:p w14:paraId="1FAD9022" w14:textId="77777777" w:rsidR="004E1464" w:rsidRPr="001C4EB8" w:rsidRDefault="00343E5C" w:rsidP="004E1464">
      <w:pPr>
        <w:spacing w:after="0" w:line="240" w:lineRule="auto"/>
        <w:jc w:val="center"/>
        <w:rPr>
          <w:sz w:val="24"/>
          <w:szCs w:val="24"/>
        </w:rPr>
      </w:pPr>
      <w:r w:rsidRPr="001C4EB8">
        <w:rPr>
          <w:sz w:val="24"/>
          <w:szCs w:val="24"/>
        </w:rPr>
        <w:t>DEEPAK THENGUMPALLIL ABRAHAM</w:t>
      </w:r>
    </w:p>
    <w:p w14:paraId="607F1A1A" w14:textId="77777777" w:rsidR="004E1464" w:rsidRPr="001C4EB8" w:rsidRDefault="004E1464" w:rsidP="004E1464">
      <w:pPr>
        <w:spacing w:after="0" w:line="240" w:lineRule="auto"/>
        <w:jc w:val="center"/>
        <w:rPr>
          <w:sz w:val="24"/>
          <w:szCs w:val="24"/>
        </w:rPr>
      </w:pPr>
      <w:r w:rsidRPr="001C4EB8">
        <w:rPr>
          <w:sz w:val="24"/>
          <w:szCs w:val="24"/>
        </w:rPr>
        <w:t xml:space="preserve">Norman, Oklahoma </w:t>
      </w:r>
    </w:p>
    <w:p w14:paraId="071948AA" w14:textId="77777777" w:rsidR="00E22987" w:rsidRPr="001C4EB8" w:rsidRDefault="004E1464" w:rsidP="004E1464">
      <w:pPr>
        <w:spacing w:after="0" w:line="240" w:lineRule="auto"/>
        <w:jc w:val="center"/>
        <w:rPr>
          <w:sz w:val="24"/>
          <w:szCs w:val="24"/>
        </w:rPr>
      </w:pPr>
      <w:r w:rsidRPr="001C4EB8">
        <w:rPr>
          <w:sz w:val="24"/>
          <w:szCs w:val="24"/>
        </w:rPr>
        <w:t>2016</w:t>
      </w:r>
      <w:r w:rsidR="00E22987" w:rsidRPr="001C4EB8">
        <w:rPr>
          <w:sz w:val="24"/>
          <w:szCs w:val="24"/>
        </w:rPr>
        <w:t xml:space="preserve"> </w:t>
      </w:r>
    </w:p>
    <w:p w14:paraId="700566D7" w14:textId="77777777" w:rsidR="004E1464" w:rsidRDefault="004E1464" w:rsidP="004E1464">
      <w:pPr>
        <w:spacing w:after="0" w:line="240" w:lineRule="auto"/>
        <w:jc w:val="center"/>
      </w:pPr>
    </w:p>
    <w:p w14:paraId="4F7499A3" w14:textId="49EDE057" w:rsidR="00645938" w:rsidRPr="001C4EB8" w:rsidRDefault="006D7C4B" w:rsidP="001C4EB8">
      <w:pPr>
        <w:spacing w:line="240" w:lineRule="auto"/>
        <w:jc w:val="center"/>
        <w:rPr>
          <w:sz w:val="24"/>
          <w:szCs w:val="24"/>
        </w:rPr>
      </w:pPr>
      <w:r w:rsidRPr="001C4EB8">
        <w:rPr>
          <w:sz w:val="24"/>
          <w:szCs w:val="24"/>
        </w:rPr>
        <w:t>AIRLINE DEMAND GROWTH AND FORECASTING USING AN ECONOMETRIC MODEL: A COMPARATIVE EMP</w:t>
      </w:r>
      <w:r w:rsidR="00680817">
        <w:rPr>
          <w:sz w:val="24"/>
          <w:szCs w:val="24"/>
        </w:rPr>
        <w:t>I</w:t>
      </w:r>
      <w:r w:rsidR="0062431A">
        <w:rPr>
          <w:sz w:val="24"/>
          <w:szCs w:val="24"/>
        </w:rPr>
        <w:t>RIC</w:t>
      </w:r>
      <w:r w:rsidRPr="001C4EB8">
        <w:rPr>
          <w:sz w:val="24"/>
          <w:szCs w:val="24"/>
        </w:rPr>
        <w:t>AL ANA</w:t>
      </w:r>
      <w:r w:rsidR="00680817">
        <w:rPr>
          <w:sz w:val="24"/>
          <w:szCs w:val="24"/>
        </w:rPr>
        <w:t>L</w:t>
      </w:r>
      <w:r w:rsidRPr="001C4EB8">
        <w:rPr>
          <w:sz w:val="24"/>
          <w:szCs w:val="24"/>
        </w:rPr>
        <w:t>YSIS AMONG BRAZIL, CHINA AND INDIA</w:t>
      </w:r>
    </w:p>
    <w:p w14:paraId="7A08D421" w14:textId="77777777" w:rsidR="001C4EB8" w:rsidRDefault="001C4EB8" w:rsidP="001C4EB8">
      <w:pPr>
        <w:spacing w:line="240" w:lineRule="auto"/>
        <w:jc w:val="center"/>
      </w:pPr>
    </w:p>
    <w:p w14:paraId="2075CA39" w14:textId="77777777" w:rsidR="00645938" w:rsidRDefault="00645938" w:rsidP="001C4EB8">
      <w:pPr>
        <w:spacing w:line="240" w:lineRule="auto"/>
      </w:pPr>
    </w:p>
    <w:p w14:paraId="38F9F157" w14:textId="77777777" w:rsidR="00773895" w:rsidRDefault="00773895" w:rsidP="00773895">
      <w:pPr>
        <w:spacing w:after="0" w:line="240" w:lineRule="auto"/>
        <w:jc w:val="center"/>
        <w:rPr>
          <w:sz w:val="24"/>
          <w:szCs w:val="24"/>
        </w:rPr>
      </w:pPr>
    </w:p>
    <w:p w14:paraId="67AC64AE" w14:textId="77777777" w:rsidR="00773895" w:rsidRDefault="00773895" w:rsidP="00773895">
      <w:pPr>
        <w:spacing w:after="0" w:line="240" w:lineRule="auto"/>
        <w:jc w:val="center"/>
        <w:rPr>
          <w:sz w:val="24"/>
          <w:szCs w:val="24"/>
        </w:rPr>
      </w:pPr>
    </w:p>
    <w:p w14:paraId="5B9F4B64" w14:textId="77777777" w:rsidR="00773895" w:rsidRDefault="00773895" w:rsidP="00773895">
      <w:pPr>
        <w:spacing w:after="0" w:line="240" w:lineRule="auto"/>
        <w:jc w:val="center"/>
        <w:rPr>
          <w:sz w:val="24"/>
          <w:szCs w:val="24"/>
        </w:rPr>
      </w:pPr>
    </w:p>
    <w:p w14:paraId="091C0F8D" w14:textId="77777777" w:rsidR="00773895" w:rsidRDefault="00773895" w:rsidP="00773895">
      <w:pPr>
        <w:spacing w:after="0" w:line="240" w:lineRule="auto"/>
        <w:jc w:val="center"/>
        <w:rPr>
          <w:sz w:val="24"/>
          <w:szCs w:val="24"/>
        </w:rPr>
      </w:pPr>
    </w:p>
    <w:p w14:paraId="148D4DFF" w14:textId="77777777" w:rsidR="00773895" w:rsidRDefault="00773895" w:rsidP="00773895">
      <w:pPr>
        <w:spacing w:after="0" w:line="240" w:lineRule="auto"/>
        <w:jc w:val="center"/>
        <w:rPr>
          <w:sz w:val="24"/>
          <w:szCs w:val="24"/>
        </w:rPr>
      </w:pPr>
    </w:p>
    <w:p w14:paraId="0BF5E4D7" w14:textId="77777777" w:rsidR="00773895" w:rsidRDefault="00773895" w:rsidP="00773895">
      <w:pPr>
        <w:spacing w:after="0" w:line="240" w:lineRule="auto"/>
        <w:jc w:val="center"/>
        <w:rPr>
          <w:sz w:val="24"/>
          <w:szCs w:val="24"/>
        </w:rPr>
      </w:pPr>
    </w:p>
    <w:p w14:paraId="7358BE3B" w14:textId="77777777" w:rsidR="00773895" w:rsidRDefault="00773895" w:rsidP="00773895">
      <w:pPr>
        <w:spacing w:after="0" w:line="240" w:lineRule="auto"/>
        <w:jc w:val="center"/>
        <w:rPr>
          <w:sz w:val="24"/>
          <w:szCs w:val="24"/>
        </w:rPr>
      </w:pPr>
    </w:p>
    <w:p w14:paraId="7DD85390" w14:textId="77777777" w:rsidR="00645938" w:rsidRPr="001C4EB8" w:rsidRDefault="00645938" w:rsidP="00645938">
      <w:pPr>
        <w:spacing w:after="0" w:line="240" w:lineRule="auto"/>
        <w:jc w:val="center"/>
        <w:rPr>
          <w:sz w:val="24"/>
          <w:szCs w:val="24"/>
        </w:rPr>
      </w:pPr>
      <w:r w:rsidRPr="001C4EB8">
        <w:rPr>
          <w:sz w:val="24"/>
          <w:szCs w:val="24"/>
        </w:rPr>
        <w:t>A THESIS APPROVED FOR THE</w:t>
      </w:r>
    </w:p>
    <w:p w14:paraId="6F0ABE96" w14:textId="77777777" w:rsidR="00645938" w:rsidRDefault="00645938" w:rsidP="00645938">
      <w:pPr>
        <w:spacing w:after="0" w:line="240" w:lineRule="auto"/>
        <w:jc w:val="center"/>
        <w:rPr>
          <w:sz w:val="24"/>
          <w:szCs w:val="24"/>
        </w:rPr>
      </w:pPr>
      <w:r w:rsidRPr="001C4EB8">
        <w:rPr>
          <w:sz w:val="24"/>
          <w:szCs w:val="24"/>
        </w:rPr>
        <w:t>SCHOOL OF INDUSTRIAL AND SYSTEMS ENGINEERING</w:t>
      </w:r>
    </w:p>
    <w:p w14:paraId="2746F960" w14:textId="77777777" w:rsidR="00CF5F57" w:rsidRDefault="00CF5F57" w:rsidP="00645938">
      <w:pPr>
        <w:spacing w:after="0" w:line="240" w:lineRule="auto"/>
        <w:jc w:val="center"/>
        <w:rPr>
          <w:sz w:val="24"/>
          <w:szCs w:val="24"/>
        </w:rPr>
      </w:pPr>
    </w:p>
    <w:p w14:paraId="07FD76C6" w14:textId="77777777" w:rsidR="00CF5F57" w:rsidRDefault="00CF5F57" w:rsidP="00645938">
      <w:pPr>
        <w:spacing w:after="0" w:line="240" w:lineRule="auto"/>
        <w:jc w:val="center"/>
        <w:rPr>
          <w:sz w:val="24"/>
          <w:szCs w:val="24"/>
        </w:rPr>
      </w:pPr>
    </w:p>
    <w:p w14:paraId="21C251B7" w14:textId="77777777" w:rsidR="00CF5F57" w:rsidRDefault="00CF5F57" w:rsidP="00645938">
      <w:pPr>
        <w:spacing w:after="0" w:line="240" w:lineRule="auto"/>
        <w:jc w:val="center"/>
        <w:rPr>
          <w:sz w:val="24"/>
          <w:szCs w:val="24"/>
        </w:rPr>
      </w:pPr>
    </w:p>
    <w:p w14:paraId="0962AB4B" w14:textId="7E84EBC6" w:rsidR="00645938" w:rsidRPr="001C4EB8" w:rsidRDefault="00645938" w:rsidP="00645938">
      <w:pPr>
        <w:spacing w:after="0" w:line="240" w:lineRule="auto"/>
        <w:jc w:val="center"/>
        <w:rPr>
          <w:sz w:val="24"/>
          <w:szCs w:val="24"/>
        </w:rPr>
      </w:pPr>
      <w:r w:rsidRPr="001C4EB8">
        <w:rPr>
          <w:sz w:val="24"/>
          <w:szCs w:val="24"/>
        </w:rPr>
        <w:t>BY</w:t>
      </w:r>
    </w:p>
    <w:p w14:paraId="4EF31D00" w14:textId="77777777" w:rsidR="004E1464" w:rsidRDefault="004E1464" w:rsidP="004E1464">
      <w:pPr>
        <w:spacing w:after="0" w:line="240" w:lineRule="auto"/>
        <w:jc w:val="center"/>
      </w:pPr>
    </w:p>
    <w:p w14:paraId="5FAC62D6" w14:textId="77777777" w:rsidR="004E1464" w:rsidRDefault="004E1464" w:rsidP="004E1464">
      <w:pPr>
        <w:spacing w:after="0" w:line="240" w:lineRule="auto"/>
        <w:jc w:val="center"/>
      </w:pPr>
    </w:p>
    <w:p w14:paraId="7358A3C6" w14:textId="77777777" w:rsidR="004E1464" w:rsidRDefault="004E1464" w:rsidP="004E1464">
      <w:pPr>
        <w:spacing w:after="0" w:line="240" w:lineRule="auto"/>
        <w:jc w:val="center"/>
      </w:pPr>
    </w:p>
    <w:p w14:paraId="2A8FE2AF" w14:textId="77777777" w:rsidR="004C418E" w:rsidRDefault="004C418E" w:rsidP="004E1464">
      <w:pPr>
        <w:spacing w:after="0" w:line="240" w:lineRule="auto"/>
        <w:jc w:val="center"/>
      </w:pPr>
    </w:p>
    <w:p w14:paraId="6CF821DF" w14:textId="1C1AA2C0" w:rsidR="004E1464" w:rsidRDefault="004E1464" w:rsidP="004E1464">
      <w:pPr>
        <w:spacing w:after="0" w:line="240" w:lineRule="auto"/>
        <w:jc w:val="right"/>
      </w:pPr>
    </w:p>
    <w:p w14:paraId="4D1E5EC3" w14:textId="77777777" w:rsidR="00443898" w:rsidRDefault="00443898" w:rsidP="004E1464">
      <w:pPr>
        <w:spacing w:after="0" w:line="240" w:lineRule="auto"/>
        <w:jc w:val="right"/>
      </w:pPr>
    </w:p>
    <w:p w14:paraId="0638611A" w14:textId="77777777" w:rsidR="004E1464" w:rsidRDefault="004E1464" w:rsidP="004E1464">
      <w:pPr>
        <w:spacing w:after="0" w:line="240" w:lineRule="auto"/>
        <w:jc w:val="right"/>
      </w:pPr>
    </w:p>
    <w:p w14:paraId="44F6AF72" w14:textId="642E3B72" w:rsidR="004E1464" w:rsidRDefault="00296A72" w:rsidP="00296A72">
      <w:pPr>
        <w:spacing w:after="0" w:line="240" w:lineRule="auto"/>
        <w:jc w:val="right"/>
        <w:rPr>
          <w:sz w:val="24"/>
          <w:szCs w:val="24"/>
        </w:rPr>
      </w:pPr>
      <w:r w:rsidRPr="001C4EB8">
        <w:rPr>
          <w:noProof/>
          <w:sz w:val="24"/>
          <w:szCs w:val="24"/>
        </w:rPr>
        <mc:AlternateContent>
          <mc:Choice Requires="wps">
            <w:drawing>
              <wp:anchor distT="0" distB="0" distL="114300" distR="114300" simplePos="0" relativeHeight="251684864" behindDoc="0" locked="0" layoutInCell="1" allowOverlap="1" wp14:anchorId="1EFEF8C3" wp14:editId="1FC701B2">
                <wp:simplePos x="0" y="0"/>
                <wp:positionH relativeFrom="column">
                  <wp:posOffset>3268449</wp:posOffset>
                </wp:positionH>
                <wp:positionV relativeFrom="paragraph">
                  <wp:posOffset>22978</wp:posOffset>
                </wp:positionV>
                <wp:extent cx="2126512" cy="0"/>
                <wp:effectExtent l="0" t="0" r="26670" b="19050"/>
                <wp:wrapNone/>
                <wp:docPr id="16" name="Straight Connector 16"/>
                <wp:cNvGraphicFramePr/>
                <a:graphic xmlns:a="http://schemas.openxmlformats.org/drawingml/2006/main">
                  <a:graphicData uri="http://schemas.microsoft.com/office/word/2010/wordprocessingShape">
                    <wps:wsp>
                      <wps:cNvCnPr/>
                      <wps:spPr>
                        <a:xfrm>
                          <a:off x="0" y="0"/>
                          <a:ext cx="2126512"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CAA8AA" id="Straight Connector 16"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7.35pt,1.8pt" to="424.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" strokecolor="black [3213]" strokeweight="1pt">
                <v:stroke joinstyle="miter"/>
              </v:line>
            </w:pict>
          </mc:Fallback>
        </mc:AlternateContent>
      </w:r>
      <w:r w:rsidRPr="001C4EB8">
        <w:rPr>
          <w:sz w:val="24"/>
          <w:szCs w:val="24"/>
        </w:rPr>
        <w:t xml:space="preserve">   </w:t>
      </w:r>
      <w:r w:rsidR="00387CDB">
        <w:rPr>
          <w:sz w:val="24"/>
          <w:szCs w:val="24"/>
        </w:rPr>
        <w:tab/>
      </w:r>
      <w:r w:rsidR="00387CDB">
        <w:rPr>
          <w:sz w:val="24"/>
          <w:szCs w:val="24"/>
        </w:rPr>
        <w:tab/>
      </w:r>
      <w:r w:rsidRPr="001C4EB8">
        <w:rPr>
          <w:sz w:val="24"/>
          <w:szCs w:val="24"/>
        </w:rPr>
        <w:t>Dr</w:t>
      </w:r>
      <w:r w:rsidR="00387CDB">
        <w:rPr>
          <w:sz w:val="24"/>
          <w:szCs w:val="24"/>
        </w:rPr>
        <w:t>.</w:t>
      </w:r>
      <w:r w:rsidRPr="001C4EB8">
        <w:rPr>
          <w:sz w:val="24"/>
          <w:szCs w:val="24"/>
        </w:rPr>
        <w:t xml:space="preserve"> Shivakumar</w:t>
      </w:r>
      <w:r w:rsidR="009C7ABB" w:rsidRPr="001C4EB8">
        <w:rPr>
          <w:sz w:val="24"/>
          <w:szCs w:val="24"/>
        </w:rPr>
        <w:t xml:space="preserve"> Raman, Chair</w:t>
      </w:r>
    </w:p>
    <w:p w14:paraId="35CC9F1D" w14:textId="77777777" w:rsidR="00500197" w:rsidRDefault="00500197" w:rsidP="00296A72">
      <w:pPr>
        <w:spacing w:after="0" w:line="240" w:lineRule="auto"/>
        <w:jc w:val="right"/>
        <w:rPr>
          <w:sz w:val="24"/>
          <w:szCs w:val="24"/>
        </w:rPr>
      </w:pPr>
    </w:p>
    <w:p w14:paraId="0600F42E" w14:textId="77777777" w:rsidR="00500197" w:rsidRDefault="00500197" w:rsidP="00296A72">
      <w:pPr>
        <w:spacing w:after="0" w:line="240" w:lineRule="auto"/>
        <w:jc w:val="right"/>
        <w:rPr>
          <w:sz w:val="24"/>
          <w:szCs w:val="24"/>
        </w:rPr>
      </w:pPr>
    </w:p>
    <w:p w14:paraId="6DA44314" w14:textId="77777777" w:rsidR="00500197" w:rsidRDefault="00500197" w:rsidP="00296A72">
      <w:pPr>
        <w:spacing w:after="0" w:line="240" w:lineRule="auto"/>
        <w:jc w:val="right"/>
        <w:rPr>
          <w:sz w:val="24"/>
          <w:szCs w:val="24"/>
        </w:rPr>
      </w:pPr>
    </w:p>
    <w:p w14:paraId="18CEF539" w14:textId="04BCD0A8" w:rsidR="009C7ABB" w:rsidRDefault="009C7ABB" w:rsidP="00500197">
      <w:pPr>
        <w:spacing w:after="0" w:line="240" w:lineRule="auto"/>
      </w:pPr>
    </w:p>
    <w:p w14:paraId="56A25150" w14:textId="3FE2E7BC" w:rsidR="009C7ABB" w:rsidRPr="001C4EB8" w:rsidRDefault="00296A72" w:rsidP="00296A72">
      <w:pPr>
        <w:spacing w:after="0" w:line="240" w:lineRule="auto"/>
        <w:rPr>
          <w:sz w:val="24"/>
          <w:szCs w:val="24"/>
        </w:rPr>
      </w:pPr>
      <w:r>
        <w:rPr>
          <w:noProof/>
        </w:rPr>
        <mc:AlternateContent>
          <mc:Choice Requires="wps">
            <w:drawing>
              <wp:anchor distT="0" distB="0" distL="114300" distR="114300" simplePos="0" relativeHeight="251686912" behindDoc="0" locked="0" layoutInCell="1" allowOverlap="1" wp14:anchorId="0C72BD2A" wp14:editId="79C9C795">
                <wp:simplePos x="0" y="0"/>
                <wp:positionH relativeFrom="margin">
                  <wp:align>right</wp:align>
                </wp:positionH>
                <wp:positionV relativeFrom="paragraph">
                  <wp:posOffset>1270</wp:posOffset>
                </wp:positionV>
                <wp:extent cx="2126970" cy="0"/>
                <wp:effectExtent l="0" t="0" r="26035" b="19050"/>
                <wp:wrapNone/>
                <wp:docPr id="19" name="Straight Connector 19"/>
                <wp:cNvGraphicFramePr/>
                <a:graphic xmlns:a="http://schemas.openxmlformats.org/drawingml/2006/main">
                  <a:graphicData uri="http://schemas.microsoft.com/office/word/2010/wordprocessingShape">
                    <wps:wsp>
                      <wps:cNvCnPr/>
                      <wps:spPr>
                        <a:xfrm>
                          <a:off x="0" y="0"/>
                          <a:ext cx="212697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8DCCFF" id="Straight Connector 19" o:spid="_x0000_s1026" style="position:absolute;z-index:2516869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116.3pt,.1pt" to="283.8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" strokecolor="black [3213]" strokeweight="1pt">
                <v:stroke joinstyle="miter"/>
                <w10:wrap anchorx="margin"/>
              </v:line>
            </w:pict>
          </mc:Fallback>
        </mc:AlternateContent>
      </w:r>
      <w:r>
        <w:t xml:space="preserve">                                                                                                           </w:t>
      </w:r>
      <w:r w:rsidR="00387CDB">
        <w:t xml:space="preserve">                            </w:t>
      </w:r>
      <w:r w:rsidR="009C7ABB" w:rsidRPr="001C4EB8">
        <w:rPr>
          <w:sz w:val="24"/>
          <w:szCs w:val="24"/>
        </w:rPr>
        <w:t>Dr</w:t>
      </w:r>
      <w:r w:rsidR="00387CDB">
        <w:rPr>
          <w:sz w:val="24"/>
          <w:szCs w:val="24"/>
        </w:rPr>
        <w:t>.</w:t>
      </w:r>
      <w:r w:rsidR="009C7ABB" w:rsidRPr="001C4EB8">
        <w:rPr>
          <w:sz w:val="24"/>
          <w:szCs w:val="24"/>
        </w:rPr>
        <w:t xml:space="preserve"> Randa Shehab</w:t>
      </w:r>
    </w:p>
    <w:p w14:paraId="2C166073" w14:textId="77777777" w:rsidR="009C7ABB" w:rsidRDefault="009C7ABB" w:rsidP="004E1464">
      <w:pPr>
        <w:spacing w:after="0" w:line="240" w:lineRule="auto"/>
        <w:jc w:val="right"/>
      </w:pPr>
    </w:p>
    <w:p w14:paraId="25554CA7" w14:textId="77777777" w:rsidR="00500197" w:rsidRDefault="00500197" w:rsidP="004E1464">
      <w:pPr>
        <w:spacing w:after="0" w:line="240" w:lineRule="auto"/>
        <w:jc w:val="right"/>
      </w:pPr>
    </w:p>
    <w:p w14:paraId="546A7AEF" w14:textId="77777777" w:rsidR="00500197" w:rsidRDefault="00500197" w:rsidP="004E1464">
      <w:pPr>
        <w:spacing w:after="0" w:line="240" w:lineRule="auto"/>
        <w:jc w:val="right"/>
      </w:pPr>
    </w:p>
    <w:p w14:paraId="023C17AD" w14:textId="77777777" w:rsidR="00500197" w:rsidRDefault="00500197" w:rsidP="004E1464">
      <w:pPr>
        <w:spacing w:after="0" w:line="240" w:lineRule="auto"/>
        <w:jc w:val="right"/>
      </w:pPr>
    </w:p>
    <w:p w14:paraId="6968D198" w14:textId="0BFEAA93" w:rsidR="00296A72" w:rsidRDefault="00296A72" w:rsidP="00500197">
      <w:pPr>
        <w:spacing w:after="0" w:line="240" w:lineRule="auto"/>
        <w:ind w:right="3366"/>
      </w:pPr>
      <w:r>
        <w:rPr>
          <w:noProof/>
        </w:rPr>
        <mc:AlternateContent>
          <mc:Choice Requires="wps">
            <w:drawing>
              <wp:anchor distT="0" distB="0" distL="114300" distR="114300" simplePos="0" relativeHeight="251688960" behindDoc="0" locked="0" layoutInCell="1" allowOverlap="1" wp14:anchorId="15ABA63B" wp14:editId="29C373CA">
                <wp:simplePos x="0" y="0"/>
                <wp:positionH relativeFrom="margin">
                  <wp:posOffset>3277210</wp:posOffset>
                </wp:positionH>
                <wp:positionV relativeFrom="paragraph">
                  <wp:posOffset>166268</wp:posOffset>
                </wp:positionV>
                <wp:extent cx="2084425" cy="0"/>
                <wp:effectExtent l="0" t="0" r="30480" b="19050"/>
                <wp:wrapNone/>
                <wp:docPr id="20" name="Straight Connector 20"/>
                <wp:cNvGraphicFramePr/>
                <a:graphic xmlns:a="http://schemas.openxmlformats.org/drawingml/2006/main">
                  <a:graphicData uri="http://schemas.microsoft.com/office/word/2010/wordprocessingShape">
                    <wps:wsp>
                      <wps:cNvCnPr/>
                      <wps:spPr>
                        <a:xfrm>
                          <a:off x="0" y="0"/>
                          <a:ext cx="208442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BC8E3D" id="Straight Connector 20" o:spid="_x0000_s1026" style="position:absolute;z-index:251688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258.05pt,13.1pt" to="422.2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" strokecolor="black [3213]" strokeweight="1pt">
                <v:stroke joinstyle="miter"/>
                <w10:wrap anchorx="margin"/>
              </v:line>
            </w:pict>
          </mc:Fallback>
        </mc:AlternateContent>
      </w:r>
    </w:p>
    <w:p w14:paraId="2E960097" w14:textId="30303182" w:rsidR="009C7ABB" w:rsidRPr="001C4EB8" w:rsidRDefault="00296A72" w:rsidP="00296A72">
      <w:pPr>
        <w:spacing w:after="0" w:line="240" w:lineRule="auto"/>
        <w:rPr>
          <w:sz w:val="24"/>
          <w:szCs w:val="24"/>
        </w:rPr>
      </w:pPr>
      <w:r>
        <w:t xml:space="preserve">                                                                                                              </w:t>
      </w:r>
      <w:r w:rsidR="00387CDB">
        <w:t xml:space="preserve">                              </w:t>
      </w:r>
      <w:r w:rsidR="001C4EB8" w:rsidRPr="001C4EB8">
        <w:rPr>
          <w:sz w:val="24"/>
          <w:szCs w:val="24"/>
        </w:rPr>
        <w:t>Dr</w:t>
      </w:r>
      <w:r w:rsidR="00387CDB">
        <w:rPr>
          <w:sz w:val="24"/>
          <w:szCs w:val="24"/>
        </w:rPr>
        <w:t>.</w:t>
      </w:r>
      <w:r w:rsidR="001C4EB8" w:rsidRPr="001C4EB8">
        <w:rPr>
          <w:sz w:val="24"/>
          <w:szCs w:val="24"/>
        </w:rPr>
        <w:t xml:space="preserve"> Mark Nej</w:t>
      </w:r>
      <w:r w:rsidR="009C7ABB" w:rsidRPr="001C4EB8">
        <w:rPr>
          <w:sz w:val="24"/>
          <w:szCs w:val="24"/>
        </w:rPr>
        <w:t>ad</w:t>
      </w:r>
    </w:p>
    <w:p w14:paraId="0D4D87A7" w14:textId="77777777" w:rsidR="009C7ABB" w:rsidRDefault="009C7ABB" w:rsidP="004E1464">
      <w:pPr>
        <w:spacing w:after="0" w:line="240" w:lineRule="auto"/>
        <w:jc w:val="right"/>
      </w:pPr>
    </w:p>
    <w:p w14:paraId="46B57969" w14:textId="77777777" w:rsidR="00DD1DEC" w:rsidRDefault="00DD1DEC" w:rsidP="00296A72">
      <w:pPr>
        <w:tabs>
          <w:tab w:val="left" w:pos="5130"/>
        </w:tabs>
        <w:spacing w:after="0" w:line="240" w:lineRule="auto"/>
        <w:ind w:right="3366"/>
        <w:jc w:val="right"/>
      </w:pPr>
    </w:p>
    <w:p w14:paraId="3AFF988C" w14:textId="77777777" w:rsidR="00DD1DEC" w:rsidRDefault="00DD1DEC" w:rsidP="004E1464">
      <w:pPr>
        <w:spacing w:after="0" w:line="240" w:lineRule="auto"/>
        <w:jc w:val="right"/>
      </w:pPr>
    </w:p>
    <w:p w14:paraId="7A8BFFCF" w14:textId="77777777" w:rsidR="00DD1DEC" w:rsidRDefault="00DD1DEC" w:rsidP="004E1464">
      <w:pPr>
        <w:spacing w:after="0" w:line="240" w:lineRule="auto"/>
        <w:jc w:val="right"/>
      </w:pPr>
    </w:p>
    <w:p w14:paraId="67E196F1" w14:textId="77777777" w:rsidR="00DD1DEC" w:rsidRDefault="00DD1DEC" w:rsidP="004E1464">
      <w:pPr>
        <w:spacing w:after="0" w:line="240" w:lineRule="auto"/>
        <w:jc w:val="right"/>
      </w:pPr>
    </w:p>
    <w:p w14:paraId="5468875F" w14:textId="77777777" w:rsidR="00DD1DEC" w:rsidRDefault="00DD1DEC" w:rsidP="004E1464">
      <w:pPr>
        <w:spacing w:after="0" w:line="240" w:lineRule="auto"/>
        <w:jc w:val="right"/>
      </w:pPr>
    </w:p>
    <w:p w14:paraId="491E2FF6" w14:textId="77777777" w:rsidR="00DD1DEC" w:rsidRDefault="00DD1DEC" w:rsidP="004E1464">
      <w:pPr>
        <w:spacing w:after="0" w:line="240" w:lineRule="auto"/>
        <w:jc w:val="right"/>
      </w:pPr>
    </w:p>
    <w:p w14:paraId="2622D227" w14:textId="77777777" w:rsidR="00DD1DEC" w:rsidRDefault="00DD1DEC" w:rsidP="004E1464">
      <w:pPr>
        <w:spacing w:after="0" w:line="240" w:lineRule="auto"/>
        <w:jc w:val="right"/>
      </w:pPr>
    </w:p>
    <w:p w14:paraId="20E4D738" w14:textId="77777777" w:rsidR="00DD1DEC" w:rsidRDefault="00DD1DEC" w:rsidP="004E1464">
      <w:pPr>
        <w:spacing w:after="0" w:line="240" w:lineRule="auto"/>
        <w:jc w:val="right"/>
      </w:pPr>
    </w:p>
    <w:p w14:paraId="062149E7" w14:textId="77777777" w:rsidR="00DD1DEC" w:rsidRDefault="00DD1DEC" w:rsidP="004E1464">
      <w:pPr>
        <w:spacing w:after="0" w:line="240" w:lineRule="auto"/>
        <w:jc w:val="right"/>
      </w:pPr>
    </w:p>
    <w:p w14:paraId="461CCC21" w14:textId="77777777" w:rsidR="00DD1DEC" w:rsidRDefault="00DD1DEC" w:rsidP="004E1464">
      <w:pPr>
        <w:spacing w:after="0" w:line="240" w:lineRule="auto"/>
        <w:jc w:val="right"/>
      </w:pPr>
    </w:p>
    <w:p w14:paraId="59CFE414" w14:textId="77777777" w:rsidR="00DD1DEC" w:rsidRDefault="00DD1DEC" w:rsidP="004E1464">
      <w:pPr>
        <w:spacing w:after="0" w:line="240" w:lineRule="auto"/>
        <w:jc w:val="right"/>
      </w:pPr>
    </w:p>
    <w:p w14:paraId="176DC828" w14:textId="77777777" w:rsidR="00DD1DEC" w:rsidRDefault="00DD1DEC" w:rsidP="004E1464">
      <w:pPr>
        <w:spacing w:after="0" w:line="240" w:lineRule="auto"/>
        <w:jc w:val="right"/>
      </w:pPr>
    </w:p>
    <w:p w14:paraId="69A467CB" w14:textId="77777777" w:rsidR="00DD1DEC" w:rsidRDefault="00DD1DEC" w:rsidP="004E1464">
      <w:pPr>
        <w:spacing w:after="0" w:line="240" w:lineRule="auto"/>
        <w:jc w:val="right"/>
      </w:pPr>
    </w:p>
    <w:p w14:paraId="632EB89A" w14:textId="77777777" w:rsidR="00DD1DEC" w:rsidRDefault="00DD1DEC" w:rsidP="004E1464">
      <w:pPr>
        <w:spacing w:after="0" w:line="240" w:lineRule="auto"/>
        <w:jc w:val="right"/>
      </w:pPr>
    </w:p>
    <w:p w14:paraId="126CCE54" w14:textId="77777777" w:rsidR="00DD1DEC" w:rsidRDefault="00DD1DEC" w:rsidP="004E1464">
      <w:pPr>
        <w:spacing w:after="0" w:line="240" w:lineRule="auto"/>
        <w:jc w:val="right"/>
      </w:pPr>
    </w:p>
    <w:p w14:paraId="733432F2" w14:textId="77777777" w:rsidR="00DD1DEC" w:rsidRDefault="00DD1DEC" w:rsidP="004E1464">
      <w:pPr>
        <w:spacing w:after="0" w:line="240" w:lineRule="auto"/>
        <w:jc w:val="right"/>
      </w:pPr>
    </w:p>
    <w:p w14:paraId="3493643A" w14:textId="77777777" w:rsidR="00DD1DEC" w:rsidRDefault="00DD1DEC" w:rsidP="004E1464">
      <w:pPr>
        <w:spacing w:after="0" w:line="240" w:lineRule="auto"/>
        <w:jc w:val="right"/>
      </w:pPr>
    </w:p>
    <w:p w14:paraId="1578D7B8" w14:textId="77777777" w:rsidR="00DD1DEC" w:rsidRDefault="00DD1DEC" w:rsidP="004E1464">
      <w:pPr>
        <w:spacing w:after="0" w:line="240" w:lineRule="auto"/>
        <w:jc w:val="right"/>
      </w:pPr>
    </w:p>
    <w:p w14:paraId="57F86EBB" w14:textId="77777777" w:rsidR="001D3800" w:rsidRDefault="001D3800" w:rsidP="004E1464">
      <w:pPr>
        <w:spacing w:after="0" w:line="240" w:lineRule="auto"/>
        <w:jc w:val="right"/>
      </w:pPr>
    </w:p>
    <w:p w14:paraId="70BCE14F" w14:textId="77777777" w:rsidR="001D3800" w:rsidRDefault="001D3800" w:rsidP="004E1464">
      <w:pPr>
        <w:spacing w:after="0" w:line="240" w:lineRule="auto"/>
        <w:jc w:val="right"/>
      </w:pPr>
    </w:p>
    <w:p w14:paraId="191C8AB0" w14:textId="77777777" w:rsidR="001D3800" w:rsidRDefault="001D3800" w:rsidP="004E1464">
      <w:pPr>
        <w:spacing w:after="0" w:line="240" w:lineRule="auto"/>
        <w:jc w:val="right"/>
      </w:pPr>
    </w:p>
    <w:p w14:paraId="7701467E" w14:textId="77777777" w:rsidR="001D3800" w:rsidRDefault="001D3800" w:rsidP="004E1464">
      <w:pPr>
        <w:spacing w:after="0" w:line="240" w:lineRule="auto"/>
        <w:jc w:val="right"/>
      </w:pPr>
    </w:p>
    <w:p w14:paraId="06FA57B2" w14:textId="77777777" w:rsidR="001D3800" w:rsidRDefault="001D3800" w:rsidP="004E1464">
      <w:pPr>
        <w:spacing w:after="0" w:line="240" w:lineRule="auto"/>
        <w:jc w:val="right"/>
      </w:pPr>
    </w:p>
    <w:p w14:paraId="4D030E52" w14:textId="77777777" w:rsidR="001D3800" w:rsidRDefault="001D3800" w:rsidP="004E1464">
      <w:pPr>
        <w:spacing w:after="0" w:line="240" w:lineRule="auto"/>
        <w:jc w:val="right"/>
      </w:pPr>
    </w:p>
    <w:p w14:paraId="094944A5" w14:textId="77777777" w:rsidR="001D3800" w:rsidRDefault="001D3800" w:rsidP="004E1464">
      <w:pPr>
        <w:spacing w:after="0" w:line="240" w:lineRule="auto"/>
        <w:jc w:val="right"/>
      </w:pPr>
    </w:p>
    <w:p w14:paraId="5ADB3426" w14:textId="77777777" w:rsidR="001D3800" w:rsidRDefault="001D3800" w:rsidP="004E1464">
      <w:pPr>
        <w:spacing w:after="0" w:line="240" w:lineRule="auto"/>
        <w:jc w:val="right"/>
      </w:pPr>
    </w:p>
    <w:p w14:paraId="266C7737" w14:textId="77777777" w:rsidR="001D3800" w:rsidRDefault="001D3800" w:rsidP="004E1464">
      <w:pPr>
        <w:spacing w:after="0" w:line="240" w:lineRule="auto"/>
        <w:jc w:val="right"/>
      </w:pPr>
    </w:p>
    <w:p w14:paraId="2A26318E" w14:textId="77777777" w:rsidR="001D3800" w:rsidRDefault="001D3800" w:rsidP="004E1464">
      <w:pPr>
        <w:spacing w:after="0" w:line="240" w:lineRule="auto"/>
        <w:jc w:val="right"/>
      </w:pPr>
    </w:p>
    <w:p w14:paraId="1647CD62" w14:textId="77777777" w:rsidR="001D3800" w:rsidRDefault="001D3800" w:rsidP="004E1464">
      <w:pPr>
        <w:spacing w:after="0" w:line="240" w:lineRule="auto"/>
        <w:jc w:val="right"/>
      </w:pPr>
    </w:p>
    <w:p w14:paraId="5B9EF64D" w14:textId="77777777" w:rsidR="001D3800" w:rsidRDefault="001D3800" w:rsidP="004E1464">
      <w:pPr>
        <w:spacing w:after="0" w:line="240" w:lineRule="auto"/>
        <w:jc w:val="right"/>
      </w:pPr>
    </w:p>
    <w:p w14:paraId="7C5BCFAC" w14:textId="77777777" w:rsidR="001D3800" w:rsidRDefault="001D3800" w:rsidP="004E1464">
      <w:pPr>
        <w:spacing w:after="0" w:line="240" w:lineRule="auto"/>
        <w:jc w:val="right"/>
      </w:pPr>
    </w:p>
    <w:p w14:paraId="693AE24F" w14:textId="77777777" w:rsidR="001D3800" w:rsidRDefault="001D3800" w:rsidP="004E1464">
      <w:pPr>
        <w:spacing w:after="0" w:line="240" w:lineRule="auto"/>
        <w:jc w:val="right"/>
      </w:pPr>
    </w:p>
    <w:p w14:paraId="1308CF09" w14:textId="77777777" w:rsidR="001D3800" w:rsidRDefault="001D3800" w:rsidP="004E1464">
      <w:pPr>
        <w:spacing w:after="0" w:line="240" w:lineRule="auto"/>
        <w:jc w:val="right"/>
      </w:pPr>
    </w:p>
    <w:p w14:paraId="53FB5A0B" w14:textId="77777777" w:rsidR="001D3800" w:rsidRDefault="001D3800" w:rsidP="004E1464">
      <w:pPr>
        <w:spacing w:after="0" w:line="240" w:lineRule="auto"/>
        <w:jc w:val="right"/>
      </w:pPr>
    </w:p>
    <w:p w14:paraId="6CBA46AA" w14:textId="77777777" w:rsidR="001D3800" w:rsidRDefault="001D3800" w:rsidP="004E1464">
      <w:pPr>
        <w:spacing w:after="0" w:line="240" w:lineRule="auto"/>
        <w:jc w:val="right"/>
      </w:pPr>
    </w:p>
    <w:p w14:paraId="4135CC76" w14:textId="77777777" w:rsidR="001D3800" w:rsidRDefault="001D3800" w:rsidP="004E1464">
      <w:pPr>
        <w:spacing w:after="0" w:line="240" w:lineRule="auto"/>
        <w:jc w:val="right"/>
      </w:pPr>
    </w:p>
    <w:p w14:paraId="47F1A980" w14:textId="77777777" w:rsidR="001D3800" w:rsidRDefault="001D3800" w:rsidP="004E1464">
      <w:pPr>
        <w:spacing w:after="0" w:line="240" w:lineRule="auto"/>
        <w:jc w:val="right"/>
      </w:pPr>
    </w:p>
    <w:p w14:paraId="1D007D27" w14:textId="77777777" w:rsidR="001D3800" w:rsidRDefault="001D3800" w:rsidP="004E1464">
      <w:pPr>
        <w:spacing w:after="0" w:line="240" w:lineRule="auto"/>
        <w:jc w:val="right"/>
      </w:pPr>
    </w:p>
    <w:p w14:paraId="36CDF8FE" w14:textId="77777777" w:rsidR="001D3800" w:rsidRDefault="001D3800" w:rsidP="004E1464">
      <w:pPr>
        <w:spacing w:after="0" w:line="240" w:lineRule="auto"/>
        <w:jc w:val="right"/>
      </w:pPr>
    </w:p>
    <w:p w14:paraId="16D5E81D" w14:textId="77777777" w:rsidR="001D3800" w:rsidRDefault="001D3800" w:rsidP="004E1464">
      <w:pPr>
        <w:spacing w:after="0" w:line="240" w:lineRule="auto"/>
        <w:jc w:val="right"/>
      </w:pPr>
    </w:p>
    <w:p w14:paraId="27367116" w14:textId="77777777" w:rsidR="001D3800" w:rsidRDefault="001D3800" w:rsidP="004E1464">
      <w:pPr>
        <w:spacing w:after="0" w:line="240" w:lineRule="auto"/>
        <w:jc w:val="right"/>
      </w:pPr>
    </w:p>
    <w:p w14:paraId="6E9D1695" w14:textId="77777777" w:rsidR="001D3800" w:rsidRDefault="001D3800" w:rsidP="004E1464">
      <w:pPr>
        <w:spacing w:after="0" w:line="240" w:lineRule="auto"/>
        <w:jc w:val="right"/>
      </w:pPr>
    </w:p>
    <w:p w14:paraId="1B7837CF" w14:textId="77777777" w:rsidR="001D3800" w:rsidRDefault="001D3800" w:rsidP="004E1464">
      <w:pPr>
        <w:spacing w:after="0" w:line="240" w:lineRule="auto"/>
        <w:jc w:val="right"/>
      </w:pPr>
    </w:p>
    <w:p w14:paraId="55256530" w14:textId="77777777" w:rsidR="00BB1B56" w:rsidRDefault="00BB1B56" w:rsidP="00F26E0D">
      <w:pPr>
        <w:spacing w:after="0" w:line="240" w:lineRule="auto"/>
      </w:pPr>
    </w:p>
    <w:p w14:paraId="4248810C" w14:textId="77777777" w:rsidR="00296A72" w:rsidRDefault="00296A72" w:rsidP="00F26E0D">
      <w:pPr>
        <w:spacing w:after="0" w:line="240" w:lineRule="auto"/>
      </w:pPr>
    </w:p>
    <w:p w14:paraId="728B866B" w14:textId="77777777" w:rsidR="00296A72" w:rsidRDefault="00296A72" w:rsidP="00F26E0D">
      <w:pPr>
        <w:spacing w:after="0" w:line="240" w:lineRule="auto"/>
      </w:pPr>
    </w:p>
    <w:p w14:paraId="6DB0A7A3" w14:textId="77777777" w:rsidR="00296A72" w:rsidRDefault="00296A72" w:rsidP="00F26E0D">
      <w:pPr>
        <w:spacing w:after="0" w:line="240" w:lineRule="auto"/>
      </w:pPr>
    </w:p>
    <w:p w14:paraId="2D1C004B" w14:textId="77777777" w:rsidR="00296A72" w:rsidRDefault="00296A72" w:rsidP="00F26E0D">
      <w:pPr>
        <w:spacing w:after="0" w:line="240" w:lineRule="auto"/>
      </w:pPr>
    </w:p>
    <w:p w14:paraId="2643FC43" w14:textId="77777777" w:rsidR="00296A72" w:rsidRDefault="00296A72" w:rsidP="00F26E0D">
      <w:pPr>
        <w:spacing w:after="0" w:line="240" w:lineRule="auto"/>
      </w:pPr>
    </w:p>
    <w:p w14:paraId="16A7C160" w14:textId="77777777" w:rsidR="001D3800" w:rsidRDefault="001D3800" w:rsidP="004E1464">
      <w:pPr>
        <w:spacing w:after="0" w:line="240" w:lineRule="auto"/>
        <w:jc w:val="right"/>
      </w:pPr>
    </w:p>
    <w:p w14:paraId="3CB238AC" w14:textId="77777777" w:rsidR="001D3800" w:rsidRDefault="001D3800" w:rsidP="004E1464">
      <w:pPr>
        <w:spacing w:after="0" w:line="240" w:lineRule="auto"/>
        <w:jc w:val="right"/>
      </w:pPr>
    </w:p>
    <w:p w14:paraId="1C34EC30" w14:textId="77777777" w:rsidR="00BB1B56" w:rsidRDefault="00BB1B56" w:rsidP="00A9771D">
      <w:pPr>
        <w:pStyle w:val="Default"/>
        <w:jc w:val="center"/>
        <w:rPr>
          <w:sz w:val="23"/>
          <w:szCs w:val="23"/>
        </w:rPr>
        <w:sectPr w:rsidR="00BB1B56" w:rsidSect="003B0528">
          <w:headerReference w:type="default" r:id="rId8"/>
          <w:pgSz w:w="12240" w:h="15840"/>
          <w:pgMar w:top="1440" w:right="1440" w:bottom="1440" w:left="2304" w:header="720" w:footer="720" w:gutter="0"/>
          <w:pgNumType w:fmt="lowerRoman"/>
          <w:cols w:space="720"/>
          <w:docGrid w:linePitch="360"/>
        </w:sectPr>
      </w:pPr>
    </w:p>
    <w:p w14:paraId="3555AEC7" w14:textId="77777777" w:rsidR="00DD1DEC" w:rsidRPr="00F657CA" w:rsidRDefault="00FE7E05" w:rsidP="00A9771D">
      <w:pPr>
        <w:pStyle w:val="Default"/>
        <w:jc w:val="center"/>
      </w:pPr>
      <w:r>
        <w:rPr>
          <w:sz w:val="23"/>
          <w:szCs w:val="23"/>
        </w:rPr>
        <w:t xml:space="preserve">© </w:t>
      </w:r>
      <w:r w:rsidR="00DD1DEC" w:rsidRPr="00E33B99">
        <w:rPr>
          <w:rFonts w:asciiTheme="minorHAnsi" w:hAnsiTheme="minorHAnsi"/>
        </w:rPr>
        <w:t>Copyright by DEEPAK THENGUMPALLIL ABRAHAM 2016</w:t>
      </w:r>
    </w:p>
    <w:p w14:paraId="331ECAC1" w14:textId="77777777" w:rsidR="00BB1B56" w:rsidRPr="00F657CA" w:rsidRDefault="00BB1B56" w:rsidP="00A9771D">
      <w:pPr>
        <w:spacing w:after="0" w:line="240" w:lineRule="auto"/>
        <w:jc w:val="center"/>
        <w:rPr>
          <w:sz w:val="24"/>
          <w:szCs w:val="24"/>
        </w:rPr>
        <w:sectPr w:rsidR="00BB1B56" w:rsidRPr="00F657CA" w:rsidSect="003B0528">
          <w:type w:val="continuous"/>
          <w:pgSz w:w="12240" w:h="15840"/>
          <w:pgMar w:top="1440" w:right="1440" w:bottom="1440" w:left="2304" w:header="720" w:footer="720" w:gutter="0"/>
          <w:cols w:space="720"/>
          <w:docGrid w:linePitch="360"/>
        </w:sectPr>
      </w:pPr>
      <w:r w:rsidRPr="00F657CA">
        <w:rPr>
          <w:sz w:val="24"/>
          <w:szCs w:val="24"/>
        </w:rPr>
        <w:t>All Rights Reserved.</w:t>
      </w:r>
    </w:p>
    <w:p w14:paraId="3F552C60" w14:textId="77777777" w:rsidR="00BB1B56" w:rsidRDefault="00BB1B56" w:rsidP="00BB1B56">
      <w:pPr>
        <w:spacing w:after="0" w:line="240" w:lineRule="auto"/>
        <w:rPr>
          <w:sz w:val="23"/>
          <w:szCs w:val="23"/>
        </w:rPr>
      </w:pPr>
    </w:p>
    <w:p w14:paraId="419425AF" w14:textId="77777777" w:rsidR="00AD0E6B" w:rsidRPr="00497C82" w:rsidRDefault="00AD0E6B" w:rsidP="00497C82">
      <w:pPr>
        <w:pStyle w:val="Heading1"/>
        <w:numPr>
          <w:ilvl w:val="0"/>
          <w:numId w:val="0"/>
        </w:numPr>
        <w:jc w:val="center"/>
        <w:rPr>
          <w:rFonts w:ascii="Arial" w:hAnsi="Arial" w:cs="Arial"/>
          <w:b/>
          <w:color w:val="auto"/>
          <w:sz w:val="28"/>
          <w:szCs w:val="28"/>
        </w:rPr>
      </w:pPr>
      <w:bookmarkStart w:id="0" w:name="_Toc448941772"/>
      <w:r w:rsidRPr="00497C82">
        <w:rPr>
          <w:rFonts w:ascii="Arial" w:hAnsi="Arial" w:cs="Arial"/>
          <w:b/>
          <w:color w:val="auto"/>
          <w:sz w:val="28"/>
          <w:szCs w:val="28"/>
        </w:rPr>
        <w:t>Acknowledgements</w:t>
      </w:r>
      <w:bookmarkEnd w:id="0"/>
    </w:p>
    <w:p w14:paraId="6B767700" w14:textId="77777777" w:rsidR="00AD0E6B" w:rsidRPr="008A2C40" w:rsidRDefault="00AD0E6B" w:rsidP="005D4A8A">
      <w:pPr>
        <w:pStyle w:val="MyDissertationBody"/>
        <w:spacing w:line="480" w:lineRule="auto"/>
        <w:rPr>
          <w:rFonts w:ascii="Arial" w:hAnsi="Arial" w:cs="Arial"/>
        </w:rPr>
      </w:pPr>
      <w:r w:rsidRPr="008A2C40">
        <w:rPr>
          <w:rFonts w:ascii="Arial" w:hAnsi="Arial" w:cs="Arial"/>
        </w:rPr>
        <w:t>My achievement would not be realized if there were not the efforts of the people who have given me a precious help.</w:t>
      </w:r>
    </w:p>
    <w:p w14:paraId="3AC01F54" w14:textId="5277CF58" w:rsidR="00AD0E6B" w:rsidRPr="008A2C40" w:rsidRDefault="00AD0E6B" w:rsidP="005D4A8A">
      <w:pPr>
        <w:pStyle w:val="MyDissertationBody"/>
        <w:spacing w:line="480" w:lineRule="auto"/>
        <w:rPr>
          <w:rFonts w:ascii="Arial" w:hAnsi="Arial" w:cs="Arial"/>
        </w:rPr>
      </w:pPr>
      <w:r w:rsidRPr="008A2C40">
        <w:rPr>
          <w:rFonts w:ascii="Arial" w:hAnsi="Arial" w:cs="Arial"/>
        </w:rPr>
        <w:t>I give my sincere apprec</w:t>
      </w:r>
      <w:r w:rsidR="00F650C8" w:rsidRPr="008A2C40">
        <w:rPr>
          <w:rFonts w:ascii="Arial" w:hAnsi="Arial" w:cs="Arial"/>
        </w:rPr>
        <w:t xml:space="preserve">iation to my advisor, Dr. </w:t>
      </w:r>
      <w:r w:rsidR="00296A72">
        <w:rPr>
          <w:rFonts w:ascii="Arial" w:hAnsi="Arial" w:cs="Arial"/>
        </w:rPr>
        <w:t>Shivak</w:t>
      </w:r>
      <w:r w:rsidR="00242C38" w:rsidRPr="008A2C40">
        <w:rPr>
          <w:rFonts w:ascii="Arial" w:hAnsi="Arial" w:cs="Arial"/>
        </w:rPr>
        <w:t>umar</w:t>
      </w:r>
      <w:r w:rsidRPr="008A2C40">
        <w:rPr>
          <w:rFonts w:ascii="Arial" w:hAnsi="Arial" w:cs="Arial"/>
        </w:rPr>
        <w:t xml:space="preserve"> Raman.  His continuous encouragement, guidance, and untainted reliance up</w:t>
      </w:r>
      <w:r w:rsidR="006B6B83">
        <w:rPr>
          <w:rFonts w:ascii="Arial" w:hAnsi="Arial" w:cs="Arial"/>
        </w:rPr>
        <w:t xml:space="preserve">on me make this work possible. </w:t>
      </w:r>
      <w:r w:rsidRPr="008A2C40">
        <w:rPr>
          <w:rFonts w:ascii="Arial" w:hAnsi="Arial" w:cs="Arial"/>
        </w:rPr>
        <w:t>He gave me the primary motivation and inspiration for this research as well as generous support.  His broad knowledge and insight guided me from the start of this journey to the end.</w:t>
      </w:r>
    </w:p>
    <w:p w14:paraId="777EBBBE" w14:textId="77777777" w:rsidR="00AD0E6B" w:rsidRPr="008A2C40" w:rsidRDefault="00AD0E6B" w:rsidP="005D4A8A">
      <w:pPr>
        <w:pStyle w:val="MyDissertationBody"/>
        <w:spacing w:line="480" w:lineRule="auto"/>
        <w:rPr>
          <w:rFonts w:ascii="Arial" w:hAnsi="Arial" w:cs="Arial"/>
        </w:rPr>
      </w:pPr>
      <w:r w:rsidRPr="008A2C40">
        <w:rPr>
          <w:rFonts w:ascii="Arial" w:hAnsi="Arial" w:cs="Arial"/>
        </w:rPr>
        <w:t xml:space="preserve">I give my special thanks to my co-advisor, Dr. Mark Nejad, his expertise in predictive analysis and econometric modeling is the major guidance in this work. His enthusiasm in this area was great encouragement in my work.  </w:t>
      </w:r>
    </w:p>
    <w:p w14:paraId="53F56D3F" w14:textId="77777777" w:rsidR="00AD0E6B" w:rsidRPr="008A2C40" w:rsidRDefault="00F650C8" w:rsidP="005D4A8A">
      <w:pPr>
        <w:pStyle w:val="MyDissertationBody"/>
        <w:spacing w:line="480" w:lineRule="auto"/>
        <w:rPr>
          <w:rFonts w:ascii="Arial" w:hAnsi="Arial" w:cs="Arial"/>
        </w:rPr>
      </w:pPr>
      <w:r w:rsidRPr="008A2C40">
        <w:rPr>
          <w:rFonts w:ascii="Arial" w:hAnsi="Arial" w:cs="Arial"/>
        </w:rPr>
        <w:t xml:space="preserve">I thank Dr. Randa </w:t>
      </w:r>
      <w:r w:rsidR="00AD0E6B" w:rsidRPr="008A2C40">
        <w:rPr>
          <w:rFonts w:ascii="Arial" w:hAnsi="Arial" w:cs="Arial"/>
        </w:rPr>
        <w:t>Shehab. This achievement would not be possible without her help.  Her continuous guidance has helped me grow intellectually and personally.</w:t>
      </w:r>
    </w:p>
    <w:p w14:paraId="096CE23B" w14:textId="77777777" w:rsidR="006100C0" w:rsidRPr="008A2C40" w:rsidRDefault="006100C0" w:rsidP="005D4A8A">
      <w:pPr>
        <w:pStyle w:val="MyDissertationBody"/>
        <w:spacing w:line="480" w:lineRule="auto"/>
        <w:rPr>
          <w:rFonts w:ascii="Arial" w:hAnsi="Arial" w:cs="Arial"/>
        </w:rPr>
      </w:pPr>
      <w:r w:rsidRPr="008A2C40">
        <w:rPr>
          <w:rFonts w:ascii="Arial" w:hAnsi="Arial" w:cs="Arial"/>
        </w:rPr>
        <w:t>I thank all my colleagues at the School of Industrial &amp; Systems engineering @ OU who were next to me and inspired me during the last two years, especially Anand Balu Nellippallil,</w:t>
      </w:r>
      <w:r w:rsidR="009722EA" w:rsidRPr="008A2C40">
        <w:rPr>
          <w:rFonts w:ascii="Arial" w:hAnsi="Arial" w:cs="Arial"/>
        </w:rPr>
        <w:t xml:space="preserve"> Akash Gowtham </w:t>
      </w:r>
      <w:r w:rsidR="00CC51C3" w:rsidRPr="008A2C40">
        <w:rPr>
          <w:rFonts w:ascii="Arial" w:hAnsi="Arial" w:cs="Arial"/>
        </w:rPr>
        <w:t>and Vijay Sankar.</w:t>
      </w:r>
    </w:p>
    <w:p w14:paraId="312FAAD4" w14:textId="77777777" w:rsidR="00AD0E6B" w:rsidRPr="008A2C40" w:rsidRDefault="00AD0E6B" w:rsidP="005D4A8A">
      <w:pPr>
        <w:pStyle w:val="MyDissertationBody"/>
        <w:spacing w:line="480" w:lineRule="auto"/>
        <w:rPr>
          <w:rFonts w:ascii="Arial" w:hAnsi="Arial" w:cs="Arial"/>
        </w:rPr>
      </w:pPr>
      <w:r w:rsidRPr="008A2C40">
        <w:rPr>
          <w:rFonts w:ascii="Arial" w:hAnsi="Arial" w:cs="Arial"/>
        </w:rPr>
        <w:t xml:space="preserve">I offer my deepest thanks to my parents for their continuous encouragement, sacrifice, and love throughout this process. </w:t>
      </w:r>
    </w:p>
    <w:p w14:paraId="0CB9661A" w14:textId="77777777" w:rsidR="00AD0E6B" w:rsidRPr="008A2C40" w:rsidRDefault="00AD0E6B" w:rsidP="008D38EE">
      <w:pPr>
        <w:pStyle w:val="MyDissertationBody"/>
        <w:spacing w:line="480" w:lineRule="auto"/>
        <w:rPr>
          <w:rFonts w:ascii="Arial" w:hAnsi="Arial" w:cs="Arial"/>
        </w:rPr>
      </w:pPr>
      <w:r w:rsidRPr="008A2C40">
        <w:rPr>
          <w:rFonts w:ascii="Arial" w:hAnsi="Arial" w:cs="Arial"/>
        </w:rPr>
        <w:lastRenderedPageBreak/>
        <w:t xml:space="preserve">I would like to dedicate this </w:t>
      </w:r>
      <w:r w:rsidR="000F59A3" w:rsidRPr="008A2C40">
        <w:rPr>
          <w:rFonts w:ascii="Arial" w:hAnsi="Arial" w:cs="Arial"/>
        </w:rPr>
        <w:t>thesis</w:t>
      </w:r>
      <w:r w:rsidRPr="008A2C40">
        <w:rPr>
          <w:rFonts w:ascii="Arial" w:hAnsi="Arial" w:cs="Arial"/>
        </w:rPr>
        <w:t xml:space="preserve"> to my </w:t>
      </w:r>
      <w:r w:rsidR="007432B0" w:rsidRPr="008A2C40">
        <w:rPr>
          <w:rFonts w:ascii="Arial" w:hAnsi="Arial" w:cs="Arial"/>
        </w:rPr>
        <w:t>parents,</w:t>
      </w:r>
      <w:r w:rsidRPr="008A2C40">
        <w:rPr>
          <w:rFonts w:ascii="Arial" w:hAnsi="Arial" w:cs="Arial"/>
        </w:rPr>
        <w:t xml:space="preserve"> Abraham Mathew, and </w:t>
      </w:r>
      <w:r w:rsidR="00A02012" w:rsidRPr="008A2C40">
        <w:rPr>
          <w:rFonts w:ascii="Arial" w:hAnsi="Arial" w:cs="Arial"/>
        </w:rPr>
        <w:t>Ansamma</w:t>
      </w:r>
      <w:r w:rsidRPr="008A2C40">
        <w:rPr>
          <w:rFonts w:ascii="Arial" w:hAnsi="Arial" w:cs="Arial"/>
        </w:rPr>
        <w:t xml:space="preserve"> </w:t>
      </w:r>
      <w:r w:rsidR="007432B0" w:rsidRPr="008A2C40">
        <w:rPr>
          <w:rFonts w:ascii="Arial" w:hAnsi="Arial" w:cs="Arial"/>
        </w:rPr>
        <w:t xml:space="preserve">Abraham. </w:t>
      </w:r>
    </w:p>
    <w:p w14:paraId="3F8EBA2E" w14:textId="77777777" w:rsidR="00AD0E6B" w:rsidRPr="005D4A8A" w:rsidRDefault="00AD0E6B" w:rsidP="008D38EE">
      <w:pPr>
        <w:spacing w:after="0" w:line="480" w:lineRule="auto"/>
        <w:rPr>
          <w:rFonts w:ascii="Arial" w:eastAsia="Batang" w:hAnsi="Arial" w:cs="Arial"/>
          <w:lang w:eastAsia="ko-KR"/>
        </w:rPr>
      </w:pPr>
      <w:r w:rsidRPr="008A2C40">
        <w:rPr>
          <w:rFonts w:ascii="Arial" w:eastAsia="Batang" w:hAnsi="Arial" w:cs="Arial"/>
          <w:sz w:val="24"/>
          <w:szCs w:val="24"/>
          <w:lang w:eastAsia="ko-KR"/>
        </w:rPr>
        <w:t xml:space="preserve">I thank my </w:t>
      </w:r>
      <w:r w:rsidR="007432B0" w:rsidRPr="008A2C40">
        <w:rPr>
          <w:rFonts w:ascii="Arial" w:eastAsia="Batang" w:hAnsi="Arial" w:cs="Arial"/>
          <w:sz w:val="24"/>
          <w:szCs w:val="24"/>
          <w:lang w:eastAsia="ko-KR"/>
        </w:rPr>
        <w:t>Lor</w:t>
      </w:r>
      <w:r w:rsidRPr="008A2C40">
        <w:rPr>
          <w:rFonts w:ascii="Arial" w:eastAsia="Batang" w:hAnsi="Arial" w:cs="Arial"/>
          <w:sz w:val="24"/>
          <w:szCs w:val="24"/>
          <w:lang w:eastAsia="ko-KR"/>
        </w:rPr>
        <w:t>d for everything</w:t>
      </w:r>
      <w:r w:rsidR="006100C0" w:rsidRPr="008A2C40">
        <w:rPr>
          <w:rFonts w:ascii="Arial" w:eastAsia="Batang" w:hAnsi="Arial" w:cs="Arial"/>
          <w:sz w:val="24"/>
          <w:szCs w:val="24"/>
          <w:lang w:eastAsia="ko-KR"/>
        </w:rPr>
        <w:t>.</w:t>
      </w:r>
    </w:p>
    <w:p w14:paraId="61893C2B" w14:textId="77777777" w:rsidR="006100C0" w:rsidRPr="005D4A8A" w:rsidRDefault="00230AF1" w:rsidP="00230AF1">
      <w:pPr>
        <w:tabs>
          <w:tab w:val="left" w:pos="5783"/>
        </w:tabs>
        <w:spacing w:after="0" w:line="480" w:lineRule="auto"/>
        <w:rPr>
          <w:rFonts w:ascii="Arial" w:eastAsia="Batang" w:hAnsi="Arial" w:cs="Arial"/>
          <w:lang w:eastAsia="ko-KR"/>
        </w:rPr>
      </w:pPr>
      <w:r>
        <w:rPr>
          <w:rFonts w:ascii="Arial" w:eastAsia="Batang" w:hAnsi="Arial" w:cs="Arial"/>
          <w:lang w:eastAsia="ko-KR"/>
        </w:rPr>
        <w:tab/>
      </w:r>
    </w:p>
    <w:p w14:paraId="68D62612" w14:textId="77777777" w:rsidR="000F59A3" w:rsidRDefault="000F59A3" w:rsidP="007432B0">
      <w:pPr>
        <w:spacing w:after="0" w:line="240" w:lineRule="auto"/>
        <w:rPr>
          <w:rFonts w:ascii="Times New Roman" w:eastAsia="Batang" w:hAnsi="Times New Roman" w:cs="Times New Roman"/>
          <w:sz w:val="24"/>
          <w:szCs w:val="24"/>
          <w:lang w:eastAsia="ko-KR"/>
        </w:rPr>
      </w:pPr>
    </w:p>
    <w:p w14:paraId="05F4764E" w14:textId="77777777" w:rsidR="003A0770" w:rsidRDefault="003A0770" w:rsidP="007432B0">
      <w:pPr>
        <w:spacing w:after="0" w:line="240" w:lineRule="auto"/>
        <w:rPr>
          <w:rFonts w:ascii="Times New Roman" w:eastAsia="Batang" w:hAnsi="Times New Roman" w:cs="Times New Roman"/>
          <w:sz w:val="24"/>
          <w:szCs w:val="24"/>
          <w:lang w:eastAsia="ko-KR"/>
        </w:rPr>
      </w:pPr>
    </w:p>
    <w:p w14:paraId="0E6B39A6" w14:textId="77777777" w:rsidR="003A0770" w:rsidRDefault="003A0770" w:rsidP="007432B0">
      <w:pPr>
        <w:spacing w:after="0" w:line="240" w:lineRule="auto"/>
        <w:rPr>
          <w:rFonts w:ascii="Times New Roman" w:eastAsia="Batang" w:hAnsi="Times New Roman" w:cs="Times New Roman"/>
          <w:sz w:val="24"/>
          <w:szCs w:val="24"/>
          <w:lang w:eastAsia="ko-KR"/>
        </w:rPr>
      </w:pPr>
    </w:p>
    <w:p w14:paraId="428F4855" w14:textId="77777777" w:rsidR="003A0770" w:rsidRDefault="003A0770" w:rsidP="007432B0">
      <w:pPr>
        <w:spacing w:after="0" w:line="240" w:lineRule="auto"/>
        <w:rPr>
          <w:rFonts w:ascii="Times New Roman" w:eastAsia="Batang" w:hAnsi="Times New Roman" w:cs="Times New Roman"/>
          <w:sz w:val="24"/>
          <w:szCs w:val="24"/>
          <w:lang w:eastAsia="ko-KR"/>
        </w:rPr>
      </w:pPr>
    </w:p>
    <w:p w14:paraId="0DD6B31C" w14:textId="77777777" w:rsidR="003A0770" w:rsidRDefault="003A0770" w:rsidP="007432B0">
      <w:pPr>
        <w:spacing w:after="0" w:line="240" w:lineRule="auto"/>
        <w:rPr>
          <w:rFonts w:ascii="Times New Roman" w:eastAsia="Batang" w:hAnsi="Times New Roman" w:cs="Times New Roman"/>
          <w:sz w:val="24"/>
          <w:szCs w:val="24"/>
          <w:lang w:eastAsia="ko-KR"/>
        </w:rPr>
      </w:pPr>
    </w:p>
    <w:p w14:paraId="00A1DE91" w14:textId="77777777" w:rsidR="003A0770" w:rsidRDefault="003A0770" w:rsidP="007432B0">
      <w:pPr>
        <w:spacing w:after="0" w:line="240" w:lineRule="auto"/>
        <w:rPr>
          <w:rFonts w:ascii="Times New Roman" w:eastAsia="Batang" w:hAnsi="Times New Roman" w:cs="Times New Roman"/>
          <w:sz w:val="24"/>
          <w:szCs w:val="24"/>
          <w:lang w:eastAsia="ko-KR"/>
        </w:rPr>
      </w:pPr>
    </w:p>
    <w:p w14:paraId="5CE4064A" w14:textId="77777777" w:rsidR="003A0770" w:rsidRDefault="003A0770" w:rsidP="007432B0">
      <w:pPr>
        <w:spacing w:after="0" w:line="240" w:lineRule="auto"/>
        <w:rPr>
          <w:rFonts w:ascii="Times New Roman" w:eastAsia="Batang" w:hAnsi="Times New Roman" w:cs="Times New Roman"/>
          <w:sz w:val="24"/>
          <w:szCs w:val="24"/>
          <w:lang w:eastAsia="ko-KR"/>
        </w:rPr>
      </w:pPr>
    </w:p>
    <w:p w14:paraId="32D225C4" w14:textId="77777777" w:rsidR="003A0770" w:rsidRDefault="003A0770" w:rsidP="007432B0">
      <w:pPr>
        <w:spacing w:after="0" w:line="240" w:lineRule="auto"/>
        <w:rPr>
          <w:rFonts w:ascii="Times New Roman" w:eastAsia="Batang" w:hAnsi="Times New Roman" w:cs="Times New Roman"/>
          <w:sz w:val="24"/>
          <w:szCs w:val="24"/>
          <w:lang w:eastAsia="ko-KR"/>
        </w:rPr>
      </w:pPr>
    </w:p>
    <w:p w14:paraId="42FFB030" w14:textId="77777777" w:rsidR="003A0770" w:rsidRDefault="003A0770" w:rsidP="007432B0">
      <w:pPr>
        <w:spacing w:after="0" w:line="240" w:lineRule="auto"/>
        <w:rPr>
          <w:rFonts w:ascii="Times New Roman" w:eastAsia="Batang" w:hAnsi="Times New Roman" w:cs="Times New Roman"/>
          <w:sz w:val="24"/>
          <w:szCs w:val="24"/>
          <w:lang w:eastAsia="ko-KR"/>
        </w:rPr>
      </w:pPr>
    </w:p>
    <w:p w14:paraId="6616EF10" w14:textId="77777777" w:rsidR="003A0770" w:rsidRDefault="003A0770" w:rsidP="007432B0">
      <w:pPr>
        <w:spacing w:after="0" w:line="240" w:lineRule="auto"/>
        <w:rPr>
          <w:rFonts w:ascii="Times New Roman" w:eastAsia="Batang" w:hAnsi="Times New Roman" w:cs="Times New Roman"/>
          <w:sz w:val="24"/>
          <w:szCs w:val="24"/>
          <w:lang w:eastAsia="ko-KR"/>
        </w:rPr>
      </w:pPr>
    </w:p>
    <w:p w14:paraId="18DE198C" w14:textId="77777777" w:rsidR="003A0770" w:rsidRDefault="003A0770" w:rsidP="007432B0">
      <w:pPr>
        <w:spacing w:after="0" w:line="240" w:lineRule="auto"/>
        <w:rPr>
          <w:rFonts w:ascii="Times New Roman" w:eastAsia="Batang" w:hAnsi="Times New Roman" w:cs="Times New Roman"/>
          <w:sz w:val="24"/>
          <w:szCs w:val="24"/>
          <w:lang w:eastAsia="ko-KR"/>
        </w:rPr>
      </w:pPr>
    </w:p>
    <w:p w14:paraId="1B86D672" w14:textId="77777777" w:rsidR="003A0770" w:rsidRDefault="003A0770" w:rsidP="007432B0">
      <w:pPr>
        <w:spacing w:after="0" w:line="240" w:lineRule="auto"/>
        <w:rPr>
          <w:rFonts w:ascii="Times New Roman" w:eastAsia="Batang" w:hAnsi="Times New Roman" w:cs="Times New Roman"/>
          <w:sz w:val="24"/>
          <w:szCs w:val="24"/>
          <w:lang w:eastAsia="ko-KR"/>
        </w:rPr>
      </w:pPr>
    </w:p>
    <w:p w14:paraId="1EDD8AF0" w14:textId="77777777" w:rsidR="003A0770" w:rsidRDefault="003A0770" w:rsidP="007432B0">
      <w:pPr>
        <w:spacing w:after="0" w:line="240" w:lineRule="auto"/>
        <w:rPr>
          <w:rFonts w:ascii="Times New Roman" w:eastAsia="Batang" w:hAnsi="Times New Roman" w:cs="Times New Roman"/>
          <w:sz w:val="24"/>
          <w:szCs w:val="24"/>
          <w:lang w:eastAsia="ko-KR"/>
        </w:rPr>
      </w:pPr>
    </w:p>
    <w:p w14:paraId="3427E384" w14:textId="77777777" w:rsidR="003A0770" w:rsidRDefault="003A0770" w:rsidP="007432B0">
      <w:pPr>
        <w:spacing w:after="0" w:line="240" w:lineRule="auto"/>
        <w:rPr>
          <w:rFonts w:ascii="Times New Roman" w:eastAsia="Batang" w:hAnsi="Times New Roman" w:cs="Times New Roman"/>
          <w:sz w:val="24"/>
          <w:szCs w:val="24"/>
          <w:lang w:eastAsia="ko-KR"/>
        </w:rPr>
      </w:pPr>
    </w:p>
    <w:p w14:paraId="79501FFB" w14:textId="77777777" w:rsidR="003A0770" w:rsidRDefault="003A0770" w:rsidP="007432B0">
      <w:pPr>
        <w:spacing w:after="0" w:line="240" w:lineRule="auto"/>
        <w:rPr>
          <w:rFonts w:ascii="Times New Roman" w:eastAsia="Batang" w:hAnsi="Times New Roman" w:cs="Times New Roman"/>
          <w:sz w:val="24"/>
          <w:szCs w:val="24"/>
          <w:lang w:eastAsia="ko-KR"/>
        </w:rPr>
      </w:pPr>
    </w:p>
    <w:p w14:paraId="11E7E901" w14:textId="77777777" w:rsidR="003A0770" w:rsidRDefault="003A0770" w:rsidP="007432B0">
      <w:pPr>
        <w:spacing w:after="0" w:line="240" w:lineRule="auto"/>
        <w:rPr>
          <w:rFonts w:ascii="Times New Roman" w:eastAsia="Batang" w:hAnsi="Times New Roman" w:cs="Times New Roman"/>
          <w:sz w:val="24"/>
          <w:szCs w:val="24"/>
          <w:lang w:eastAsia="ko-KR"/>
        </w:rPr>
      </w:pPr>
    </w:p>
    <w:p w14:paraId="08E298EB" w14:textId="77777777" w:rsidR="003A0770" w:rsidRDefault="003A0770" w:rsidP="007432B0">
      <w:pPr>
        <w:spacing w:after="0" w:line="240" w:lineRule="auto"/>
        <w:rPr>
          <w:rFonts w:ascii="Times New Roman" w:eastAsia="Batang" w:hAnsi="Times New Roman" w:cs="Times New Roman"/>
          <w:sz w:val="24"/>
          <w:szCs w:val="24"/>
          <w:lang w:eastAsia="ko-KR"/>
        </w:rPr>
      </w:pPr>
    </w:p>
    <w:p w14:paraId="781122C5" w14:textId="77777777" w:rsidR="003A0770" w:rsidRDefault="003A0770" w:rsidP="007432B0">
      <w:pPr>
        <w:spacing w:after="0" w:line="240" w:lineRule="auto"/>
        <w:rPr>
          <w:rFonts w:ascii="Times New Roman" w:eastAsia="Batang" w:hAnsi="Times New Roman" w:cs="Times New Roman"/>
          <w:sz w:val="24"/>
          <w:szCs w:val="24"/>
          <w:lang w:eastAsia="ko-KR"/>
        </w:rPr>
      </w:pPr>
    </w:p>
    <w:p w14:paraId="446FD0A2" w14:textId="77777777" w:rsidR="003A0770" w:rsidRDefault="003A0770" w:rsidP="007432B0">
      <w:pPr>
        <w:spacing w:after="0" w:line="240" w:lineRule="auto"/>
        <w:rPr>
          <w:rFonts w:ascii="Times New Roman" w:eastAsia="Batang" w:hAnsi="Times New Roman" w:cs="Times New Roman"/>
          <w:sz w:val="24"/>
          <w:szCs w:val="24"/>
          <w:lang w:eastAsia="ko-KR"/>
        </w:rPr>
      </w:pPr>
    </w:p>
    <w:p w14:paraId="10A3B471" w14:textId="77777777" w:rsidR="003A0770" w:rsidRDefault="003A0770" w:rsidP="007432B0">
      <w:pPr>
        <w:spacing w:after="0" w:line="240" w:lineRule="auto"/>
        <w:rPr>
          <w:rFonts w:ascii="Times New Roman" w:eastAsia="Batang" w:hAnsi="Times New Roman" w:cs="Times New Roman"/>
          <w:sz w:val="24"/>
          <w:szCs w:val="24"/>
          <w:lang w:eastAsia="ko-KR"/>
        </w:rPr>
      </w:pPr>
    </w:p>
    <w:p w14:paraId="734E0181" w14:textId="77777777" w:rsidR="003A0770" w:rsidRDefault="003A0770" w:rsidP="007432B0">
      <w:pPr>
        <w:spacing w:after="0" w:line="240" w:lineRule="auto"/>
        <w:rPr>
          <w:rFonts w:ascii="Times New Roman" w:eastAsia="Batang" w:hAnsi="Times New Roman" w:cs="Times New Roman"/>
          <w:sz w:val="24"/>
          <w:szCs w:val="24"/>
          <w:lang w:eastAsia="ko-KR"/>
        </w:rPr>
      </w:pPr>
    </w:p>
    <w:p w14:paraId="129CA362" w14:textId="77777777" w:rsidR="003A0770" w:rsidRDefault="003A0770" w:rsidP="007432B0">
      <w:pPr>
        <w:spacing w:after="0" w:line="240" w:lineRule="auto"/>
        <w:rPr>
          <w:rFonts w:ascii="Times New Roman" w:eastAsia="Batang" w:hAnsi="Times New Roman" w:cs="Times New Roman"/>
          <w:sz w:val="24"/>
          <w:szCs w:val="24"/>
          <w:lang w:eastAsia="ko-KR"/>
        </w:rPr>
      </w:pPr>
    </w:p>
    <w:p w14:paraId="1E34A146" w14:textId="77777777" w:rsidR="003A0770" w:rsidRDefault="003A0770" w:rsidP="007432B0">
      <w:pPr>
        <w:spacing w:after="0" w:line="240" w:lineRule="auto"/>
        <w:rPr>
          <w:rFonts w:ascii="Times New Roman" w:eastAsia="Batang" w:hAnsi="Times New Roman" w:cs="Times New Roman"/>
          <w:sz w:val="24"/>
          <w:szCs w:val="24"/>
          <w:lang w:eastAsia="ko-KR"/>
        </w:rPr>
      </w:pPr>
    </w:p>
    <w:p w14:paraId="641BB685" w14:textId="77777777" w:rsidR="003A0770" w:rsidRDefault="003A0770" w:rsidP="007432B0">
      <w:pPr>
        <w:spacing w:after="0" w:line="240" w:lineRule="auto"/>
        <w:rPr>
          <w:rFonts w:ascii="Times New Roman" w:eastAsia="Batang" w:hAnsi="Times New Roman" w:cs="Times New Roman"/>
          <w:sz w:val="24"/>
          <w:szCs w:val="24"/>
          <w:lang w:eastAsia="ko-KR"/>
        </w:rPr>
      </w:pPr>
    </w:p>
    <w:p w14:paraId="16360015" w14:textId="77777777" w:rsidR="003A0770" w:rsidRDefault="003A0770" w:rsidP="007432B0">
      <w:pPr>
        <w:spacing w:after="0" w:line="240" w:lineRule="auto"/>
        <w:rPr>
          <w:rFonts w:ascii="Times New Roman" w:eastAsia="Batang" w:hAnsi="Times New Roman" w:cs="Times New Roman"/>
          <w:sz w:val="24"/>
          <w:szCs w:val="24"/>
          <w:lang w:eastAsia="ko-KR"/>
        </w:rPr>
      </w:pPr>
    </w:p>
    <w:p w14:paraId="30ADF175" w14:textId="77777777" w:rsidR="003A0770" w:rsidRDefault="003A0770" w:rsidP="007432B0">
      <w:pPr>
        <w:spacing w:after="0" w:line="240" w:lineRule="auto"/>
        <w:rPr>
          <w:rFonts w:ascii="Times New Roman" w:eastAsia="Batang" w:hAnsi="Times New Roman" w:cs="Times New Roman"/>
          <w:sz w:val="24"/>
          <w:szCs w:val="24"/>
          <w:lang w:eastAsia="ko-KR"/>
        </w:rPr>
      </w:pPr>
    </w:p>
    <w:p w14:paraId="1C14E874" w14:textId="77777777" w:rsidR="003A0770" w:rsidRDefault="003A0770" w:rsidP="007432B0">
      <w:pPr>
        <w:spacing w:after="0" w:line="240" w:lineRule="auto"/>
        <w:rPr>
          <w:rFonts w:ascii="Times New Roman" w:eastAsia="Batang" w:hAnsi="Times New Roman" w:cs="Times New Roman"/>
          <w:sz w:val="24"/>
          <w:szCs w:val="24"/>
          <w:lang w:eastAsia="ko-KR"/>
        </w:rPr>
      </w:pPr>
    </w:p>
    <w:p w14:paraId="69266089" w14:textId="77777777" w:rsidR="003A0770" w:rsidRDefault="003A0770" w:rsidP="007432B0">
      <w:pPr>
        <w:spacing w:after="0" w:line="240" w:lineRule="auto"/>
        <w:rPr>
          <w:rFonts w:ascii="Times New Roman" w:eastAsia="Batang" w:hAnsi="Times New Roman" w:cs="Times New Roman"/>
          <w:sz w:val="24"/>
          <w:szCs w:val="24"/>
          <w:lang w:eastAsia="ko-KR"/>
        </w:rPr>
      </w:pPr>
    </w:p>
    <w:p w14:paraId="00526308" w14:textId="77777777" w:rsidR="003A0770" w:rsidRDefault="003A0770" w:rsidP="007432B0">
      <w:pPr>
        <w:spacing w:after="0" w:line="240" w:lineRule="auto"/>
        <w:rPr>
          <w:rFonts w:ascii="Times New Roman" w:eastAsia="Batang" w:hAnsi="Times New Roman" w:cs="Times New Roman"/>
          <w:sz w:val="24"/>
          <w:szCs w:val="24"/>
          <w:lang w:eastAsia="ko-KR"/>
        </w:rPr>
      </w:pPr>
    </w:p>
    <w:p w14:paraId="73ADD5A9" w14:textId="77777777" w:rsidR="003A0770" w:rsidRDefault="003A0770" w:rsidP="007432B0">
      <w:pPr>
        <w:spacing w:after="0" w:line="240" w:lineRule="auto"/>
        <w:rPr>
          <w:rFonts w:ascii="Times New Roman" w:eastAsia="Batang" w:hAnsi="Times New Roman" w:cs="Times New Roman"/>
          <w:sz w:val="24"/>
          <w:szCs w:val="24"/>
          <w:lang w:eastAsia="ko-KR"/>
        </w:rPr>
      </w:pPr>
    </w:p>
    <w:p w14:paraId="6EEAB798" w14:textId="77777777" w:rsidR="003A0770" w:rsidRDefault="003A0770" w:rsidP="007432B0">
      <w:pPr>
        <w:spacing w:after="0" w:line="240" w:lineRule="auto"/>
        <w:rPr>
          <w:rFonts w:ascii="Times New Roman" w:eastAsia="Batang" w:hAnsi="Times New Roman" w:cs="Times New Roman"/>
          <w:sz w:val="24"/>
          <w:szCs w:val="24"/>
          <w:lang w:eastAsia="ko-KR"/>
        </w:rPr>
      </w:pPr>
    </w:p>
    <w:p w14:paraId="3D922C8B" w14:textId="77777777" w:rsidR="003A0770" w:rsidRDefault="003A0770" w:rsidP="007432B0">
      <w:pPr>
        <w:spacing w:after="0" w:line="240" w:lineRule="auto"/>
        <w:rPr>
          <w:rFonts w:ascii="Times New Roman" w:eastAsia="Batang" w:hAnsi="Times New Roman" w:cs="Times New Roman"/>
          <w:sz w:val="24"/>
          <w:szCs w:val="24"/>
          <w:lang w:eastAsia="ko-KR"/>
        </w:rPr>
      </w:pPr>
    </w:p>
    <w:p w14:paraId="7A7F6251" w14:textId="77777777" w:rsidR="000F59A3" w:rsidRDefault="000F59A3" w:rsidP="007432B0">
      <w:pPr>
        <w:spacing w:after="0" w:line="240" w:lineRule="auto"/>
        <w:rPr>
          <w:rFonts w:ascii="Times New Roman" w:eastAsia="Batang" w:hAnsi="Times New Roman" w:cs="Times New Roman"/>
          <w:sz w:val="24"/>
          <w:szCs w:val="24"/>
          <w:lang w:eastAsia="ko-KR"/>
        </w:rPr>
      </w:pPr>
    </w:p>
    <w:p w14:paraId="03EBBF35" w14:textId="77777777" w:rsidR="000F59A3" w:rsidRDefault="000F59A3">
      <w:pPr>
        <w:rPr>
          <w:rFonts w:ascii="Times New Roman" w:eastAsia="Batang" w:hAnsi="Times New Roman" w:cs="Times New Roman"/>
          <w:sz w:val="24"/>
          <w:szCs w:val="24"/>
          <w:lang w:eastAsia="ko-KR"/>
        </w:rPr>
      </w:pPr>
    </w:p>
    <w:p w14:paraId="72314342" w14:textId="77777777" w:rsidR="00497C82" w:rsidRDefault="00497C82">
      <w:pPr>
        <w:rPr>
          <w:rFonts w:ascii="Times New Roman" w:eastAsia="Batang" w:hAnsi="Times New Roman" w:cs="Times New Roman"/>
          <w:sz w:val="24"/>
          <w:szCs w:val="24"/>
          <w:lang w:eastAsia="ko-KR"/>
        </w:rPr>
      </w:pPr>
    </w:p>
    <w:p w14:paraId="66EE223A" w14:textId="77777777" w:rsidR="00497C82" w:rsidRDefault="00497C82">
      <w:pPr>
        <w:rPr>
          <w:rFonts w:ascii="Times New Roman" w:eastAsia="Batang" w:hAnsi="Times New Roman" w:cs="Times New Roman"/>
          <w:sz w:val="24"/>
          <w:szCs w:val="24"/>
          <w:lang w:eastAsia="ko-KR"/>
        </w:rPr>
      </w:pPr>
    </w:p>
    <w:sdt>
      <w:sdtPr>
        <w:rPr>
          <w:rFonts w:asciiTheme="minorHAnsi" w:eastAsiaTheme="minorHAnsi" w:hAnsiTheme="minorHAnsi" w:cstheme="minorBidi"/>
          <w:color w:val="auto"/>
          <w:sz w:val="22"/>
          <w:szCs w:val="22"/>
        </w:rPr>
        <w:id w:val="-1448618307"/>
        <w:docPartObj>
          <w:docPartGallery w:val="Table of Contents"/>
          <w:docPartUnique/>
        </w:docPartObj>
      </w:sdtPr>
      <w:sdtEndPr>
        <w:rPr>
          <w:b/>
          <w:bCs/>
          <w:noProof/>
        </w:rPr>
      </w:sdtEndPr>
      <w:sdtContent>
        <w:p w14:paraId="0612F873" w14:textId="77777777" w:rsidR="00CE1FF6" w:rsidRPr="009C7511" w:rsidRDefault="009C7511" w:rsidP="009C7511">
          <w:pPr>
            <w:pStyle w:val="TOCHeading"/>
            <w:numPr>
              <w:ilvl w:val="0"/>
              <w:numId w:val="0"/>
            </w:numPr>
            <w:ind w:left="432" w:hanging="432"/>
            <w:jc w:val="center"/>
            <w:rPr>
              <w:rFonts w:ascii="Arial" w:hAnsi="Arial" w:cs="Arial"/>
              <w:b/>
              <w:color w:val="000000" w:themeColor="text1"/>
              <w:sz w:val="28"/>
              <w:szCs w:val="28"/>
            </w:rPr>
          </w:pPr>
          <w:r w:rsidRPr="009C7511">
            <w:rPr>
              <w:rFonts w:ascii="Arial" w:hAnsi="Arial" w:cs="Arial"/>
              <w:b/>
              <w:color w:val="000000" w:themeColor="text1"/>
              <w:sz w:val="28"/>
              <w:szCs w:val="28"/>
            </w:rPr>
            <w:t>Table of Contents</w:t>
          </w:r>
        </w:p>
        <w:p w14:paraId="44E45C19" w14:textId="77777777" w:rsidR="00C76BE2" w:rsidRDefault="00CE1FF6">
          <w:pPr>
            <w:pStyle w:val="TOC1"/>
            <w:tabs>
              <w:tab w:val="right" w:leader="dot" w:pos="8486"/>
            </w:tabs>
            <w:rPr>
              <w:rFonts w:cstheme="minorBidi"/>
              <w:noProof/>
            </w:rPr>
          </w:pPr>
          <w:r>
            <w:fldChar w:fldCharType="begin"/>
          </w:r>
          <w:r>
            <w:instrText xml:space="preserve"> TOC \o "1-3" \h \z \u </w:instrText>
          </w:r>
          <w:r>
            <w:fldChar w:fldCharType="separate"/>
          </w:r>
          <w:hyperlink w:anchor="_Toc448941772" w:history="1">
            <w:r w:rsidR="00C76BE2" w:rsidRPr="0043003F">
              <w:rPr>
                <w:rStyle w:val="Hyperlink"/>
                <w:rFonts w:ascii="Arial" w:hAnsi="Arial" w:cs="Arial"/>
                <w:b/>
                <w:noProof/>
              </w:rPr>
              <w:t>Acknowledgements</w:t>
            </w:r>
            <w:r w:rsidR="00C76BE2">
              <w:rPr>
                <w:noProof/>
                <w:webHidden/>
              </w:rPr>
              <w:tab/>
            </w:r>
            <w:r w:rsidR="00C76BE2">
              <w:rPr>
                <w:noProof/>
                <w:webHidden/>
              </w:rPr>
              <w:fldChar w:fldCharType="begin"/>
            </w:r>
            <w:r w:rsidR="00C76BE2">
              <w:rPr>
                <w:noProof/>
                <w:webHidden/>
              </w:rPr>
              <w:instrText xml:space="preserve"> PAGEREF _Toc448941772 \h </w:instrText>
            </w:r>
            <w:r w:rsidR="00C76BE2">
              <w:rPr>
                <w:noProof/>
                <w:webHidden/>
              </w:rPr>
            </w:r>
            <w:r w:rsidR="00C76BE2">
              <w:rPr>
                <w:noProof/>
                <w:webHidden/>
              </w:rPr>
              <w:fldChar w:fldCharType="separate"/>
            </w:r>
            <w:r w:rsidR="00C76BE2">
              <w:rPr>
                <w:noProof/>
                <w:webHidden/>
              </w:rPr>
              <w:t>iv</w:t>
            </w:r>
            <w:r w:rsidR="00C76BE2">
              <w:rPr>
                <w:noProof/>
                <w:webHidden/>
              </w:rPr>
              <w:fldChar w:fldCharType="end"/>
            </w:r>
          </w:hyperlink>
        </w:p>
        <w:p w14:paraId="07ADFD0F" w14:textId="77777777" w:rsidR="00C76BE2" w:rsidRDefault="001B7692">
          <w:pPr>
            <w:pStyle w:val="TOC1"/>
            <w:tabs>
              <w:tab w:val="right" w:leader="dot" w:pos="8486"/>
            </w:tabs>
            <w:rPr>
              <w:rFonts w:cstheme="minorBidi"/>
              <w:noProof/>
            </w:rPr>
          </w:pPr>
          <w:hyperlink w:anchor="_Toc448941773" w:history="1">
            <w:r w:rsidR="00C76BE2" w:rsidRPr="0043003F">
              <w:rPr>
                <w:rStyle w:val="Hyperlink"/>
                <w:rFonts w:ascii="Arial" w:hAnsi="Arial" w:cs="Arial"/>
                <w:b/>
                <w:noProof/>
              </w:rPr>
              <w:t>List of Figures</w:t>
            </w:r>
            <w:r w:rsidR="00C76BE2">
              <w:rPr>
                <w:noProof/>
                <w:webHidden/>
              </w:rPr>
              <w:tab/>
            </w:r>
            <w:r w:rsidR="00C76BE2">
              <w:rPr>
                <w:noProof/>
                <w:webHidden/>
              </w:rPr>
              <w:fldChar w:fldCharType="begin"/>
            </w:r>
            <w:r w:rsidR="00C76BE2">
              <w:rPr>
                <w:noProof/>
                <w:webHidden/>
              </w:rPr>
              <w:instrText xml:space="preserve"> PAGEREF _Toc448941773 \h </w:instrText>
            </w:r>
            <w:r w:rsidR="00C76BE2">
              <w:rPr>
                <w:noProof/>
                <w:webHidden/>
              </w:rPr>
            </w:r>
            <w:r w:rsidR="00C76BE2">
              <w:rPr>
                <w:noProof/>
                <w:webHidden/>
              </w:rPr>
              <w:fldChar w:fldCharType="separate"/>
            </w:r>
            <w:r w:rsidR="00C76BE2">
              <w:rPr>
                <w:noProof/>
                <w:webHidden/>
              </w:rPr>
              <w:t>viii</w:t>
            </w:r>
            <w:r w:rsidR="00C76BE2">
              <w:rPr>
                <w:noProof/>
                <w:webHidden/>
              </w:rPr>
              <w:fldChar w:fldCharType="end"/>
            </w:r>
          </w:hyperlink>
        </w:p>
        <w:p w14:paraId="38D1D0FC" w14:textId="77777777" w:rsidR="00C76BE2" w:rsidRDefault="001B7692">
          <w:pPr>
            <w:pStyle w:val="TOC1"/>
            <w:tabs>
              <w:tab w:val="right" w:leader="dot" w:pos="8486"/>
            </w:tabs>
            <w:rPr>
              <w:rFonts w:cstheme="minorBidi"/>
              <w:noProof/>
            </w:rPr>
          </w:pPr>
          <w:hyperlink w:anchor="_Toc448941774" w:history="1">
            <w:r w:rsidR="00C76BE2" w:rsidRPr="0043003F">
              <w:rPr>
                <w:rStyle w:val="Hyperlink"/>
                <w:rFonts w:ascii="Arial" w:hAnsi="Arial" w:cs="Arial"/>
                <w:b/>
                <w:noProof/>
              </w:rPr>
              <w:t>List of Tables</w:t>
            </w:r>
            <w:r w:rsidR="00C76BE2">
              <w:rPr>
                <w:noProof/>
                <w:webHidden/>
              </w:rPr>
              <w:tab/>
            </w:r>
            <w:r w:rsidR="00C76BE2">
              <w:rPr>
                <w:noProof/>
                <w:webHidden/>
              </w:rPr>
              <w:fldChar w:fldCharType="begin"/>
            </w:r>
            <w:r w:rsidR="00C76BE2">
              <w:rPr>
                <w:noProof/>
                <w:webHidden/>
              </w:rPr>
              <w:instrText xml:space="preserve"> PAGEREF _Toc448941774 \h </w:instrText>
            </w:r>
            <w:r w:rsidR="00C76BE2">
              <w:rPr>
                <w:noProof/>
                <w:webHidden/>
              </w:rPr>
            </w:r>
            <w:r w:rsidR="00C76BE2">
              <w:rPr>
                <w:noProof/>
                <w:webHidden/>
              </w:rPr>
              <w:fldChar w:fldCharType="separate"/>
            </w:r>
            <w:r w:rsidR="00C76BE2">
              <w:rPr>
                <w:noProof/>
                <w:webHidden/>
              </w:rPr>
              <w:t>viii</w:t>
            </w:r>
            <w:r w:rsidR="00C76BE2">
              <w:rPr>
                <w:noProof/>
                <w:webHidden/>
              </w:rPr>
              <w:fldChar w:fldCharType="end"/>
            </w:r>
          </w:hyperlink>
        </w:p>
        <w:p w14:paraId="644B37A6" w14:textId="77777777" w:rsidR="00C76BE2" w:rsidRDefault="001B7692">
          <w:pPr>
            <w:pStyle w:val="TOC1"/>
            <w:tabs>
              <w:tab w:val="right" w:leader="dot" w:pos="8486"/>
            </w:tabs>
            <w:rPr>
              <w:rFonts w:cstheme="minorBidi"/>
              <w:noProof/>
            </w:rPr>
          </w:pPr>
          <w:hyperlink w:anchor="_Toc448941775" w:history="1">
            <w:r w:rsidR="00C76BE2" w:rsidRPr="0043003F">
              <w:rPr>
                <w:rStyle w:val="Hyperlink"/>
                <w:rFonts w:ascii="Arial" w:hAnsi="Arial" w:cs="Arial"/>
                <w:b/>
                <w:noProof/>
              </w:rPr>
              <w:t>Glossary</w:t>
            </w:r>
            <w:r w:rsidR="00C76BE2">
              <w:rPr>
                <w:noProof/>
                <w:webHidden/>
              </w:rPr>
              <w:tab/>
            </w:r>
            <w:r w:rsidR="00C76BE2">
              <w:rPr>
                <w:noProof/>
                <w:webHidden/>
              </w:rPr>
              <w:fldChar w:fldCharType="begin"/>
            </w:r>
            <w:r w:rsidR="00C76BE2">
              <w:rPr>
                <w:noProof/>
                <w:webHidden/>
              </w:rPr>
              <w:instrText xml:space="preserve"> PAGEREF _Toc448941775 \h </w:instrText>
            </w:r>
            <w:r w:rsidR="00C76BE2">
              <w:rPr>
                <w:noProof/>
                <w:webHidden/>
              </w:rPr>
            </w:r>
            <w:r w:rsidR="00C76BE2">
              <w:rPr>
                <w:noProof/>
                <w:webHidden/>
              </w:rPr>
              <w:fldChar w:fldCharType="separate"/>
            </w:r>
            <w:r w:rsidR="00C76BE2">
              <w:rPr>
                <w:noProof/>
                <w:webHidden/>
              </w:rPr>
              <w:t>xi</w:t>
            </w:r>
            <w:r w:rsidR="00C76BE2">
              <w:rPr>
                <w:noProof/>
                <w:webHidden/>
              </w:rPr>
              <w:fldChar w:fldCharType="end"/>
            </w:r>
          </w:hyperlink>
        </w:p>
        <w:p w14:paraId="34A2CEEC" w14:textId="77777777" w:rsidR="00C76BE2" w:rsidRDefault="001B7692">
          <w:pPr>
            <w:pStyle w:val="TOC1"/>
            <w:tabs>
              <w:tab w:val="right" w:leader="dot" w:pos="8486"/>
            </w:tabs>
            <w:rPr>
              <w:rFonts w:cstheme="minorBidi"/>
              <w:noProof/>
            </w:rPr>
          </w:pPr>
          <w:hyperlink w:anchor="_Toc448941776" w:history="1">
            <w:r w:rsidR="00C76BE2" w:rsidRPr="0043003F">
              <w:rPr>
                <w:rStyle w:val="Hyperlink"/>
                <w:rFonts w:ascii="Arial" w:hAnsi="Arial" w:cs="Arial"/>
                <w:b/>
                <w:noProof/>
              </w:rPr>
              <w:t>Abstract</w:t>
            </w:r>
            <w:r w:rsidR="00C76BE2">
              <w:rPr>
                <w:noProof/>
                <w:webHidden/>
              </w:rPr>
              <w:tab/>
            </w:r>
            <w:r w:rsidR="00C76BE2">
              <w:rPr>
                <w:noProof/>
                <w:webHidden/>
              </w:rPr>
              <w:fldChar w:fldCharType="begin"/>
            </w:r>
            <w:r w:rsidR="00C76BE2">
              <w:rPr>
                <w:noProof/>
                <w:webHidden/>
              </w:rPr>
              <w:instrText xml:space="preserve"> PAGEREF _Toc448941776 \h </w:instrText>
            </w:r>
            <w:r w:rsidR="00C76BE2">
              <w:rPr>
                <w:noProof/>
                <w:webHidden/>
              </w:rPr>
            </w:r>
            <w:r w:rsidR="00C76BE2">
              <w:rPr>
                <w:noProof/>
                <w:webHidden/>
              </w:rPr>
              <w:fldChar w:fldCharType="separate"/>
            </w:r>
            <w:r w:rsidR="00C76BE2">
              <w:rPr>
                <w:noProof/>
                <w:webHidden/>
              </w:rPr>
              <w:t>xiii</w:t>
            </w:r>
            <w:r w:rsidR="00C76BE2">
              <w:rPr>
                <w:noProof/>
                <w:webHidden/>
              </w:rPr>
              <w:fldChar w:fldCharType="end"/>
            </w:r>
          </w:hyperlink>
        </w:p>
        <w:p w14:paraId="64E8F1A0" w14:textId="77777777" w:rsidR="00C76BE2" w:rsidRDefault="001B7692">
          <w:pPr>
            <w:pStyle w:val="TOC1"/>
            <w:tabs>
              <w:tab w:val="left" w:pos="440"/>
              <w:tab w:val="right" w:leader="dot" w:pos="8486"/>
            </w:tabs>
            <w:rPr>
              <w:rFonts w:cstheme="minorBidi"/>
              <w:noProof/>
            </w:rPr>
          </w:pPr>
          <w:hyperlink w:anchor="_Toc448941777" w:history="1">
            <w:r w:rsidR="00C76BE2" w:rsidRPr="0043003F">
              <w:rPr>
                <w:rStyle w:val="Hyperlink"/>
                <w:rFonts w:ascii="Arial" w:hAnsi="Arial" w:cs="Arial"/>
                <w:b/>
                <w:noProof/>
              </w:rPr>
              <w:t>1.</w:t>
            </w:r>
            <w:r w:rsidR="00C76BE2">
              <w:rPr>
                <w:rFonts w:cstheme="minorBidi"/>
                <w:noProof/>
              </w:rPr>
              <w:tab/>
            </w:r>
            <w:r w:rsidR="00C76BE2" w:rsidRPr="0043003F">
              <w:rPr>
                <w:rStyle w:val="Hyperlink"/>
                <w:rFonts w:ascii="Arial" w:hAnsi="Arial" w:cs="Arial"/>
                <w:b/>
                <w:noProof/>
              </w:rPr>
              <w:t>CHAPTER ONE AIRLINE DEMAND GROWTH AND FORECASTING USING AN ECONOMETRIC MODEL: A COMPARATIVE EMPRICIAL ANALYSIS AMONG BRAZIL, CHINA AND INDIA</w:t>
            </w:r>
            <w:r w:rsidR="00C76BE2">
              <w:rPr>
                <w:noProof/>
                <w:webHidden/>
              </w:rPr>
              <w:tab/>
            </w:r>
            <w:r w:rsidR="00C76BE2">
              <w:rPr>
                <w:noProof/>
                <w:webHidden/>
              </w:rPr>
              <w:fldChar w:fldCharType="begin"/>
            </w:r>
            <w:r w:rsidR="00C76BE2">
              <w:rPr>
                <w:noProof/>
                <w:webHidden/>
              </w:rPr>
              <w:instrText xml:space="preserve"> PAGEREF _Toc448941777 \h </w:instrText>
            </w:r>
            <w:r w:rsidR="00C76BE2">
              <w:rPr>
                <w:noProof/>
                <w:webHidden/>
              </w:rPr>
            </w:r>
            <w:r w:rsidR="00C76BE2">
              <w:rPr>
                <w:noProof/>
                <w:webHidden/>
              </w:rPr>
              <w:fldChar w:fldCharType="separate"/>
            </w:r>
            <w:r w:rsidR="00C76BE2">
              <w:rPr>
                <w:noProof/>
                <w:webHidden/>
              </w:rPr>
              <w:t>1</w:t>
            </w:r>
            <w:r w:rsidR="00C76BE2">
              <w:rPr>
                <w:noProof/>
                <w:webHidden/>
              </w:rPr>
              <w:fldChar w:fldCharType="end"/>
            </w:r>
          </w:hyperlink>
        </w:p>
        <w:p w14:paraId="578A6250" w14:textId="77777777" w:rsidR="00C76BE2" w:rsidRDefault="001B7692">
          <w:pPr>
            <w:pStyle w:val="TOC2"/>
            <w:tabs>
              <w:tab w:val="left" w:pos="880"/>
              <w:tab w:val="right" w:leader="dot" w:pos="8486"/>
            </w:tabs>
            <w:rPr>
              <w:rFonts w:cstheme="minorBidi"/>
              <w:noProof/>
            </w:rPr>
          </w:pPr>
          <w:hyperlink w:anchor="_Toc448941778" w:history="1">
            <w:r w:rsidR="00C76BE2" w:rsidRPr="0043003F">
              <w:rPr>
                <w:rStyle w:val="Hyperlink"/>
                <w:rFonts w:ascii="Arial" w:hAnsi="Arial"/>
                <w:noProof/>
              </w:rPr>
              <w:t>1.1.</w:t>
            </w:r>
            <w:r w:rsidR="00C76BE2">
              <w:rPr>
                <w:rFonts w:cstheme="minorBidi"/>
                <w:noProof/>
              </w:rPr>
              <w:tab/>
            </w:r>
            <w:r w:rsidR="00C76BE2" w:rsidRPr="0043003F">
              <w:rPr>
                <w:rStyle w:val="Hyperlink"/>
                <w:rFonts w:ascii="Arial" w:hAnsi="Arial"/>
                <w:noProof/>
                <w:shd w:val="clear" w:color="auto" w:fill="FFFFFF"/>
              </w:rPr>
              <w:t>IMPORTANCE OF THE AIR TRAFFIC DEMAND FORECASTING   IN THE TWENTY FIRST CENTURY</w:t>
            </w:r>
            <w:r w:rsidR="00C76BE2">
              <w:rPr>
                <w:noProof/>
                <w:webHidden/>
              </w:rPr>
              <w:tab/>
            </w:r>
            <w:r w:rsidR="00C76BE2">
              <w:rPr>
                <w:noProof/>
                <w:webHidden/>
              </w:rPr>
              <w:fldChar w:fldCharType="begin"/>
            </w:r>
            <w:r w:rsidR="00C76BE2">
              <w:rPr>
                <w:noProof/>
                <w:webHidden/>
              </w:rPr>
              <w:instrText xml:space="preserve"> PAGEREF _Toc448941778 \h </w:instrText>
            </w:r>
            <w:r w:rsidR="00C76BE2">
              <w:rPr>
                <w:noProof/>
                <w:webHidden/>
              </w:rPr>
            </w:r>
            <w:r w:rsidR="00C76BE2">
              <w:rPr>
                <w:noProof/>
                <w:webHidden/>
              </w:rPr>
              <w:fldChar w:fldCharType="separate"/>
            </w:r>
            <w:r w:rsidR="00C76BE2">
              <w:rPr>
                <w:noProof/>
                <w:webHidden/>
              </w:rPr>
              <w:t>2</w:t>
            </w:r>
            <w:r w:rsidR="00C76BE2">
              <w:rPr>
                <w:noProof/>
                <w:webHidden/>
              </w:rPr>
              <w:fldChar w:fldCharType="end"/>
            </w:r>
          </w:hyperlink>
        </w:p>
        <w:p w14:paraId="72EA7312" w14:textId="77777777" w:rsidR="00C76BE2" w:rsidRDefault="001B7692">
          <w:pPr>
            <w:pStyle w:val="TOC2"/>
            <w:tabs>
              <w:tab w:val="left" w:pos="1100"/>
              <w:tab w:val="right" w:leader="dot" w:pos="8486"/>
            </w:tabs>
            <w:rPr>
              <w:rFonts w:cstheme="minorBidi"/>
              <w:noProof/>
            </w:rPr>
          </w:pPr>
          <w:hyperlink w:anchor="_Toc448941779" w:history="1">
            <w:r w:rsidR="00C76BE2" w:rsidRPr="0043003F">
              <w:rPr>
                <w:rStyle w:val="Hyperlink"/>
                <w:rFonts w:ascii="Arial" w:hAnsi="Arial"/>
                <w:noProof/>
              </w:rPr>
              <w:t>1.1.1.</w:t>
            </w:r>
            <w:r w:rsidR="00C76BE2">
              <w:rPr>
                <w:rFonts w:cstheme="minorBidi"/>
                <w:noProof/>
              </w:rPr>
              <w:tab/>
            </w:r>
            <w:r w:rsidR="00C76BE2" w:rsidRPr="0043003F">
              <w:rPr>
                <w:rStyle w:val="Hyperlink"/>
                <w:rFonts w:ascii="Arial" w:hAnsi="Arial"/>
                <w:noProof/>
                <w:shd w:val="clear" w:color="auto" w:fill="FFFFFF"/>
              </w:rPr>
              <w:t>Air traffic demand in emerging economies (Brazil, China, and India)</w:t>
            </w:r>
            <w:r w:rsidR="00C76BE2">
              <w:rPr>
                <w:noProof/>
                <w:webHidden/>
              </w:rPr>
              <w:tab/>
            </w:r>
            <w:r w:rsidR="00C76BE2">
              <w:rPr>
                <w:noProof/>
                <w:webHidden/>
              </w:rPr>
              <w:fldChar w:fldCharType="begin"/>
            </w:r>
            <w:r w:rsidR="00C76BE2">
              <w:rPr>
                <w:noProof/>
                <w:webHidden/>
              </w:rPr>
              <w:instrText xml:space="preserve"> PAGEREF _Toc448941779 \h </w:instrText>
            </w:r>
            <w:r w:rsidR="00C76BE2">
              <w:rPr>
                <w:noProof/>
                <w:webHidden/>
              </w:rPr>
            </w:r>
            <w:r w:rsidR="00C76BE2">
              <w:rPr>
                <w:noProof/>
                <w:webHidden/>
              </w:rPr>
              <w:fldChar w:fldCharType="separate"/>
            </w:r>
            <w:r w:rsidR="00C76BE2">
              <w:rPr>
                <w:noProof/>
                <w:webHidden/>
              </w:rPr>
              <w:t>3</w:t>
            </w:r>
            <w:r w:rsidR="00C76BE2">
              <w:rPr>
                <w:noProof/>
                <w:webHidden/>
              </w:rPr>
              <w:fldChar w:fldCharType="end"/>
            </w:r>
          </w:hyperlink>
        </w:p>
        <w:p w14:paraId="274D7BD7" w14:textId="77777777" w:rsidR="00C76BE2" w:rsidRDefault="001B7692">
          <w:pPr>
            <w:pStyle w:val="TOC2"/>
            <w:tabs>
              <w:tab w:val="left" w:pos="880"/>
              <w:tab w:val="right" w:leader="dot" w:pos="8486"/>
            </w:tabs>
            <w:rPr>
              <w:rFonts w:cstheme="minorBidi"/>
              <w:noProof/>
            </w:rPr>
          </w:pPr>
          <w:hyperlink w:anchor="_Toc448941780" w:history="1">
            <w:r w:rsidR="00C76BE2" w:rsidRPr="0043003F">
              <w:rPr>
                <w:rStyle w:val="Hyperlink"/>
                <w:rFonts w:ascii="Arial" w:hAnsi="Arial"/>
                <w:noProof/>
              </w:rPr>
              <w:t>1.2.</w:t>
            </w:r>
            <w:r w:rsidR="00C76BE2">
              <w:rPr>
                <w:rFonts w:cstheme="minorBidi"/>
                <w:noProof/>
              </w:rPr>
              <w:tab/>
            </w:r>
            <w:r w:rsidR="00C76BE2" w:rsidRPr="0043003F">
              <w:rPr>
                <w:rStyle w:val="Hyperlink"/>
                <w:rFonts w:ascii="Arial" w:hAnsi="Arial"/>
                <w:noProof/>
                <w:shd w:val="clear" w:color="auto" w:fill="FFFFFF"/>
              </w:rPr>
              <w:t>MAJOR DEMAND FACTORS AFFECTING THE GLOBAL AVIATION INDUSTRY</w:t>
            </w:r>
            <w:r w:rsidR="00C76BE2">
              <w:rPr>
                <w:noProof/>
                <w:webHidden/>
              </w:rPr>
              <w:tab/>
            </w:r>
            <w:r w:rsidR="00C76BE2">
              <w:rPr>
                <w:noProof/>
                <w:webHidden/>
              </w:rPr>
              <w:fldChar w:fldCharType="begin"/>
            </w:r>
            <w:r w:rsidR="00C76BE2">
              <w:rPr>
                <w:noProof/>
                <w:webHidden/>
              </w:rPr>
              <w:instrText xml:space="preserve"> PAGEREF _Toc448941780 \h </w:instrText>
            </w:r>
            <w:r w:rsidR="00C76BE2">
              <w:rPr>
                <w:noProof/>
                <w:webHidden/>
              </w:rPr>
            </w:r>
            <w:r w:rsidR="00C76BE2">
              <w:rPr>
                <w:noProof/>
                <w:webHidden/>
              </w:rPr>
              <w:fldChar w:fldCharType="separate"/>
            </w:r>
            <w:r w:rsidR="00C76BE2">
              <w:rPr>
                <w:noProof/>
                <w:webHidden/>
              </w:rPr>
              <w:t>5</w:t>
            </w:r>
            <w:r w:rsidR="00C76BE2">
              <w:rPr>
                <w:noProof/>
                <w:webHidden/>
              </w:rPr>
              <w:fldChar w:fldCharType="end"/>
            </w:r>
          </w:hyperlink>
        </w:p>
        <w:p w14:paraId="6294BC26" w14:textId="77777777" w:rsidR="00C76BE2" w:rsidRDefault="001B7692">
          <w:pPr>
            <w:pStyle w:val="TOC2"/>
            <w:tabs>
              <w:tab w:val="left" w:pos="1100"/>
              <w:tab w:val="right" w:leader="dot" w:pos="8486"/>
            </w:tabs>
            <w:rPr>
              <w:rFonts w:cstheme="minorBidi"/>
              <w:noProof/>
            </w:rPr>
          </w:pPr>
          <w:hyperlink w:anchor="_Toc448941781" w:history="1">
            <w:r w:rsidR="00C76BE2" w:rsidRPr="0043003F">
              <w:rPr>
                <w:rStyle w:val="Hyperlink"/>
                <w:rFonts w:ascii="Arial" w:hAnsi="Arial"/>
                <w:noProof/>
              </w:rPr>
              <w:t>1.2.1.</w:t>
            </w:r>
            <w:r w:rsidR="00C76BE2">
              <w:rPr>
                <w:rFonts w:cstheme="minorBidi"/>
                <w:noProof/>
              </w:rPr>
              <w:tab/>
            </w:r>
            <w:r w:rsidR="00C76BE2" w:rsidRPr="0043003F">
              <w:rPr>
                <w:rStyle w:val="Hyperlink"/>
                <w:rFonts w:ascii="Arial" w:hAnsi="Arial"/>
                <w:noProof/>
                <w:shd w:val="clear" w:color="auto" w:fill="FFFFFF"/>
              </w:rPr>
              <w:t>Direct factors affecting global aviation</w:t>
            </w:r>
            <w:r w:rsidR="00C76BE2">
              <w:rPr>
                <w:noProof/>
                <w:webHidden/>
              </w:rPr>
              <w:tab/>
            </w:r>
            <w:r w:rsidR="00C76BE2">
              <w:rPr>
                <w:noProof/>
                <w:webHidden/>
              </w:rPr>
              <w:fldChar w:fldCharType="begin"/>
            </w:r>
            <w:r w:rsidR="00C76BE2">
              <w:rPr>
                <w:noProof/>
                <w:webHidden/>
              </w:rPr>
              <w:instrText xml:space="preserve"> PAGEREF _Toc448941781 \h </w:instrText>
            </w:r>
            <w:r w:rsidR="00C76BE2">
              <w:rPr>
                <w:noProof/>
                <w:webHidden/>
              </w:rPr>
            </w:r>
            <w:r w:rsidR="00C76BE2">
              <w:rPr>
                <w:noProof/>
                <w:webHidden/>
              </w:rPr>
              <w:fldChar w:fldCharType="separate"/>
            </w:r>
            <w:r w:rsidR="00C76BE2">
              <w:rPr>
                <w:noProof/>
                <w:webHidden/>
              </w:rPr>
              <w:t>5</w:t>
            </w:r>
            <w:r w:rsidR="00C76BE2">
              <w:rPr>
                <w:noProof/>
                <w:webHidden/>
              </w:rPr>
              <w:fldChar w:fldCharType="end"/>
            </w:r>
          </w:hyperlink>
        </w:p>
        <w:p w14:paraId="7F02DDDC" w14:textId="77777777" w:rsidR="00C76BE2" w:rsidRDefault="001B7692">
          <w:pPr>
            <w:pStyle w:val="TOC2"/>
            <w:tabs>
              <w:tab w:val="left" w:pos="1100"/>
              <w:tab w:val="right" w:leader="dot" w:pos="8486"/>
            </w:tabs>
            <w:rPr>
              <w:rFonts w:cstheme="minorBidi"/>
              <w:noProof/>
            </w:rPr>
          </w:pPr>
          <w:hyperlink w:anchor="_Toc448941782" w:history="1">
            <w:r w:rsidR="00C76BE2" w:rsidRPr="0043003F">
              <w:rPr>
                <w:rStyle w:val="Hyperlink"/>
                <w:rFonts w:ascii="Arial" w:hAnsi="Arial"/>
                <w:noProof/>
              </w:rPr>
              <w:t>1.2.2.</w:t>
            </w:r>
            <w:r w:rsidR="00C76BE2">
              <w:rPr>
                <w:rFonts w:cstheme="minorBidi"/>
                <w:noProof/>
              </w:rPr>
              <w:tab/>
            </w:r>
            <w:r w:rsidR="00C76BE2" w:rsidRPr="0043003F">
              <w:rPr>
                <w:rStyle w:val="Hyperlink"/>
                <w:rFonts w:ascii="Arial" w:hAnsi="Arial"/>
                <w:noProof/>
                <w:shd w:val="clear" w:color="auto" w:fill="FFFFFF"/>
              </w:rPr>
              <w:t>In-Direct Factors affecting global aviation</w:t>
            </w:r>
            <w:r w:rsidR="00C76BE2">
              <w:rPr>
                <w:noProof/>
                <w:webHidden/>
              </w:rPr>
              <w:tab/>
            </w:r>
            <w:r w:rsidR="00C76BE2">
              <w:rPr>
                <w:noProof/>
                <w:webHidden/>
              </w:rPr>
              <w:fldChar w:fldCharType="begin"/>
            </w:r>
            <w:r w:rsidR="00C76BE2">
              <w:rPr>
                <w:noProof/>
                <w:webHidden/>
              </w:rPr>
              <w:instrText xml:space="preserve"> PAGEREF _Toc448941782 \h </w:instrText>
            </w:r>
            <w:r w:rsidR="00C76BE2">
              <w:rPr>
                <w:noProof/>
                <w:webHidden/>
              </w:rPr>
            </w:r>
            <w:r w:rsidR="00C76BE2">
              <w:rPr>
                <w:noProof/>
                <w:webHidden/>
              </w:rPr>
              <w:fldChar w:fldCharType="separate"/>
            </w:r>
            <w:r w:rsidR="00C76BE2">
              <w:rPr>
                <w:noProof/>
                <w:webHidden/>
              </w:rPr>
              <w:t>6</w:t>
            </w:r>
            <w:r w:rsidR="00C76BE2">
              <w:rPr>
                <w:noProof/>
                <w:webHidden/>
              </w:rPr>
              <w:fldChar w:fldCharType="end"/>
            </w:r>
          </w:hyperlink>
        </w:p>
        <w:p w14:paraId="2C063BE1" w14:textId="77777777" w:rsidR="00C76BE2" w:rsidRDefault="001B7692">
          <w:pPr>
            <w:pStyle w:val="TOC2"/>
            <w:tabs>
              <w:tab w:val="left" w:pos="1100"/>
              <w:tab w:val="right" w:leader="dot" w:pos="8486"/>
            </w:tabs>
            <w:rPr>
              <w:rFonts w:cstheme="minorBidi"/>
              <w:noProof/>
            </w:rPr>
          </w:pPr>
          <w:hyperlink w:anchor="_Toc448941783" w:history="1">
            <w:r w:rsidR="00C76BE2" w:rsidRPr="0043003F">
              <w:rPr>
                <w:rStyle w:val="Hyperlink"/>
                <w:rFonts w:ascii="Arial" w:hAnsi="Arial"/>
                <w:noProof/>
              </w:rPr>
              <w:t>1.2.3.</w:t>
            </w:r>
            <w:r w:rsidR="00C76BE2">
              <w:rPr>
                <w:rFonts w:cstheme="minorBidi"/>
                <w:noProof/>
              </w:rPr>
              <w:tab/>
            </w:r>
            <w:r w:rsidR="00C76BE2" w:rsidRPr="0043003F">
              <w:rPr>
                <w:rStyle w:val="Hyperlink"/>
                <w:rFonts w:ascii="Arial" w:hAnsi="Arial"/>
                <w:noProof/>
                <w:shd w:val="clear" w:color="auto" w:fill="FFFFFF"/>
              </w:rPr>
              <w:t>Demand factors associated with Brazil, China and India</w:t>
            </w:r>
            <w:r w:rsidR="00C76BE2">
              <w:rPr>
                <w:noProof/>
                <w:webHidden/>
              </w:rPr>
              <w:tab/>
            </w:r>
            <w:r w:rsidR="00C76BE2">
              <w:rPr>
                <w:noProof/>
                <w:webHidden/>
              </w:rPr>
              <w:fldChar w:fldCharType="begin"/>
            </w:r>
            <w:r w:rsidR="00C76BE2">
              <w:rPr>
                <w:noProof/>
                <w:webHidden/>
              </w:rPr>
              <w:instrText xml:space="preserve"> PAGEREF _Toc448941783 \h </w:instrText>
            </w:r>
            <w:r w:rsidR="00C76BE2">
              <w:rPr>
                <w:noProof/>
                <w:webHidden/>
              </w:rPr>
            </w:r>
            <w:r w:rsidR="00C76BE2">
              <w:rPr>
                <w:noProof/>
                <w:webHidden/>
              </w:rPr>
              <w:fldChar w:fldCharType="separate"/>
            </w:r>
            <w:r w:rsidR="00C76BE2">
              <w:rPr>
                <w:noProof/>
                <w:webHidden/>
              </w:rPr>
              <w:t>9</w:t>
            </w:r>
            <w:r w:rsidR="00C76BE2">
              <w:rPr>
                <w:noProof/>
                <w:webHidden/>
              </w:rPr>
              <w:fldChar w:fldCharType="end"/>
            </w:r>
          </w:hyperlink>
        </w:p>
        <w:p w14:paraId="0634036E" w14:textId="77777777" w:rsidR="00C76BE2" w:rsidRDefault="001B7692">
          <w:pPr>
            <w:pStyle w:val="TOC2"/>
            <w:tabs>
              <w:tab w:val="left" w:pos="880"/>
              <w:tab w:val="right" w:leader="dot" w:pos="8486"/>
            </w:tabs>
            <w:rPr>
              <w:rFonts w:cstheme="minorBidi"/>
              <w:noProof/>
            </w:rPr>
          </w:pPr>
          <w:hyperlink w:anchor="_Toc448941784" w:history="1">
            <w:r w:rsidR="00C76BE2" w:rsidRPr="0043003F">
              <w:rPr>
                <w:rStyle w:val="Hyperlink"/>
                <w:rFonts w:ascii="Arial" w:hAnsi="Arial"/>
                <w:noProof/>
              </w:rPr>
              <w:t>1.3.</w:t>
            </w:r>
            <w:r w:rsidR="00C76BE2">
              <w:rPr>
                <w:rFonts w:cstheme="minorBidi"/>
                <w:noProof/>
              </w:rPr>
              <w:tab/>
            </w:r>
            <w:r w:rsidR="00C76BE2" w:rsidRPr="0043003F">
              <w:rPr>
                <w:rStyle w:val="Hyperlink"/>
                <w:rFonts w:ascii="Arial" w:hAnsi="Arial"/>
                <w:noProof/>
                <w:shd w:val="clear" w:color="auto" w:fill="FFFFFF"/>
              </w:rPr>
              <w:t>DIFFERENT TYPES OF AIR TRAFFIC DEMAND FORECASTING</w:t>
            </w:r>
            <w:r w:rsidR="00C76BE2">
              <w:rPr>
                <w:noProof/>
                <w:webHidden/>
              </w:rPr>
              <w:tab/>
            </w:r>
            <w:r w:rsidR="00C76BE2">
              <w:rPr>
                <w:noProof/>
                <w:webHidden/>
              </w:rPr>
              <w:fldChar w:fldCharType="begin"/>
            </w:r>
            <w:r w:rsidR="00C76BE2">
              <w:rPr>
                <w:noProof/>
                <w:webHidden/>
              </w:rPr>
              <w:instrText xml:space="preserve"> PAGEREF _Toc448941784 \h </w:instrText>
            </w:r>
            <w:r w:rsidR="00C76BE2">
              <w:rPr>
                <w:noProof/>
                <w:webHidden/>
              </w:rPr>
            </w:r>
            <w:r w:rsidR="00C76BE2">
              <w:rPr>
                <w:noProof/>
                <w:webHidden/>
              </w:rPr>
              <w:fldChar w:fldCharType="separate"/>
            </w:r>
            <w:r w:rsidR="00C76BE2">
              <w:rPr>
                <w:noProof/>
                <w:webHidden/>
              </w:rPr>
              <w:t>20</w:t>
            </w:r>
            <w:r w:rsidR="00C76BE2">
              <w:rPr>
                <w:noProof/>
                <w:webHidden/>
              </w:rPr>
              <w:fldChar w:fldCharType="end"/>
            </w:r>
          </w:hyperlink>
        </w:p>
        <w:p w14:paraId="14743A87" w14:textId="77777777" w:rsidR="00C76BE2" w:rsidRDefault="001B7692">
          <w:pPr>
            <w:pStyle w:val="TOC2"/>
            <w:tabs>
              <w:tab w:val="left" w:pos="1100"/>
              <w:tab w:val="right" w:leader="dot" w:pos="8486"/>
            </w:tabs>
            <w:rPr>
              <w:rFonts w:cstheme="minorBidi"/>
              <w:noProof/>
            </w:rPr>
          </w:pPr>
          <w:hyperlink w:anchor="_Toc448941785" w:history="1">
            <w:r w:rsidR="00C76BE2" w:rsidRPr="0043003F">
              <w:rPr>
                <w:rStyle w:val="Hyperlink"/>
                <w:rFonts w:ascii="Arial" w:hAnsi="Arial"/>
                <w:noProof/>
              </w:rPr>
              <w:t>1.3.1.</w:t>
            </w:r>
            <w:r w:rsidR="00C76BE2">
              <w:rPr>
                <w:rFonts w:cstheme="minorBidi"/>
                <w:noProof/>
              </w:rPr>
              <w:tab/>
            </w:r>
            <w:r w:rsidR="00C76BE2" w:rsidRPr="0043003F">
              <w:rPr>
                <w:rStyle w:val="Hyperlink"/>
                <w:rFonts w:ascii="Arial" w:hAnsi="Arial"/>
                <w:noProof/>
                <w:shd w:val="clear" w:color="auto" w:fill="FFFFFF"/>
              </w:rPr>
              <w:t>Qualitative methods</w:t>
            </w:r>
            <w:r w:rsidR="00C76BE2">
              <w:rPr>
                <w:noProof/>
                <w:webHidden/>
              </w:rPr>
              <w:tab/>
            </w:r>
            <w:r w:rsidR="00C76BE2">
              <w:rPr>
                <w:noProof/>
                <w:webHidden/>
              </w:rPr>
              <w:fldChar w:fldCharType="begin"/>
            </w:r>
            <w:r w:rsidR="00C76BE2">
              <w:rPr>
                <w:noProof/>
                <w:webHidden/>
              </w:rPr>
              <w:instrText xml:space="preserve"> PAGEREF _Toc448941785 \h </w:instrText>
            </w:r>
            <w:r w:rsidR="00C76BE2">
              <w:rPr>
                <w:noProof/>
                <w:webHidden/>
              </w:rPr>
            </w:r>
            <w:r w:rsidR="00C76BE2">
              <w:rPr>
                <w:noProof/>
                <w:webHidden/>
              </w:rPr>
              <w:fldChar w:fldCharType="separate"/>
            </w:r>
            <w:r w:rsidR="00C76BE2">
              <w:rPr>
                <w:noProof/>
                <w:webHidden/>
              </w:rPr>
              <w:t>21</w:t>
            </w:r>
            <w:r w:rsidR="00C76BE2">
              <w:rPr>
                <w:noProof/>
                <w:webHidden/>
              </w:rPr>
              <w:fldChar w:fldCharType="end"/>
            </w:r>
          </w:hyperlink>
        </w:p>
        <w:p w14:paraId="49F5FCEC" w14:textId="77777777" w:rsidR="00C76BE2" w:rsidRDefault="001B7692">
          <w:pPr>
            <w:pStyle w:val="TOC2"/>
            <w:tabs>
              <w:tab w:val="left" w:pos="1320"/>
              <w:tab w:val="right" w:leader="dot" w:pos="8486"/>
            </w:tabs>
            <w:rPr>
              <w:rFonts w:cstheme="minorBidi"/>
              <w:noProof/>
            </w:rPr>
          </w:pPr>
          <w:hyperlink w:anchor="_Toc448941786" w:history="1">
            <w:r w:rsidR="00C76BE2" w:rsidRPr="0043003F">
              <w:rPr>
                <w:rStyle w:val="Hyperlink"/>
                <w:rFonts w:ascii="Arial" w:hAnsi="Arial"/>
                <w:noProof/>
              </w:rPr>
              <w:t>1.3.1.1.</w:t>
            </w:r>
            <w:r w:rsidR="00C76BE2">
              <w:rPr>
                <w:rFonts w:cstheme="minorBidi"/>
                <w:noProof/>
              </w:rPr>
              <w:tab/>
            </w:r>
            <w:r w:rsidR="00C76BE2" w:rsidRPr="0043003F">
              <w:rPr>
                <w:rStyle w:val="Hyperlink"/>
                <w:rFonts w:ascii="Arial" w:hAnsi="Arial"/>
                <w:noProof/>
                <w:shd w:val="clear" w:color="auto" w:fill="FFFFFF"/>
              </w:rPr>
              <w:t>Executive judgment</w:t>
            </w:r>
            <w:r w:rsidR="00C76BE2">
              <w:rPr>
                <w:noProof/>
                <w:webHidden/>
              </w:rPr>
              <w:tab/>
            </w:r>
            <w:r w:rsidR="00C76BE2">
              <w:rPr>
                <w:noProof/>
                <w:webHidden/>
              </w:rPr>
              <w:fldChar w:fldCharType="begin"/>
            </w:r>
            <w:r w:rsidR="00C76BE2">
              <w:rPr>
                <w:noProof/>
                <w:webHidden/>
              </w:rPr>
              <w:instrText xml:space="preserve"> PAGEREF _Toc448941786 \h </w:instrText>
            </w:r>
            <w:r w:rsidR="00C76BE2">
              <w:rPr>
                <w:noProof/>
                <w:webHidden/>
              </w:rPr>
            </w:r>
            <w:r w:rsidR="00C76BE2">
              <w:rPr>
                <w:noProof/>
                <w:webHidden/>
              </w:rPr>
              <w:fldChar w:fldCharType="separate"/>
            </w:r>
            <w:r w:rsidR="00C76BE2">
              <w:rPr>
                <w:noProof/>
                <w:webHidden/>
              </w:rPr>
              <w:t>21</w:t>
            </w:r>
            <w:r w:rsidR="00C76BE2">
              <w:rPr>
                <w:noProof/>
                <w:webHidden/>
              </w:rPr>
              <w:fldChar w:fldCharType="end"/>
            </w:r>
          </w:hyperlink>
        </w:p>
        <w:p w14:paraId="7CF4C631" w14:textId="77777777" w:rsidR="00C76BE2" w:rsidRDefault="001B7692">
          <w:pPr>
            <w:pStyle w:val="TOC2"/>
            <w:tabs>
              <w:tab w:val="left" w:pos="1320"/>
              <w:tab w:val="right" w:leader="dot" w:pos="8486"/>
            </w:tabs>
            <w:rPr>
              <w:rFonts w:cstheme="minorBidi"/>
              <w:noProof/>
            </w:rPr>
          </w:pPr>
          <w:hyperlink w:anchor="_Toc448941787" w:history="1">
            <w:r w:rsidR="00C76BE2" w:rsidRPr="0043003F">
              <w:rPr>
                <w:rStyle w:val="Hyperlink"/>
                <w:rFonts w:ascii="Arial" w:hAnsi="Arial"/>
                <w:noProof/>
              </w:rPr>
              <w:t>1.3.1.2.</w:t>
            </w:r>
            <w:r w:rsidR="00C76BE2">
              <w:rPr>
                <w:rFonts w:cstheme="minorBidi"/>
                <w:noProof/>
              </w:rPr>
              <w:tab/>
            </w:r>
            <w:r w:rsidR="00C76BE2" w:rsidRPr="0043003F">
              <w:rPr>
                <w:rStyle w:val="Hyperlink"/>
                <w:rFonts w:ascii="Arial" w:hAnsi="Arial"/>
                <w:noProof/>
                <w:shd w:val="clear" w:color="auto" w:fill="FFFFFF"/>
              </w:rPr>
              <w:t>Market research</w:t>
            </w:r>
            <w:r w:rsidR="00C76BE2">
              <w:rPr>
                <w:noProof/>
                <w:webHidden/>
              </w:rPr>
              <w:tab/>
            </w:r>
            <w:r w:rsidR="00C76BE2">
              <w:rPr>
                <w:noProof/>
                <w:webHidden/>
              </w:rPr>
              <w:fldChar w:fldCharType="begin"/>
            </w:r>
            <w:r w:rsidR="00C76BE2">
              <w:rPr>
                <w:noProof/>
                <w:webHidden/>
              </w:rPr>
              <w:instrText xml:space="preserve"> PAGEREF _Toc448941787 \h </w:instrText>
            </w:r>
            <w:r w:rsidR="00C76BE2">
              <w:rPr>
                <w:noProof/>
                <w:webHidden/>
              </w:rPr>
            </w:r>
            <w:r w:rsidR="00C76BE2">
              <w:rPr>
                <w:noProof/>
                <w:webHidden/>
              </w:rPr>
              <w:fldChar w:fldCharType="separate"/>
            </w:r>
            <w:r w:rsidR="00C76BE2">
              <w:rPr>
                <w:noProof/>
                <w:webHidden/>
              </w:rPr>
              <w:t>21</w:t>
            </w:r>
            <w:r w:rsidR="00C76BE2">
              <w:rPr>
                <w:noProof/>
                <w:webHidden/>
              </w:rPr>
              <w:fldChar w:fldCharType="end"/>
            </w:r>
          </w:hyperlink>
        </w:p>
        <w:p w14:paraId="55644B8C" w14:textId="77777777" w:rsidR="00C76BE2" w:rsidRDefault="001B7692">
          <w:pPr>
            <w:pStyle w:val="TOC2"/>
            <w:tabs>
              <w:tab w:val="left" w:pos="1320"/>
              <w:tab w:val="right" w:leader="dot" w:pos="8486"/>
            </w:tabs>
            <w:rPr>
              <w:rFonts w:cstheme="minorBidi"/>
              <w:noProof/>
            </w:rPr>
          </w:pPr>
          <w:hyperlink w:anchor="_Toc448941788" w:history="1">
            <w:r w:rsidR="00C76BE2" w:rsidRPr="0043003F">
              <w:rPr>
                <w:rStyle w:val="Hyperlink"/>
                <w:rFonts w:ascii="Arial" w:hAnsi="Arial"/>
                <w:noProof/>
              </w:rPr>
              <w:t>1.3.1.3.</w:t>
            </w:r>
            <w:r w:rsidR="00C76BE2">
              <w:rPr>
                <w:rFonts w:cstheme="minorBidi"/>
                <w:noProof/>
              </w:rPr>
              <w:tab/>
            </w:r>
            <w:r w:rsidR="00C76BE2" w:rsidRPr="0043003F">
              <w:rPr>
                <w:rStyle w:val="Hyperlink"/>
                <w:rFonts w:ascii="Arial" w:hAnsi="Arial"/>
                <w:noProof/>
                <w:shd w:val="clear" w:color="auto" w:fill="FFFFFF"/>
              </w:rPr>
              <w:t>Delphi method</w:t>
            </w:r>
            <w:r w:rsidR="00C76BE2">
              <w:rPr>
                <w:noProof/>
                <w:webHidden/>
              </w:rPr>
              <w:tab/>
            </w:r>
            <w:r w:rsidR="00C76BE2">
              <w:rPr>
                <w:noProof/>
                <w:webHidden/>
              </w:rPr>
              <w:fldChar w:fldCharType="begin"/>
            </w:r>
            <w:r w:rsidR="00C76BE2">
              <w:rPr>
                <w:noProof/>
                <w:webHidden/>
              </w:rPr>
              <w:instrText xml:space="preserve"> PAGEREF _Toc448941788 \h </w:instrText>
            </w:r>
            <w:r w:rsidR="00C76BE2">
              <w:rPr>
                <w:noProof/>
                <w:webHidden/>
              </w:rPr>
            </w:r>
            <w:r w:rsidR="00C76BE2">
              <w:rPr>
                <w:noProof/>
                <w:webHidden/>
              </w:rPr>
              <w:fldChar w:fldCharType="separate"/>
            </w:r>
            <w:r w:rsidR="00C76BE2">
              <w:rPr>
                <w:noProof/>
                <w:webHidden/>
              </w:rPr>
              <w:t>21</w:t>
            </w:r>
            <w:r w:rsidR="00C76BE2">
              <w:rPr>
                <w:noProof/>
                <w:webHidden/>
              </w:rPr>
              <w:fldChar w:fldCharType="end"/>
            </w:r>
          </w:hyperlink>
        </w:p>
        <w:p w14:paraId="03B31C8B" w14:textId="77777777" w:rsidR="00C76BE2" w:rsidRDefault="001B7692">
          <w:pPr>
            <w:pStyle w:val="TOC2"/>
            <w:tabs>
              <w:tab w:val="left" w:pos="1100"/>
              <w:tab w:val="right" w:leader="dot" w:pos="8486"/>
            </w:tabs>
            <w:rPr>
              <w:rFonts w:cstheme="minorBidi"/>
              <w:noProof/>
            </w:rPr>
          </w:pPr>
          <w:hyperlink w:anchor="_Toc448941789" w:history="1">
            <w:r w:rsidR="00C76BE2" w:rsidRPr="0043003F">
              <w:rPr>
                <w:rStyle w:val="Hyperlink"/>
                <w:rFonts w:ascii="Arial" w:hAnsi="Arial"/>
                <w:noProof/>
              </w:rPr>
              <w:t>1.3.2.</w:t>
            </w:r>
            <w:r w:rsidR="00C76BE2">
              <w:rPr>
                <w:rFonts w:cstheme="minorBidi"/>
                <w:noProof/>
              </w:rPr>
              <w:tab/>
            </w:r>
            <w:r w:rsidR="00C76BE2" w:rsidRPr="0043003F">
              <w:rPr>
                <w:rStyle w:val="Hyperlink"/>
                <w:rFonts w:ascii="Arial" w:hAnsi="Arial"/>
                <w:noProof/>
                <w:shd w:val="clear" w:color="auto" w:fill="FFFFFF"/>
              </w:rPr>
              <w:t>`</w:t>
            </w:r>
            <w:r w:rsidR="00C76BE2" w:rsidRPr="0043003F">
              <w:rPr>
                <w:rStyle w:val="Hyperlink"/>
                <w:rFonts w:ascii="Arial" w:hAnsi="Arial"/>
                <w:noProof/>
              </w:rPr>
              <w:t xml:space="preserve"> Time Series Projections</w:t>
            </w:r>
            <w:r w:rsidR="00C76BE2">
              <w:rPr>
                <w:noProof/>
                <w:webHidden/>
              </w:rPr>
              <w:tab/>
            </w:r>
            <w:r w:rsidR="00C76BE2">
              <w:rPr>
                <w:noProof/>
                <w:webHidden/>
              </w:rPr>
              <w:fldChar w:fldCharType="begin"/>
            </w:r>
            <w:r w:rsidR="00C76BE2">
              <w:rPr>
                <w:noProof/>
                <w:webHidden/>
              </w:rPr>
              <w:instrText xml:space="preserve"> PAGEREF _Toc448941789 \h </w:instrText>
            </w:r>
            <w:r w:rsidR="00C76BE2">
              <w:rPr>
                <w:noProof/>
                <w:webHidden/>
              </w:rPr>
            </w:r>
            <w:r w:rsidR="00C76BE2">
              <w:rPr>
                <w:noProof/>
                <w:webHidden/>
              </w:rPr>
              <w:fldChar w:fldCharType="separate"/>
            </w:r>
            <w:r w:rsidR="00C76BE2">
              <w:rPr>
                <w:noProof/>
                <w:webHidden/>
              </w:rPr>
              <w:t>21</w:t>
            </w:r>
            <w:r w:rsidR="00C76BE2">
              <w:rPr>
                <w:noProof/>
                <w:webHidden/>
              </w:rPr>
              <w:fldChar w:fldCharType="end"/>
            </w:r>
          </w:hyperlink>
        </w:p>
        <w:p w14:paraId="095ABC71" w14:textId="77777777" w:rsidR="00C76BE2" w:rsidRDefault="001B7692">
          <w:pPr>
            <w:pStyle w:val="TOC2"/>
            <w:tabs>
              <w:tab w:val="left" w:pos="1320"/>
              <w:tab w:val="right" w:leader="dot" w:pos="8486"/>
            </w:tabs>
            <w:rPr>
              <w:rFonts w:cstheme="minorBidi"/>
              <w:noProof/>
            </w:rPr>
          </w:pPr>
          <w:hyperlink w:anchor="_Toc448941790" w:history="1">
            <w:r w:rsidR="00C76BE2" w:rsidRPr="0043003F">
              <w:rPr>
                <w:rStyle w:val="Hyperlink"/>
                <w:rFonts w:ascii="Arial" w:hAnsi="Arial"/>
                <w:noProof/>
              </w:rPr>
              <w:t>1.3.2.1.</w:t>
            </w:r>
            <w:r w:rsidR="00C76BE2">
              <w:rPr>
                <w:rFonts w:cstheme="minorBidi"/>
                <w:noProof/>
              </w:rPr>
              <w:tab/>
            </w:r>
            <w:r w:rsidR="00C76BE2" w:rsidRPr="0043003F">
              <w:rPr>
                <w:rStyle w:val="Hyperlink"/>
                <w:rFonts w:ascii="Arial" w:hAnsi="Arial"/>
                <w:noProof/>
                <w:shd w:val="clear" w:color="auto" w:fill="FFFFFF"/>
              </w:rPr>
              <w:t>Average rate of growth</w:t>
            </w:r>
            <w:r w:rsidR="00C76BE2">
              <w:rPr>
                <w:noProof/>
                <w:webHidden/>
              </w:rPr>
              <w:tab/>
            </w:r>
            <w:r w:rsidR="00C76BE2">
              <w:rPr>
                <w:noProof/>
                <w:webHidden/>
              </w:rPr>
              <w:fldChar w:fldCharType="begin"/>
            </w:r>
            <w:r w:rsidR="00C76BE2">
              <w:rPr>
                <w:noProof/>
                <w:webHidden/>
              </w:rPr>
              <w:instrText xml:space="preserve"> PAGEREF _Toc448941790 \h </w:instrText>
            </w:r>
            <w:r w:rsidR="00C76BE2">
              <w:rPr>
                <w:noProof/>
                <w:webHidden/>
              </w:rPr>
            </w:r>
            <w:r w:rsidR="00C76BE2">
              <w:rPr>
                <w:noProof/>
                <w:webHidden/>
              </w:rPr>
              <w:fldChar w:fldCharType="separate"/>
            </w:r>
            <w:r w:rsidR="00C76BE2">
              <w:rPr>
                <w:noProof/>
                <w:webHidden/>
              </w:rPr>
              <w:t>22</w:t>
            </w:r>
            <w:r w:rsidR="00C76BE2">
              <w:rPr>
                <w:noProof/>
                <w:webHidden/>
              </w:rPr>
              <w:fldChar w:fldCharType="end"/>
            </w:r>
          </w:hyperlink>
        </w:p>
        <w:p w14:paraId="78FBFA83" w14:textId="77777777" w:rsidR="00C76BE2" w:rsidRDefault="001B7692">
          <w:pPr>
            <w:pStyle w:val="TOC2"/>
            <w:tabs>
              <w:tab w:val="left" w:pos="1320"/>
              <w:tab w:val="right" w:leader="dot" w:pos="8486"/>
            </w:tabs>
            <w:rPr>
              <w:rFonts w:cstheme="minorBidi"/>
              <w:noProof/>
            </w:rPr>
          </w:pPr>
          <w:hyperlink w:anchor="_Toc448941791" w:history="1">
            <w:r w:rsidR="00C76BE2" w:rsidRPr="0043003F">
              <w:rPr>
                <w:rStyle w:val="Hyperlink"/>
                <w:rFonts w:ascii="Arial" w:hAnsi="Arial"/>
                <w:noProof/>
              </w:rPr>
              <w:t>1.3.2.2.</w:t>
            </w:r>
            <w:r w:rsidR="00C76BE2">
              <w:rPr>
                <w:rFonts w:cstheme="minorBidi"/>
                <w:noProof/>
              </w:rPr>
              <w:tab/>
            </w:r>
            <w:r w:rsidR="00C76BE2" w:rsidRPr="0043003F">
              <w:rPr>
                <w:rStyle w:val="Hyperlink"/>
                <w:rFonts w:ascii="Arial" w:hAnsi="Arial"/>
                <w:noProof/>
                <w:shd w:val="clear" w:color="auto" w:fill="FFFFFF"/>
              </w:rPr>
              <w:t>Moving average growth</w:t>
            </w:r>
            <w:r w:rsidR="00C76BE2">
              <w:rPr>
                <w:noProof/>
                <w:webHidden/>
              </w:rPr>
              <w:tab/>
            </w:r>
            <w:r w:rsidR="00C76BE2">
              <w:rPr>
                <w:noProof/>
                <w:webHidden/>
              </w:rPr>
              <w:fldChar w:fldCharType="begin"/>
            </w:r>
            <w:r w:rsidR="00C76BE2">
              <w:rPr>
                <w:noProof/>
                <w:webHidden/>
              </w:rPr>
              <w:instrText xml:space="preserve"> PAGEREF _Toc448941791 \h </w:instrText>
            </w:r>
            <w:r w:rsidR="00C76BE2">
              <w:rPr>
                <w:noProof/>
                <w:webHidden/>
              </w:rPr>
            </w:r>
            <w:r w:rsidR="00C76BE2">
              <w:rPr>
                <w:noProof/>
                <w:webHidden/>
              </w:rPr>
              <w:fldChar w:fldCharType="separate"/>
            </w:r>
            <w:r w:rsidR="00C76BE2">
              <w:rPr>
                <w:noProof/>
                <w:webHidden/>
              </w:rPr>
              <w:t>22</w:t>
            </w:r>
            <w:r w:rsidR="00C76BE2">
              <w:rPr>
                <w:noProof/>
                <w:webHidden/>
              </w:rPr>
              <w:fldChar w:fldCharType="end"/>
            </w:r>
          </w:hyperlink>
        </w:p>
        <w:p w14:paraId="75C66E05" w14:textId="77777777" w:rsidR="00C76BE2" w:rsidRDefault="001B7692">
          <w:pPr>
            <w:pStyle w:val="TOC2"/>
            <w:tabs>
              <w:tab w:val="left" w:pos="1320"/>
              <w:tab w:val="right" w:leader="dot" w:pos="8486"/>
            </w:tabs>
            <w:rPr>
              <w:rFonts w:cstheme="minorBidi"/>
              <w:noProof/>
            </w:rPr>
          </w:pPr>
          <w:hyperlink w:anchor="_Toc448941792" w:history="1">
            <w:r w:rsidR="00C76BE2" w:rsidRPr="0043003F">
              <w:rPr>
                <w:rStyle w:val="Hyperlink"/>
                <w:rFonts w:ascii="Arial" w:hAnsi="Arial"/>
                <w:noProof/>
              </w:rPr>
              <w:t>1.3.2.3.</w:t>
            </w:r>
            <w:r w:rsidR="00C76BE2">
              <w:rPr>
                <w:rFonts w:cstheme="minorBidi"/>
                <w:noProof/>
              </w:rPr>
              <w:tab/>
            </w:r>
            <w:r w:rsidR="00C76BE2" w:rsidRPr="0043003F">
              <w:rPr>
                <w:rStyle w:val="Hyperlink"/>
                <w:rFonts w:ascii="Arial" w:hAnsi="Arial"/>
                <w:noProof/>
                <w:shd w:val="clear" w:color="auto" w:fill="FFFFFF"/>
              </w:rPr>
              <w:t>Exponential smoothing</w:t>
            </w:r>
            <w:r w:rsidR="00C76BE2">
              <w:rPr>
                <w:noProof/>
                <w:webHidden/>
              </w:rPr>
              <w:tab/>
            </w:r>
            <w:r w:rsidR="00C76BE2">
              <w:rPr>
                <w:noProof/>
                <w:webHidden/>
              </w:rPr>
              <w:fldChar w:fldCharType="begin"/>
            </w:r>
            <w:r w:rsidR="00C76BE2">
              <w:rPr>
                <w:noProof/>
                <w:webHidden/>
              </w:rPr>
              <w:instrText xml:space="preserve"> PAGEREF _Toc448941792 \h </w:instrText>
            </w:r>
            <w:r w:rsidR="00C76BE2">
              <w:rPr>
                <w:noProof/>
                <w:webHidden/>
              </w:rPr>
            </w:r>
            <w:r w:rsidR="00C76BE2">
              <w:rPr>
                <w:noProof/>
                <w:webHidden/>
              </w:rPr>
              <w:fldChar w:fldCharType="separate"/>
            </w:r>
            <w:r w:rsidR="00C76BE2">
              <w:rPr>
                <w:noProof/>
                <w:webHidden/>
              </w:rPr>
              <w:t>22</w:t>
            </w:r>
            <w:r w:rsidR="00C76BE2">
              <w:rPr>
                <w:noProof/>
                <w:webHidden/>
              </w:rPr>
              <w:fldChar w:fldCharType="end"/>
            </w:r>
          </w:hyperlink>
        </w:p>
        <w:p w14:paraId="5877AE86" w14:textId="77777777" w:rsidR="00C76BE2" w:rsidRDefault="001B7692">
          <w:pPr>
            <w:pStyle w:val="TOC2"/>
            <w:tabs>
              <w:tab w:val="left" w:pos="1320"/>
              <w:tab w:val="right" w:leader="dot" w:pos="8486"/>
            </w:tabs>
            <w:rPr>
              <w:rFonts w:cstheme="minorBidi"/>
              <w:noProof/>
            </w:rPr>
          </w:pPr>
          <w:hyperlink w:anchor="_Toc448941793" w:history="1">
            <w:r w:rsidR="00C76BE2" w:rsidRPr="0043003F">
              <w:rPr>
                <w:rStyle w:val="Hyperlink"/>
                <w:rFonts w:ascii="Arial" w:hAnsi="Arial"/>
                <w:noProof/>
              </w:rPr>
              <w:t>1.3.2.4.</w:t>
            </w:r>
            <w:r w:rsidR="00C76BE2">
              <w:rPr>
                <w:rFonts w:cstheme="minorBidi"/>
                <w:noProof/>
              </w:rPr>
              <w:tab/>
            </w:r>
            <w:r w:rsidR="00C76BE2" w:rsidRPr="0043003F">
              <w:rPr>
                <w:rStyle w:val="Hyperlink"/>
                <w:rFonts w:ascii="Arial" w:hAnsi="Arial"/>
                <w:noProof/>
                <w:shd w:val="clear" w:color="auto" w:fill="FFFFFF"/>
              </w:rPr>
              <w:t>Simple trend</w:t>
            </w:r>
            <w:r w:rsidR="00C76BE2">
              <w:rPr>
                <w:noProof/>
                <w:webHidden/>
              </w:rPr>
              <w:tab/>
            </w:r>
            <w:r w:rsidR="00C76BE2">
              <w:rPr>
                <w:noProof/>
                <w:webHidden/>
              </w:rPr>
              <w:fldChar w:fldCharType="begin"/>
            </w:r>
            <w:r w:rsidR="00C76BE2">
              <w:rPr>
                <w:noProof/>
                <w:webHidden/>
              </w:rPr>
              <w:instrText xml:space="preserve"> PAGEREF _Toc448941793 \h </w:instrText>
            </w:r>
            <w:r w:rsidR="00C76BE2">
              <w:rPr>
                <w:noProof/>
                <w:webHidden/>
              </w:rPr>
            </w:r>
            <w:r w:rsidR="00C76BE2">
              <w:rPr>
                <w:noProof/>
                <w:webHidden/>
              </w:rPr>
              <w:fldChar w:fldCharType="separate"/>
            </w:r>
            <w:r w:rsidR="00C76BE2">
              <w:rPr>
                <w:noProof/>
                <w:webHidden/>
              </w:rPr>
              <w:t>23</w:t>
            </w:r>
            <w:r w:rsidR="00C76BE2">
              <w:rPr>
                <w:noProof/>
                <w:webHidden/>
              </w:rPr>
              <w:fldChar w:fldCharType="end"/>
            </w:r>
          </w:hyperlink>
        </w:p>
        <w:p w14:paraId="026F3C80" w14:textId="77777777" w:rsidR="00C76BE2" w:rsidRDefault="001B7692">
          <w:pPr>
            <w:pStyle w:val="TOC2"/>
            <w:tabs>
              <w:tab w:val="left" w:pos="1320"/>
              <w:tab w:val="right" w:leader="dot" w:pos="8486"/>
            </w:tabs>
            <w:rPr>
              <w:rFonts w:cstheme="minorBidi"/>
              <w:noProof/>
            </w:rPr>
          </w:pPr>
          <w:hyperlink w:anchor="_Toc448941794" w:history="1">
            <w:r w:rsidR="00C76BE2" w:rsidRPr="0043003F">
              <w:rPr>
                <w:rStyle w:val="Hyperlink"/>
                <w:rFonts w:ascii="Arial" w:hAnsi="Arial"/>
                <w:noProof/>
              </w:rPr>
              <w:t>1.3.2.5.</w:t>
            </w:r>
            <w:r w:rsidR="00C76BE2">
              <w:rPr>
                <w:rFonts w:cstheme="minorBidi"/>
                <w:noProof/>
              </w:rPr>
              <w:tab/>
            </w:r>
            <w:r w:rsidR="00C76BE2" w:rsidRPr="0043003F">
              <w:rPr>
                <w:rStyle w:val="Hyperlink"/>
                <w:rFonts w:ascii="Arial" w:hAnsi="Arial"/>
                <w:noProof/>
                <w:shd w:val="clear" w:color="auto" w:fill="FFFFFF"/>
              </w:rPr>
              <w:t>Moving average trend</w:t>
            </w:r>
            <w:r w:rsidR="00C76BE2">
              <w:rPr>
                <w:noProof/>
                <w:webHidden/>
              </w:rPr>
              <w:tab/>
            </w:r>
            <w:r w:rsidR="00C76BE2">
              <w:rPr>
                <w:noProof/>
                <w:webHidden/>
              </w:rPr>
              <w:fldChar w:fldCharType="begin"/>
            </w:r>
            <w:r w:rsidR="00C76BE2">
              <w:rPr>
                <w:noProof/>
                <w:webHidden/>
              </w:rPr>
              <w:instrText xml:space="preserve"> PAGEREF _Toc448941794 \h </w:instrText>
            </w:r>
            <w:r w:rsidR="00C76BE2">
              <w:rPr>
                <w:noProof/>
                <w:webHidden/>
              </w:rPr>
            </w:r>
            <w:r w:rsidR="00C76BE2">
              <w:rPr>
                <w:noProof/>
                <w:webHidden/>
              </w:rPr>
              <w:fldChar w:fldCharType="separate"/>
            </w:r>
            <w:r w:rsidR="00C76BE2">
              <w:rPr>
                <w:noProof/>
                <w:webHidden/>
              </w:rPr>
              <w:t>23</w:t>
            </w:r>
            <w:r w:rsidR="00C76BE2">
              <w:rPr>
                <w:noProof/>
                <w:webHidden/>
              </w:rPr>
              <w:fldChar w:fldCharType="end"/>
            </w:r>
          </w:hyperlink>
        </w:p>
        <w:p w14:paraId="0070AA9C" w14:textId="77777777" w:rsidR="00C76BE2" w:rsidRDefault="001B7692">
          <w:pPr>
            <w:pStyle w:val="TOC2"/>
            <w:tabs>
              <w:tab w:val="left" w:pos="1100"/>
              <w:tab w:val="right" w:leader="dot" w:pos="8486"/>
            </w:tabs>
            <w:rPr>
              <w:rFonts w:cstheme="minorBidi"/>
              <w:noProof/>
            </w:rPr>
          </w:pPr>
          <w:hyperlink w:anchor="_Toc448941795" w:history="1">
            <w:r w:rsidR="00C76BE2" w:rsidRPr="0043003F">
              <w:rPr>
                <w:rStyle w:val="Hyperlink"/>
                <w:rFonts w:ascii="Arial" w:hAnsi="Arial"/>
                <w:noProof/>
              </w:rPr>
              <w:t>1.3.3.</w:t>
            </w:r>
            <w:r w:rsidR="00C76BE2">
              <w:rPr>
                <w:rFonts w:cstheme="minorBidi"/>
                <w:noProof/>
              </w:rPr>
              <w:tab/>
            </w:r>
            <w:r w:rsidR="00C76BE2" w:rsidRPr="0043003F">
              <w:rPr>
                <w:rStyle w:val="Hyperlink"/>
                <w:rFonts w:ascii="Arial" w:hAnsi="Arial"/>
                <w:noProof/>
                <w:shd w:val="clear" w:color="auto" w:fill="FFFFFF"/>
              </w:rPr>
              <w:t>Econometric or causal models</w:t>
            </w:r>
            <w:r w:rsidR="00C76BE2">
              <w:rPr>
                <w:noProof/>
                <w:webHidden/>
              </w:rPr>
              <w:tab/>
            </w:r>
            <w:r w:rsidR="00C76BE2">
              <w:rPr>
                <w:noProof/>
                <w:webHidden/>
              </w:rPr>
              <w:fldChar w:fldCharType="begin"/>
            </w:r>
            <w:r w:rsidR="00C76BE2">
              <w:rPr>
                <w:noProof/>
                <w:webHidden/>
              </w:rPr>
              <w:instrText xml:space="preserve"> PAGEREF _Toc448941795 \h </w:instrText>
            </w:r>
            <w:r w:rsidR="00C76BE2">
              <w:rPr>
                <w:noProof/>
                <w:webHidden/>
              </w:rPr>
            </w:r>
            <w:r w:rsidR="00C76BE2">
              <w:rPr>
                <w:noProof/>
                <w:webHidden/>
              </w:rPr>
              <w:fldChar w:fldCharType="separate"/>
            </w:r>
            <w:r w:rsidR="00C76BE2">
              <w:rPr>
                <w:noProof/>
                <w:webHidden/>
              </w:rPr>
              <w:t>23</w:t>
            </w:r>
            <w:r w:rsidR="00C76BE2">
              <w:rPr>
                <w:noProof/>
                <w:webHidden/>
              </w:rPr>
              <w:fldChar w:fldCharType="end"/>
            </w:r>
          </w:hyperlink>
        </w:p>
        <w:p w14:paraId="7D4DC750" w14:textId="77777777" w:rsidR="00C76BE2" w:rsidRDefault="001B7692">
          <w:pPr>
            <w:pStyle w:val="TOC2"/>
            <w:tabs>
              <w:tab w:val="left" w:pos="1320"/>
              <w:tab w:val="right" w:leader="dot" w:pos="8486"/>
            </w:tabs>
            <w:rPr>
              <w:rFonts w:cstheme="minorBidi"/>
              <w:noProof/>
            </w:rPr>
          </w:pPr>
          <w:hyperlink w:anchor="_Toc448941796" w:history="1">
            <w:r w:rsidR="00C76BE2" w:rsidRPr="0043003F">
              <w:rPr>
                <w:rStyle w:val="Hyperlink"/>
                <w:rFonts w:ascii="Arial" w:hAnsi="Arial"/>
                <w:noProof/>
              </w:rPr>
              <w:t>1.3.3.1.</w:t>
            </w:r>
            <w:r w:rsidR="00C76BE2">
              <w:rPr>
                <w:rFonts w:cstheme="minorBidi"/>
                <w:noProof/>
              </w:rPr>
              <w:tab/>
            </w:r>
            <w:r w:rsidR="00C76BE2" w:rsidRPr="0043003F">
              <w:rPr>
                <w:rStyle w:val="Hyperlink"/>
                <w:rFonts w:ascii="Arial" w:hAnsi="Arial"/>
                <w:noProof/>
                <w:shd w:val="clear" w:color="auto" w:fill="FFFFFF"/>
              </w:rPr>
              <w:t>Regression models</w:t>
            </w:r>
            <w:r w:rsidR="00C76BE2">
              <w:rPr>
                <w:noProof/>
                <w:webHidden/>
              </w:rPr>
              <w:tab/>
            </w:r>
            <w:r w:rsidR="00C76BE2">
              <w:rPr>
                <w:noProof/>
                <w:webHidden/>
              </w:rPr>
              <w:fldChar w:fldCharType="begin"/>
            </w:r>
            <w:r w:rsidR="00C76BE2">
              <w:rPr>
                <w:noProof/>
                <w:webHidden/>
              </w:rPr>
              <w:instrText xml:space="preserve"> PAGEREF _Toc448941796 \h </w:instrText>
            </w:r>
            <w:r w:rsidR="00C76BE2">
              <w:rPr>
                <w:noProof/>
                <w:webHidden/>
              </w:rPr>
            </w:r>
            <w:r w:rsidR="00C76BE2">
              <w:rPr>
                <w:noProof/>
                <w:webHidden/>
              </w:rPr>
              <w:fldChar w:fldCharType="separate"/>
            </w:r>
            <w:r w:rsidR="00C76BE2">
              <w:rPr>
                <w:noProof/>
                <w:webHidden/>
              </w:rPr>
              <w:t>23</w:t>
            </w:r>
            <w:r w:rsidR="00C76BE2">
              <w:rPr>
                <w:noProof/>
                <w:webHidden/>
              </w:rPr>
              <w:fldChar w:fldCharType="end"/>
            </w:r>
          </w:hyperlink>
        </w:p>
        <w:p w14:paraId="2BE43215" w14:textId="77777777" w:rsidR="00C76BE2" w:rsidRDefault="001B7692">
          <w:pPr>
            <w:pStyle w:val="TOC2"/>
            <w:tabs>
              <w:tab w:val="left" w:pos="1320"/>
              <w:tab w:val="right" w:leader="dot" w:pos="8486"/>
            </w:tabs>
            <w:rPr>
              <w:rFonts w:cstheme="minorBidi"/>
              <w:noProof/>
            </w:rPr>
          </w:pPr>
          <w:hyperlink w:anchor="_Toc448941797" w:history="1">
            <w:r w:rsidR="00C76BE2" w:rsidRPr="0043003F">
              <w:rPr>
                <w:rStyle w:val="Hyperlink"/>
                <w:rFonts w:ascii="Arial" w:hAnsi="Arial"/>
                <w:noProof/>
              </w:rPr>
              <w:t>1.3.3.2.</w:t>
            </w:r>
            <w:r w:rsidR="00C76BE2">
              <w:rPr>
                <w:rFonts w:cstheme="minorBidi"/>
                <w:noProof/>
              </w:rPr>
              <w:tab/>
            </w:r>
            <w:r w:rsidR="00C76BE2" w:rsidRPr="0043003F">
              <w:rPr>
                <w:rStyle w:val="Hyperlink"/>
                <w:rFonts w:ascii="Arial" w:hAnsi="Arial"/>
                <w:noProof/>
                <w:shd w:val="clear" w:color="auto" w:fill="FFFFFF"/>
              </w:rPr>
              <w:t>Gravity models</w:t>
            </w:r>
            <w:r w:rsidR="00C76BE2">
              <w:rPr>
                <w:noProof/>
                <w:webHidden/>
              </w:rPr>
              <w:tab/>
            </w:r>
            <w:r w:rsidR="00C76BE2">
              <w:rPr>
                <w:noProof/>
                <w:webHidden/>
              </w:rPr>
              <w:fldChar w:fldCharType="begin"/>
            </w:r>
            <w:r w:rsidR="00C76BE2">
              <w:rPr>
                <w:noProof/>
                <w:webHidden/>
              </w:rPr>
              <w:instrText xml:space="preserve"> PAGEREF _Toc448941797 \h </w:instrText>
            </w:r>
            <w:r w:rsidR="00C76BE2">
              <w:rPr>
                <w:noProof/>
                <w:webHidden/>
              </w:rPr>
            </w:r>
            <w:r w:rsidR="00C76BE2">
              <w:rPr>
                <w:noProof/>
                <w:webHidden/>
              </w:rPr>
              <w:fldChar w:fldCharType="separate"/>
            </w:r>
            <w:r w:rsidR="00C76BE2">
              <w:rPr>
                <w:noProof/>
                <w:webHidden/>
              </w:rPr>
              <w:t>24</w:t>
            </w:r>
            <w:r w:rsidR="00C76BE2">
              <w:rPr>
                <w:noProof/>
                <w:webHidden/>
              </w:rPr>
              <w:fldChar w:fldCharType="end"/>
            </w:r>
          </w:hyperlink>
        </w:p>
        <w:p w14:paraId="6C62172F" w14:textId="77777777" w:rsidR="00C76BE2" w:rsidRDefault="001B7692">
          <w:pPr>
            <w:pStyle w:val="TOC2"/>
            <w:tabs>
              <w:tab w:val="left" w:pos="880"/>
              <w:tab w:val="right" w:leader="dot" w:pos="8486"/>
            </w:tabs>
            <w:rPr>
              <w:rFonts w:cstheme="minorBidi"/>
              <w:noProof/>
            </w:rPr>
          </w:pPr>
          <w:hyperlink w:anchor="_Toc448941798" w:history="1">
            <w:r w:rsidR="00C76BE2" w:rsidRPr="0043003F">
              <w:rPr>
                <w:rStyle w:val="Hyperlink"/>
                <w:rFonts w:ascii="Arial" w:hAnsi="Arial"/>
                <w:noProof/>
              </w:rPr>
              <w:t>1.4.</w:t>
            </w:r>
            <w:r w:rsidR="00C76BE2">
              <w:rPr>
                <w:rFonts w:cstheme="minorBidi"/>
                <w:noProof/>
              </w:rPr>
              <w:tab/>
            </w:r>
            <w:r w:rsidR="00C76BE2" w:rsidRPr="0043003F">
              <w:rPr>
                <w:rStyle w:val="Hyperlink"/>
                <w:rFonts w:ascii="Arial" w:hAnsi="Arial"/>
                <w:noProof/>
                <w:shd w:val="clear" w:color="auto" w:fill="FFFFFF"/>
              </w:rPr>
              <w:t>RESEARCH GAP</w:t>
            </w:r>
            <w:r w:rsidR="00C76BE2">
              <w:rPr>
                <w:noProof/>
                <w:webHidden/>
              </w:rPr>
              <w:tab/>
            </w:r>
            <w:r w:rsidR="00C76BE2">
              <w:rPr>
                <w:noProof/>
                <w:webHidden/>
              </w:rPr>
              <w:fldChar w:fldCharType="begin"/>
            </w:r>
            <w:r w:rsidR="00C76BE2">
              <w:rPr>
                <w:noProof/>
                <w:webHidden/>
              </w:rPr>
              <w:instrText xml:space="preserve"> PAGEREF _Toc448941798 \h </w:instrText>
            </w:r>
            <w:r w:rsidR="00C76BE2">
              <w:rPr>
                <w:noProof/>
                <w:webHidden/>
              </w:rPr>
            </w:r>
            <w:r w:rsidR="00C76BE2">
              <w:rPr>
                <w:noProof/>
                <w:webHidden/>
              </w:rPr>
              <w:fldChar w:fldCharType="separate"/>
            </w:r>
            <w:r w:rsidR="00C76BE2">
              <w:rPr>
                <w:noProof/>
                <w:webHidden/>
              </w:rPr>
              <w:t>24</w:t>
            </w:r>
            <w:r w:rsidR="00C76BE2">
              <w:rPr>
                <w:noProof/>
                <w:webHidden/>
              </w:rPr>
              <w:fldChar w:fldCharType="end"/>
            </w:r>
          </w:hyperlink>
        </w:p>
        <w:p w14:paraId="0A2051D3" w14:textId="77777777" w:rsidR="00C76BE2" w:rsidRDefault="001B7692">
          <w:pPr>
            <w:pStyle w:val="TOC2"/>
            <w:tabs>
              <w:tab w:val="left" w:pos="880"/>
              <w:tab w:val="right" w:leader="dot" w:pos="8486"/>
            </w:tabs>
            <w:rPr>
              <w:rFonts w:cstheme="minorBidi"/>
              <w:noProof/>
            </w:rPr>
          </w:pPr>
          <w:hyperlink w:anchor="_Toc448941799" w:history="1">
            <w:r w:rsidR="00C76BE2" w:rsidRPr="0043003F">
              <w:rPr>
                <w:rStyle w:val="Hyperlink"/>
                <w:rFonts w:ascii="Arial" w:hAnsi="Arial"/>
                <w:noProof/>
              </w:rPr>
              <w:t>1.5.</w:t>
            </w:r>
            <w:r w:rsidR="00C76BE2">
              <w:rPr>
                <w:rFonts w:cstheme="minorBidi"/>
                <w:noProof/>
              </w:rPr>
              <w:tab/>
            </w:r>
            <w:r w:rsidR="00C76BE2" w:rsidRPr="0043003F">
              <w:rPr>
                <w:rStyle w:val="Hyperlink"/>
                <w:rFonts w:ascii="Arial" w:hAnsi="Arial"/>
                <w:noProof/>
                <w:shd w:val="clear" w:color="auto" w:fill="FFFFFF"/>
              </w:rPr>
              <w:t>RESEARCH QUESTIONS AND CORRESPONDING HYPOTHESES</w:t>
            </w:r>
            <w:r w:rsidR="00C76BE2">
              <w:rPr>
                <w:noProof/>
                <w:webHidden/>
              </w:rPr>
              <w:tab/>
            </w:r>
            <w:r w:rsidR="00C76BE2">
              <w:rPr>
                <w:noProof/>
                <w:webHidden/>
              </w:rPr>
              <w:fldChar w:fldCharType="begin"/>
            </w:r>
            <w:r w:rsidR="00C76BE2">
              <w:rPr>
                <w:noProof/>
                <w:webHidden/>
              </w:rPr>
              <w:instrText xml:space="preserve"> PAGEREF _Toc448941799 \h </w:instrText>
            </w:r>
            <w:r w:rsidR="00C76BE2">
              <w:rPr>
                <w:noProof/>
                <w:webHidden/>
              </w:rPr>
            </w:r>
            <w:r w:rsidR="00C76BE2">
              <w:rPr>
                <w:noProof/>
                <w:webHidden/>
              </w:rPr>
              <w:fldChar w:fldCharType="separate"/>
            </w:r>
            <w:r w:rsidR="00C76BE2">
              <w:rPr>
                <w:noProof/>
                <w:webHidden/>
              </w:rPr>
              <w:t>25</w:t>
            </w:r>
            <w:r w:rsidR="00C76BE2">
              <w:rPr>
                <w:noProof/>
                <w:webHidden/>
              </w:rPr>
              <w:fldChar w:fldCharType="end"/>
            </w:r>
          </w:hyperlink>
        </w:p>
        <w:p w14:paraId="14EFC6EC" w14:textId="77777777" w:rsidR="00C76BE2" w:rsidRDefault="001B7692">
          <w:pPr>
            <w:pStyle w:val="TOC2"/>
            <w:tabs>
              <w:tab w:val="left" w:pos="880"/>
              <w:tab w:val="right" w:leader="dot" w:pos="8486"/>
            </w:tabs>
            <w:rPr>
              <w:rFonts w:cstheme="minorBidi"/>
              <w:noProof/>
            </w:rPr>
          </w:pPr>
          <w:hyperlink w:anchor="_Toc448941800" w:history="1">
            <w:r w:rsidR="00C76BE2" w:rsidRPr="0043003F">
              <w:rPr>
                <w:rStyle w:val="Hyperlink"/>
                <w:rFonts w:ascii="Arial" w:hAnsi="Arial"/>
                <w:noProof/>
              </w:rPr>
              <w:t>1.6.</w:t>
            </w:r>
            <w:r w:rsidR="00C76BE2">
              <w:rPr>
                <w:rFonts w:cstheme="minorBidi"/>
                <w:noProof/>
              </w:rPr>
              <w:tab/>
            </w:r>
            <w:r w:rsidR="00C76BE2" w:rsidRPr="0043003F">
              <w:rPr>
                <w:rStyle w:val="Hyperlink"/>
                <w:rFonts w:ascii="Arial" w:hAnsi="Arial"/>
                <w:noProof/>
                <w:shd w:val="clear" w:color="auto" w:fill="FFFFFF"/>
              </w:rPr>
              <w:t>METHODOLOGY</w:t>
            </w:r>
            <w:r w:rsidR="00C76BE2">
              <w:rPr>
                <w:noProof/>
                <w:webHidden/>
              </w:rPr>
              <w:tab/>
            </w:r>
            <w:r w:rsidR="00C76BE2">
              <w:rPr>
                <w:noProof/>
                <w:webHidden/>
              </w:rPr>
              <w:fldChar w:fldCharType="begin"/>
            </w:r>
            <w:r w:rsidR="00C76BE2">
              <w:rPr>
                <w:noProof/>
                <w:webHidden/>
              </w:rPr>
              <w:instrText xml:space="preserve"> PAGEREF _Toc448941800 \h </w:instrText>
            </w:r>
            <w:r w:rsidR="00C76BE2">
              <w:rPr>
                <w:noProof/>
                <w:webHidden/>
              </w:rPr>
            </w:r>
            <w:r w:rsidR="00C76BE2">
              <w:rPr>
                <w:noProof/>
                <w:webHidden/>
              </w:rPr>
              <w:fldChar w:fldCharType="separate"/>
            </w:r>
            <w:r w:rsidR="00C76BE2">
              <w:rPr>
                <w:noProof/>
                <w:webHidden/>
              </w:rPr>
              <w:t>27</w:t>
            </w:r>
            <w:r w:rsidR="00C76BE2">
              <w:rPr>
                <w:noProof/>
                <w:webHidden/>
              </w:rPr>
              <w:fldChar w:fldCharType="end"/>
            </w:r>
          </w:hyperlink>
        </w:p>
        <w:p w14:paraId="4DAF1936" w14:textId="77777777" w:rsidR="00C76BE2" w:rsidRDefault="001B7692">
          <w:pPr>
            <w:pStyle w:val="TOC2"/>
            <w:tabs>
              <w:tab w:val="left" w:pos="660"/>
              <w:tab w:val="right" w:leader="dot" w:pos="8486"/>
            </w:tabs>
            <w:rPr>
              <w:rFonts w:cstheme="minorBidi"/>
              <w:noProof/>
            </w:rPr>
          </w:pPr>
          <w:hyperlink w:anchor="_Toc448941801" w:history="1">
            <w:r w:rsidR="00C76BE2" w:rsidRPr="0043003F">
              <w:rPr>
                <w:rStyle w:val="Hyperlink"/>
                <w:rFonts w:ascii="Arial" w:eastAsia="Batang" w:hAnsi="Arial" w:cs="Arial"/>
                <w:b/>
                <w:bCs/>
                <w:iCs/>
                <w:noProof/>
                <w:lang w:eastAsia="ko-KR"/>
              </w:rPr>
              <w:t>2.</w:t>
            </w:r>
            <w:r w:rsidR="00C76BE2">
              <w:rPr>
                <w:rFonts w:cstheme="minorBidi"/>
                <w:noProof/>
              </w:rPr>
              <w:tab/>
            </w:r>
            <w:r w:rsidR="00C76BE2" w:rsidRPr="0043003F">
              <w:rPr>
                <w:rStyle w:val="Hyperlink"/>
                <w:rFonts w:ascii="Arial" w:hAnsi="Arial" w:cs="Arial"/>
                <w:b/>
                <w:noProof/>
              </w:rPr>
              <w:t>CHAPTER TWO CRITICAL EVALUATION OF THE LITERATURE AND JUSTIFICATION OF RESEARCH QUESTIONS</w:t>
            </w:r>
            <w:r w:rsidR="00C76BE2">
              <w:rPr>
                <w:noProof/>
                <w:webHidden/>
              </w:rPr>
              <w:tab/>
            </w:r>
            <w:r w:rsidR="00C76BE2">
              <w:rPr>
                <w:noProof/>
                <w:webHidden/>
              </w:rPr>
              <w:fldChar w:fldCharType="begin"/>
            </w:r>
            <w:r w:rsidR="00C76BE2">
              <w:rPr>
                <w:noProof/>
                <w:webHidden/>
              </w:rPr>
              <w:instrText xml:space="preserve"> PAGEREF _Toc448941801 \h </w:instrText>
            </w:r>
            <w:r w:rsidR="00C76BE2">
              <w:rPr>
                <w:noProof/>
                <w:webHidden/>
              </w:rPr>
            </w:r>
            <w:r w:rsidR="00C76BE2">
              <w:rPr>
                <w:noProof/>
                <w:webHidden/>
              </w:rPr>
              <w:fldChar w:fldCharType="separate"/>
            </w:r>
            <w:r w:rsidR="00C76BE2">
              <w:rPr>
                <w:noProof/>
                <w:webHidden/>
              </w:rPr>
              <w:t>29</w:t>
            </w:r>
            <w:r w:rsidR="00C76BE2">
              <w:rPr>
                <w:noProof/>
                <w:webHidden/>
              </w:rPr>
              <w:fldChar w:fldCharType="end"/>
            </w:r>
          </w:hyperlink>
        </w:p>
        <w:p w14:paraId="5166FF6A" w14:textId="77777777" w:rsidR="00C76BE2" w:rsidRDefault="001B7692">
          <w:pPr>
            <w:pStyle w:val="TOC2"/>
            <w:tabs>
              <w:tab w:val="left" w:pos="880"/>
              <w:tab w:val="right" w:leader="dot" w:pos="8486"/>
            </w:tabs>
            <w:rPr>
              <w:rFonts w:cstheme="minorBidi"/>
              <w:noProof/>
            </w:rPr>
          </w:pPr>
          <w:hyperlink w:anchor="_Toc448941802" w:history="1">
            <w:r w:rsidR="00C76BE2" w:rsidRPr="0043003F">
              <w:rPr>
                <w:rStyle w:val="Hyperlink"/>
                <w:rFonts w:ascii="Arial" w:hAnsi="Arial"/>
                <w:noProof/>
              </w:rPr>
              <w:t>2.1.</w:t>
            </w:r>
            <w:r w:rsidR="00C76BE2">
              <w:rPr>
                <w:rFonts w:cstheme="minorBidi"/>
                <w:noProof/>
              </w:rPr>
              <w:tab/>
            </w:r>
            <w:r w:rsidR="00C76BE2" w:rsidRPr="0043003F">
              <w:rPr>
                <w:rStyle w:val="Hyperlink"/>
                <w:rFonts w:ascii="Arial" w:hAnsi="Arial"/>
                <w:noProof/>
                <w:shd w:val="clear" w:color="auto" w:fill="FFFFFF"/>
              </w:rPr>
              <w:t>SCHEDULED AIR TRANSPORTATION DEMAND FACTORS</w:t>
            </w:r>
            <w:r w:rsidR="00C76BE2">
              <w:rPr>
                <w:noProof/>
                <w:webHidden/>
              </w:rPr>
              <w:tab/>
            </w:r>
            <w:r w:rsidR="00C76BE2">
              <w:rPr>
                <w:noProof/>
                <w:webHidden/>
              </w:rPr>
              <w:fldChar w:fldCharType="begin"/>
            </w:r>
            <w:r w:rsidR="00C76BE2">
              <w:rPr>
                <w:noProof/>
                <w:webHidden/>
              </w:rPr>
              <w:instrText xml:space="preserve"> PAGEREF _Toc448941802 \h </w:instrText>
            </w:r>
            <w:r w:rsidR="00C76BE2">
              <w:rPr>
                <w:noProof/>
                <w:webHidden/>
              </w:rPr>
            </w:r>
            <w:r w:rsidR="00C76BE2">
              <w:rPr>
                <w:noProof/>
                <w:webHidden/>
              </w:rPr>
              <w:fldChar w:fldCharType="separate"/>
            </w:r>
            <w:r w:rsidR="00C76BE2">
              <w:rPr>
                <w:noProof/>
                <w:webHidden/>
              </w:rPr>
              <w:t>29</w:t>
            </w:r>
            <w:r w:rsidR="00C76BE2">
              <w:rPr>
                <w:noProof/>
                <w:webHidden/>
              </w:rPr>
              <w:fldChar w:fldCharType="end"/>
            </w:r>
          </w:hyperlink>
        </w:p>
        <w:p w14:paraId="77615454" w14:textId="77777777" w:rsidR="00C76BE2" w:rsidRDefault="001B7692">
          <w:pPr>
            <w:pStyle w:val="TOC2"/>
            <w:tabs>
              <w:tab w:val="left" w:pos="880"/>
              <w:tab w:val="right" w:leader="dot" w:pos="8486"/>
            </w:tabs>
            <w:rPr>
              <w:rFonts w:cstheme="minorBidi"/>
              <w:noProof/>
            </w:rPr>
          </w:pPr>
          <w:hyperlink w:anchor="_Toc448941803" w:history="1">
            <w:r w:rsidR="00C76BE2" w:rsidRPr="0043003F">
              <w:rPr>
                <w:rStyle w:val="Hyperlink"/>
                <w:rFonts w:ascii="Arial" w:hAnsi="Arial"/>
                <w:noProof/>
              </w:rPr>
              <w:t>2.2.</w:t>
            </w:r>
            <w:r w:rsidR="00C76BE2">
              <w:rPr>
                <w:rFonts w:cstheme="minorBidi"/>
                <w:noProof/>
              </w:rPr>
              <w:tab/>
            </w:r>
            <w:r w:rsidR="00C76BE2" w:rsidRPr="0043003F">
              <w:rPr>
                <w:rStyle w:val="Hyperlink"/>
                <w:rFonts w:ascii="Arial" w:hAnsi="Arial"/>
                <w:noProof/>
                <w:shd w:val="clear" w:color="auto" w:fill="FFFFFF"/>
              </w:rPr>
              <w:t>TYPES OF AIRLINE FORECASTING</w:t>
            </w:r>
            <w:r w:rsidR="00C76BE2">
              <w:rPr>
                <w:noProof/>
                <w:webHidden/>
              </w:rPr>
              <w:tab/>
            </w:r>
            <w:r w:rsidR="00C76BE2">
              <w:rPr>
                <w:noProof/>
                <w:webHidden/>
              </w:rPr>
              <w:fldChar w:fldCharType="begin"/>
            </w:r>
            <w:r w:rsidR="00C76BE2">
              <w:rPr>
                <w:noProof/>
                <w:webHidden/>
              </w:rPr>
              <w:instrText xml:space="preserve"> PAGEREF _Toc448941803 \h </w:instrText>
            </w:r>
            <w:r w:rsidR="00C76BE2">
              <w:rPr>
                <w:noProof/>
                <w:webHidden/>
              </w:rPr>
            </w:r>
            <w:r w:rsidR="00C76BE2">
              <w:rPr>
                <w:noProof/>
                <w:webHidden/>
              </w:rPr>
              <w:fldChar w:fldCharType="separate"/>
            </w:r>
            <w:r w:rsidR="00C76BE2">
              <w:rPr>
                <w:noProof/>
                <w:webHidden/>
              </w:rPr>
              <w:t>31</w:t>
            </w:r>
            <w:r w:rsidR="00C76BE2">
              <w:rPr>
                <w:noProof/>
                <w:webHidden/>
              </w:rPr>
              <w:fldChar w:fldCharType="end"/>
            </w:r>
          </w:hyperlink>
        </w:p>
        <w:p w14:paraId="6BED1E03" w14:textId="77777777" w:rsidR="00C76BE2" w:rsidRDefault="001B7692">
          <w:pPr>
            <w:pStyle w:val="TOC2"/>
            <w:tabs>
              <w:tab w:val="left" w:pos="880"/>
              <w:tab w:val="right" w:leader="dot" w:pos="8486"/>
            </w:tabs>
            <w:rPr>
              <w:rFonts w:cstheme="minorBidi"/>
              <w:noProof/>
            </w:rPr>
          </w:pPr>
          <w:hyperlink w:anchor="_Toc448941804" w:history="1">
            <w:r w:rsidR="00C76BE2" w:rsidRPr="0043003F">
              <w:rPr>
                <w:rStyle w:val="Hyperlink"/>
                <w:rFonts w:ascii="Arial" w:hAnsi="Arial"/>
                <w:noProof/>
              </w:rPr>
              <w:t>2.3.</w:t>
            </w:r>
            <w:r w:rsidR="00C76BE2">
              <w:rPr>
                <w:rFonts w:cstheme="minorBidi"/>
                <w:noProof/>
              </w:rPr>
              <w:tab/>
            </w:r>
            <w:r w:rsidR="00C76BE2" w:rsidRPr="0043003F">
              <w:rPr>
                <w:rStyle w:val="Hyperlink"/>
                <w:rFonts w:ascii="Arial" w:hAnsi="Arial"/>
                <w:noProof/>
                <w:shd w:val="clear" w:color="auto" w:fill="FFFFFF"/>
              </w:rPr>
              <w:t>FORECASTING USING ECONOMETRIC MODEL</w:t>
            </w:r>
            <w:r w:rsidR="00C76BE2">
              <w:rPr>
                <w:noProof/>
                <w:webHidden/>
              </w:rPr>
              <w:tab/>
            </w:r>
            <w:r w:rsidR="00C76BE2">
              <w:rPr>
                <w:noProof/>
                <w:webHidden/>
              </w:rPr>
              <w:fldChar w:fldCharType="begin"/>
            </w:r>
            <w:r w:rsidR="00C76BE2">
              <w:rPr>
                <w:noProof/>
                <w:webHidden/>
              </w:rPr>
              <w:instrText xml:space="preserve"> PAGEREF _Toc448941804 \h </w:instrText>
            </w:r>
            <w:r w:rsidR="00C76BE2">
              <w:rPr>
                <w:noProof/>
                <w:webHidden/>
              </w:rPr>
            </w:r>
            <w:r w:rsidR="00C76BE2">
              <w:rPr>
                <w:noProof/>
                <w:webHidden/>
              </w:rPr>
              <w:fldChar w:fldCharType="separate"/>
            </w:r>
            <w:r w:rsidR="00C76BE2">
              <w:rPr>
                <w:noProof/>
                <w:webHidden/>
              </w:rPr>
              <w:t>34</w:t>
            </w:r>
            <w:r w:rsidR="00C76BE2">
              <w:rPr>
                <w:noProof/>
                <w:webHidden/>
              </w:rPr>
              <w:fldChar w:fldCharType="end"/>
            </w:r>
          </w:hyperlink>
        </w:p>
        <w:p w14:paraId="02A550E7" w14:textId="77777777" w:rsidR="00C76BE2" w:rsidRDefault="001B7692">
          <w:pPr>
            <w:pStyle w:val="TOC2"/>
            <w:tabs>
              <w:tab w:val="left" w:pos="660"/>
              <w:tab w:val="right" w:leader="dot" w:pos="8486"/>
            </w:tabs>
            <w:rPr>
              <w:rFonts w:cstheme="minorBidi"/>
              <w:noProof/>
            </w:rPr>
          </w:pPr>
          <w:hyperlink w:anchor="_Toc448941805" w:history="1">
            <w:r w:rsidR="00C76BE2" w:rsidRPr="0043003F">
              <w:rPr>
                <w:rStyle w:val="Hyperlink"/>
                <w:rFonts w:ascii="Arial" w:hAnsi="Arial" w:cs="Arial"/>
                <w:b/>
                <w:noProof/>
              </w:rPr>
              <w:t>3.</w:t>
            </w:r>
            <w:r w:rsidR="00C76BE2">
              <w:rPr>
                <w:rFonts w:cstheme="minorBidi"/>
                <w:noProof/>
              </w:rPr>
              <w:tab/>
            </w:r>
            <w:r w:rsidR="00C76BE2" w:rsidRPr="0043003F">
              <w:rPr>
                <w:rStyle w:val="Hyperlink"/>
                <w:rFonts w:ascii="Arial" w:hAnsi="Arial" w:cs="Arial"/>
                <w:b/>
                <w:noProof/>
              </w:rPr>
              <w:t>CHAPTER THREE A METHOD FOR STUDYING DEMAND FACTORS</w:t>
            </w:r>
            <w:r w:rsidR="00C76BE2">
              <w:rPr>
                <w:noProof/>
                <w:webHidden/>
              </w:rPr>
              <w:tab/>
            </w:r>
            <w:r w:rsidR="00C76BE2">
              <w:rPr>
                <w:noProof/>
                <w:webHidden/>
              </w:rPr>
              <w:fldChar w:fldCharType="begin"/>
            </w:r>
            <w:r w:rsidR="00C76BE2">
              <w:rPr>
                <w:noProof/>
                <w:webHidden/>
              </w:rPr>
              <w:instrText xml:space="preserve"> PAGEREF _Toc448941805 \h </w:instrText>
            </w:r>
            <w:r w:rsidR="00C76BE2">
              <w:rPr>
                <w:noProof/>
                <w:webHidden/>
              </w:rPr>
            </w:r>
            <w:r w:rsidR="00C76BE2">
              <w:rPr>
                <w:noProof/>
                <w:webHidden/>
              </w:rPr>
              <w:fldChar w:fldCharType="separate"/>
            </w:r>
            <w:r w:rsidR="00C76BE2">
              <w:rPr>
                <w:noProof/>
                <w:webHidden/>
              </w:rPr>
              <w:t>36</w:t>
            </w:r>
            <w:r w:rsidR="00C76BE2">
              <w:rPr>
                <w:noProof/>
                <w:webHidden/>
              </w:rPr>
              <w:fldChar w:fldCharType="end"/>
            </w:r>
          </w:hyperlink>
        </w:p>
        <w:p w14:paraId="1B1D727B" w14:textId="77777777" w:rsidR="00C76BE2" w:rsidRDefault="001B7692">
          <w:pPr>
            <w:pStyle w:val="TOC2"/>
            <w:tabs>
              <w:tab w:val="left" w:pos="880"/>
              <w:tab w:val="right" w:leader="dot" w:pos="8486"/>
            </w:tabs>
            <w:rPr>
              <w:rFonts w:cstheme="minorBidi"/>
              <w:noProof/>
            </w:rPr>
          </w:pPr>
          <w:hyperlink w:anchor="_Toc448941806" w:history="1">
            <w:r w:rsidR="00C76BE2" w:rsidRPr="0043003F">
              <w:rPr>
                <w:rStyle w:val="Hyperlink"/>
                <w:rFonts w:ascii="Arial" w:hAnsi="Arial"/>
                <w:noProof/>
              </w:rPr>
              <w:t>3.1.</w:t>
            </w:r>
            <w:r w:rsidR="00C76BE2">
              <w:rPr>
                <w:rFonts w:cstheme="minorBidi"/>
                <w:noProof/>
              </w:rPr>
              <w:tab/>
            </w:r>
            <w:r w:rsidR="00C76BE2" w:rsidRPr="0043003F">
              <w:rPr>
                <w:rStyle w:val="Hyperlink"/>
                <w:rFonts w:ascii="Arial" w:hAnsi="Arial"/>
                <w:noProof/>
                <w:shd w:val="clear" w:color="auto" w:fill="FFFFFF"/>
              </w:rPr>
              <w:t>MULTIPLE REGRESSION</w:t>
            </w:r>
            <w:r w:rsidR="00C76BE2">
              <w:rPr>
                <w:noProof/>
                <w:webHidden/>
              </w:rPr>
              <w:tab/>
            </w:r>
            <w:r w:rsidR="00C76BE2">
              <w:rPr>
                <w:noProof/>
                <w:webHidden/>
              </w:rPr>
              <w:fldChar w:fldCharType="begin"/>
            </w:r>
            <w:r w:rsidR="00C76BE2">
              <w:rPr>
                <w:noProof/>
                <w:webHidden/>
              </w:rPr>
              <w:instrText xml:space="preserve"> PAGEREF _Toc448941806 \h </w:instrText>
            </w:r>
            <w:r w:rsidR="00C76BE2">
              <w:rPr>
                <w:noProof/>
                <w:webHidden/>
              </w:rPr>
            </w:r>
            <w:r w:rsidR="00C76BE2">
              <w:rPr>
                <w:noProof/>
                <w:webHidden/>
              </w:rPr>
              <w:fldChar w:fldCharType="separate"/>
            </w:r>
            <w:r w:rsidR="00C76BE2">
              <w:rPr>
                <w:noProof/>
                <w:webHidden/>
              </w:rPr>
              <w:t>36</w:t>
            </w:r>
            <w:r w:rsidR="00C76BE2">
              <w:rPr>
                <w:noProof/>
                <w:webHidden/>
              </w:rPr>
              <w:fldChar w:fldCharType="end"/>
            </w:r>
          </w:hyperlink>
        </w:p>
        <w:p w14:paraId="53BD93E1" w14:textId="77777777" w:rsidR="00C76BE2" w:rsidRDefault="001B7692">
          <w:pPr>
            <w:pStyle w:val="TOC2"/>
            <w:tabs>
              <w:tab w:val="left" w:pos="880"/>
              <w:tab w:val="right" w:leader="dot" w:pos="8486"/>
            </w:tabs>
            <w:rPr>
              <w:rFonts w:cstheme="minorBidi"/>
              <w:noProof/>
            </w:rPr>
          </w:pPr>
          <w:hyperlink w:anchor="_Toc448941807" w:history="1">
            <w:r w:rsidR="00C76BE2" w:rsidRPr="0043003F">
              <w:rPr>
                <w:rStyle w:val="Hyperlink"/>
                <w:rFonts w:ascii="Arial" w:hAnsi="Arial"/>
                <w:noProof/>
              </w:rPr>
              <w:t>3.2.</w:t>
            </w:r>
            <w:r w:rsidR="00C76BE2">
              <w:rPr>
                <w:rFonts w:cstheme="minorBidi"/>
                <w:noProof/>
              </w:rPr>
              <w:tab/>
            </w:r>
            <w:r w:rsidR="00C76BE2" w:rsidRPr="0043003F">
              <w:rPr>
                <w:rStyle w:val="Hyperlink"/>
                <w:rFonts w:ascii="Arial" w:hAnsi="Arial"/>
                <w:noProof/>
                <w:shd w:val="clear" w:color="auto" w:fill="FFFFFF"/>
              </w:rPr>
              <w:t>DATA SOURCES</w:t>
            </w:r>
            <w:r w:rsidR="00C76BE2">
              <w:rPr>
                <w:noProof/>
                <w:webHidden/>
              </w:rPr>
              <w:tab/>
            </w:r>
            <w:r w:rsidR="00C76BE2">
              <w:rPr>
                <w:noProof/>
                <w:webHidden/>
              </w:rPr>
              <w:fldChar w:fldCharType="begin"/>
            </w:r>
            <w:r w:rsidR="00C76BE2">
              <w:rPr>
                <w:noProof/>
                <w:webHidden/>
              </w:rPr>
              <w:instrText xml:space="preserve"> PAGEREF _Toc448941807 \h </w:instrText>
            </w:r>
            <w:r w:rsidR="00C76BE2">
              <w:rPr>
                <w:noProof/>
                <w:webHidden/>
              </w:rPr>
            </w:r>
            <w:r w:rsidR="00C76BE2">
              <w:rPr>
                <w:noProof/>
                <w:webHidden/>
              </w:rPr>
              <w:fldChar w:fldCharType="separate"/>
            </w:r>
            <w:r w:rsidR="00C76BE2">
              <w:rPr>
                <w:noProof/>
                <w:webHidden/>
              </w:rPr>
              <w:t>37</w:t>
            </w:r>
            <w:r w:rsidR="00C76BE2">
              <w:rPr>
                <w:noProof/>
                <w:webHidden/>
              </w:rPr>
              <w:fldChar w:fldCharType="end"/>
            </w:r>
          </w:hyperlink>
        </w:p>
        <w:p w14:paraId="2ADEFC40" w14:textId="77777777" w:rsidR="00C76BE2" w:rsidRDefault="001B7692">
          <w:pPr>
            <w:pStyle w:val="TOC2"/>
            <w:tabs>
              <w:tab w:val="left" w:pos="880"/>
              <w:tab w:val="right" w:leader="dot" w:pos="8486"/>
            </w:tabs>
            <w:rPr>
              <w:rFonts w:cstheme="minorBidi"/>
              <w:noProof/>
            </w:rPr>
          </w:pPr>
          <w:hyperlink w:anchor="_Toc448941808" w:history="1">
            <w:r w:rsidR="00C76BE2" w:rsidRPr="0043003F">
              <w:rPr>
                <w:rStyle w:val="Hyperlink"/>
                <w:rFonts w:ascii="Arial" w:hAnsi="Arial"/>
                <w:noProof/>
              </w:rPr>
              <w:t>3.3.</w:t>
            </w:r>
            <w:r w:rsidR="00C76BE2">
              <w:rPr>
                <w:rFonts w:cstheme="minorBidi"/>
                <w:noProof/>
              </w:rPr>
              <w:tab/>
            </w:r>
            <w:r w:rsidR="00C76BE2" w:rsidRPr="0043003F">
              <w:rPr>
                <w:rStyle w:val="Hyperlink"/>
                <w:rFonts w:ascii="Arial" w:hAnsi="Arial"/>
                <w:noProof/>
                <w:shd w:val="clear" w:color="auto" w:fill="FFFFFF"/>
              </w:rPr>
              <w:t>DATA VISUALIZATION USING SCATTER PLOTS</w:t>
            </w:r>
            <w:r w:rsidR="00C76BE2">
              <w:rPr>
                <w:noProof/>
                <w:webHidden/>
              </w:rPr>
              <w:tab/>
            </w:r>
            <w:r w:rsidR="00C76BE2">
              <w:rPr>
                <w:noProof/>
                <w:webHidden/>
              </w:rPr>
              <w:fldChar w:fldCharType="begin"/>
            </w:r>
            <w:r w:rsidR="00C76BE2">
              <w:rPr>
                <w:noProof/>
                <w:webHidden/>
              </w:rPr>
              <w:instrText xml:space="preserve"> PAGEREF _Toc448941808 \h </w:instrText>
            </w:r>
            <w:r w:rsidR="00C76BE2">
              <w:rPr>
                <w:noProof/>
                <w:webHidden/>
              </w:rPr>
            </w:r>
            <w:r w:rsidR="00C76BE2">
              <w:rPr>
                <w:noProof/>
                <w:webHidden/>
              </w:rPr>
              <w:fldChar w:fldCharType="separate"/>
            </w:r>
            <w:r w:rsidR="00C76BE2">
              <w:rPr>
                <w:noProof/>
                <w:webHidden/>
              </w:rPr>
              <w:t>46</w:t>
            </w:r>
            <w:r w:rsidR="00C76BE2">
              <w:rPr>
                <w:noProof/>
                <w:webHidden/>
              </w:rPr>
              <w:fldChar w:fldCharType="end"/>
            </w:r>
          </w:hyperlink>
        </w:p>
        <w:p w14:paraId="477FF11A" w14:textId="77777777" w:rsidR="00C76BE2" w:rsidRDefault="001B7692">
          <w:pPr>
            <w:pStyle w:val="TOC2"/>
            <w:tabs>
              <w:tab w:val="left" w:pos="1100"/>
              <w:tab w:val="right" w:leader="dot" w:pos="8486"/>
            </w:tabs>
            <w:rPr>
              <w:rFonts w:cstheme="minorBidi"/>
              <w:noProof/>
            </w:rPr>
          </w:pPr>
          <w:hyperlink w:anchor="_Toc448941809" w:history="1">
            <w:r w:rsidR="00C76BE2" w:rsidRPr="0043003F">
              <w:rPr>
                <w:rStyle w:val="Hyperlink"/>
                <w:rFonts w:ascii="Arial" w:hAnsi="Arial"/>
                <w:noProof/>
              </w:rPr>
              <w:t>3.3.1.</w:t>
            </w:r>
            <w:r w:rsidR="00C76BE2">
              <w:rPr>
                <w:rFonts w:cstheme="minorBidi"/>
                <w:noProof/>
              </w:rPr>
              <w:tab/>
            </w:r>
            <w:r w:rsidR="00C76BE2" w:rsidRPr="0043003F">
              <w:rPr>
                <w:rStyle w:val="Hyperlink"/>
                <w:rFonts w:ascii="Arial" w:hAnsi="Arial"/>
                <w:noProof/>
                <w:shd w:val="clear" w:color="auto" w:fill="FFFFFF"/>
              </w:rPr>
              <w:t>Scatter plots between the various independent variables and the dependent variable for Brazil</w:t>
            </w:r>
            <w:r w:rsidR="00C76BE2">
              <w:rPr>
                <w:noProof/>
                <w:webHidden/>
              </w:rPr>
              <w:tab/>
            </w:r>
            <w:r w:rsidR="00C76BE2">
              <w:rPr>
                <w:noProof/>
                <w:webHidden/>
              </w:rPr>
              <w:fldChar w:fldCharType="begin"/>
            </w:r>
            <w:r w:rsidR="00C76BE2">
              <w:rPr>
                <w:noProof/>
                <w:webHidden/>
              </w:rPr>
              <w:instrText xml:space="preserve"> PAGEREF _Toc448941809 \h </w:instrText>
            </w:r>
            <w:r w:rsidR="00C76BE2">
              <w:rPr>
                <w:noProof/>
                <w:webHidden/>
              </w:rPr>
            </w:r>
            <w:r w:rsidR="00C76BE2">
              <w:rPr>
                <w:noProof/>
                <w:webHidden/>
              </w:rPr>
              <w:fldChar w:fldCharType="separate"/>
            </w:r>
            <w:r w:rsidR="00C76BE2">
              <w:rPr>
                <w:noProof/>
                <w:webHidden/>
              </w:rPr>
              <w:t>47</w:t>
            </w:r>
            <w:r w:rsidR="00C76BE2">
              <w:rPr>
                <w:noProof/>
                <w:webHidden/>
              </w:rPr>
              <w:fldChar w:fldCharType="end"/>
            </w:r>
          </w:hyperlink>
        </w:p>
        <w:p w14:paraId="125141B9" w14:textId="77777777" w:rsidR="00C76BE2" w:rsidRDefault="001B7692">
          <w:pPr>
            <w:pStyle w:val="TOC2"/>
            <w:tabs>
              <w:tab w:val="left" w:pos="1100"/>
              <w:tab w:val="right" w:leader="dot" w:pos="8486"/>
            </w:tabs>
            <w:rPr>
              <w:rFonts w:cstheme="minorBidi"/>
              <w:noProof/>
            </w:rPr>
          </w:pPr>
          <w:hyperlink w:anchor="_Toc448941810" w:history="1">
            <w:r w:rsidR="00C76BE2" w:rsidRPr="0043003F">
              <w:rPr>
                <w:rStyle w:val="Hyperlink"/>
                <w:rFonts w:ascii="Arial" w:hAnsi="Arial"/>
                <w:noProof/>
              </w:rPr>
              <w:t>3.3.2.</w:t>
            </w:r>
            <w:r w:rsidR="00C76BE2">
              <w:rPr>
                <w:rFonts w:cstheme="minorBidi"/>
                <w:noProof/>
              </w:rPr>
              <w:tab/>
            </w:r>
            <w:r w:rsidR="00C76BE2" w:rsidRPr="0043003F">
              <w:rPr>
                <w:rStyle w:val="Hyperlink"/>
                <w:rFonts w:ascii="Arial" w:hAnsi="Arial"/>
                <w:noProof/>
                <w:shd w:val="clear" w:color="auto" w:fill="FFFFFF"/>
              </w:rPr>
              <w:t>Scatter plots between the various independent variables and the dependent variable for China</w:t>
            </w:r>
            <w:r w:rsidR="00C76BE2">
              <w:rPr>
                <w:noProof/>
                <w:webHidden/>
              </w:rPr>
              <w:tab/>
            </w:r>
            <w:r w:rsidR="00C76BE2">
              <w:rPr>
                <w:noProof/>
                <w:webHidden/>
              </w:rPr>
              <w:fldChar w:fldCharType="begin"/>
            </w:r>
            <w:r w:rsidR="00C76BE2">
              <w:rPr>
                <w:noProof/>
                <w:webHidden/>
              </w:rPr>
              <w:instrText xml:space="preserve"> PAGEREF _Toc448941810 \h </w:instrText>
            </w:r>
            <w:r w:rsidR="00C76BE2">
              <w:rPr>
                <w:noProof/>
                <w:webHidden/>
              </w:rPr>
            </w:r>
            <w:r w:rsidR="00C76BE2">
              <w:rPr>
                <w:noProof/>
                <w:webHidden/>
              </w:rPr>
              <w:fldChar w:fldCharType="separate"/>
            </w:r>
            <w:r w:rsidR="00C76BE2">
              <w:rPr>
                <w:noProof/>
                <w:webHidden/>
              </w:rPr>
              <w:t>48</w:t>
            </w:r>
            <w:r w:rsidR="00C76BE2">
              <w:rPr>
                <w:noProof/>
                <w:webHidden/>
              </w:rPr>
              <w:fldChar w:fldCharType="end"/>
            </w:r>
          </w:hyperlink>
        </w:p>
        <w:p w14:paraId="5253106D" w14:textId="77777777" w:rsidR="00C76BE2" w:rsidRDefault="001B7692">
          <w:pPr>
            <w:pStyle w:val="TOC2"/>
            <w:tabs>
              <w:tab w:val="left" w:pos="1100"/>
              <w:tab w:val="right" w:leader="dot" w:pos="8486"/>
            </w:tabs>
            <w:rPr>
              <w:rFonts w:cstheme="minorBidi"/>
              <w:noProof/>
            </w:rPr>
          </w:pPr>
          <w:hyperlink w:anchor="_Toc448941811" w:history="1">
            <w:r w:rsidR="00C76BE2" w:rsidRPr="0043003F">
              <w:rPr>
                <w:rStyle w:val="Hyperlink"/>
                <w:rFonts w:ascii="Arial" w:hAnsi="Arial"/>
                <w:noProof/>
              </w:rPr>
              <w:t>3.3.3.</w:t>
            </w:r>
            <w:r w:rsidR="00C76BE2">
              <w:rPr>
                <w:rFonts w:cstheme="minorBidi"/>
                <w:noProof/>
              </w:rPr>
              <w:tab/>
            </w:r>
            <w:r w:rsidR="00C76BE2" w:rsidRPr="0043003F">
              <w:rPr>
                <w:rStyle w:val="Hyperlink"/>
                <w:rFonts w:ascii="Arial" w:hAnsi="Arial"/>
                <w:noProof/>
                <w:shd w:val="clear" w:color="auto" w:fill="FFFFFF"/>
              </w:rPr>
              <w:t>Scatter plots between the various independent variables and THE dependent variable for India</w:t>
            </w:r>
            <w:r w:rsidR="00C76BE2">
              <w:rPr>
                <w:noProof/>
                <w:webHidden/>
              </w:rPr>
              <w:tab/>
            </w:r>
            <w:r w:rsidR="00C76BE2">
              <w:rPr>
                <w:noProof/>
                <w:webHidden/>
              </w:rPr>
              <w:fldChar w:fldCharType="begin"/>
            </w:r>
            <w:r w:rsidR="00C76BE2">
              <w:rPr>
                <w:noProof/>
                <w:webHidden/>
              </w:rPr>
              <w:instrText xml:space="preserve"> PAGEREF _Toc448941811 \h </w:instrText>
            </w:r>
            <w:r w:rsidR="00C76BE2">
              <w:rPr>
                <w:noProof/>
                <w:webHidden/>
              </w:rPr>
            </w:r>
            <w:r w:rsidR="00C76BE2">
              <w:rPr>
                <w:noProof/>
                <w:webHidden/>
              </w:rPr>
              <w:fldChar w:fldCharType="separate"/>
            </w:r>
            <w:r w:rsidR="00C76BE2">
              <w:rPr>
                <w:noProof/>
                <w:webHidden/>
              </w:rPr>
              <w:t>50</w:t>
            </w:r>
            <w:r w:rsidR="00C76BE2">
              <w:rPr>
                <w:noProof/>
                <w:webHidden/>
              </w:rPr>
              <w:fldChar w:fldCharType="end"/>
            </w:r>
          </w:hyperlink>
        </w:p>
        <w:p w14:paraId="57AA049B" w14:textId="77777777" w:rsidR="00C76BE2" w:rsidRDefault="001B7692">
          <w:pPr>
            <w:pStyle w:val="TOC2"/>
            <w:tabs>
              <w:tab w:val="left" w:pos="880"/>
              <w:tab w:val="right" w:leader="dot" w:pos="8486"/>
            </w:tabs>
            <w:rPr>
              <w:rFonts w:cstheme="minorBidi"/>
              <w:noProof/>
            </w:rPr>
          </w:pPr>
          <w:hyperlink w:anchor="_Toc448941812" w:history="1">
            <w:r w:rsidR="00C76BE2" w:rsidRPr="0043003F">
              <w:rPr>
                <w:rStyle w:val="Hyperlink"/>
                <w:rFonts w:ascii="Arial" w:hAnsi="Arial"/>
                <w:noProof/>
              </w:rPr>
              <w:t>3.4.</w:t>
            </w:r>
            <w:r w:rsidR="00C76BE2">
              <w:rPr>
                <w:rFonts w:cstheme="minorBidi"/>
                <w:noProof/>
              </w:rPr>
              <w:tab/>
            </w:r>
            <w:r w:rsidR="00C76BE2" w:rsidRPr="0043003F">
              <w:rPr>
                <w:rStyle w:val="Hyperlink"/>
                <w:rFonts w:ascii="Arial" w:hAnsi="Arial"/>
                <w:noProof/>
                <w:shd w:val="clear" w:color="auto" w:fill="FFFFFF"/>
              </w:rPr>
              <w:t>CORRELATION MATRIX</w:t>
            </w:r>
            <w:r w:rsidR="00C76BE2">
              <w:rPr>
                <w:noProof/>
                <w:webHidden/>
              </w:rPr>
              <w:tab/>
            </w:r>
            <w:r w:rsidR="00C76BE2">
              <w:rPr>
                <w:noProof/>
                <w:webHidden/>
              </w:rPr>
              <w:fldChar w:fldCharType="begin"/>
            </w:r>
            <w:r w:rsidR="00C76BE2">
              <w:rPr>
                <w:noProof/>
                <w:webHidden/>
              </w:rPr>
              <w:instrText xml:space="preserve"> PAGEREF _Toc448941812 \h </w:instrText>
            </w:r>
            <w:r w:rsidR="00C76BE2">
              <w:rPr>
                <w:noProof/>
                <w:webHidden/>
              </w:rPr>
            </w:r>
            <w:r w:rsidR="00C76BE2">
              <w:rPr>
                <w:noProof/>
                <w:webHidden/>
              </w:rPr>
              <w:fldChar w:fldCharType="separate"/>
            </w:r>
            <w:r w:rsidR="00C76BE2">
              <w:rPr>
                <w:noProof/>
                <w:webHidden/>
              </w:rPr>
              <w:t>52</w:t>
            </w:r>
            <w:r w:rsidR="00C76BE2">
              <w:rPr>
                <w:noProof/>
                <w:webHidden/>
              </w:rPr>
              <w:fldChar w:fldCharType="end"/>
            </w:r>
          </w:hyperlink>
        </w:p>
        <w:p w14:paraId="307F9470" w14:textId="77777777" w:rsidR="00C76BE2" w:rsidRDefault="001B7692">
          <w:pPr>
            <w:pStyle w:val="TOC2"/>
            <w:tabs>
              <w:tab w:val="left" w:pos="880"/>
              <w:tab w:val="right" w:leader="dot" w:pos="8486"/>
            </w:tabs>
            <w:rPr>
              <w:rFonts w:cstheme="minorBidi"/>
              <w:noProof/>
            </w:rPr>
          </w:pPr>
          <w:hyperlink w:anchor="_Toc448941813" w:history="1">
            <w:r w:rsidR="00C76BE2" w:rsidRPr="0043003F">
              <w:rPr>
                <w:rStyle w:val="Hyperlink"/>
                <w:rFonts w:ascii="Arial" w:hAnsi="Arial"/>
                <w:noProof/>
              </w:rPr>
              <w:t>3.5.</w:t>
            </w:r>
            <w:r w:rsidR="00C76BE2">
              <w:rPr>
                <w:rFonts w:cstheme="minorBidi"/>
                <w:noProof/>
              </w:rPr>
              <w:tab/>
            </w:r>
            <w:r w:rsidR="00C76BE2" w:rsidRPr="0043003F">
              <w:rPr>
                <w:rStyle w:val="Hyperlink"/>
                <w:rFonts w:ascii="Arial" w:hAnsi="Arial"/>
                <w:noProof/>
                <w:shd w:val="clear" w:color="auto" w:fill="FFFFFF"/>
              </w:rPr>
              <w:t>MULTICOLLINEARITY AMONG EXPLANATORY VARIABLES</w:t>
            </w:r>
            <w:r w:rsidR="00C76BE2">
              <w:rPr>
                <w:noProof/>
                <w:webHidden/>
              </w:rPr>
              <w:tab/>
            </w:r>
            <w:r w:rsidR="00C76BE2">
              <w:rPr>
                <w:noProof/>
                <w:webHidden/>
              </w:rPr>
              <w:fldChar w:fldCharType="begin"/>
            </w:r>
            <w:r w:rsidR="00C76BE2">
              <w:rPr>
                <w:noProof/>
                <w:webHidden/>
              </w:rPr>
              <w:instrText xml:space="preserve"> PAGEREF _Toc448941813 \h </w:instrText>
            </w:r>
            <w:r w:rsidR="00C76BE2">
              <w:rPr>
                <w:noProof/>
                <w:webHidden/>
              </w:rPr>
            </w:r>
            <w:r w:rsidR="00C76BE2">
              <w:rPr>
                <w:noProof/>
                <w:webHidden/>
              </w:rPr>
              <w:fldChar w:fldCharType="separate"/>
            </w:r>
            <w:r w:rsidR="00C76BE2">
              <w:rPr>
                <w:noProof/>
                <w:webHidden/>
              </w:rPr>
              <w:t>58</w:t>
            </w:r>
            <w:r w:rsidR="00C76BE2">
              <w:rPr>
                <w:noProof/>
                <w:webHidden/>
              </w:rPr>
              <w:fldChar w:fldCharType="end"/>
            </w:r>
          </w:hyperlink>
        </w:p>
        <w:p w14:paraId="296E5645" w14:textId="77777777" w:rsidR="00C76BE2" w:rsidRDefault="001B7692">
          <w:pPr>
            <w:pStyle w:val="TOC2"/>
            <w:tabs>
              <w:tab w:val="left" w:pos="880"/>
              <w:tab w:val="right" w:leader="dot" w:pos="8486"/>
            </w:tabs>
            <w:rPr>
              <w:rFonts w:cstheme="minorBidi"/>
              <w:noProof/>
            </w:rPr>
          </w:pPr>
          <w:hyperlink w:anchor="_Toc448941814" w:history="1">
            <w:r w:rsidR="00C76BE2" w:rsidRPr="0043003F">
              <w:rPr>
                <w:rStyle w:val="Hyperlink"/>
                <w:rFonts w:ascii="Arial" w:hAnsi="Arial"/>
                <w:noProof/>
              </w:rPr>
              <w:t>3.6.</w:t>
            </w:r>
            <w:r w:rsidR="00C76BE2">
              <w:rPr>
                <w:rFonts w:cstheme="minorBidi"/>
                <w:noProof/>
              </w:rPr>
              <w:tab/>
            </w:r>
            <w:r w:rsidR="00C76BE2" w:rsidRPr="0043003F">
              <w:rPr>
                <w:rStyle w:val="Hyperlink"/>
                <w:rFonts w:ascii="Arial" w:hAnsi="Arial"/>
                <w:noProof/>
                <w:shd w:val="clear" w:color="auto" w:fill="FFFFFF"/>
              </w:rPr>
              <w:t>BUILDING AN ECONOMETRIC MODEL</w:t>
            </w:r>
            <w:r w:rsidR="00C76BE2">
              <w:rPr>
                <w:noProof/>
                <w:webHidden/>
              </w:rPr>
              <w:tab/>
            </w:r>
            <w:r w:rsidR="00C76BE2">
              <w:rPr>
                <w:noProof/>
                <w:webHidden/>
              </w:rPr>
              <w:fldChar w:fldCharType="begin"/>
            </w:r>
            <w:r w:rsidR="00C76BE2">
              <w:rPr>
                <w:noProof/>
                <w:webHidden/>
              </w:rPr>
              <w:instrText xml:space="preserve"> PAGEREF _Toc448941814 \h </w:instrText>
            </w:r>
            <w:r w:rsidR="00C76BE2">
              <w:rPr>
                <w:noProof/>
                <w:webHidden/>
              </w:rPr>
            </w:r>
            <w:r w:rsidR="00C76BE2">
              <w:rPr>
                <w:noProof/>
                <w:webHidden/>
              </w:rPr>
              <w:fldChar w:fldCharType="separate"/>
            </w:r>
            <w:r w:rsidR="00C76BE2">
              <w:rPr>
                <w:noProof/>
                <w:webHidden/>
              </w:rPr>
              <w:t>60</w:t>
            </w:r>
            <w:r w:rsidR="00C76BE2">
              <w:rPr>
                <w:noProof/>
                <w:webHidden/>
              </w:rPr>
              <w:fldChar w:fldCharType="end"/>
            </w:r>
          </w:hyperlink>
        </w:p>
        <w:p w14:paraId="08F056C8" w14:textId="7649AA6A" w:rsidR="00C76BE2" w:rsidRDefault="001B7692">
          <w:pPr>
            <w:pStyle w:val="TOC2"/>
            <w:tabs>
              <w:tab w:val="left" w:pos="660"/>
              <w:tab w:val="right" w:leader="dot" w:pos="8486"/>
            </w:tabs>
            <w:rPr>
              <w:rFonts w:cstheme="minorBidi"/>
              <w:noProof/>
            </w:rPr>
          </w:pPr>
          <w:hyperlink w:anchor="_Toc448941815" w:history="1">
            <w:r w:rsidR="00C76BE2" w:rsidRPr="0043003F">
              <w:rPr>
                <w:rStyle w:val="Hyperlink"/>
                <w:rFonts w:ascii="Arial" w:hAnsi="Arial" w:cs="Arial"/>
                <w:b/>
                <w:noProof/>
              </w:rPr>
              <w:t>4.</w:t>
            </w:r>
            <w:r w:rsidR="00C76BE2">
              <w:rPr>
                <w:rFonts w:cstheme="minorBidi"/>
                <w:noProof/>
              </w:rPr>
              <w:tab/>
            </w:r>
            <w:r w:rsidR="00C76BE2" w:rsidRPr="0043003F">
              <w:rPr>
                <w:rStyle w:val="Hyperlink"/>
                <w:rFonts w:ascii="Arial" w:hAnsi="Arial" w:cs="Arial"/>
                <w:b/>
                <w:noProof/>
              </w:rPr>
              <w:t>CHAP</w:t>
            </w:r>
            <w:r w:rsidR="007041F3">
              <w:rPr>
                <w:rStyle w:val="Hyperlink"/>
                <w:rFonts w:ascii="Arial" w:hAnsi="Arial" w:cs="Arial"/>
                <w:b/>
                <w:noProof/>
              </w:rPr>
              <w:t>T</w:t>
            </w:r>
            <w:r w:rsidR="00C76BE2" w:rsidRPr="0043003F">
              <w:rPr>
                <w:rStyle w:val="Hyperlink"/>
                <w:rFonts w:ascii="Arial" w:hAnsi="Arial" w:cs="Arial"/>
                <w:b/>
                <w:noProof/>
              </w:rPr>
              <w:t xml:space="preserve">ER FOUR </w:t>
            </w:r>
            <w:bookmarkStart w:id="1" w:name="_GoBack"/>
            <w:bookmarkEnd w:id="1"/>
            <w:r w:rsidR="00C76BE2" w:rsidRPr="0043003F">
              <w:rPr>
                <w:rStyle w:val="Hyperlink"/>
                <w:rFonts w:ascii="Arial" w:hAnsi="Arial" w:cs="Arial"/>
                <w:b/>
                <w:noProof/>
              </w:rPr>
              <w:t>ACTIVITIES FOR BUILDING EFFECTIVE MULTIPLE REGRESSION MODELS</w:t>
            </w:r>
            <w:r w:rsidR="00C76BE2">
              <w:rPr>
                <w:noProof/>
                <w:webHidden/>
              </w:rPr>
              <w:tab/>
            </w:r>
            <w:r w:rsidR="00C76BE2">
              <w:rPr>
                <w:noProof/>
                <w:webHidden/>
              </w:rPr>
              <w:fldChar w:fldCharType="begin"/>
            </w:r>
            <w:r w:rsidR="00C76BE2">
              <w:rPr>
                <w:noProof/>
                <w:webHidden/>
              </w:rPr>
              <w:instrText xml:space="preserve"> PAGEREF _Toc448941815 \h </w:instrText>
            </w:r>
            <w:r w:rsidR="00C76BE2">
              <w:rPr>
                <w:noProof/>
                <w:webHidden/>
              </w:rPr>
            </w:r>
            <w:r w:rsidR="00C76BE2">
              <w:rPr>
                <w:noProof/>
                <w:webHidden/>
              </w:rPr>
              <w:fldChar w:fldCharType="separate"/>
            </w:r>
            <w:r w:rsidR="00C76BE2">
              <w:rPr>
                <w:noProof/>
                <w:webHidden/>
              </w:rPr>
              <w:t>66</w:t>
            </w:r>
            <w:r w:rsidR="00C76BE2">
              <w:rPr>
                <w:noProof/>
                <w:webHidden/>
              </w:rPr>
              <w:fldChar w:fldCharType="end"/>
            </w:r>
          </w:hyperlink>
        </w:p>
        <w:p w14:paraId="073DF59A" w14:textId="77777777" w:rsidR="00C76BE2" w:rsidRDefault="001B7692">
          <w:pPr>
            <w:pStyle w:val="TOC2"/>
            <w:tabs>
              <w:tab w:val="left" w:pos="880"/>
              <w:tab w:val="right" w:leader="dot" w:pos="8486"/>
            </w:tabs>
            <w:rPr>
              <w:rFonts w:cstheme="minorBidi"/>
              <w:noProof/>
            </w:rPr>
          </w:pPr>
          <w:hyperlink w:anchor="_Toc448941816" w:history="1">
            <w:r w:rsidR="00C76BE2" w:rsidRPr="0043003F">
              <w:rPr>
                <w:rStyle w:val="Hyperlink"/>
                <w:rFonts w:ascii="Arial" w:hAnsi="Arial"/>
                <w:noProof/>
              </w:rPr>
              <w:t>4.1.</w:t>
            </w:r>
            <w:r w:rsidR="00C76BE2">
              <w:rPr>
                <w:rFonts w:cstheme="minorBidi"/>
                <w:noProof/>
              </w:rPr>
              <w:tab/>
            </w:r>
            <w:r w:rsidR="00C76BE2" w:rsidRPr="0043003F">
              <w:rPr>
                <w:rStyle w:val="Hyperlink"/>
                <w:rFonts w:ascii="Arial" w:hAnsi="Arial"/>
                <w:noProof/>
                <w:shd w:val="clear" w:color="auto" w:fill="FFFFFF"/>
              </w:rPr>
              <w:t>F-TEST</w:t>
            </w:r>
            <w:r w:rsidR="00C76BE2">
              <w:rPr>
                <w:noProof/>
                <w:webHidden/>
              </w:rPr>
              <w:tab/>
            </w:r>
            <w:r w:rsidR="00C76BE2">
              <w:rPr>
                <w:noProof/>
                <w:webHidden/>
              </w:rPr>
              <w:fldChar w:fldCharType="begin"/>
            </w:r>
            <w:r w:rsidR="00C76BE2">
              <w:rPr>
                <w:noProof/>
                <w:webHidden/>
              </w:rPr>
              <w:instrText xml:space="preserve"> PAGEREF _Toc448941816 \h </w:instrText>
            </w:r>
            <w:r w:rsidR="00C76BE2">
              <w:rPr>
                <w:noProof/>
                <w:webHidden/>
              </w:rPr>
            </w:r>
            <w:r w:rsidR="00C76BE2">
              <w:rPr>
                <w:noProof/>
                <w:webHidden/>
              </w:rPr>
              <w:fldChar w:fldCharType="separate"/>
            </w:r>
            <w:r w:rsidR="00C76BE2">
              <w:rPr>
                <w:noProof/>
                <w:webHidden/>
              </w:rPr>
              <w:t>66</w:t>
            </w:r>
            <w:r w:rsidR="00C76BE2">
              <w:rPr>
                <w:noProof/>
                <w:webHidden/>
              </w:rPr>
              <w:fldChar w:fldCharType="end"/>
            </w:r>
          </w:hyperlink>
        </w:p>
        <w:p w14:paraId="6F03B83C" w14:textId="77777777" w:rsidR="00C76BE2" w:rsidRDefault="001B7692">
          <w:pPr>
            <w:pStyle w:val="TOC2"/>
            <w:tabs>
              <w:tab w:val="left" w:pos="880"/>
              <w:tab w:val="right" w:leader="dot" w:pos="8486"/>
            </w:tabs>
            <w:rPr>
              <w:rFonts w:cstheme="minorBidi"/>
              <w:noProof/>
            </w:rPr>
          </w:pPr>
          <w:hyperlink w:anchor="_Toc448941817" w:history="1">
            <w:r w:rsidR="00C76BE2" w:rsidRPr="0043003F">
              <w:rPr>
                <w:rStyle w:val="Hyperlink"/>
                <w:rFonts w:ascii="Arial" w:hAnsi="Arial"/>
                <w:noProof/>
              </w:rPr>
              <w:t>4.2.</w:t>
            </w:r>
            <w:r w:rsidR="00C76BE2">
              <w:rPr>
                <w:rFonts w:cstheme="minorBidi"/>
                <w:noProof/>
              </w:rPr>
              <w:tab/>
            </w:r>
            <w:r w:rsidR="00C76BE2" w:rsidRPr="0043003F">
              <w:rPr>
                <w:rStyle w:val="Hyperlink"/>
                <w:rFonts w:ascii="Arial" w:hAnsi="Arial"/>
                <w:noProof/>
                <w:shd w:val="clear" w:color="auto" w:fill="FFFFFF"/>
              </w:rPr>
              <w:t>ADJUSTED R SQUARE</w:t>
            </w:r>
            <w:r w:rsidR="00C76BE2">
              <w:rPr>
                <w:noProof/>
                <w:webHidden/>
              </w:rPr>
              <w:tab/>
            </w:r>
            <w:r w:rsidR="00C76BE2">
              <w:rPr>
                <w:noProof/>
                <w:webHidden/>
              </w:rPr>
              <w:fldChar w:fldCharType="begin"/>
            </w:r>
            <w:r w:rsidR="00C76BE2">
              <w:rPr>
                <w:noProof/>
                <w:webHidden/>
              </w:rPr>
              <w:instrText xml:space="preserve"> PAGEREF _Toc448941817 \h </w:instrText>
            </w:r>
            <w:r w:rsidR="00C76BE2">
              <w:rPr>
                <w:noProof/>
                <w:webHidden/>
              </w:rPr>
            </w:r>
            <w:r w:rsidR="00C76BE2">
              <w:rPr>
                <w:noProof/>
                <w:webHidden/>
              </w:rPr>
              <w:fldChar w:fldCharType="separate"/>
            </w:r>
            <w:r w:rsidR="00C76BE2">
              <w:rPr>
                <w:noProof/>
                <w:webHidden/>
              </w:rPr>
              <w:t>68</w:t>
            </w:r>
            <w:r w:rsidR="00C76BE2">
              <w:rPr>
                <w:noProof/>
                <w:webHidden/>
              </w:rPr>
              <w:fldChar w:fldCharType="end"/>
            </w:r>
          </w:hyperlink>
        </w:p>
        <w:p w14:paraId="7CBFC4D6" w14:textId="77777777" w:rsidR="00C76BE2" w:rsidRDefault="001B7692">
          <w:pPr>
            <w:pStyle w:val="TOC2"/>
            <w:tabs>
              <w:tab w:val="left" w:pos="880"/>
              <w:tab w:val="right" w:leader="dot" w:pos="8486"/>
            </w:tabs>
            <w:rPr>
              <w:rFonts w:cstheme="minorBidi"/>
              <w:noProof/>
            </w:rPr>
          </w:pPr>
          <w:hyperlink w:anchor="_Toc448941818" w:history="1">
            <w:r w:rsidR="00C76BE2" w:rsidRPr="0043003F">
              <w:rPr>
                <w:rStyle w:val="Hyperlink"/>
                <w:rFonts w:ascii="Arial" w:hAnsi="Arial"/>
                <w:noProof/>
              </w:rPr>
              <w:t>4.3.</w:t>
            </w:r>
            <w:r w:rsidR="00C76BE2">
              <w:rPr>
                <w:rFonts w:cstheme="minorBidi"/>
                <w:noProof/>
              </w:rPr>
              <w:tab/>
            </w:r>
            <w:r w:rsidR="00C76BE2" w:rsidRPr="0043003F">
              <w:rPr>
                <w:rStyle w:val="Hyperlink"/>
                <w:rFonts w:ascii="Arial" w:hAnsi="Arial"/>
                <w:noProof/>
                <w:shd w:val="clear" w:color="auto" w:fill="FFFFFF"/>
              </w:rPr>
              <w:t>PARAMETER COEFFICIENTS</w:t>
            </w:r>
            <w:r w:rsidR="00C76BE2">
              <w:rPr>
                <w:noProof/>
                <w:webHidden/>
              </w:rPr>
              <w:tab/>
            </w:r>
            <w:r w:rsidR="00C76BE2">
              <w:rPr>
                <w:noProof/>
                <w:webHidden/>
              </w:rPr>
              <w:fldChar w:fldCharType="begin"/>
            </w:r>
            <w:r w:rsidR="00C76BE2">
              <w:rPr>
                <w:noProof/>
                <w:webHidden/>
              </w:rPr>
              <w:instrText xml:space="preserve"> PAGEREF _Toc448941818 \h </w:instrText>
            </w:r>
            <w:r w:rsidR="00C76BE2">
              <w:rPr>
                <w:noProof/>
                <w:webHidden/>
              </w:rPr>
            </w:r>
            <w:r w:rsidR="00C76BE2">
              <w:rPr>
                <w:noProof/>
                <w:webHidden/>
              </w:rPr>
              <w:fldChar w:fldCharType="separate"/>
            </w:r>
            <w:r w:rsidR="00C76BE2">
              <w:rPr>
                <w:noProof/>
                <w:webHidden/>
              </w:rPr>
              <w:t>70</w:t>
            </w:r>
            <w:r w:rsidR="00C76BE2">
              <w:rPr>
                <w:noProof/>
                <w:webHidden/>
              </w:rPr>
              <w:fldChar w:fldCharType="end"/>
            </w:r>
          </w:hyperlink>
        </w:p>
        <w:p w14:paraId="63EF4D6F" w14:textId="77777777" w:rsidR="00C76BE2" w:rsidRDefault="001B7692">
          <w:pPr>
            <w:pStyle w:val="TOC2"/>
            <w:tabs>
              <w:tab w:val="left" w:pos="880"/>
              <w:tab w:val="right" w:leader="dot" w:pos="8486"/>
            </w:tabs>
            <w:rPr>
              <w:rFonts w:cstheme="minorBidi"/>
              <w:noProof/>
            </w:rPr>
          </w:pPr>
          <w:hyperlink w:anchor="_Toc448941819" w:history="1">
            <w:r w:rsidR="00C76BE2" w:rsidRPr="0043003F">
              <w:rPr>
                <w:rStyle w:val="Hyperlink"/>
                <w:rFonts w:ascii="Arial" w:hAnsi="Arial"/>
                <w:noProof/>
              </w:rPr>
              <w:t>4.4.</w:t>
            </w:r>
            <w:r w:rsidR="00C76BE2">
              <w:rPr>
                <w:rFonts w:cstheme="minorBidi"/>
                <w:noProof/>
              </w:rPr>
              <w:tab/>
            </w:r>
            <w:r w:rsidR="00C76BE2" w:rsidRPr="0043003F">
              <w:rPr>
                <w:rStyle w:val="Hyperlink"/>
                <w:rFonts w:ascii="Arial" w:hAnsi="Arial"/>
                <w:noProof/>
                <w:shd w:val="clear" w:color="auto" w:fill="FFFFFF"/>
              </w:rPr>
              <w:t>T-TEST</w:t>
            </w:r>
            <w:r w:rsidR="00C76BE2">
              <w:rPr>
                <w:noProof/>
                <w:webHidden/>
              </w:rPr>
              <w:tab/>
            </w:r>
            <w:r w:rsidR="00C76BE2">
              <w:rPr>
                <w:noProof/>
                <w:webHidden/>
              </w:rPr>
              <w:fldChar w:fldCharType="begin"/>
            </w:r>
            <w:r w:rsidR="00C76BE2">
              <w:rPr>
                <w:noProof/>
                <w:webHidden/>
              </w:rPr>
              <w:instrText xml:space="preserve"> PAGEREF _Toc448941819 \h </w:instrText>
            </w:r>
            <w:r w:rsidR="00C76BE2">
              <w:rPr>
                <w:noProof/>
                <w:webHidden/>
              </w:rPr>
            </w:r>
            <w:r w:rsidR="00C76BE2">
              <w:rPr>
                <w:noProof/>
                <w:webHidden/>
              </w:rPr>
              <w:fldChar w:fldCharType="separate"/>
            </w:r>
            <w:r w:rsidR="00C76BE2">
              <w:rPr>
                <w:noProof/>
                <w:webHidden/>
              </w:rPr>
              <w:t>71</w:t>
            </w:r>
            <w:r w:rsidR="00C76BE2">
              <w:rPr>
                <w:noProof/>
                <w:webHidden/>
              </w:rPr>
              <w:fldChar w:fldCharType="end"/>
            </w:r>
          </w:hyperlink>
        </w:p>
        <w:p w14:paraId="6E7A99BA" w14:textId="77777777" w:rsidR="00C76BE2" w:rsidRDefault="001B7692">
          <w:pPr>
            <w:pStyle w:val="TOC2"/>
            <w:tabs>
              <w:tab w:val="left" w:pos="880"/>
              <w:tab w:val="right" w:leader="dot" w:pos="8486"/>
            </w:tabs>
            <w:rPr>
              <w:rFonts w:cstheme="minorBidi"/>
              <w:noProof/>
            </w:rPr>
          </w:pPr>
          <w:hyperlink w:anchor="_Toc448941820" w:history="1">
            <w:r w:rsidR="00C76BE2" w:rsidRPr="0043003F">
              <w:rPr>
                <w:rStyle w:val="Hyperlink"/>
                <w:rFonts w:ascii="Arial" w:hAnsi="Arial"/>
                <w:noProof/>
              </w:rPr>
              <w:t>4.5.</w:t>
            </w:r>
            <w:r w:rsidR="00C76BE2">
              <w:rPr>
                <w:rFonts w:cstheme="minorBidi"/>
                <w:noProof/>
              </w:rPr>
              <w:tab/>
            </w:r>
            <w:r w:rsidR="00C76BE2" w:rsidRPr="0043003F">
              <w:rPr>
                <w:rStyle w:val="Hyperlink"/>
                <w:rFonts w:ascii="Arial" w:hAnsi="Arial"/>
                <w:noProof/>
                <w:shd w:val="clear" w:color="auto" w:fill="FFFFFF"/>
              </w:rPr>
              <w:t>P-VALUES</w:t>
            </w:r>
            <w:r w:rsidR="00C76BE2">
              <w:rPr>
                <w:noProof/>
                <w:webHidden/>
              </w:rPr>
              <w:tab/>
            </w:r>
            <w:r w:rsidR="00C76BE2">
              <w:rPr>
                <w:noProof/>
                <w:webHidden/>
              </w:rPr>
              <w:fldChar w:fldCharType="begin"/>
            </w:r>
            <w:r w:rsidR="00C76BE2">
              <w:rPr>
                <w:noProof/>
                <w:webHidden/>
              </w:rPr>
              <w:instrText xml:space="preserve"> PAGEREF _Toc448941820 \h </w:instrText>
            </w:r>
            <w:r w:rsidR="00C76BE2">
              <w:rPr>
                <w:noProof/>
                <w:webHidden/>
              </w:rPr>
            </w:r>
            <w:r w:rsidR="00C76BE2">
              <w:rPr>
                <w:noProof/>
                <w:webHidden/>
              </w:rPr>
              <w:fldChar w:fldCharType="separate"/>
            </w:r>
            <w:r w:rsidR="00C76BE2">
              <w:rPr>
                <w:noProof/>
                <w:webHidden/>
              </w:rPr>
              <w:t>73</w:t>
            </w:r>
            <w:r w:rsidR="00C76BE2">
              <w:rPr>
                <w:noProof/>
                <w:webHidden/>
              </w:rPr>
              <w:fldChar w:fldCharType="end"/>
            </w:r>
          </w:hyperlink>
        </w:p>
        <w:p w14:paraId="70685ED1" w14:textId="77777777" w:rsidR="00C76BE2" w:rsidRDefault="001B7692">
          <w:pPr>
            <w:pStyle w:val="TOC2"/>
            <w:tabs>
              <w:tab w:val="left" w:pos="880"/>
              <w:tab w:val="right" w:leader="dot" w:pos="8486"/>
            </w:tabs>
            <w:rPr>
              <w:rFonts w:cstheme="minorBidi"/>
              <w:noProof/>
            </w:rPr>
          </w:pPr>
          <w:hyperlink w:anchor="_Toc448941821" w:history="1">
            <w:r w:rsidR="00C76BE2" w:rsidRPr="0043003F">
              <w:rPr>
                <w:rStyle w:val="Hyperlink"/>
                <w:rFonts w:ascii="Arial" w:hAnsi="Arial"/>
                <w:noProof/>
              </w:rPr>
              <w:t>4.6.</w:t>
            </w:r>
            <w:r w:rsidR="00C76BE2">
              <w:rPr>
                <w:rFonts w:cstheme="minorBidi"/>
                <w:noProof/>
              </w:rPr>
              <w:tab/>
            </w:r>
            <w:r w:rsidR="00C76BE2" w:rsidRPr="0043003F">
              <w:rPr>
                <w:rStyle w:val="Hyperlink"/>
                <w:rFonts w:ascii="Arial" w:hAnsi="Arial"/>
                <w:noProof/>
                <w:shd w:val="clear" w:color="auto" w:fill="FFFFFF"/>
              </w:rPr>
              <w:t>REGRESSION MODEL RESULTS</w:t>
            </w:r>
            <w:r w:rsidR="00C76BE2">
              <w:rPr>
                <w:noProof/>
                <w:webHidden/>
              </w:rPr>
              <w:tab/>
            </w:r>
            <w:r w:rsidR="00C76BE2">
              <w:rPr>
                <w:noProof/>
                <w:webHidden/>
              </w:rPr>
              <w:fldChar w:fldCharType="begin"/>
            </w:r>
            <w:r w:rsidR="00C76BE2">
              <w:rPr>
                <w:noProof/>
                <w:webHidden/>
              </w:rPr>
              <w:instrText xml:space="preserve"> PAGEREF _Toc448941821 \h </w:instrText>
            </w:r>
            <w:r w:rsidR="00C76BE2">
              <w:rPr>
                <w:noProof/>
                <w:webHidden/>
              </w:rPr>
            </w:r>
            <w:r w:rsidR="00C76BE2">
              <w:rPr>
                <w:noProof/>
                <w:webHidden/>
              </w:rPr>
              <w:fldChar w:fldCharType="separate"/>
            </w:r>
            <w:r w:rsidR="00C76BE2">
              <w:rPr>
                <w:noProof/>
                <w:webHidden/>
              </w:rPr>
              <w:t>74</w:t>
            </w:r>
            <w:r w:rsidR="00C76BE2">
              <w:rPr>
                <w:noProof/>
                <w:webHidden/>
              </w:rPr>
              <w:fldChar w:fldCharType="end"/>
            </w:r>
          </w:hyperlink>
        </w:p>
        <w:p w14:paraId="6F0A67A4" w14:textId="77777777" w:rsidR="00C76BE2" w:rsidRDefault="001B7692">
          <w:pPr>
            <w:pStyle w:val="TOC2"/>
            <w:tabs>
              <w:tab w:val="left" w:pos="660"/>
              <w:tab w:val="right" w:leader="dot" w:pos="8486"/>
            </w:tabs>
            <w:rPr>
              <w:rFonts w:cstheme="minorBidi"/>
              <w:noProof/>
            </w:rPr>
          </w:pPr>
          <w:hyperlink w:anchor="_Toc448941822" w:history="1">
            <w:r w:rsidR="00C76BE2" w:rsidRPr="0043003F">
              <w:rPr>
                <w:rStyle w:val="Hyperlink"/>
                <w:rFonts w:ascii="Arial" w:hAnsi="Arial" w:cs="Arial"/>
                <w:b/>
                <w:noProof/>
              </w:rPr>
              <w:t>5.</w:t>
            </w:r>
            <w:r w:rsidR="00C76BE2">
              <w:rPr>
                <w:rFonts w:cstheme="minorBidi"/>
                <w:noProof/>
              </w:rPr>
              <w:tab/>
            </w:r>
            <w:r w:rsidR="00C76BE2" w:rsidRPr="0043003F">
              <w:rPr>
                <w:rStyle w:val="Hyperlink"/>
                <w:rFonts w:ascii="Arial" w:hAnsi="Arial" w:cs="Arial"/>
                <w:b/>
                <w:noProof/>
              </w:rPr>
              <w:t>CHAPTER FIVE FORECASTING DEMAND USING THE ECONOMETRIC MODEL</w:t>
            </w:r>
            <w:r w:rsidR="00C76BE2">
              <w:rPr>
                <w:noProof/>
                <w:webHidden/>
              </w:rPr>
              <w:tab/>
            </w:r>
            <w:r w:rsidR="00C76BE2">
              <w:rPr>
                <w:noProof/>
                <w:webHidden/>
              </w:rPr>
              <w:fldChar w:fldCharType="begin"/>
            </w:r>
            <w:r w:rsidR="00C76BE2">
              <w:rPr>
                <w:noProof/>
                <w:webHidden/>
              </w:rPr>
              <w:instrText xml:space="preserve"> PAGEREF _Toc448941822 \h </w:instrText>
            </w:r>
            <w:r w:rsidR="00C76BE2">
              <w:rPr>
                <w:noProof/>
                <w:webHidden/>
              </w:rPr>
            </w:r>
            <w:r w:rsidR="00C76BE2">
              <w:rPr>
                <w:noProof/>
                <w:webHidden/>
              </w:rPr>
              <w:fldChar w:fldCharType="separate"/>
            </w:r>
            <w:r w:rsidR="00C76BE2">
              <w:rPr>
                <w:noProof/>
                <w:webHidden/>
              </w:rPr>
              <w:t>76</w:t>
            </w:r>
            <w:r w:rsidR="00C76BE2">
              <w:rPr>
                <w:noProof/>
                <w:webHidden/>
              </w:rPr>
              <w:fldChar w:fldCharType="end"/>
            </w:r>
          </w:hyperlink>
        </w:p>
        <w:p w14:paraId="7D36F82F" w14:textId="77777777" w:rsidR="00C76BE2" w:rsidRDefault="001B7692">
          <w:pPr>
            <w:pStyle w:val="TOC2"/>
            <w:tabs>
              <w:tab w:val="left" w:pos="880"/>
              <w:tab w:val="right" w:leader="dot" w:pos="8486"/>
            </w:tabs>
            <w:rPr>
              <w:rFonts w:cstheme="minorBidi"/>
              <w:noProof/>
            </w:rPr>
          </w:pPr>
          <w:hyperlink w:anchor="_Toc448941823" w:history="1">
            <w:r w:rsidR="00C76BE2" w:rsidRPr="0043003F">
              <w:rPr>
                <w:rStyle w:val="Hyperlink"/>
                <w:rFonts w:ascii="Arial" w:hAnsi="Arial"/>
                <w:noProof/>
              </w:rPr>
              <w:t>5.1.</w:t>
            </w:r>
            <w:r w:rsidR="00C76BE2">
              <w:rPr>
                <w:rFonts w:cstheme="minorBidi"/>
                <w:noProof/>
              </w:rPr>
              <w:tab/>
            </w:r>
            <w:r w:rsidR="00C76BE2" w:rsidRPr="0043003F">
              <w:rPr>
                <w:rStyle w:val="Hyperlink"/>
                <w:rFonts w:ascii="Arial" w:hAnsi="Arial"/>
                <w:noProof/>
                <w:shd w:val="clear" w:color="auto" w:fill="FFFFFF"/>
              </w:rPr>
              <w:t>FORECASTING RESULTS FOR BRAZIL</w:t>
            </w:r>
            <w:r w:rsidR="00C76BE2">
              <w:rPr>
                <w:noProof/>
                <w:webHidden/>
              </w:rPr>
              <w:tab/>
            </w:r>
            <w:r w:rsidR="00C76BE2">
              <w:rPr>
                <w:noProof/>
                <w:webHidden/>
              </w:rPr>
              <w:fldChar w:fldCharType="begin"/>
            </w:r>
            <w:r w:rsidR="00C76BE2">
              <w:rPr>
                <w:noProof/>
                <w:webHidden/>
              </w:rPr>
              <w:instrText xml:space="preserve"> PAGEREF _Toc448941823 \h </w:instrText>
            </w:r>
            <w:r w:rsidR="00C76BE2">
              <w:rPr>
                <w:noProof/>
                <w:webHidden/>
              </w:rPr>
            </w:r>
            <w:r w:rsidR="00C76BE2">
              <w:rPr>
                <w:noProof/>
                <w:webHidden/>
              </w:rPr>
              <w:fldChar w:fldCharType="separate"/>
            </w:r>
            <w:r w:rsidR="00C76BE2">
              <w:rPr>
                <w:noProof/>
                <w:webHidden/>
              </w:rPr>
              <w:t>76</w:t>
            </w:r>
            <w:r w:rsidR="00C76BE2">
              <w:rPr>
                <w:noProof/>
                <w:webHidden/>
              </w:rPr>
              <w:fldChar w:fldCharType="end"/>
            </w:r>
          </w:hyperlink>
        </w:p>
        <w:p w14:paraId="40DC1BC9" w14:textId="77777777" w:rsidR="00C76BE2" w:rsidRDefault="001B7692">
          <w:pPr>
            <w:pStyle w:val="TOC2"/>
            <w:tabs>
              <w:tab w:val="left" w:pos="880"/>
              <w:tab w:val="right" w:leader="dot" w:pos="8486"/>
            </w:tabs>
            <w:rPr>
              <w:rFonts w:cstheme="minorBidi"/>
              <w:noProof/>
            </w:rPr>
          </w:pPr>
          <w:hyperlink w:anchor="_Toc448941824" w:history="1">
            <w:r w:rsidR="00C76BE2" w:rsidRPr="0043003F">
              <w:rPr>
                <w:rStyle w:val="Hyperlink"/>
                <w:rFonts w:ascii="Arial" w:hAnsi="Arial"/>
                <w:noProof/>
              </w:rPr>
              <w:t>5.2.</w:t>
            </w:r>
            <w:r w:rsidR="00C76BE2">
              <w:rPr>
                <w:rFonts w:cstheme="minorBidi"/>
                <w:noProof/>
              </w:rPr>
              <w:tab/>
            </w:r>
            <w:r w:rsidR="00C76BE2" w:rsidRPr="0043003F">
              <w:rPr>
                <w:rStyle w:val="Hyperlink"/>
                <w:rFonts w:ascii="Arial" w:hAnsi="Arial"/>
                <w:noProof/>
                <w:shd w:val="clear" w:color="auto" w:fill="FFFFFF"/>
              </w:rPr>
              <w:t>FORECASTING RESULTS FOR CHINA</w:t>
            </w:r>
            <w:r w:rsidR="00C76BE2">
              <w:rPr>
                <w:noProof/>
                <w:webHidden/>
              </w:rPr>
              <w:tab/>
            </w:r>
            <w:r w:rsidR="00C76BE2">
              <w:rPr>
                <w:noProof/>
                <w:webHidden/>
              </w:rPr>
              <w:fldChar w:fldCharType="begin"/>
            </w:r>
            <w:r w:rsidR="00C76BE2">
              <w:rPr>
                <w:noProof/>
                <w:webHidden/>
              </w:rPr>
              <w:instrText xml:space="preserve"> PAGEREF _Toc448941824 \h </w:instrText>
            </w:r>
            <w:r w:rsidR="00C76BE2">
              <w:rPr>
                <w:noProof/>
                <w:webHidden/>
              </w:rPr>
            </w:r>
            <w:r w:rsidR="00C76BE2">
              <w:rPr>
                <w:noProof/>
                <w:webHidden/>
              </w:rPr>
              <w:fldChar w:fldCharType="separate"/>
            </w:r>
            <w:r w:rsidR="00C76BE2">
              <w:rPr>
                <w:noProof/>
                <w:webHidden/>
              </w:rPr>
              <w:t>77</w:t>
            </w:r>
            <w:r w:rsidR="00C76BE2">
              <w:rPr>
                <w:noProof/>
                <w:webHidden/>
              </w:rPr>
              <w:fldChar w:fldCharType="end"/>
            </w:r>
          </w:hyperlink>
        </w:p>
        <w:p w14:paraId="5722B979" w14:textId="77777777" w:rsidR="00C76BE2" w:rsidRDefault="001B7692">
          <w:pPr>
            <w:pStyle w:val="TOC2"/>
            <w:tabs>
              <w:tab w:val="left" w:pos="880"/>
              <w:tab w:val="right" w:leader="dot" w:pos="8486"/>
            </w:tabs>
            <w:rPr>
              <w:rFonts w:cstheme="minorBidi"/>
              <w:noProof/>
            </w:rPr>
          </w:pPr>
          <w:hyperlink w:anchor="_Toc448941825" w:history="1">
            <w:r w:rsidR="00C76BE2" w:rsidRPr="0043003F">
              <w:rPr>
                <w:rStyle w:val="Hyperlink"/>
                <w:rFonts w:ascii="Arial" w:hAnsi="Arial"/>
                <w:noProof/>
              </w:rPr>
              <w:t>5.3.</w:t>
            </w:r>
            <w:r w:rsidR="00C76BE2">
              <w:rPr>
                <w:rFonts w:cstheme="minorBidi"/>
                <w:noProof/>
              </w:rPr>
              <w:tab/>
            </w:r>
            <w:r w:rsidR="00C76BE2" w:rsidRPr="0043003F">
              <w:rPr>
                <w:rStyle w:val="Hyperlink"/>
                <w:rFonts w:ascii="Arial" w:hAnsi="Arial"/>
                <w:noProof/>
                <w:shd w:val="clear" w:color="auto" w:fill="FFFFFF"/>
              </w:rPr>
              <w:t>FORECASTING RESULTS FOR INDIA</w:t>
            </w:r>
            <w:r w:rsidR="00C76BE2">
              <w:rPr>
                <w:noProof/>
                <w:webHidden/>
              </w:rPr>
              <w:tab/>
            </w:r>
            <w:r w:rsidR="00C76BE2">
              <w:rPr>
                <w:noProof/>
                <w:webHidden/>
              </w:rPr>
              <w:fldChar w:fldCharType="begin"/>
            </w:r>
            <w:r w:rsidR="00C76BE2">
              <w:rPr>
                <w:noProof/>
                <w:webHidden/>
              </w:rPr>
              <w:instrText xml:space="preserve"> PAGEREF _Toc448941825 \h </w:instrText>
            </w:r>
            <w:r w:rsidR="00C76BE2">
              <w:rPr>
                <w:noProof/>
                <w:webHidden/>
              </w:rPr>
            </w:r>
            <w:r w:rsidR="00C76BE2">
              <w:rPr>
                <w:noProof/>
                <w:webHidden/>
              </w:rPr>
              <w:fldChar w:fldCharType="separate"/>
            </w:r>
            <w:r w:rsidR="00C76BE2">
              <w:rPr>
                <w:noProof/>
                <w:webHidden/>
              </w:rPr>
              <w:t>79</w:t>
            </w:r>
            <w:r w:rsidR="00C76BE2">
              <w:rPr>
                <w:noProof/>
                <w:webHidden/>
              </w:rPr>
              <w:fldChar w:fldCharType="end"/>
            </w:r>
          </w:hyperlink>
        </w:p>
        <w:p w14:paraId="6A322D6C" w14:textId="77777777" w:rsidR="00C76BE2" w:rsidRDefault="001B7692">
          <w:pPr>
            <w:pStyle w:val="TOC2"/>
            <w:tabs>
              <w:tab w:val="left" w:pos="660"/>
              <w:tab w:val="right" w:leader="dot" w:pos="8486"/>
            </w:tabs>
            <w:rPr>
              <w:rFonts w:cstheme="minorBidi"/>
              <w:noProof/>
            </w:rPr>
          </w:pPr>
          <w:hyperlink w:anchor="_Toc448941826" w:history="1">
            <w:r w:rsidR="00C76BE2" w:rsidRPr="0043003F">
              <w:rPr>
                <w:rStyle w:val="Hyperlink"/>
                <w:rFonts w:ascii="Arial" w:hAnsi="Arial" w:cs="Arial"/>
                <w:b/>
                <w:noProof/>
              </w:rPr>
              <w:t>6.</w:t>
            </w:r>
            <w:r w:rsidR="00C76BE2">
              <w:rPr>
                <w:rFonts w:cstheme="minorBidi"/>
                <w:noProof/>
              </w:rPr>
              <w:tab/>
            </w:r>
            <w:r w:rsidR="00C76BE2" w:rsidRPr="0043003F">
              <w:rPr>
                <w:rStyle w:val="Hyperlink"/>
                <w:rFonts w:ascii="Arial" w:hAnsi="Arial" w:cs="Arial"/>
                <w:b/>
                <w:noProof/>
              </w:rPr>
              <w:t>CHAPTER SIX CONCLUSION</w:t>
            </w:r>
            <w:r w:rsidR="00C76BE2">
              <w:rPr>
                <w:noProof/>
                <w:webHidden/>
              </w:rPr>
              <w:tab/>
            </w:r>
            <w:r w:rsidR="00C76BE2">
              <w:rPr>
                <w:noProof/>
                <w:webHidden/>
              </w:rPr>
              <w:fldChar w:fldCharType="begin"/>
            </w:r>
            <w:r w:rsidR="00C76BE2">
              <w:rPr>
                <w:noProof/>
                <w:webHidden/>
              </w:rPr>
              <w:instrText xml:space="preserve"> PAGEREF _Toc448941826 \h </w:instrText>
            </w:r>
            <w:r w:rsidR="00C76BE2">
              <w:rPr>
                <w:noProof/>
                <w:webHidden/>
              </w:rPr>
            </w:r>
            <w:r w:rsidR="00C76BE2">
              <w:rPr>
                <w:noProof/>
                <w:webHidden/>
              </w:rPr>
              <w:fldChar w:fldCharType="separate"/>
            </w:r>
            <w:r w:rsidR="00C76BE2">
              <w:rPr>
                <w:noProof/>
                <w:webHidden/>
              </w:rPr>
              <w:t>80</w:t>
            </w:r>
            <w:r w:rsidR="00C76BE2">
              <w:rPr>
                <w:noProof/>
                <w:webHidden/>
              </w:rPr>
              <w:fldChar w:fldCharType="end"/>
            </w:r>
          </w:hyperlink>
        </w:p>
        <w:p w14:paraId="2205799A" w14:textId="77777777" w:rsidR="00C76BE2" w:rsidRDefault="001B7692">
          <w:pPr>
            <w:pStyle w:val="TOC2"/>
            <w:tabs>
              <w:tab w:val="left" w:pos="880"/>
              <w:tab w:val="right" w:leader="dot" w:pos="8486"/>
            </w:tabs>
            <w:rPr>
              <w:rFonts w:cstheme="minorBidi"/>
              <w:noProof/>
            </w:rPr>
          </w:pPr>
          <w:hyperlink w:anchor="_Toc448941827" w:history="1">
            <w:r w:rsidR="00C76BE2" w:rsidRPr="0043003F">
              <w:rPr>
                <w:rStyle w:val="Hyperlink"/>
                <w:rFonts w:ascii="Arial" w:hAnsi="Arial"/>
                <w:noProof/>
              </w:rPr>
              <w:t>6.1.</w:t>
            </w:r>
            <w:r w:rsidR="00C76BE2">
              <w:rPr>
                <w:rFonts w:cstheme="minorBidi"/>
                <w:noProof/>
              </w:rPr>
              <w:tab/>
            </w:r>
            <w:r w:rsidR="00C76BE2" w:rsidRPr="0043003F">
              <w:rPr>
                <w:rStyle w:val="Hyperlink"/>
                <w:rFonts w:ascii="Arial" w:hAnsi="Arial"/>
                <w:noProof/>
                <w:shd w:val="clear" w:color="auto" w:fill="FFFFFF"/>
              </w:rPr>
              <w:t>ASSESSING THE READINESS OF THE DEMAND FORECASTING MODEL</w:t>
            </w:r>
            <w:r w:rsidR="00C76BE2">
              <w:rPr>
                <w:noProof/>
                <w:webHidden/>
              </w:rPr>
              <w:tab/>
            </w:r>
            <w:r w:rsidR="00C76BE2">
              <w:rPr>
                <w:noProof/>
                <w:webHidden/>
              </w:rPr>
              <w:fldChar w:fldCharType="begin"/>
            </w:r>
            <w:r w:rsidR="00C76BE2">
              <w:rPr>
                <w:noProof/>
                <w:webHidden/>
              </w:rPr>
              <w:instrText xml:space="preserve"> PAGEREF _Toc448941827 \h </w:instrText>
            </w:r>
            <w:r w:rsidR="00C76BE2">
              <w:rPr>
                <w:noProof/>
                <w:webHidden/>
              </w:rPr>
            </w:r>
            <w:r w:rsidR="00C76BE2">
              <w:rPr>
                <w:noProof/>
                <w:webHidden/>
              </w:rPr>
              <w:fldChar w:fldCharType="separate"/>
            </w:r>
            <w:r w:rsidR="00C76BE2">
              <w:rPr>
                <w:noProof/>
                <w:webHidden/>
              </w:rPr>
              <w:t>80</w:t>
            </w:r>
            <w:r w:rsidR="00C76BE2">
              <w:rPr>
                <w:noProof/>
                <w:webHidden/>
              </w:rPr>
              <w:fldChar w:fldCharType="end"/>
            </w:r>
          </w:hyperlink>
        </w:p>
        <w:p w14:paraId="4716DBF7" w14:textId="77777777" w:rsidR="00C76BE2" w:rsidRDefault="001B7692">
          <w:pPr>
            <w:pStyle w:val="TOC2"/>
            <w:tabs>
              <w:tab w:val="left" w:pos="880"/>
              <w:tab w:val="right" w:leader="dot" w:pos="8486"/>
            </w:tabs>
            <w:rPr>
              <w:rFonts w:cstheme="minorBidi"/>
              <w:noProof/>
            </w:rPr>
          </w:pPr>
          <w:hyperlink w:anchor="_Toc448941828" w:history="1">
            <w:r w:rsidR="00C76BE2" w:rsidRPr="0043003F">
              <w:rPr>
                <w:rStyle w:val="Hyperlink"/>
                <w:rFonts w:ascii="Arial" w:hAnsi="Arial"/>
                <w:noProof/>
              </w:rPr>
              <w:t>6.2.</w:t>
            </w:r>
            <w:r w:rsidR="00C76BE2">
              <w:rPr>
                <w:rFonts w:cstheme="minorBidi"/>
                <w:noProof/>
              </w:rPr>
              <w:tab/>
            </w:r>
            <w:r w:rsidR="00C76BE2" w:rsidRPr="0043003F">
              <w:rPr>
                <w:rStyle w:val="Hyperlink"/>
                <w:rFonts w:ascii="Arial" w:hAnsi="Arial"/>
                <w:noProof/>
                <w:shd w:val="clear" w:color="auto" w:fill="FFFFFF"/>
              </w:rPr>
              <w:t>LIMITATIONS AND CHALLENGES</w:t>
            </w:r>
            <w:r w:rsidR="00C76BE2">
              <w:rPr>
                <w:noProof/>
                <w:webHidden/>
              </w:rPr>
              <w:tab/>
            </w:r>
            <w:r w:rsidR="00C76BE2">
              <w:rPr>
                <w:noProof/>
                <w:webHidden/>
              </w:rPr>
              <w:fldChar w:fldCharType="begin"/>
            </w:r>
            <w:r w:rsidR="00C76BE2">
              <w:rPr>
                <w:noProof/>
                <w:webHidden/>
              </w:rPr>
              <w:instrText xml:space="preserve"> PAGEREF _Toc448941828 \h </w:instrText>
            </w:r>
            <w:r w:rsidR="00C76BE2">
              <w:rPr>
                <w:noProof/>
                <w:webHidden/>
              </w:rPr>
            </w:r>
            <w:r w:rsidR="00C76BE2">
              <w:rPr>
                <w:noProof/>
                <w:webHidden/>
              </w:rPr>
              <w:fldChar w:fldCharType="separate"/>
            </w:r>
            <w:r w:rsidR="00C76BE2">
              <w:rPr>
                <w:noProof/>
                <w:webHidden/>
              </w:rPr>
              <w:t>84</w:t>
            </w:r>
            <w:r w:rsidR="00C76BE2">
              <w:rPr>
                <w:noProof/>
                <w:webHidden/>
              </w:rPr>
              <w:fldChar w:fldCharType="end"/>
            </w:r>
          </w:hyperlink>
        </w:p>
        <w:p w14:paraId="53017676" w14:textId="77777777" w:rsidR="00C76BE2" w:rsidRDefault="001B7692">
          <w:pPr>
            <w:pStyle w:val="TOC1"/>
            <w:tabs>
              <w:tab w:val="right" w:leader="dot" w:pos="8486"/>
            </w:tabs>
            <w:rPr>
              <w:rFonts w:cstheme="minorBidi"/>
              <w:noProof/>
            </w:rPr>
          </w:pPr>
          <w:hyperlink w:anchor="_Toc448941829" w:history="1">
            <w:r w:rsidR="00C76BE2" w:rsidRPr="0043003F">
              <w:rPr>
                <w:rStyle w:val="Hyperlink"/>
                <w:rFonts w:ascii="Arial" w:hAnsi="Arial" w:cs="Arial"/>
                <w:b/>
                <w:noProof/>
              </w:rPr>
              <w:t>References</w:t>
            </w:r>
            <w:r w:rsidR="00C76BE2">
              <w:rPr>
                <w:noProof/>
                <w:webHidden/>
              </w:rPr>
              <w:tab/>
            </w:r>
            <w:r w:rsidR="00C76BE2">
              <w:rPr>
                <w:noProof/>
                <w:webHidden/>
              </w:rPr>
              <w:fldChar w:fldCharType="begin"/>
            </w:r>
            <w:r w:rsidR="00C76BE2">
              <w:rPr>
                <w:noProof/>
                <w:webHidden/>
              </w:rPr>
              <w:instrText xml:space="preserve"> PAGEREF _Toc448941829 \h </w:instrText>
            </w:r>
            <w:r w:rsidR="00C76BE2">
              <w:rPr>
                <w:noProof/>
                <w:webHidden/>
              </w:rPr>
            </w:r>
            <w:r w:rsidR="00C76BE2">
              <w:rPr>
                <w:noProof/>
                <w:webHidden/>
              </w:rPr>
              <w:fldChar w:fldCharType="separate"/>
            </w:r>
            <w:r w:rsidR="00C76BE2">
              <w:rPr>
                <w:noProof/>
                <w:webHidden/>
              </w:rPr>
              <w:t>85</w:t>
            </w:r>
            <w:r w:rsidR="00C76BE2">
              <w:rPr>
                <w:noProof/>
                <w:webHidden/>
              </w:rPr>
              <w:fldChar w:fldCharType="end"/>
            </w:r>
          </w:hyperlink>
        </w:p>
        <w:p w14:paraId="7A2A5DA3" w14:textId="77777777" w:rsidR="00C76BE2" w:rsidRDefault="001B7692">
          <w:pPr>
            <w:pStyle w:val="TOC1"/>
            <w:tabs>
              <w:tab w:val="right" w:leader="dot" w:pos="8486"/>
            </w:tabs>
            <w:rPr>
              <w:rFonts w:cstheme="minorBidi"/>
              <w:noProof/>
            </w:rPr>
          </w:pPr>
          <w:hyperlink w:anchor="_Toc448941830" w:history="1">
            <w:r w:rsidR="00C76BE2" w:rsidRPr="0043003F">
              <w:rPr>
                <w:rStyle w:val="Hyperlink"/>
                <w:rFonts w:ascii="Arial" w:hAnsi="Arial" w:cs="Arial"/>
                <w:b/>
                <w:noProof/>
              </w:rPr>
              <w:t>Appendix A: R code</w:t>
            </w:r>
            <w:r w:rsidR="00C76BE2">
              <w:rPr>
                <w:noProof/>
                <w:webHidden/>
              </w:rPr>
              <w:tab/>
            </w:r>
            <w:r w:rsidR="00C76BE2">
              <w:rPr>
                <w:noProof/>
                <w:webHidden/>
              </w:rPr>
              <w:fldChar w:fldCharType="begin"/>
            </w:r>
            <w:r w:rsidR="00C76BE2">
              <w:rPr>
                <w:noProof/>
                <w:webHidden/>
              </w:rPr>
              <w:instrText xml:space="preserve"> PAGEREF _Toc448941830 \h </w:instrText>
            </w:r>
            <w:r w:rsidR="00C76BE2">
              <w:rPr>
                <w:noProof/>
                <w:webHidden/>
              </w:rPr>
            </w:r>
            <w:r w:rsidR="00C76BE2">
              <w:rPr>
                <w:noProof/>
                <w:webHidden/>
              </w:rPr>
              <w:fldChar w:fldCharType="separate"/>
            </w:r>
            <w:r w:rsidR="00C76BE2">
              <w:rPr>
                <w:noProof/>
                <w:webHidden/>
              </w:rPr>
              <w:t>89</w:t>
            </w:r>
            <w:r w:rsidR="00C76BE2">
              <w:rPr>
                <w:noProof/>
                <w:webHidden/>
              </w:rPr>
              <w:fldChar w:fldCharType="end"/>
            </w:r>
          </w:hyperlink>
        </w:p>
        <w:p w14:paraId="77F5B642" w14:textId="17E9513A" w:rsidR="0014178D" w:rsidRPr="00645938" w:rsidRDefault="00CE1FF6" w:rsidP="00645938">
          <w:r>
            <w:rPr>
              <w:b/>
              <w:bCs/>
              <w:noProof/>
            </w:rPr>
            <w:fldChar w:fldCharType="end"/>
          </w:r>
        </w:p>
      </w:sdtContent>
    </w:sdt>
    <w:p w14:paraId="46572F13" w14:textId="77777777" w:rsidR="00C76BE2" w:rsidRDefault="00C76BE2" w:rsidP="00497C82">
      <w:pPr>
        <w:pStyle w:val="Heading1"/>
        <w:numPr>
          <w:ilvl w:val="0"/>
          <w:numId w:val="0"/>
        </w:numPr>
        <w:jc w:val="center"/>
        <w:rPr>
          <w:rFonts w:ascii="Arial" w:hAnsi="Arial" w:cs="Arial"/>
          <w:b/>
          <w:color w:val="auto"/>
          <w:sz w:val="28"/>
          <w:szCs w:val="28"/>
        </w:rPr>
      </w:pPr>
      <w:bookmarkStart w:id="2" w:name="_Toc448941773"/>
    </w:p>
    <w:p w14:paraId="19B5C54B" w14:textId="77777777" w:rsidR="00C76BE2" w:rsidRDefault="00C76BE2" w:rsidP="00497C82">
      <w:pPr>
        <w:pStyle w:val="Heading1"/>
        <w:numPr>
          <w:ilvl w:val="0"/>
          <w:numId w:val="0"/>
        </w:numPr>
        <w:jc w:val="center"/>
        <w:rPr>
          <w:rFonts w:ascii="Arial" w:hAnsi="Arial" w:cs="Arial"/>
          <w:b/>
          <w:color w:val="auto"/>
          <w:sz w:val="28"/>
          <w:szCs w:val="28"/>
        </w:rPr>
      </w:pPr>
    </w:p>
    <w:p w14:paraId="6D5E9C78" w14:textId="77777777" w:rsidR="00C76BE2" w:rsidRDefault="00C76BE2" w:rsidP="00497C82">
      <w:pPr>
        <w:pStyle w:val="Heading1"/>
        <w:numPr>
          <w:ilvl w:val="0"/>
          <w:numId w:val="0"/>
        </w:numPr>
        <w:jc w:val="center"/>
        <w:rPr>
          <w:rFonts w:ascii="Arial" w:hAnsi="Arial" w:cs="Arial"/>
          <w:b/>
          <w:color w:val="auto"/>
          <w:sz w:val="28"/>
          <w:szCs w:val="28"/>
        </w:rPr>
      </w:pPr>
    </w:p>
    <w:p w14:paraId="61A599B5" w14:textId="77777777" w:rsidR="00C76BE2" w:rsidRDefault="00C76BE2" w:rsidP="00497C82">
      <w:pPr>
        <w:pStyle w:val="Heading1"/>
        <w:numPr>
          <w:ilvl w:val="0"/>
          <w:numId w:val="0"/>
        </w:numPr>
        <w:jc w:val="center"/>
        <w:rPr>
          <w:rFonts w:ascii="Arial" w:hAnsi="Arial" w:cs="Arial"/>
          <w:b/>
          <w:color w:val="auto"/>
          <w:sz w:val="28"/>
          <w:szCs w:val="28"/>
        </w:rPr>
      </w:pPr>
    </w:p>
    <w:p w14:paraId="2906A72C" w14:textId="77777777" w:rsidR="00C76BE2" w:rsidRDefault="00C76BE2" w:rsidP="00497C82">
      <w:pPr>
        <w:pStyle w:val="Heading1"/>
        <w:numPr>
          <w:ilvl w:val="0"/>
          <w:numId w:val="0"/>
        </w:numPr>
        <w:jc w:val="center"/>
        <w:rPr>
          <w:rFonts w:ascii="Arial" w:hAnsi="Arial" w:cs="Arial"/>
          <w:b/>
          <w:color w:val="auto"/>
          <w:sz w:val="28"/>
          <w:szCs w:val="28"/>
        </w:rPr>
      </w:pPr>
    </w:p>
    <w:p w14:paraId="7F480478" w14:textId="77777777" w:rsidR="00C76BE2" w:rsidRDefault="00C76BE2" w:rsidP="00497C82">
      <w:pPr>
        <w:pStyle w:val="Heading1"/>
        <w:numPr>
          <w:ilvl w:val="0"/>
          <w:numId w:val="0"/>
        </w:numPr>
        <w:jc w:val="center"/>
        <w:rPr>
          <w:rFonts w:ascii="Arial" w:hAnsi="Arial" w:cs="Arial"/>
          <w:b/>
          <w:color w:val="auto"/>
          <w:sz w:val="28"/>
          <w:szCs w:val="28"/>
        </w:rPr>
      </w:pPr>
    </w:p>
    <w:p w14:paraId="08E0665C" w14:textId="77777777" w:rsidR="00C76BE2" w:rsidRDefault="00C76BE2" w:rsidP="00497C82">
      <w:pPr>
        <w:pStyle w:val="Heading1"/>
        <w:numPr>
          <w:ilvl w:val="0"/>
          <w:numId w:val="0"/>
        </w:numPr>
        <w:jc w:val="center"/>
        <w:rPr>
          <w:rFonts w:ascii="Arial" w:hAnsi="Arial" w:cs="Arial"/>
          <w:b/>
          <w:color w:val="auto"/>
          <w:sz w:val="28"/>
          <w:szCs w:val="28"/>
        </w:rPr>
      </w:pPr>
    </w:p>
    <w:p w14:paraId="23C38727" w14:textId="77777777" w:rsidR="00C76BE2" w:rsidRDefault="00C76BE2" w:rsidP="00497C82">
      <w:pPr>
        <w:pStyle w:val="Heading1"/>
        <w:numPr>
          <w:ilvl w:val="0"/>
          <w:numId w:val="0"/>
        </w:numPr>
        <w:jc w:val="center"/>
        <w:rPr>
          <w:rFonts w:ascii="Arial" w:hAnsi="Arial" w:cs="Arial"/>
          <w:b/>
          <w:color w:val="auto"/>
          <w:sz w:val="28"/>
          <w:szCs w:val="28"/>
        </w:rPr>
      </w:pPr>
    </w:p>
    <w:p w14:paraId="1F24B1B2" w14:textId="77777777" w:rsidR="00C76BE2" w:rsidRDefault="00C76BE2" w:rsidP="00497C82">
      <w:pPr>
        <w:pStyle w:val="Heading1"/>
        <w:numPr>
          <w:ilvl w:val="0"/>
          <w:numId w:val="0"/>
        </w:numPr>
        <w:jc w:val="center"/>
        <w:rPr>
          <w:rFonts w:ascii="Arial" w:hAnsi="Arial" w:cs="Arial"/>
          <w:b/>
          <w:color w:val="auto"/>
          <w:sz w:val="28"/>
          <w:szCs w:val="28"/>
        </w:rPr>
      </w:pPr>
    </w:p>
    <w:p w14:paraId="5DC1BAED" w14:textId="77777777" w:rsidR="00C76BE2" w:rsidRDefault="00C76BE2" w:rsidP="00497C82">
      <w:pPr>
        <w:pStyle w:val="Heading1"/>
        <w:numPr>
          <w:ilvl w:val="0"/>
          <w:numId w:val="0"/>
        </w:numPr>
        <w:jc w:val="center"/>
        <w:rPr>
          <w:rFonts w:ascii="Arial" w:hAnsi="Arial" w:cs="Arial"/>
          <w:b/>
          <w:color w:val="auto"/>
          <w:sz w:val="28"/>
          <w:szCs w:val="28"/>
        </w:rPr>
      </w:pPr>
    </w:p>
    <w:p w14:paraId="6C2CF7F4" w14:textId="77777777" w:rsidR="00C76BE2" w:rsidRDefault="00C76BE2" w:rsidP="00497C82">
      <w:pPr>
        <w:pStyle w:val="Heading1"/>
        <w:numPr>
          <w:ilvl w:val="0"/>
          <w:numId w:val="0"/>
        </w:numPr>
        <w:jc w:val="center"/>
        <w:rPr>
          <w:rFonts w:ascii="Arial" w:hAnsi="Arial" w:cs="Arial"/>
          <w:b/>
          <w:color w:val="auto"/>
          <w:sz w:val="28"/>
          <w:szCs w:val="28"/>
        </w:rPr>
      </w:pPr>
    </w:p>
    <w:p w14:paraId="14312E06" w14:textId="77777777" w:rsidR="00C76BE2" w:rsidRDefault="00C76BE2" w:rsidP="00497C82">
      <w:pPr>
        <w:pStyle w:val="Heading1"/>
        <w:numPr>
          <w:ilvl w:val="0"/>
          <w:numId w:val="0"/>
        </w:numPr>
        <w:jc w:val="center"/>
        <w:rPr>
          <w:rFonts w:ascii="Arial" w:hAnsi="Arial" w:cs="Arial"/>
          <w:b/>
          <w:color w:val="auto"/>
          <w:sz w:val="28"/>
          <w:szCs w:val="28"/>
        </w:rPr>
      </w:pPr>
    </w:p>
    <w:p w14:paraId="3DBF62B0" w14:textId="77777777" w:rsidR="00C76BE2" w:rsidRDefault="00C76BE2" w:rsidP="00497C82">
      <w:pPr>
        <w:pStyle w:val="Heading1"/>
        <w:numPr>
          <w:ilvl w:val="0"/>
          <w:numId w:val="0"/>
        </w:numPr>
        <w:jc w:val="center"/>
        <w:rPr>
          <w:rFonts w:ascii="Arial" w:hAnsi="Arial" w:cs="Arial"/>
          <w:b/>
          <w:color w:val="auto"/>
          <w:sz w:val="28"/>
          <w:szCs w:val="28"/>
        </w:rPr>
      </w:pPr>
    </w:p>
    <w:p w14:paraId="7239D0DA" w14:textId="77777777" w:rsidR="00C76BE2" w:rsidRDefault="00C76BE2" w:rsidP="00497C82">
      <w:pPr>
        <w:pStyle w:val="Heading1"/>
        <w:numPr>
          <w:ilvl w:val="0"/>
          <w:numId w:val="0"/>
        </w:numPr>
        <w:jc w:val="center"/>
        <w:rPr>
          <w:rFonts w:ascii="Arial" w:hAnsi="Arial" w:cs="Arial"/>
          <w:b/>
          <w:color w:val="auto"/>
          <w:sz w:val="28"/>
          <w:szCs w:val="28"/>
        </w:rPr>
      </w:pPr>
    </w:p>
    <w:p w14:paraId="2F0E3003" w14:textId="77777777" w:rsidR="00C76BE2" w:rsidRDefault="00C76BE2" w:rsidP="00497C82">
      <w:pPr>
        <w:pStyle w:val="Heading1"/>
        <w:numPr>
          <w:ilvl w:val="0"/>
          <w:numId w:val="0"/>
        </w:numPr>
        <w:jc w:val="center"/>
        <w:rPr>
          <w:rFonts w:ascii="Arial" w:hAnsi="Arial" w:cs="Arial"/>
          <w:b/>
          <w:color w:val="auto"/>
          <w:sz w:val="28"/>
          <w:szCs w:val="28"/>
        </w:rPr>
      </w:pPr>
    </w:p>
    <w:p w14:paraId="6BCCABDF" w14:textId="77777777" w:rsidR="00C76BE2" w:rsidRDefault="00C76BE2" w:rsidP="00497C82">
      <w:pPr>
        <w:pStyle w:val="Heading1"/>
        <w:numPr>
          <w:ilvl w:val="0"/>
          <w:numId w:val="0"/>
        </w:numPr>
        <w:jc w:val="center"/>
        <w:rPr>
          <w:rFonts w:ascii="Arial" w:hAnsi="Arial" w:cs="Arial"/>
          <w:b/>
          <w:color w:val="auto"/>
          <w:sz w:val="28"/>
          <w:szCs w:val="28"/>
        </w:rPr>
      </w:pPr>
    </w:p>
    <w:p w14:paraId="25EA8280" w14:textId="77777777" w:rsidR="00C76BE2" w:rsidRDefault="00C76BE2" w:rsidP="00497C82">
      <w:pPr>
        <w:pStyle w:val="Heading1"/>
        <w:numPr>
          <w:ilvl w:val="0"/>
          <w:numId w:val="0"/>
        </w:numPr>
        <w:jc w:val="center"/>
        <w:rPr>
          <w:rFonts w:ascii="Arial" w:hAnsi="Arial" w:cs="Arial"/>
          <w:b/>
          <w:color w:val="auto"/>
          <w:sz w:val="28"/>
          <w:szCs w:val="28"/>
        </w:rPr>
      </w:pPr>
    </w:p>
    <w:p w14:paraId="0D40E7B6" w14:textId="77777777" w:rsidR="00C76BE2" w:rsidRDefault="00C76BE2" w:rsidP="00497C82">
      <w:pPr>
        <w:pStyle w:val="Heading1"/>
        <w:numPr>
          <w:ilvl w:val="0"/>
          <w:numId w:val="0"/>
        </w:numPr>
        <w:jc w:val="center"/>
        <w:rPr>
          <w:rFonts w:ascii="Arial" w:hAnsi="Arial" w:cs="Arial"/>
          <w:b/>
          <w:color w:val="auto"/>
          <w:sz w:val="28"/>
          <w:szCs w:val="28"/>
        </w:rPr>
      </w:pPr>
    </w:p>
    <w:p w14:paraId="417733AC" w14:textId="77777777" w:rsidR="0017625F" w:rsidRDefault="0017625F" w:rsidP="0017625F"/>
    <w:p w14:paraId="15061A70" w14:textId="77777777" w:rsidR="0017625F" w:rsidRPr="0017625F" w:rsidRDefault="0017625F" w:rsidP="0017625F"/>
    <w:p w14:paraId="285DF8E4" w14:textId="75970CD6" w:rsidR="009C7511" w:rsidRPr="00497C82" w:rsidRDefault="009C7511" w:rsidP="00497C82">
      <w:pPr>
        <w:pStyle w:val="Heading1"/>
        <w:numPr>
          <w:ilvl w:val="0"/>
          <w:numId w:val="0"/>
        </w:numPr>
        <w:jc w:val="center"/>
        <w:rPr>
          <w:rFonts w:ascii="Arial" w:hAnsi="Arial" w:cs="Arial"/>
          <w:b/>
          <w:color w:val="auto"/>
          <w:sz w:val="28"/>
          <w:szCs w:val="28"/>
        </w:rPr>
      </w:pPr>
      <w:r w:rsidRPr="00497C82">
        <w:rPr>
          <w:rFonts w:ascii="Arial" w:hAnsi="Arial" w:cs="Arial"/>
          <w:b/>
          <w:color w:val="auto"/>
          <w:sz w:val="28"/>
          <w:szCs w:val="28"/>
        </w:rPr>
        <w:lastRenderedPageBreak/>
        <w:t>List of Figures</w:t>
      </w:r>
      <w:bookmarkEnd w:id="2"/>
      <w:r w:rsidRPr="00497C82">
        <w:rPr>
          <w:rFonts w:ascii="Arial" w:hAnsi="Arial" w:cs="Arial"/>
          <w:b/>
          <w:color w:val="auto"/>
          <w:sz w:val="28"/>
          <w:szCs w:val="28"/>
        </w:rPr>
        <w:t xml:space="preserve"> </w:t>
      </w:r>
    </w:p>
    <w:p w14:paraId="26310312" w14:textId="77777777" w:rsidR="0017625F" w:rsidRPr="0017625F" w:rsidRDefault="0017625F" w:rsidP="0017625F"/>
    <w:p w14:paraId="04E5E147" w14:textId="77777777" w:rsidR="00DF0420" w:rsidRPr="00DF0420" w:rsidRDefault="009C7511">
      <w:pPr>
        <w:pStyle w:val="TableofFigures"/>
        <w:tabs>
          <w:tab w:val="right" w:leader="dot" w:pos="8486"/>
        </w:tabs>
        <w:rPr>
          <w:rFonts w:ascii="Arial" w:eastAsiaTheme="minorEastAsia" w:hAnsi="Arial" w:cs="Arial"/>
          <w:smallCaps w:val="0"/>
          <w:noProof/>
          <w:sz w:val="24"/>
          <w:szCs w:val="24"/>
        </w:rPr>
      </w:pPr>
      <w:r w:rsidRPr="00DF0420">
        <w:rPr>
          <w:rFonts w:ascii="Arial" w:eastAsiaTheme="majorEastAsia" w:hAnsi="Arial" w:cs="Arial"/>
          <w:b/>
          <w:color w:val="000000" w:themeColor="text1"/>
          <w:sz w:val="24"/>
          <w:szCs w:val="24"/>
        </w:rPr>
        <w:fldChar w:fldCharType="begin"/>
      </w:r>
      <w:r w:rsidRPr="00DF0420">
        <w:rPr>
          <w:rFonts w:ascii="Arial" w:eastAsiaTheme="majorEastAsia" w:hAnsi="Arial" w:cs="Arial"/>
          <w:b/>
          <w:color w:val="000000" w:themeColor="text1"/>
          <w:sz w:val="24"/>
          <w:szCs w:val="24"/>
        </w:rPr>
        <w:instrText xml:space="preserve"> TOC \h \z \c "Figure" </w:instrText>
      </w:r>
      <w:r w:rsidRPr="00DF0420">
        <w:rPr>
          <w:rFonts w:ascii="Arial" w:eastAsiaTheme="majorEastAsia" w:hAnsi="Arial" w:cs="Arial"/>
          <w:b/>
          <w:color w:val="000000" w:themeColor="text1"/>
          <w:sz w:val="24"/>
          <w:szCs w:val="24"/>
        </w:rPr>
        <w:fldChar w:fldCharType="separate"/>
      </w:r>
      <w:hyperlink w:anchor="_Toc448943112" w:history="1">
        <w:r w:rsidR="00DF0420" w:rsidRPr="00DF0420">
          <w:rPr>
            <w:rStyle w:val="Hyperlink"/>
            <w:rFonts w:ascii="Arial" w:hAnsi="Arial" w:cs="Arial"/>
            <w:noProof/>
            <w:sz w:val="24"/>
            <w:szCs w:val="24"/>
          </w:rPr>
          <w:t>Figure 1 Structure and connectivity between different sections in Chapter 1</w:t>
        </w:r>
        <w:r w:rsidR="00DF0420" w:rsidRPr="00DF0420">
          <w:rPr>
            <w:rFonts w:ascii="Arial" w:hAnsi="Arial" w:cs="Arial"/>
            <w:noProof/>
            <w:webHidden/>
            <w:sz w:val="24"/>
            <w:szCs w:val="24"/>
          </w:rPr>
          <w:tab/>
        </w:r>
        <w:r w:rsidR="00DF0420" w:rsidRPr="00DF0420">
          <w:rPr>
            <w:rFonts w:ascii="Arial" w:hAnsi="Arial" w:cs="Arial"/>
            <w:noProof/>
            <w:webHidden/>
            <w:sz w:val="24"/>
            <w:szCs w:val="24"/>
          </w:rPr>
          <w:fldChar w:fldCharType="begin"/>
        </w:r>
        <w:r w:rsidR="00DF0420" w:rsidRPr="00DF0420">
          <w:rPr>
            <w:rFonts w:ascii="Arial" w:hAnsi="Arial" w:cs="Arial"/>
            <w:noProof/>
            <w:webHidden/>
            <w:sz w:val="24"/>
            <w:szCs w:val="24"/>
          </w:rPr>
          <w:instrText xml:space="preserve"> PAGEREF _Toc448943112 \h </w:instrText>
        </w:r>
        <w:r w:rsidR="00DF0420" w:rsidRPr="00DF0420">
          <w:rPr>
            <w:rFonts w:ascii="Arial" w:hAnsi="Arial" w:cs="Arial"/>
            <w:noProof/>
            <w:webHidden/>
            <w:sz w:val="24"/>
            <w:szCs w:val="24"/>
          </w:rPr>
        </w:r>
        <w:r w:rsidR="00DF0420" w:rsidRPr="00DF0420">
          <w:rPr>
            <w:rFonts w:ascii="Arial" w:hAnsi="Arial" w:cs="Arial"/>
            <w:noProof/>
            <w:webHidden/>
            <w:sz w:val="24"/>
            <w:szCs w:val="24"/>
          </w:rPr>
          <w:fldChar w:fldCharType="separate"/>
        </w:r>
        <w:r w:rsidR="00DF0420" w:rsidRPr="00DF0420">
          <w:rPr>
            <w:rFonts w:ascii="Arial" w:hAnsi="Arial" w:cs="Arial"/>
            <w:noProof/>
            <w:webHidden/>
            <w:sz w:val="24"/>
            <w:szCs w:val="24"/>
          </w:rPr>
          <w:t>2</w:t>
        </w:r>
        <w:r w:rsidR="00DF0420" w:rsidRPr="00DF0420">
          <w:rPr>
            <w:rFonts w:ascii="Arial" w:hAnsi="Arial" w:cs="Arial"/>
            <w:noProof/>
            <w:webHidden/>
            <w:sz w:val="24"/>
            <w:szCs w:val="24"/>
          </w:rPr>
          <w:fldChar w:fldCharType="end"/>
        </w:r>
      </w:hyperlink>
    </w:p>
    <w:p w14:paraId="02001CD1" w14:textId="77777777" w:rsidR="00DF0420" w:rsidRPr="00DF0420" w:rsidRDefault="001B7692">
      <w:pPr>
        <w:pStyle w:val="TableofFigures"/>
        <w:tabs>
          <w:tab w:val="right" w:leader="dot" w:pos="8486"/>
        </w:tabs>
        <w:rPr>
          <w:rFonts w:ascii="Arial" w:eastAsiaTheme="minorEastAsia" w:hAnsi="Arial" w:cs="Arial"/>
          <w:smallCaps w:val="0"/>
          <w:noProof/>
          <w:sz w:val="24"/>
          <w:szCs w:val="24"/>
        </w:rPr>
      </w:pPr>
      <w:hyperlink w:anchor="_Toc448943113" w:history="1">
        <w:r w:rsidR="00DF0420" w:rsidRPr="00DF0420">
          <w:rPr>
            <w:rStyle w:val="Hyperlink"/>
            <w:rFonts w:ascii="Arial" w:hAnsi="Arial" w:cs="Arial"/>
            <w:noProof/>
            <w:sz w:val="24"/>
            <w:szCs w:val="24"/>
          </w:rPr>
          <w:t>Figure 2 Air travel passengers in Brazil in recent years</w:t>
        </w:r>
        <w:r w:rsidR="00DF0420" w:rsidRPr="00DF0420">
          <w:rPr>
            <w:rFonts w:ascii="Arial" w:hAnsi="Arial" w:cs="Arial"/>
            <w:noProof/>
            <w:webHidden/>
            <w:sz w:val="24"/>
            <w:szCs w:val="24"/>
          </w:rPr>
          <w:tab/>
        </w:r>
        <w:r w:rsidR="00DF0420" w:rsidRPr="00DF0420">
          <w:rPr>
            <w:rFonts w:ascii="Arial" w:hAnsi="Arial" w:cs="Arial"/>
            <w:noProof/>
            <w:webHidden/>
            <w:sz w:val="24"/>
            <w:szCs w:val="24"/>
          </w:rPr>
          <w:fldChar w:fldCharType="begin"/>
        </w:r>
        <w:r w:rsidR="00DF0420" w:rsidRPr="00DF0420">
          <w:rPr>
            <w:rFonts w:ascii="Arial" w:hAnsi="Arial" w:cs="Arial"/>
            <w:noProof/>
            <w:webHidden/>
            <w:sz w:val="24"/>
            <w:szCs w:val="24"/>
          </w:rPr>
          <w:instrText xml:space="preserve"> PAGEREF _Toc448943113 \h </w:instrText>
        </w:r>
        <w:r w:rsidR="00DF0420" w:rsidRPr="00DF0420">
          <w:rPr>
            <w:rFonts w:ascii="Arial" w:hAnsi="Arial" w:cs="Arial"/>
            <w:noProof/>
            <w:webHidden/>
            <w:sz w:val="24"/>
            <w:szCs w:val="24"/>
          </w:rPr>
        </w:r>
        <w:r w:rsidR="00DF0420" w:rsidRPr="00DF0420">
          <w:rPr>
            <w:rFonts w:ascii="Arial" w:hAnsi="Arial" w:cs="Arial"/>
            <w:noProof/>
            <w:webHidden/>
            <w:sz w:val="24"/>
            <w:szCs w:val="24"/>
          </w:rPr>
          <w:fldChar w:fldCharType="separate"/>
        </w:r>
        <w:r w:rsidR="00DF0420" w:rsidRPr="00DF0420">
          <w:rPr>
            <w:rFonts w:ascii="Arial" w:hAnsi="Arial" w:cs="Arial"/>
            <w:noProof/>
            <w:webHidden/>
            <w:sz w:val="24"/>
            <w:szCs w:val="24"/>
          </w:rPr>
          <w:t>9</w:t>
        </w:r>
        <w:r w:rsidR="00DF0420" w:rsidRPr="00DF0420">
          <w:rPr>
            <w:rFonts w:ascii="Arial" w:hAnsi="Arial" w:cs="Arial"/>
            <w:noProof/>
            <w:webHidden/>
            <w:sz w:val="24"/>
            <w:szCs w:val="24"/>
          </w:rPr>
          <w:fldChar w:fldCharType="end"/>
        </w:r>
      </w:hyperlink>
    </w:p>
    <w:p w14:paraId="595E1DFE" w14:textId="77777777" w:rsidR="00DF0420" w:rsidRPr="00DF0420" w:rsidRDefault="001B7692">
      <w:pPr>
        <w:pStyle w:val="TableofFigures"/>
        <w:tabs>
          <w:tab w:val="right" w:leader="dot" w:pos="8486"/>
        </w:tabs>
        <w:rPr>
          <w:rFonts w:ascii="Arial" w:eastAsiaTheme="minorEastAsia" w:hAnsi="Arial" w:cs="Arial"/>
          <w:smallCaps w:val="0"/>
          <w:noProof/>
          <w:sz w:val="24"/>
          <w:szCs w:val="24"/>
        </w:rPr>
      </w:pPr>
      <w:hyperlink w:anchor="_Toc448943114" w:history="1">
        <w:r w:rsidR="00DF0420" w:rsidRPr="00DF0420">
          <w:rPr>
            <w:rStyle w:val="Hyperlink"/>
            <w:rFonts w:ascii="Arial" w:hAnsi="Arial" w:cs="Arial"/>
            <w:noProof/>
            <w:sz w:val="24"/>
            <w:szCs w:val="24"/>
          </w:rPr>
          <w:t>Figure 3 GDP growth in Brazil in recent years[9]</w:t>
        </w:r>
        <w:r w:rsidR="00DF0420" w:rsidRPr="00DF0420">
          <w:rPr>
            <w:rFonts w:ascii="Arial" w:hAnsi="Arial" w:cs="Arial"/>
            <w:noProof/>
            <w:webHidden/>
            <w:sz w:val="24"/>
            <w:szCs w:val="24"/>
          </w:rPr>
          <w:tab/>
        </w:r>
        <w:r w:rsidR="00DF0420" w:rsidRPr="00DF0420">
          <w:rPr>
            <w:rFonts w:ascii="Arial" w:hAnsi="Arial" w:cs="Arial"/>
            <w:noProof/>
            <w:webHidden/>
            <w:sz w:val="24"/>
            <w:szCs w:val="24"/>
          </w:rPr>
          <w:fldChar w:fldCharType="begin"/>
        </w:r>
        <w:r w:rsidR="00DF0420" w:rsidRPr="00DF0420">
          <w:rPr>
            <w:rFonts w:ascii="Arial" w:hAnsi="Arial" w:cs="Arial"/>
            <w:noProof/>
            <w:webHidden/>
            <w:sz w:val="24"/>
            <w:szCs w:val="24"/>
          </w:rPr>
          <w:instrText xml:space="preserve"> PAGEREF _Toc448943114 \h </w:instrText>
        </w:r>
        <w:r w:rsidR="00DF0420" w:rsidRPr="00DF0420">
          <w:rPr>
            <w:rFonts w:ascii="Arial" w:hAnsi="Arial" w:cs="Arial"/>
            <w:noProof/>
            <w:webHidden/>
            <w:sz w:val="24"/>
            <w:szCs w:val="24"/>
          </w:rPr>
        </w:r>
        <w:r w:rsidR="00DF0420" w:rsidRPr="00DF0420">
          <w:rPr>
            <w:rFonts w:ascii="Arial" w:hAnsi="Arial" w:cs="Arial"/>
            <w:noProof/>
            <w:webHidden/>
            <w:sz w:val="24"/>
            <w:szCs w:val="24"/>
          </w:rPr>
          <w:fldChar w:fldCharType="separate"/>
        </w:r>
        <w:r w:rsidR="00DF0420" w:rsidRPr="00DF0420">
          <w:rPr>
            <w:rFonts w:ascii="Arial" w:hAnsi="Arial" w:cs="Arial"/>
            <w:noProof/>
            <w:webHidden/>
            <w:sz w:val="24"/>
            <w:szCs w:val="24"/>
          </w:rPr>
          <w:t>10</w:t>
        </w:r>
        <w:r w:rsidR="00DF0420" w:rsidRPr="00DF0420">
          <w:rPr>
            <w:rFonts w:ascii="Arial" w:hAnsi="Arial" w:cs="Arial"/>
            <w:noProof/>
            <w:webHidden/>
            <w:sz w:val="24"/>
            <w:szCs w:val="24"/>
          </w:rPr>
          <w:fldChar w:fldCharType="end"/>
        </w:r>
      </w:hyperlink>
    </w:p>
    <w:p w14:paraId="0AB18F97" w14:textId="77777777" w:rsidR="00DF0420" w:rsidRPr="00DF0420" w:rsidRDefault="001B7692">
      <w:pPr>
        <w:pStyle w:val="TableofFigures"/>
        <w:tabs>
          <w:tab w:val="right" w:leader="dot" w:pos="8486"/>
        </w:tabs>
        <w:rPr>
          <w:rFonts w:ascii="Arial" w:eastAsiaTheme="minorEastAsia" w:hAnsi="Arial" w:cs="Arial"/>
          <w:smallCaps w:val="0"/>
          <w:noProof/>
          <w:sz w:val="24"/>
          <w:szCs w:val="24"/>
        </w:rPr>
      </w:pPr>
      <w:hyperlink w:anchor="_Toc448943115" w:history="1">
        <w:r w:rsidR="00DF0420" w:rsidRPr="00DF0420">
          <w:rPr>
            <w:rStyle w:val="Hyperlink"/>
            <w:rFonts w:ascii="Arial" w:hAnsi="Arial" w:cs="Arial"/>
            <w:noProof/>
            <w:sz w:val="24"/>
            <w:szCs w:val="24"/>
          </w:rPr>
          <w:t>Figure 4 Air travel passengers in China in recent years[9]</w:t>
        </w:r>
        <w:r w:rsidR="00DF0420" w:rsidRPr="00DF0420">
          <w:rPr>
            <w:rFonts w:ascii="Arial" w:hAnsi="Arial" w:cs="Arial"/>
            <w:noProof/>
            <w:webHidden/>
            <w:sz w:val="24"/>
            <w:szCs w:val="24"/>
          </w:rPr>
          <w:tab/>
        </w:r>
        <w:r w:rsidR="00DF0420" w:rsidRPr="00DF0420">
          <w:rPr>
            <w:rFonts w:ascii="Arial" w:hAnsi="Arial" w:cs="Arial"/>
            <w:noProof/>
            <w:webHidden/>
            <w:sz w:val="24"/>
            <w:szCs w:val="24"/>
          </w:rPr>
          <w:fldChar w:fldCharType="begin"/>
        </w:r>
        <w:r w:rsidR="00DF0420" w:rsidRPr="00DF0420">
          <w:rPr>
            <w:rFonts w:ascii="Arial" w:hAnsi="Arial" w:cs="Arial"/>
            <w:noProof/>
            <w:webHidden/>
            <w:sz w:val="24"/>
            <w:szCs w:val="24"/>
          </w:rPr>
          <w:instrText xml:space="preserve"> PAGEREF _Toc448943115 \h </w:instrText>
        </w:r>
        <w:r w:rsidR="00DF0420" w:rsidRPr="00DF0420">
          <w:rPr>
            <w:rFonts w:ascii="Arial" w:hAnsi="Arial" w:cs="Arial"/>
            <w:noProof/>
            <w:webHidden/>
            <w:sz w:val="24"/>
            <w:szCs w:val="24"/>
          </w:rPr>
        </w:r>
        <w:r w:rsidR="00DF0420" w:rsidRPr="00DF0420">
          <w:rPr>
            <w:rFonts w:ascii="Arial" w:hAnsi="Arial" w:cs="Arial"/>
            <w:noProof/>
            <w:webHidden/>
            <w:sz w:val="24"/>
            <w:szCs w:val="24"/>
          </w:rPr>
          <w:fldChar w:fldCharType="separate"/>
        </w:r>
        <w:r w:rsidR="00DF0420" w:rsidRPr="00DF0420">
          <w:rPr>
            <w:rFonts w:ascii="Arial" w:hAnsi="Arial" w:cs="Arial"/>
            <w:noProof/>
            <w:webHidden/>
            <w:sz w:val="24"/>
            <w:szCs w:val="24"/>
          </w:rPr>
          <w:t>13</w:t>
        </w:r>
        <w:r w:rsidR="00DF0420" w:rsidRPr="00DF0420">
          <w:rPr>
            <w:rFonts w:ascii="Arial" w:hAnsi="Arial" w:cs="Arial"/>
            <w:noProof/>
            <w:webHidden/>
            <w:sz w:val="24"/>
            <w:szCs w:val="24"/>
          </w:rPr>
          <w:fldChar w:fldCharType="end"/>
        </w:r>
      </w:hyperlink>
    </w:p>
    <w:p w14:paraId="58DE5711" w14:textId="77777777" w:rsidR="00DF0420" w:rsidRPr="00DF0420" w:rsidRDefault="001B7692">
      <w:pPr>
        <w:pStyle w:val="TableofFigures"/>
        <w:tabs>
          <w:tab w:val="right" w:leader="dot" w:pos="8486"/>
        </w:tabs>
        <w:rPr>
          <w:rFonts w:ascii="Arial" w:eastAsiaTheme="minorEastAsia" w:hAnsi="Arial" w:cs="Arial"/>
          <w:smallCaps w:val="0"/>
          <w:noProof/>
          <w:sz w:val="24"/>
          <w:szCs w:val="24"/>
        </w:rPr>
      </w:pPr>
      <w:hyperlink w:anchor="_Toc448943116" w:history="1">
        <w:r w:rsidR="00DF0420" w:rsidRPr="00DF0420">
          <w:rPr>
            <w:rStyle w:val="Hyperlink"/>
            <w:rFonts w:ascii="Arial" w:hAnsi="Arial" w:cs="Arial"/>
            <w:noProof/>
            <w:sz w:val="24"/>
            <w:szCs w:val="24"/>
          </w:rPr>
          <w:t>Figure 5 GDP growth in China in recent years[9]</w:t>
        </w:r>
        <w:r w:rsidR="00DF0420" w:rsidRPr="00DF0420">
          <w:rPr>
            <w:rFonts w:ascii="Arial" w:hAnsi="Arial" w:cs="Arial"/>
            <w:noProof/>
            <w:webHidden/>
            <w:sz w:val="24"/>
            <w:szCs w:val="24"/>
          </w:rPr>
          <w:tab/>
        </w:r>
        <w:r w:rsidR="00DF0420" w:rsidRPr="00DF0420">
          <w:rPr>
            <w:rFonts w:ascii="Arial" w:hAnsi="Arial" w:cs="Arial"/>
            <w:noProof/>
            <w:webHidden/>
            <w:sz w:val="24"/>
            <w:szCs w:val="24"/>
          </w:rPr>
          <w:fldChar w:fldCharType="begin"/>
        </w:r>
        <w:r w:rsidR="00DF0420" w:rsidRPr="00DF0420">
          <w:rPr>
            <w:rFonts w:ascii="Arial" w:hAnsi="Arial" w:cs="Arial"/>
            <w:noProof/>
            <w:webHidden/>
            <w:sz w:val="24"/>
            <w:szCs w:val="24"/>
          </w:rPr>
          <w:instrText xml:space="preserve"> PAGEREF _Toc448943116 \h </w:instrText>
        </w:r>
        <w:r w:rsidR="00DF0420" w:rsidRPr="00DF0420">
          <w:rPr>
            <w:rFonts w:ascii="Arial" w:hAnsi="Arial" w:cs="Arial"/>
            <w:noProof/>
            <w:webHidden/>
            <w:sz w:val="24"/>
            <w:szCs w:val="24"/>
          </w:rPr>
        </w:r>
        <w:r w:rsidR="00DF0420" w:rsidRPr="00DF0420">
          <w:rPr>
            <w:rFonts w:ascii="Arial" w:hAnsi="Arial" w:cs="Arial"/>
            <w:noProof/>
            <w:webHidden/>
            <w:sz w:val="24"/>
            <w:szCs w:val="24"/>
          </w:rPr>
          <w:fldChar w:fldCharType="separate"/>
        </w:r>
        <w:r w:rsidR="00DF0420" w:rsidRPr="00DF0420">
          <w:rPr>
            <w:rFonts w:ascii="Arial" w:hAnsi="Arial" w:cs="Arial"/>
            <w:noProof/>
            <w:webHidden/>
            <w:sz w:val="24"/>
            <w:szCs w:val="24"/>
          </w:rPr>
          <w:t>13</w:t>
        </w:r>
        <w:r w:rsidR="00DF0420" w:rsidRPr="00DF0420">
          <w:rPr>
            <w:rFonts w:ascii="Arial" w:hAnsi="Arial" w:cs="Arial"/>
            <w:noProof/>
            <w:webHidden/>
            <w:sz w:val="24"/>
            <w:szCs w:val="24"/>
          </w:rPr>
          <w:fldChar w:fldCharType="end"/>
        </w:r>
      </w:hyperlink>
    </w:p>
    <w:p w14:paraId="64BEFE64" w14:textId="77777777" w:rsidR="00DF0420" w:rsidRPr="00DF0420" w:rsidRDefault="001B7692">
      <w:pPr>
        <w:pStyle w:val="TableofFigures"/>
        <w:tabs>
          <w:tab w:val="right" w:leader="dot" w:pos="8486"/>
        </w:tabs>
        <w:rPr>
          <w:rFonts w:ascii="Arial" w:eastAsiaTheme="minorEastAsia" w:hAnsi="Arial" w:cs="Arial"/>
          <w:smallCaps w:val="0"/>
          <w:noProof/>
          <w:sz w:val="24"/>
          <w:szCs w:val="24"/>
        </w:rPr>
      </w:pPr>
      <w:hyperlink w:anchor="_Toc448943117" w:history="1">
        <w:r w:rsidR="00DF0420" w:rsidRPr="00DF0420">
          <w:rPr>
            <w:rStyle w:val="Hyperlink"/>
            <w:rFonts w:ascii="Arial" w:hAnsi="Arial" w:cs="Arial"/>
            <w:noProof/>
            <w:sz w:val="24"/>
            <w:szCs w:val="24"/>
          </w:rPr>
          <w:t>Figure 6 Air travel passengers in India in recent years[9]</w:t>
        </w:r>
        <w:r w:rsidR="00DF0420" w:rsidRPr="00DF0420">
          <w:rPr>
            <w:rFonts w:ascii="Arial" w:hAnsi="Arial" w:cs="Arial"/>
            <w:noProof/>
            <w:webHidden/>
            <w:sz w:val="24"/>
            <w:szCs w:val="24"/>
          </w:rPr>
          <w:tab/>
        </w:r>
        <w:r w:rsidR="00DF0420" w:rsidRPr="00DF0420">
          <w:rPr>
            <w:rFonts w:ascii="Arial" w:hAnsi="Arial" w:cs="Arial"/>
            <w:noProof/>
            <w:webHidden/>
            <w:sz w:val="24"/>
            <w:szCs w:val="24"/>
          </w:rPr>
          <w:fldChar w:fldCharType="begin"/>
        </w:r>
        <w:r w:rsidR="00DF0420" w:rsidRPr="00DF0420">
          <w:rPr>
            <w:rFonts w:ascii="Arial" w:hAnsi="Arial" w:cs="Arial"/>
            <w:noProof/>
            <w:webHidden/>
            <w:sz w:val="24"/>
            <w:szCs w:val="24"/>
          </w:rPr>
          <w:instrText xml:space="preserve"> PAGEREF _Toc448943117 \h </w:instrText>
        </w:r>
        <w:r w:rsidR="00DF0420" w:rsidRPr="00DF0420">
          <w:rPr>
            <w:rFonts w:ascii="Arial" w:hAnsi="Arial" w:cs="Arial"/>
            <w:noProof/>
            <w:webHidden/>
            <w:sz w:val="24"/>
            <w:szCs w:val="24"/>
          </w:rPr>
        </w:r>
        <w:r w:rsidR="00DF0420" w:rsidRPr="00DF0420">
          <w:rPr>
            <w:rFonts w:ascii="Arial" w:hAnsi="Arial" w:cs="Arial"/>
            <w:noProof/>
            <w:webHidden/>
            <w:sz w:val="24"/>
            <w:szCs w:val="24"/>
          </w:rPr>
          <w:fldChar w:fldCharType="separate"/>
        </w:r>
        <w:r w:rsidR="00DF0420" w:rsidRPr="00DF0420">
          <w:rPr>
            <w:rFonts w:ascii="Arial" w:hAnsi="Arial" w:cs="Arial"/>
            <w:noProof/>
            <w:webHidden/>
            <w:sz w:val="24"/>
            <w:szCs w:val="24"/>
          </w:rPr>
          <w:t>17</w:t>
        </w:r>
        <w:r w:rsidR="00DF0420" w:rsidRPr="00DF0420">
          <w:rPr>
            <w:rFonts w:ascii="Arial" w:hAnsi="Arial" w:cs="Arial"/>
            <w:noProof/>
            <w:webHidden/>
            <w:sz w:val="24"/>
            <w:szCs w:val="24"/>
          </w:rPr>
          <w:fldChar w:fldCharType="end"/>
        </w:r>
      </w:hyperlink>
    </w:p>
    <w:p w14:paraId="0E322CA8" w14:textId="77777777" w:rsidR="00DF0420" w:rsidRPr="00DF0420" w:rsidRDefault="001B7692">
      <w:pPr>
        <w:pStyle w:val="TableofFigures"/>
        <w:tabs>
          <w:tab w:val="right" w:leader="dot" w:pos="8486"/>
        </w:tabs>
        <w:rPr>
          <w:rFonts w:ascii="Arial" w:eastAsiaTheme="minorEastAsia" w:hAnsi="Arial" w:cs="Arial"/>
          <w:smallCaps w:val="0"/>
          <w:noProof/>
          <w:sz w:val="24"/>
          <w:szCs w:val="24"/>
        </w:rPr>
      </w:pPr>
      <w:hyperlink w:anchor="_Toc448943118" w:history="1">
        <w:r w:rsidR="00DF0420" w:rsidRPr="00DF0420">
          <w:rPr>
            <w:rStyle w:val="Hyperlink"/>
            <w:rFonts w:ascii="Arial" w:hAnsi="Arial" w:cs="Arial"/>
            <w:noProof/>
            <w:sz w:val="24"/>
            <w:szCs w:val="24"/>
          </w:rPr>
          <w:t>Figure 7GDP growth in India in recent years[9]</w:t>
        </w:r>
        <w:r w:rsidR="00DF0420" w:rsidRPr="00DF0420">
          <w:rPr>
            <w:rFonts w:ascii="Arial" w:hAnsi="Arial" w:cs="Arial"/>
            <w:noProof/>
            <w:webHidden/>
            <w:sz w:val="24"/>
            <w:szCs w:val="24"/>
          </w:rPr>
          <w:tab/>
        </w:r>
        <w:r w:rsidR="00DF0420" w:rsidRPr="00DF0420">
          <w:rPr>
            <w:rFonts w:ascii="Arial" w:hAnsi="Arial" w:cs="Arial"/>
            <w:noProof/>
            <w:webHidden/>
            <w:sz w:val="24"/>
            <w:szCs w:val="24"/>
          </w:rPr>
          <w:fldChar w:fldCharType="begin"/>
        </w:r>
        <w:r w:rsidR="00DF0420" w:rsidRPr="00DF0420">
          <w:rPr>
            <w:rFonts w:ascii="Arial" w:hAnsi="Arial" w:cs="Arial"/>
            <w:noProof/>
            <w:webHidden/>
            <w:sz w:val="24"/>
            <w:szCs w:val="24"/>
          </w:rPr>
          <w:instrText xml:space="preserve"> PAGEREF _Toc448943118 \h </w:instrText>
        </w:r>
        <w:r w:rsidR="00DF0420" w:rsidRPr="00DF0420">
          <w:rPr>
            <w:rFonts w:ascii="Arial" w:hAnsi="Arial" w:cs="Arial"/>
            <w:noProof/>
            <w:webHidden/>
            <w:sz w:val="24"/>
            <w:szCs w:val="24"/>
          </w:rPr>
        </w:r>
        <w:r w:rsidR="00DF0420" w:rsidRPr="00DF0420">
          <w:rPr>
            <w:rFonts w:ascii="Arial" w:hAnsi="Arial" w:cs="Arial"/>
            <w:noProof/>
            <w:webHidden/>
            <w:sz w:val="24"/>
            <w:szCs w:val="24"/>
          </w:rPr>
          <w:fldChar w:fldCharType="separate"/>
        </w:r>
        <w:r w:rsidR="00DF0420" w:rsidRPr="00DF0420">
          <w:rPr>
            <w:rFonts w:ascii="Arial" w:hAnsi="Arial" w:cs="Arial"/>
            <w:noProof/>
            <w:webHidden/>
            <w:sz w:val="24"/>
            <w:szCs w:val="24"/>
          </w:rPr>
          <w:t>17</w:t>
        </w:r>
        <w:r w:rsidR="00DF0420" w:rsidRPr="00DF0420">
          <w:rPr>
            <w:rFonts w:ascii="Arial" w:hAnsi="Arial" w:cs="Arial"/>
            <w:noProof/>
            <w:webHidden/>
            <w:sz w:val="24"/>
            <w:szCs w:val="24"/>
          </w:rPr>
          <w:fldChar w:fldCharType="end"/>
        </w:r>
      </w:hyperlink>
    </w:p>
    <w:p w14:paraId="35E7D2D8" w14:textId="77777777" w:rsidR="00DF0420" w:rsidRPr="00DF0420" w:rsidRDefault="001B7692">
      <w:pPr>
        <w:pStyle w:val="TableofFigures"/>
        <w:tabs>
          <w:tab w:val="right" w:leader="dot" w:pos="8486"/>
        </w:tabs>
        <w:rPr>
          <w:rFonts w:ascii="Arial" w:eastAsiaTheme="minorEastAsia" w:hAnsi="Arial" w:cs="Arial"/>
          <w:smallCaps w:val="0"/>
          <w:noProof/>
          <w:sz w:val="24"/>
          <w:szCs w:val="24"/>
        </w:rPr>
      </w:pPr>
      <w:hyperlink w:anchor="_Toc448943119" w:history="1">
        <w:r w:rsidR="00DF0420" w:rsidRPr="00DF0420">
          <w:rPr>
            <w:rStyle w:val="Hyperlink"/>
            <w:rFonts w:ascii="Arial" w:hAnsi="Arial" w:cs="Arial"/>
            <w:noProof/>
            <w:sz w:val="24"/>
            <w:szCs w:val="24"/>
          </w:rPr>
          <w:t>Figure 8 Methodology to study, develop and forecast air travel demand</w:t>
        </w:r>
        <w:r w:rsidR="00DF0420" w:rsidRPr="00DF0420">
          <w:rPr>
            <w:rFonts w:ascii="Arial" w:hAnsi="Arial" w:cs="Arial"/>
            <w:noProof/>
            <w:webHidden/>
            <w:sz w:val="24"/>
            <w:szCs w:val="24"/>
          </w:rPr>
          <w:tab/>
        </w:r>
        <w:r w:rsidR="00DF0420" w:rsidRPr="00DF0420">
          <w:rPr>
            <w:rFonts w:ascii="Arial" w:hAnsi="Arial" w:cs="Arial"/>
            <w:noProof/>
            <w:webHidden/>
            <w:sz w:val="24"/>
            <w:szCs w:val="24"/>
          </w:rPr>
          <w:fldChar w:fldCharType="begin"/>
        </w:r>
        <w:r w:rsidR="00DF0420" w:rsidRPr="00DF0420">
          <w:rPr>
            <w:rFonts w:ascii="Arial" w:hAnsi="Arial" w:cs="Arial"/>
            <w:noProof/>
            <w:webHidden/>
            <w:sz w:val="24"/>
            <w:szCs w:val="24"/>
          </w:rPr>
          <w:instrText xml:space="preserve"> PAGEREF _Toc448943119 \h </w:instrText>
        </w:r>
        <w:r w:rsidR="00DF0420" w:rsidRPr="00DF0420">
          <w:rPr>
            <w:rFonts w:ascii="Arial" w:hAnsi="Arial" w:cs="Arial"/>
            <w:noProof/>
            <w:webHidden/>
            <w:sz w:val="24"/>
            <w:szCs w:val="24"/>
          </w:rPr>
        </w:r>
        <w:r w:rsidR="00DF0420" w:rsidRPr="00DF0420">
          <w:rPr>
            <w:rFonts w:ascii="Arial" w:hAnsi="Arial" w:cs="Arial"/>
            <w:noProof/>
            <w:webHidden/>
            <w:sz w:val="24"/>
            <w:szCs w:val="24"/>
          </w:rPr>
          <w:fldChar w:fldCharType="separate"/>
        </w:r>
        <w:r w:rsidR="00DF0420" w:rsidRPr="00DF0420">
          <w:rPr>
            <w:rFonts w:ascii="Arial" w:hAnsi="Arial" w:cs="Arial"/>
            <w:noProof/>
            <w:webHidden/>
            <w:sz w:val="24"/>
            <w:szCs w:val="24"/>
          </w:rPr>
          <w:t>28</w:t>
        </w:r>
        <w:r w:rsidR="00DF0420" w:rsidRPr="00DF0420">
          <w:rPr>
            <w:rFonts w:ascii="Arial" w:hAnsi="Arial" w:cs="Arial"/>
            <w:noProof/>
            <w:webHidden/>
            <w:sz w:val="24"/>
            <w:szCs w:val="24"/>
          </w:rPr>
          <w:fldChar w:fldCharType="end"/>
        </w:r>
      </w:hyperlink>
    </w:p>
    <w:p w14:paraId="19906996" w14:textId="77777777" w:rsidR="00DF0420" w:rsidRPr="00DF0420" w:rsidRDefault="001B7692">
      <w:pPr>
        <w:pStyle w:val="TableofFigures"/>
        <w:tabs>
          <w:tab w:val="right" w:leader="dot" w:pos="8486"/>
        </w:tabs>
        <w:rPr>
          <w:rFonts w:ascii="Arial" w:eastAsiaTheme="minorEastAsia" w:hAnsi="Arial" w:cs="Arial"/>
          <w:smallCaps w:val="0"/>
          <w:noProof/>
          <w:sz w:val="24"/>
          <w:szCs w:val="24"/>
        </w:rPr>
      </w:pPr>
      <w:hyperlink w:anchor="_Toc448943120" w:history="1">
        <w:r w:rsidR="00DF0420" w:rsidRPr="00DF0420">
          <w:rPr>
            <w:rStyle w:val="Hyperlink"/>
            <w:rFonts w:ascii="Arial" w:hAnsi="Arial" w:cs="Arial"/>
            <w:noProof/>
            <w:sz w:val="24"/>
            <w:szCs w:val="24"/>
          </w:rPr>
          <w:t>Figure 9 Results showing the linear relationship between No of Passengers and (a) Gross Domestic Product,(b) GDP per Capita,(c) GDP growth rate, (d) Inflation GDP Deflator,(e) Exchange Rate Fluctuation,(f) Population,(g) Population ages15-64,(h) Oil Prices,(i) Accidents Deaths, (j) No of Accidents</w:t>
        </w:r>
        <w:r w:rsidR="00DF0420" w:rsidRPr="00DF0420">
          <w:rPr>
            <w:rFonts w:ascii="Arial" w:hAnsi="Arial" w:cs="Arial"/>
            <w:noProof/>
            <w:webHidden/>
            <w:sz w:val="24"/>
            <w:szCs w:val="24"/>
          </w:rPr>
          <w:tab/>
        </w:r>
        <w:r w:rsidR="00DF0420" w:rsidRPr="00DF0420">
          <w:rPr>
            <w:rFonts w:ascii="Arial" w:hAnsi="Arial" w:cs="Arial"/>
            <w:noProof/>
            <w:webHidden/>
            <w:sz w:val="24"/>
            <w:szCs w:val="24"/>
          </w:rPr>
          <w:fldChar w:fldCharType="begin"/>
        </w:r>
        <w:r w:rsidR="00DF0420" w:rsidRPr="00DF0420">
          <w:rPr>
            <w:rFonts w:ascii="Arial" w:hAnsi="Arial" w:cs="Arial"/>
            <w:noProof/>
            <w:webHidden/>
            <w:sz w:val="24"/>
            <w:szCs w:val="24"/>
          </w:rPr>
          <w:instrText xml:space="preserve"> PAGEREF _Toc448943120 \h </w:instrText>
        </w:r>
        <w:r w:rsidR="00DF0420" w:rsidRPr="00DF0420">
          <w:rPr>
            <w:rFonts w:ascii="Arial" w:hAnsi="Arial" w:cs="Arial"/>
            <w:noProof/>
            <w:webHidden/>
            <w:sz w:val="24"/>
            <w:szCs w:val="24"/>
          </w:rPr>
        </w:r>
        <w:r w:rsidR="00DF0420" w:rsidRPr="00DF0420">
          <w:rPr>
            <w:rFonts w:ascii="Arial" w:hAnsi="Arial" w:cs="Arial"/>
            <w:noProof/>
            <w:webHidden/>
            <w:sz w:val="24"/>
            <w:szCs w:val="24"/>
          </w:rPr>
          <w:fldChar w:fldCharType="separate"/>
        </w:r>
        <w:r w:rsidR="00DF0420" w:rsidRPr="00DF0420">
          <w:rPr>
            <w:rFonts w:ascii="Arial" w:hAnsi="Arial" w:cs="Arial"/>
            <w:noProof/>
            <w:webHidden/>
            <w:sz w:val="24"/>
            <w:szCs w:val="24"/>
          </w:rPr>
          <w:t>48</w:t>
        </w:r>
        <w:r w:rsidR="00DF0420" w:rsidRPr="00DF0420">
          <w:rPr>
            <w:rFonts w:ascii="Arial" w:hAnsi="Arial" w:cs="Arial"/>
            <w:noProof/>
            <w:webHidden/>
            <w:sz w:val="24"/>
            <w:szCs w:val="24"/>
          </w:rPr>
          <w:fldChar w:fldCharType="end"/>
        </w:r>
      </w:hyperlink>
    </w:p>
    <w:p w14:paraId="542F4D0C" w14:textId="77777777" w:rsidR="00DF0420" w:rsidRPr="00DF0420" w:rsidRDefault="001B7692">
      <w:pPr>
        <w:pStyle w:val="TableofFigures"/>
        <w:tabs>
          <w:tab w:val="right" w:leader="dot" w:pos="8486"/>
        </w:tabs>
        <w:rPr>
          <w:rFonts w:ascii="Arial" w:eastAsiaTheme="minorEastAsia" w:hAnsi="Arial" w:cs="Arial"/>
          <w:smallCaps w:val="0"/>
          <w:noProof/>
          <w:sz w:val="24"/>
          <w:szCs w:val="24"/>
        </w:rPr>
      </w:pPr>
      <w:hyperlink w:anchor="_Toc448943121" w:history="1">
        <w:r w:rsidR="00DF0420" w:rsidRPr="00DF0420">
          <w:rPr>
            <w:rStyle w:val="Hyperlink"/>
            <w:rFonts w:ascii="Arial" w:hAnsi="Arial" w:cs="Arial"/>
            <w:noProof/>
            <w:sz w:val="24"/>
            <w:szCs w:val="24"/>
          </w:rPr>
          <w:t>Figure 10 Results showing the linear relationship between No of Passengers and (a) Gross Domestic Product, (b) GDP per Capita,(c) GDP growth rate, (d) Inflation GDP Deflator,(e) Exchange Rate Fluctuation,(f) Population,(g) Population ages15-64,(h) Accident Deaths, (i)Oil Prices,(j) No of Accidents</w:t>
        </w:r>
        <w:r w:rsidR="00DF0420" w:rsidRPr="00DF0420">
          <w:rPr>
            <w:rFonts w:ascii="Arial" w:hAnsi="Arial" w:cs="Arial"/>
            <w:noProof/>
            <w:webHidden/>
            <w:sz w:val="24"/>
            <w:szCs w:val="24"/>
          </w:rPr>
          <w:tab/>
        </w:r>
        <w:r w:rsidR="00DF0420" w:rsidRPr="00DF0420">
          <w:rPr>
            <w:rFonts w:ascii="Arial" w:hAnsi="Arial" w:cs="Arial"/>
            <w:noProof/>
            <w:webHidden/>
            <w:sz w:val="24"/>
            <w:szCs w:val="24"/>
          </w:rPr>
          <w:fldChar w:fldCharType="begin"/>
        </w:r>
        <w:r w:rsidR="00DF0420" w:rsidRPr="00DF0420">
          <w:rPr>
            <w:rFonts w:ascii="Arial" w:hAnsi="Arial" w:cs="Arial"/>
            <w:noProof/>
            <w:webHidden/>
            <w:sz w:val="24"/>
            <w:szCs w:val="24"/>
          </w:rPr>
          <w:instrText xml:space="preserve"> PAGEREF _Toc448943121 \h </w:instrText>
        </w:r>
        <w:r w:rsidR="00DF0420" w:rsidRPr="00DF0420">
          <w:rPr>
            <w:rFonts w:ascii="Arial" w:hAnsi="Arial" w:cs="Arial"/>
            <w:noProof/>
            <w:webHidden/>
            <w:sz w:val="24"/>
            <w:szCs w:val="24"/>
          </w:rPr>
        </w:r>
        <w:r w:rsidR="00DF0420" w:rsidRPr="00DF0420">
          <w:rPr>
            <w:rFonts w:ascii="Arial" w:hAnsi="Arial" w:cs="Arial"/>
            <w:noProof/>
            <w:webHidden/>
            <w:sz w:val="24"/>
            <w:szCs w:val="24"/>
          </w:rPr>
          <w:fldChar w:fldCharType="separate"/>
        </w:r>
        <w:r w:rsidR="00DF0420" w:rsidRPr="00DF0420">
          <w:rPr>
            <w:rFonts w:ascii="Arial" w:hAnsi="Arial" w:cs="Arial"/>
            <w:noProof/>
            <w:webHidden/>
            <w:sz w:val="24"/>
            <w:szCs w:val="24"/>
          </w:rPr>
          <w:t>50</w:t>
        </w:r>
        <w:r w:rsidR="00DF0420" w:rsidRPr="00DF0420">
          <w:rPr>
            <w:rFonts w:ascii="Arial" w:hAnsi="Arial" w:cs="Arial"/>
            <w:noProof/>
            <w:webHidden/>
            <w:sz w:val="24"/>
            <w:szCs w:val="24"/>
          </w:rPr>
          <w:fldChar w:fldCharType="end"/>
        </w:r>
      </w:hyperlink>
    </w:p>
    <w:p w14:paraId="35ABAFFC" w14:textId="77777777" w:rsidR="00DF0420" w:rsidRPr="00DF0420" w:rsidRDefault="001B7692">
      <w:pPr>
        <w:pStyle w:val="TableofFigures"/>
        <w:tabs>
          <w:tab w:val="right" w:leader="dot" w:pos="8486"/>
        </w:tabs>
        <w:rPr>
          <w:rFonts w:ascii="Arial" w:eastAsiaTheme="minorEastAsia" w:hAnsi="Arial" w:cs="Arial"/>
          <w:smallCaps w:val="0"/>
          <w:noProof/>
          <w:sz w:val="24"/>
          <w:szCs w:val="24"/>
        </w:rPr>
      </w:pPr>
      <w:hyperlink w:anchor="_Toc448943122" w:history="1">
        <w:r w:rsidR="00DF0420" w:rsidRPr="00DF0420">
          <w:rPr>
            <w:rStyle w:val="Hyperlink"/>
            <w:rFonts w:ascii="Arial" w:hAnsi="Arial" w:cs="Arial"/>
            <w:noProof/>
            <w:sz w:val="24"/>
            <w:szCs w:val="24"/>
          </w:rPr>
          <w:t>Figure 11 Results showing the linear relationship between No of Passengers and (a) Gross Domestic Product,(b) GDP per Capita,(c) GDP growth rate, (d) Inflation GDP Deflator,(e) Exchange Rate Fluctuation,(f) Population,(g) Population ages15-64,(h) Accident Deaths,(i) Oil Prices, (j) No of Accidents,(k) Consumer Price Index</w:t>
        </w:r>
        <w:r w:rsidR="00DF0420" w:rsidRPr="00DF0420">
          <w:rPr>
            <w:rFonts w:ascii="Arial" w:hAnsi="Arial" w:cs="Arial"/>
            <w:noProof/>
            <w:webHidden/>
            <w:sz w:val="24"/>
            <w:szCs w:val="24"/>
          </w:rPr>
          <w:tab/>
        </w:r>
        <w:r w:rsidR="00DF0420" w:rsidRPr="00DF0420">
          <w:rPr>
            <w:rFonts w:ascii="Arial" w:hAnsi="Arial" w:cs="Arial"/>
            <w:noProof/>
            <w:webHidden/>
            <w:sz w:val="24"/>
            <w:szCs w:val="24"/>
          </w:rPr>
          <w:fldChar w:fldCharType="begin"/>
        </w:r>
        <w:r w:rsidR="00DF0420" w:rsidRPr="00DF0420">
          <w:rPr>
            <w:rFonts w:ascii="Arial" w:hAnsi="Arial" w:cs="Arial"/>
            <w:noProof/>
            <w:webHidden/>
            <w:sz w:val="24"/>
            <w:szCs w:val="24"/>
          </w:rPr>
          <w:instrText xml:space="preserve"> PAGEREF _Toc448943122 \h </w:instrText>
        </w:r>
        <w:r w:rsidR="00DF0420" w:rsidRPr="00DF0420">
          <w:rPr>
            <w:rFonts w:ascii="Arial" w:hAnsi="Arial" w:cs="Arial"/>
            <w:noProof/>
            <w:webHidden/>
            <w:sz w:val="24"/>
            <w:szCs w:val="24"/>
          </w:rPr>
        </w:r>
        <w:r w:rsidR="00DF0420" w:rsidRPr="00DF0420">
          <w:rPr>
            <w:rFonts w:ascii="Arial" w:hAnsi="Arial" w:cs="Arial"/>
            <w:noProof/>
            <w:webHidden/>
            <w:sz w:val="24"/>
            <w:szCs w:val="24"/>
          </w:rPr>
          <w:fldChar w:fldCharType="separate"/>
        </w:r>
        <w:r w:rsidR="00DF0420" w:rsidRPr="00DF0420">
          <w:rPr>
            <w:rFonts w:ascii="Arial" w:hAnsi="Arial" w:cs="Arial"/>
            <w:noProof/>
            <w:webHidden/>
            <w:sz w:val="24"/>
            <w:szCs w:val="24"/>
          </w:rPr>
          <w:t>52</w:t>
        </w:r>
        <w:r w:rsidR="00DF0420" w:rsidRPr="00DF0420">
          <w:rPr>
            <w:rFonts w:ascii="Arial" w:hAnsi="Arial" w:cs="Arial"/>
            <w:noProof/>
            <w:webHidden/>
            <w:sz w:val="24"/>
            <w:szCs w:val="24"/>
          </w:rPr>
          <w:fldChar w:fldCharType="end"/>
        </w:r>
      </w:hyperlink>
    </w:p>
    <w:p w14:paraId="168B1C3C" w14:textId="77777777" w:rsidR="00DF0420" w:rsidRPr="00DF0420" w:rsidRDefault="001B7692">
      <w:pPr>
        <w:pStyle w:val="TableofFigures"/>
        <w:tabs>
          <w:tab w:val="right" w:leader="dot" w:pos="8486"/>
        </w:tabs>
        <w:rPr>
          <w:rFonts w:ascii="Arial" w:eastAsiaTheme="minorEastAsia" w:hAnsi="Arial" w:cs="Arial"/>
          <w:smallCaps w:val="0"/>
          <w:noProof/>
          <w:sz w:val="24"/>
          <w:szCs w:val="24"/>
        </w:rPr>
      </w:pPr>
      <w:hyperlink w:anchor="_Toc448943123" w:history="1">
        <w:r w:rsidR="00DF0420" w:rsidRPr="00DF0420">
          <w:rPr>
            <w:rStyle w:val="Hyperlink"/>
            <w:rFonts w:ascii="Arial" w:hAnsi="Arial" w:cs="Arial"/>
            <w:noProof/>
            <w:sz w:val="24"/>
            <w:szCs w:val="24"/>
          </w:rPr>
          <w:t>Figure 12 Annual passenger movements on scheduled flights in Brazil (1970-2014)</w:t>
        </w:r>
        <w:r w:rsidR="00DF0420" w:rsidRPr="00DF0420">
          <w:rPr>
            <w:rFonts w:ascii="Arial" w:hAnsi="Arial" w:cs="Arial"/>
            <w:noProof/>
            <w:webHidden/>
            <w:sz w:val="24"/>
            <w:szCs w:val="24"/>
          </w:rPr>
          <w:tab/>
        </w:r>
        <w:r w:rsidR="00DF0420" w:rsidRPr="00DF0420">
          <w:rPr>
            <w:rFonts w:ascii="Arial" w:hAnsi="Arial" w:cs="Arial"/>
            <w:noProof/>
            <w:webHidden/>
            <w:sz w:val="24"/>
            <w:szCs w:val="24"/>
          </w:rPr>
          <w:fldChar w:fldCharType="begin"/>
        </w:r>
        <w:r w:rsidR="00DF0420" w:rsidRPr="00DF0420">
          <w:rPr>
            <w:rFonts w:ascii="Arial" w:hAnsi="Arial" w:cs="Arial"/>
            <w:noProof/>
            <w:webHidden/>
            <w:sz w:val="24"/>
            <w:szCs w:val="24"/>
          </w:rPr>
          <w:instrText xml:space="preserve"> PAGEREF _Toc448943123 \h </w:instrText>
        </w:r>
        <w:r w:rsidR="00DF0420" w:rsidRPr="00DF0420">
          <w:rPr>
            <w:rFonts w:ascii="Arial" w:hAnsi="Arial" w:cs="Arial"/>
            <w:noProof/>
            <w:webHidden/>
            <w:sz w:val="24"/>
            <w:szCs w:val="24"/>
          </w:rPr>
        </w:r>
        <w:r w:rsidR="00DF0420" w:rsidRPr="00DF0420">
          <w:rPr>
            <w:rFonts w:ascii="Arial" w:hAnsi="Arial" w:cs="Arial"/>
            <w:noProof/>
            <w:webHidden/>
            <w:sz w:val="24"/>
            <w:szCs w:val="24"/>
          </w:rPr>
          <w:fldChar w:fldCharType="separate"/>
        </w:r>
        <w:r w:rsidR="00DF0420" w:rsidRPr="00DF0420">
          <w:rPr>
            <w:rFonts w:ascii="Arial" w:hAnsi="Arial" w:cs="Arial"/>
            <w:noProof/>
            <w:webHidden/>
            <w:sz w:val="24"/>
            <w:szCs w:val="24"/>
          </w:rPr>
          <w:t>75</w:t>
        </w:r>
        <w:r w:rsidR="00DF0420" w:rsidRPr="00DF0420">
          <w:rPr>
            <w:rFonts w:ascii="Arial" w:hAnsi="Arial" w:cs="Arial"/>
            <w:noProof/>
            <w:webHidden/>
            <w:sz w:val="24"/>
            <w:szCs w:val="24"/>
          </w:rPr>
          <w:fldChar w:fldCharType="end"/>
        </w:r>
      </w:hyperlink>
    </w:p>
    <w:p w14:paraId="71C6DA6C" w14:textId="77777777" w:rsidR="00DF0420" w:rsidRPr="00DF0420" w:rsidRDefault="001B7692">
      <w:pPr>
        <w:pStyle w:val="TableofFigures"/>
        <w:tabs>
          <w:tab w:val="right" w:leader="dot" w:pos="8486"/>
        </w:tabs>
        <w:rPr>
          <w:rFonts w:ascii="Arial" w:eastAsiaTheme="minorEastAsia" w:hAnsi="Arial" w:cs="Arial"/>
          <w:smallCaps w:val="0"/>
          <w:noProof/>
          <w:sz w:val="24"/>
          <w:szCs w:val="24"/>
        </w:rPr>
      </w:pPr>
      <w:hyperlink w:anchor="_Toc448943124" w:history="1">
        <w:r w:rsidR="00DF0420" w:rsidRPr="00DF0420">
          <w:rPr>
            <w:rStyle w:val="Hyperlink"/>
            <w:rFonts w:ascii="Arial" w:hAnsi="Arial" w:cs="Arial"/>
            <w:noProof/>
            <w:sz w:val="24"/>
            <w:szCs w:val="24"/>
          </w:rPr>
          <w:t>Figure 13 Annual passenger movements on scheduled flights in China (1970-2014)</w:t>
        </w:r>
        <w:r w:rsidR="00DF0420" w:rsidRPr="00DF0420">
          <w:rPr>
            <w:rFonts w:ascii="Arial" w:hAnsi="Arial" w:cs="Arial"/>
            <w:noProof/>
            <w:webHidden/>
            <w:sz w:val="24"/>
            <w:szCs w:val="24"/>
          </w:rPr>
          <w:tab/>
        </w:r>
        <w:r w:rsidR="00DF0420" w:rsidRPr="00DF0420">
          <w:rPr>
            <w:rFonts w:ascii="Arial" w:hAnsi="Arial" w:cs="Arial"/>
            <w:noProof/>
            <w:webHidden/>
            <w:sz w:val="24"/>
            <w:szCs w:val="24"/>
          </w:rPr>
          <w:fldChar w:fldCharType="begin"/>
        </w:r>
        <w:r w:rsidR="00DF0420" w:rsidRPr="00DF0420">
          <w:rPr>
            <w:rFonts w:ascii="Arial" w:hAnsi="Arial" w:cs="Arial"/>
            <w:noProof/>
            <w:webHidden/>
            <w:sz w:val="24"/>
            <w:szCs w:val="24"/>
          </w:rPr>
          <w:instrText xml:space="preserve"> PAGEREF _Toc448943124 \h </w:instrText>
        </w:r>
        <w:r w:rsidR="00DF0420" w:rsidRPr="00DF0420">
          <w:rPr>
            <w:rFonts w:ascii="Arial" w:hAnsi="Arial" w:cs="Arial"/>
            <w:noProof/>
            <w:webHidden/>
            <w:sz w:val="24"/>
            <w:szCs w:val="24"/>
          </w:rPr>
        </w:r>
        <w:r w:rsidR="00DF0420" w:rsidRPr="00DF0420">
          <w:rPr>
            <w:rFonts w:ascii="Arial" w:hAnsi="Arial" w:cs="Arial"/>
            <w:noProof/>
            <w:webHidden/>
            <w:sz w:val="24"/>
            <w:szCs w:val="24"/>
          </w:rPr>
          <w:fldChar w:fldCharType="separate"/>
        </w:r>
        <w:r w:rsidR="00DF0420" w:rsidRPr="00DF0420">
          <w:rPr>
            <w:rFonts w:ascii="Arial" w:hAnsi="Arial" w:cs="Arial"/>
            <w:noProof/>
            <w:webHidden/>
            <w:sz w:val="24"/>
            <w:szCs w:val="24"/>
          </w:rPr>
          <w:t>75</w:t>
        </w:r>
        <w:r w:rsidR="00DF0420" w:rsidRPr="00DF0420">
          <w:rPr>
            <w:rFonts w:ascii="Arial" w:hAnsi="Arial" w:cs="Arial"/>
            <w:noProof/>
            <w:webHidden/>
            <w:sz w:val="24"/>
            <w:szCs w:val="24"/>
          </w:rPr>
          <w:fldChar w:fldCharType="end"/>
        </w:r>
      </w:hyperlink>
    </w:p>
    <w:p w14:paraId="74B65D03" w14:textId="77777777" w:rsidR="00DF0420" w:rsidRPr="00DF0420" w:rsidRDefault="001B7692">
      <w:pPr>
        <w:pStyle w:val="TableofFigures"/>
        <w:tabs>
          <w:tab w:val="right" w:leader="dot" w:pos="8486"/>
        </w:tabs>
        <w:rPr>
          <w:rFonts w:ascii="Arial" w:eastAsiaTheme="minorEastAsia" w:hAnsi="Arial" w:cs="Arial"/>
          <w:smallCaps w:val="0"/>
          <w:noProof/>
          <w:sz w:val="24"/>
          <w:szCs w:val="24"/>
        </w:rPr>
      </w:pPr>
      <w:hyperlink w:anchor="_Toc448943125" w:history="1">
        <w:r w:rsidR="00DF0420" w:rsidRPr="00DF0420">
          <w:rPr>
            <w:rStyle w:val="Hyperlink"/>
            <w:rFonts w:ascii="Arial" w:hAnsi="Arial" w:cs="Arial"/>
            <w:noProof/>
            <w:sz w:val="24"/>
            <w:szCs w:val="24"/>
          </w:rPr>
          <w:t>Figure 14 Annual passenger movements on scheduled flights in India (1970-2014)</w:t>
        </w:r>
        <w:r w:rsidR="00DF0420" w:rsidRPr="00DF0420">
          <w:rPr>
            <w:rFonts w:ascii="Arial" w:hAnsi="Arial" w:cs="Arial"/>
            <w:noProof/>
            <w:webHidden/>
            <w:sz w:val="24"/>
            <w:szCs w:val="24"/>
          </w:rPr>
          <w:tab/>
        </w:r>
        <w:r w:rsidR="00DF0420" w:rsidRPr="00DF0420">
          <w:rPr>
            <w:rFonts w:ascii="Arial" w:hAnsi="Arial" w:cs="Arial"/>
            <w:noProof/>
            <w:webHidden/>
            <w:sz w:val="24"/>
            <w:szCs w:val="24"/>
          </w:rPr>
          <w:fldChar w:fldCharType="begin"/>
        </w:r>
        <w:r w:rsidR="00DF0420" w:rsidRPr="00DF0420">
          <w:rPr>
            <w:rFonts w:ascii="Arial" w:hAnsi="Arial" w:cs="Arial"/>
            <w:noProof/>
            <w:webHidden/>
            <w:sz w:val="24"/>
            <w:szCs w:val="24"/>
          </w:rPr>
          <w:instrText xml:space="preserve"> PAGEREF _Toc448943125 \h </w:instrText>
        </w:r>
        <w:r w:rsidR="00DF0420" w:rsidRPr="00DF0420">
          <w:rPr>
            <w:rFonts w:ascii="Arial" w:hAnsi="Arial" w:cs="Arial"/>
            <w:noProof/>
            <w:webHidden/>
            <w:sz w:val="24"/>
            <w:szCs w:val="24"/>
          </w:rPr>
        </w:r>
        <w:r w:rsidR="00DF0420" w:rsidRPr="00DF0420">
          <w:rPr>
            <w:rFonts w:ascii="Arial" w:hAnsi="Arial" w:cs="Arial"/>
            <w:noProof/>
            <w:webHidden/>
            <w:sz w:val="24"/>
            <w:szCs w:val="24"/>
          </w:rPr>
          <w:fldChar w:fldCharType="separate"/>
        </w:r>
        <w:r w:rsidR="00DF0420" w:rsidRPr="00DF0420">
          <w:rPr>
            <w:rFonts w:ascii="Arial" w:hAnsi="Arial" w:cs="Arial"/>
            <w:noProof/>
            <w:webHidden/>
            <w:sz w:val="24"/>
            <w:szCs w:val="24"/>
          </w:rPr>
          <w:t>76</w:t>
        </w:r>
        <w:r w:rsidR="00DF0420" w:rsidRPr="00DF0420">
          <w:rPr>
            <w:rFonts w:ascii="Arial" w:hAnsi="Arial" w:cs="Arial"/>
            <w:noProof/>
            <w:webHidden/>
            <w:sz w:val="24"/>
            <w:szCs w:val="24"/>
          </w:rPr>
          <w:fldChar w:fldCharType="end"/>
        </w:r>
      </w:hyperlink>
    </w:p>
    <w:p w14:paraId="131B3EFE" w14:textId="77777777" w:rsidR="00DF0420" w:rsidRPr="00DF0420" w:rsidRDefault="001B7692">
      <w:pPr>
        <w:pStyle w:val="TableofFigures"/>
        <w:tabs>
          <w:tab w:val="right" w:leader="dot" w:pos="8486"/>
        </w:tabs>
        <w:rPr>
          <w:rFonts w:ascii="Arial" w:eastAsiaTheme="minorEastAsia" w:hAnsi="Arial" w:cs="Arial"/>
          <w:smallCaps w:val="0"/>
          <w:noProof/>
          <w:sz w:val="24"/>
          <w:szCs w:val="24"/>
        </w:rPr>
      </w:pPr>
      <w:hyperlink w:anchor="_Toc448943126" w:history="1">
        <w:r w:rsidR="00DF0420" w:rsidRPr="00DF0420">
          <w:rPr>
            <w:rStyle w:val="Hyperlink"/>
            <w:rFonts w:ascii="Arial" w:hAnsi="Arial" w:cs="Arial"/>
            <w:noProof/>
            <w:sz w:val="24"/>
            <w:szCs w:val="24"/>
          </w:rPr>
          <w:t>Figure 15 Forecasted passenger movements on scheduled flights in Brazil (2015-2020)</w:t>
        </w:r>
        <w:r w:rsidR="00DF0420" w:rsidRPr="00DF0420">
          <w:rPr>
            <w:rFonts w:ascii="Arial" w:hAnsi="Arial" w:cs="Arial"/>
            <w:noProof/>
            <w:webHidden/>
            <w:sz w:val="24"/>
            <w:szCs w:val="24"/>
          </w:rPr>
          <w:tab/>
        </w:r>
        <w:r w:rsidR="00DF0420" w:rsidRPr="00DF0420">
          <w:rPr>
            <w:rFonts w:ascii="Arial" w:hAnsi="Arial" w:cs="Arial"/>
            <w:noProof/>
            <w:webHidden/>
            <w:sz w:val="24"/>
            <w:szCs w:val="24"/>
          </w:rPr>
          <w:fldChar w:fldCharType="begin"/>
        </w:r>
        <w:r w:rsidR="00DF0420" w:rsidRPr="00DF0420">
          <w:rPr>
            <w:rFonts w:ascii="Arial" w:hAnsi="Arial" w:cs="Arial"/>
            <w:noProof/>
            <w:webHidden/>
            <w:sz w:val="24"/>
            <w:szCs w:val="24"/>
          </w:rPr>
          <w:instrText xml:space="preserve"> PAGEREF _Toc448943126 \h </w:instrText>
        </w:r>
        <w:r w:rsidR="00DF0420" w:rsidRPr="00DF0420">
          <w:rPr>
            <w:rFonts w:ascii="Arial" w:hAnsi="Arial" w:cs="Arial"/>
            <w:noProof/>
            <w:webHidden/>
            <w:sz w:val="24"/>
            <w:szCs w:val="24"/>
          </w:rPr>
        </w:r>
        <w:r w:rsidR="00DF0420" w:rsidRPr="00DF0420">
          <w:rPr>
            <w:rFonts w:ascii="Arial" w:hAnsi="Arial" w:cs="Arial"/>
            <w:noProof/>
            <w:webHidden/>
            <w:sz w:val="24"/>
            <w:szCs w:val="24"/>
          </w:rPr>
          <w:fldChar w:fldCharType="separate"/>
        </w:r>
        <w:r w:rsidR="00DF0420" w:rsidRPr="00DF0420">
          <w:rPr>
            <w:rFonts w:ascii="Arial" w:hAnsi="Arial" w:cs="Arial"/>
            <w:noProof/>
            <w:webHidden/>
            <w:sz w:val="24"/>
            <w:szCs w:val="24"/>
          </w:rPr>
          <w:t>77</w:t>
        </w:r>
        <w:r w:rsidR="00DF0420" w:rsidRPr="00DF0420">
          <w:rPr>
            <w:rFonts w:ascii="Arial" w:hAnsi="Arial" w:cs="Arial"/>
            <w:noProof/>
            <w:webHidden/>
            <w:sz w:val="24"/>
            <w:szCs w:val="24"/>
          </w:rPr>
          <w:fldChar w:fldCharType="end"/>
        </w:r>
      </w:hyperlink>
    </w:p>
    <w:p w14:paraId="174C5657" w14:textId="77777777" w:rsidR="00DF0420" w:rsidRPr="00DF0420" w:rsidRDefault="001B7692">
      <w:pPr>
        <w:pStyle w:val="TableofFigures"/>
        <w:tabs>
          <w:tab w:val="right" w:leader="dot" w:pos="8486"/>
        </w:tabs>
        <w:rPr>
          <w:rFonts w:ascii="Arial" w:eastAsiaTheme="minorEastAsia" w:hAnsi="Arial" w:cs="Arial"/>
          <w:smallCaps w:val="0"/>
          <w:noProof/>
          <w:sz w:val="24"/>
          <w:szCs w:val="24"/>
        </w:rPr>
      </w:pPr>
      <w:hyperlink w:anchor="_Toc448943127" w:history="1">
        <w:r w:rsidR="00DF0420" w:rsidRPr="00DF0420">
          <w:rPr>
            <w:rStyle w:val="Hyperlink"/>
            <w:rFonts w:ascii="Arial" w:hAnsi="Arial" w:cs="Arial"/>
            <w:noProof/>
            <w:sz w:val="24"/>
            <w:szCs w:val="24"/>
          </w:rPr>
          <w:t>Figure 16 Forecasted passenger movements on scheduled flights in China (2015-2020)</w:t>
        </w:r>
        <w:r w:rsidR="00DF0420" w:rsidRPr="00DF0420">
          <w:rPr>
            <w:rFonts w:ascii="Arial" w:hAnsi="Arial" w:cs="Arial"/>
            <w:noProof/>
            <w:webHidden/>
            <w:sz w:val="24"/>
            <w:szCs w:val="24"/>
          </w:rPr>
          <w:tab/>
        </w:r>
        <w:r w:rsidR="00DF0420" w:rsidRPr="00DF0420">
          <w:rPr>
            <w:rFonts w:ascii="Arial" w:hAnsi="Arial" w:cs="Arial"/>
            <w:noProof/>
            <w:webHidden/>
            <w:sz w:val="24"/>
            <w:szCs w:val="24"/>
          </w:rPr>
          <w:fldChar w:fldCharType="begin"/>
        </w:r>
        <w:r w:rsidR="00DF0420" w:rsidRPr="00DF0420">
          <w:rPr>
            <w:rFonts w:ascii="Arial" w:hAnsi="Arial" w:cs="Arial"/>
            <w:noProof/>
            <w:webHidden/>
            <w:sz w:val="24"/>
            <w:szCs w:val="24"/>
          </w:rPr>
          <w:instrText xml:space="preserve"> PAGEREF _Toc448943127 \h </w:instrText>
        </w:r>
        <w:r w:rsidR="00DF0420" w:rsidRPr="00DF0420">
          <w:rPr>
            <w:rFonts w:ascii="Arial" w:hAnsi="Arial" w:cs="Arial"/>
            <w:noProof/>
            <w:webHidden/>
            <w:sz w:val="24"/>
            <w:szCs w:val="24"/>
          </w:rPr>
        </w:r>
        <w:r w:rsidR="00DF0420" w:rsidRPr="00DF0420">
          <w:rPr>
            <w:rFonts w:ascii="Arial" w:hAnsi="Arial" w:cs="Arial"/>
            <w:noProof/>
            <w:webHidden/>
            <w:sz w:val="24"/>
            <w:szCs w:val="24"/>
          </w:rPr>
          <w:fldChar w:fldCharType="separate"/>
        </w:r>
        <w:r w:rsidR="00DF0420" w:rsidRPr="00DF0420">
          <w:rPr>
            <w:rFonts w:ascii="Arial" w:hAnsi="Arial" w:cs="Arial"/>
            <w:noProof/>
            <w:webHidden/>
            <w:sz w:val="24"/>
            <w:szCs w:val="24"/>
          </w:rPr>
          <w:t>78</w:t>
        </w:r>
        <w:r w:rsidR="00DF0420" w:rsidRPr="00DF0420">
          <w:rPr>
            <w:rFonts w:ascii="Arial" w:hAnsi="Arial" w:cs="Arial"/>
            <w:noProof/>
            <w:webHidden/>
            <w:sz w:val="24"/>
            <w:szCs w:val="24"/>
          </w:rPr>
          <w:fldChar w:fldCharType="end"/>
        </w:r>
      </w:hyperlink>
    </w:p>
    <w:p w14:paraId="669906B1" w14:textId="77777777" w:rsidR="00DF0420" w:rsidRPr="00DF0420" w:rsidRDefault="001B7692">
      <w:pPr>
        <w:pStyle w:val="TableofFigures"/>
        <w:tabs>
          <w:tab w:val="right" w:leader="dot" w:pos="8486"/>
        </w:tabs>
        <w:rPr>
          <w:rFonts w:ascii="Arial" w:eastAsiaTheme="minorEastAsia" w:hAnsi="Arial" w:cs="Arial"/>
          <w:smallCaps w:val="0"/>
          <w:noProof/>
          <w:sz w:val="24"/>
          <w:szCs w:val="24"/>
        </w:rPr>
      </w:pPr>
      <w:hyperlink w:anchor="_Toc448943128" w:history="1">
        <w:r w:rsidR="00DF0420" w:rsidRPr="00DF0420">
          <w:rPr>
            <w:rStyle w:val="Hyperlink"/>
            <w:rFonts w:ascii="Arial" w:hAnsi="Arial" w:cs="Arial"/>
            <w:noProof/>
            <w:sz w:val="24"/>
            <w:szCs w:val="24"/>
          </w:rPr>
          <w:t>Figure 17 Forecasted passenger movements on scheduled flights in China (2015-2020)</w:t>
        </w:r>
        <w:r w:rsidR="00DF0420" w:rsidRPr="00DF0420">
          <w:rPr>
            <w:rFonts w:ascii="Arial" w:hAnsi="Arial" w:cs="Arial"/>
            <w:noProof/>
            <w:webHidden/>
            <w:sz w:val="24"/>
            <w:szCs w:val="24"/>
          </w:rPr>
          <w:tab/>
        </w:r>
        <w:r w:rsidR="00DF0420" w:rsidRPr="00DF0420">
          <w:rPr>
            <w:rFonts w:ascii="Arial" w:hAnsi="Arial" w:cs="Arial"/>
            <w:noProof/>
            <w:webHidden/>
            <w:sz w:val="24"/>
            <w:szCs w:val="24"/>
          </w:rPr>
          <w:fldChar w:fldCharType="begin"/>
        </w:r>
        <w:r w:rsidR="00DF0420" w:rsidRPr="00DF0420">
          <w:rPr>
            <w:rFonts w:ascii="Arial" w:hAnsi="Arial" w:cs="Arial"/>
            <w:noProof/>
            <w:webHidden/>
            <w:sz w:val="24"/>
            <w:szCs w:val="24"/>
          </w:rPr>
          <w:instrText xml:space="preserve"> PAGEREF _Toc448943128 \h </w:instrText>
        </w:r>
        <w:r w:rsidR="00DF0420" w:rsidRPr="00DF0420">
          <w:rPr>
            <w:rFonts w:ascii="Arial" w:hAnsi="Arial" w:cs="Arial"/>
            <w:noProof/>
            <w:webHidden/>
            <w:sz w:val="24"/>
            <w:szCs w:val="24"/>
          </w:rPr>
        </w:r>
        <w:r w:rsidR="00DF0420" w:rsidRPr="00DF0420">
          <w:rPr>
            <w:rFonts w:ascii="Arial" w:hAnsi="Arial" w:cs="Arial"/>
            <w:noProof/>
            <w:webHidden/>
            <w:sz w:val="24"/>
            <w:szCs w:val="24"/>
          </w:rPr>
          <w:fldChar w:fldCharType="separate"/>
        </w:r>
        <w:r w:rsidR="00DF0420" w:rsidRPr="00DF0420">
          <w:rPr>
            <w:rFonts w:ascii="Arial" w:hAnsi="Arial" w:cs="Arial"/>
            <w:noProof/>
            <w:webHidden/>
            <w:sz w:val="24"/>
            <w:szCs w:val="24"/>
          </w:rPr>
          <w:t>79</w:t>
        </w:r>
        <w:r w:rsidR="00DF0420" w:rsidRPr="00DF0420">
          <w:rPr>
            <w:rFonts w:ascii="Arial" w:hAnsi="Arial" w:cs="Arial"/>
            <w:noProof/>
            <w:webHidden/>
            <w:sz w:val="24"/>
            <w:szCs w:val="24"/>
          </w:rPr>
          <w:fldChar w:fldCharType="end"/>
        </w:r>
      </w:hyperlink>
    </w:p>
    <w:p w14:paraId="0CB60D86" w14:textId="2D2F2C0F" w:rsidR="00497C82" w:rsidRDefault="009C7511" w:rsidP="00497C82">
      <w:pPr>
        <w:spacing w:after="0" w:line="240" w:lineRule="auto"/>
        <w:rPr>
          <w:rFonts w:ascii="Times New Roman" w:eastAsiaTheme="majorEastAsia" w:hAnsi="Times New Roman" w:cs="Times New Roman"/>
          <w:b/>
          <w:color w:val="000000" w:themeColor="text1"/>
          <w:sz w:val="32"/>
          <w:szCs w:val="32"/>
        </w:rPr>
      </w:pPr>
      <w:r w:rsidRPr="00DF0420">
        <w:rPr>
          <w:rFonts w:ascii="Arial" w:eastAsiaTheme="majorEastAsia" w:hAnsi="Arial" w:cs="Arial"/>
          <w:b/>
          <w:color w:val="000000" w:themeColor="text1"/>
          <w:sz w:val="24"/>
          <w:szCs w:val="24"/>
        </w:rPr>
        <w:fldChar w:fldCharType="end"/>
      </w:r>
    </w:p>
    <w:p w14:paraId="7B5DA1C9" w14:textId="77777777" w:rsidR="00C76BE2" w:rsidRDefault="00C76BE2" w:rsidP="00497C82">
      <w:pPr>
        <w:pStyle w:val="Heading1"/>
        <w:numPr>
          <w:ilvl w:val="0"/>
          <w:numId w:val="0"/>
        </w:numPr>
        <w:jc w:val="center"/>
        <w:rPr>
          <w:rFonts w:ascii="Arial" w:hAnsi="Arial" w:cs="Arial"/>
          <w:b/>
          <w:color w:val="auto"/>
          <w:sz w:val="28"/>
          <w:szCs w:val="28"/>
        </w:rPr>
      </w:pPr>
      <w:bookmarkStart w:id="3" w:name="_Toc448941774"/>
    </w:p>
    <w:p w14:paraId="415157A5" w14:textId="77777777" w:rsidR="0017625F" w:rsidRDefault="0017625F" w:rsidP="0017625F"/>
    <w:p w14:paraId="17A2B242" w14:textId="77777777" w:rsidR="00DF0420" w:rsidRDefault="00DF0420" w:rsidP="0017625F"/>
    <w:p w14:paraId="7D87D49D" w14:textId="54E462A6" w:rsidR="006F34D4" w:rsidRPr="00497C82" w:rsidRDefault="006E7C94" w:rsidP="00497C82">
      <w:pPr>
        <w:pStyle w:val="Heading1"/>
        <w:numPr>
          <w:ilvl w:val="0"/>
          <w:numId w:val="0"/>
        </w:numPr>
        <w:jc w:val="center"/>
        <w:rPr>
          <w:rFonts w:ascii="Arial" w:hAnsi="Arial" w:cs="Arial"/>
          <w:b/>
          <w:color w:val="auto"/>
          <w:sz w:val="28"/>
          <w:szCs w:val="28"/>
        </w:rPr>
      </w:pPr>
      <w:r w:rsidRPr="00497C82">
        <w:rPr>
          <w:rFonts w:ascii="Arial" w:hAnsi="Arial" w:cs="Arial"/>
          <w:b/>
          <w:color w:val="auto"/>
          <w:sz w:val="28"/>
          <w:szCs w:val="28"/>
        </w:rPr>
        <w:t>List of Tables</w:t>
      </w:r>
      <w:bookmarkEnd w:id="3"/>
    </w:p>
    <w:p w14:paraId="5EF484A4" w14:textId="77777777" w:rsidR="006F34D4" w:rsidRPr="006E7C94" w:rsidRDefault="006F34D4" w:rsidP="007432B0">
      <w:pPr>
        <w:spacing w:after="0" w:line="240" w:lineRule="auto"/>
        <w:rPr>
          <w:rFonts w:ascii="Arial" w:eastAsia="Batang" w:hAnsi="Arial" w:cs="Arial"/>
          <w:lang w:eastAsia="ko-KR"/>
        </w:rPr>
      </w:pPr>
    </w:p>
    <w:p w14:paraId="65918049" w14:textId="77777777" w:rsidR="0021155C" w:rsidRPr="003A0770" w:rsidRDefault="001A0830">
      <w:pPr>
        <w:pStyle w:val="TableofFigures"/>
        <w:tabs>
          <w:tab w:val="right" w:leader="dot" w:pos="9350"/>
        </w:tabs>
        <w:rPr>
          <w:rFonts w:ascii="Arial" w:eastAsiaTheme="minorEastAsia" w:hAnsi="Arial" w:cs="Arial"/>
          <w:smallCaps w:val="0"/>
          <w:noProof/>
          <w:sz w:val="24"/>
          <w:szCs w:val="24"/>
        </w:rPr>
      </w:pPr>
      <w:r w:rsidRPr="006E7C94">
        <w:rPr>
          <w:rFonts w:ascii="Arial" w:eastAsia="Batang" w:hAnsi="Arial" w:cs="Arial"/>
          <w:sz w:val="22"/>
          <w:szCs w:val="22"/>
          <w:lang w:eastAsia="ko-KR"/>
        </w:rPr>
        <w:fldChar w:fldCharType="begin"/>
      </w:r>
      <w:r w:rsidRPr="006E7C94">
        <w:rPr>
          <w:rFonts w:ascii="Arial" w:eastAsia="Batang" w:hAnsi="Arial" w:cs="Arial"/>
          <w:sz w:val="22"/>
          <w:szCs w:val="22"/>
          <w:lang w:eastAsia="ko-KR"/>
        </w:rPr>
        <w:instrText xml:space="preserve"> TOC \c "Table" </w:instrText>
      </w:r>
      <w:r w:rsidRPr="006E7C94">
        <w:rPr>
          <w:rFonts w:ascii="Arial" w:eastAsia="Batang" w:hAnsi="Arial" w:cs="Arial"/>
          <w:sz w:val="22"/>
          <w:szCs w:val="22"/>
          <w:lang w:eastAsia="ko-KR"/>
        </w:rPr>
        <w:fldChar w:fldCharType="separate"/>
      </w:r>
      <w:r w:rsidR="0021155C" w:rsidRPr="003A0770">
        <w:rPr>
          <w:rFonts w:ascii="Arial" w:hAnsi="Arial" w:cs="Arial"/>
          <w:noProof/>
          <w:color w:val="000000" w:themeColor="text1"/>
          <w:sz w:val="24"/>
          <w:szCs w:val="24"/>
        </w:rPr>
        <w:t>Table 1Selected air traffic demand factors for Brazil, China and India</w:t>
      </w:r>
      <w:r w:rsidR="0021155C" w:rsidRPr="003A0770">
        <w:rPr>
          <w:rFonts w:ascii="Arial" w:hAnsi="Arial" w:cs="Arial"/>
          <w:noProof/>
          <w:sz w:val="24"/>
          <w:szCs w:val="24"/>
        </w:rPr>
        <w:tab/>
      </w:r>
      <w:r w:rsidR="0021155C" w:rsidRPr="003A0770">
        <w:rPr>
          <w:rFonts w:ascii="Arial" w:hAnsi="Arial" w:cs="Arial"/>
          <w:noProof/>
          <w:sz w:val="24"/>
          <w:szCs w:val="24"/>
        </w:rPr>
        <w:fldChar w:fldCharType="begin"/>
      </w:r>
      <w:r w:rsidR="0021155C" w:rsidRPr="003A0770">
        <w:rPr>
          <w:rFonts w:ascii="Arial" w:hAnsi="Arial" w:cs="Arial"/>
          <w:noProof/>
          <w:sz w:val="24"/>
          <w:szCs w:val="24"/>
        </w:rPr>
        <w:instrText xml:space="preserve"> PAGEREF _Toc448145710 \h </w:instrText>
      </w:r>
      <w:r w:rsidR="0021155C" w:rsidRPr="003A0770">
        <w:rPr>
          <w:rFonts w:ascii="Arial" w:hAnsi="Arial" w:cs="Arial"/>
          <w:noProof/>
          <w:sz w:val="24"/>
          <w:szCs w:val="24"/>
        </w:rPr>
      </w:r>
      <w:r w:rsidR="0021155C" w:rsidRPr="003A0770">
        <w:rPr>
          <w:rFonts w:ascii="Arial" w:hAnsi="Arial" w:cs="Arial"/>
          <w:noProof/>
          <w:sz w:val="24"/>
          <w:szCs w:val="24"/>
        </w:rPr>
        <w:fldChar w:fldCharType="separate"/>
      </w:r>
      <w:r w:rsidR="0021155C" w:rsidRPr="003A0770">
        <w:rPr>
          <w:rFonts w:ascii="Arial" w:hAnsi="Arial" w:cs="Arial"/>
          <w:noProof/>
          <w:sz w:val="24"/>
          <w:szCs w:val="24"/>
        </w:rPr>
        <w:t>31</w:t>
      </w:r>
      <w:r w:rsidR="0021155C" w:rsidRPr="003A0770">
        <w:rPr>
          <w:rFonts w:ascii="Arial" w:hAnsi="Arial" w:cs="Arial"/>
          <w:noProof/>
          <w:sz w:val="24"/>
          <w:szCs w:val="24"/>
        </w:rPr>
        <w:fldChar w:fldCharType="end"/>
      </w:r>
    </w:p>
    <w:p w14:paraId="19F36243"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2 Data set for Brazil for Gross Domestic Product, GDP per Capita, Inflation GDP Deflator, Exchange Rate Fluctuation (1970-2014)</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_Toc448145711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32</w:t>
      </w:r>
      <w:r w:rsidRPr="003A0770">
        <w:rPr>
          <w:rFonts w:ascii="Arial" w:hAnsi="Arial" w:cs="Arial"/>
          <w:noProof/>
          <w:sz w:val="24"/>
          <w:szCs w:val="24"/>
        </w:rPr>
        <w:fldChar w:fldCharType="end"/>
      </w:r>
    </w:p>
    <w:p w14:paraId="290D73D7"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3 Data set for Brazil for Population, Population ages 15-64 (% of Total), Oil Prices (USD), Accident Deaths, No of Accidents, No of Passengers (1970-2014)</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_Toc448145712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33</w:t>
      </w:r>
      <w:r w:rsidRPr="003A0770">
        <w:rPr>
          <w:rFonts w:ascii="Arial" w:hAnsi="Arial" w:cs="Arial"/>
          <w:noProof/>
          <w:sz w:val="24"/>
          <w:szCs w:val="24"/>
        </w:rPr>
        <w:fldChar w:fldCharType="end"/>
      </w:r>
    </w:p>
    <w:p w14:paraId="0421CE3C"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4 Data set for China for Gross Domestic Product, GDP per Capita, Inflation GDP Deflator, Exchange Rate Fluctuation (1970-2014)</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_Toc448145713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34</w:t>
      </w:r>
      <w:r w:rsidRPr="003A0770">
        <w:rPr>
          <w:rFonts w:ascii="Arial" w:hAnsi="Arial" w:cs="Arial"/>
          <w:noProof/>
          <w:sz w:val="24"/>
          <w:szCs w:val="24"/>
        </w:rPr>
        <w:fldChar w:fldCharType="end"/>
      </w:r>
    </w:p>
    <w:p w14:paraId="1FF18015"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5 Data set for China for Population, Population ages 15-64 (% of Total), Oil Prices (USD), Accident Deaths, No of Accidents, No of Passengers (1970-2014)</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_Toc448145714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35</w:t>
      </w:r>
      <w:r w:rsidRPr="003A0770">
        <w:rPr>
          <w:rFonts w:ascii="Arial" w:hAnsi="Arial" w:cs="Arial"/>
          <w:noProof/>
          <w:sz w:val="24"/>
          <w:szCs w:val="24"/>
        </w:rPr>
        <w:fldChar w:fldCharType="end"/>
      </w:r>
    </w:p>
    <w:p w14:paraId="0ECB6685"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6 Data set for India for Gross Domestic Product, GDP per Captiva, Consumer Price Index, Inflation GDP Deflator, (1970-2014)</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_Toc448145715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36</w:t>
      </w:r>
      <w:r w:rsidRPr="003A0770">
        <w:rPr>
          <w:rFonts w:ascii="Arial" w:hAnsi="Arial" w:cs="Arial"/>
          <w:noProof/>
          <w:sz w:val="24"/>
          <w:szCs w:val="24"/>
        </w:rPr>
        <w:fldChar w:fldCharType="end"/>
      </w:r>
    </w:p>
    <w:p w14:paraId="2C28BB55"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7 Data set for India for Exchange Rate Fluctuation, Population, Population ages 15-64 (% of Total), Oil Prices (USD), Accident Deaths, No of Accidents, No of Passengers (1970-2014)</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_Toc448145716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37</w:t>
      </w:r>
      <w:r w:rsidRPr="003A0770">
        <w:rPr>
          <w:rFonts w:ascii="Arial" w:hAnsi="Arial" w:cs="Arial"/>
          <w:noProof/>
          <w:sz w:val="24"/>
          <w:szCs w:val="24"/>
        </w:rPr>
        <w:fldChar w:fldCharType="end"/>
      </w:r>
    </w:p>
    <w:p w14:paraId="31A77C81"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8 Correlation matrix for all candidate explanatory variables and air travel for Brazil</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_Toc448145717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45</w:t>
      </w:r>
      <w:r w:rsidRPr="003A0770">
        <w:rPr>
          <w:rFonts w:ascii="Arial" w:hAnsi="Arial" w:cs="Arial"/>
          <w:noProof/>
          <w:sz w:val="24"/>
          <w:szCs w:val="24"/>
        </w:rPr>
        <w:fldChar w:fldCharType="end"/>
      </w:r>
    </w:p>
    <w:p w14:paraId="0160256D"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9 Correlation matrix for all candidate explanatory variables and air travel for China</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_Toc448145718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47</w:t>
      </w:r>
      <w:r w:rsidRPr="003A0770">
        <w:rPr>
          <w:rFonts w:ascii="Arial" w:hAnsi="Arial" w:cs="Arial"/>
          <w:noProof/>
          <w:sz w:val="24"/>
          <w:szCs w:val="24"/>
        </w:rPr>
        <w:fldChar w:fldCharType="end"/>
      </w:r>
    </w:p>
    <w:p w14:paraId="608881CA"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10 Correlation matrix for all candidate explanatory variables and air travel for India</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_Toc448145719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48</w:t>
      </w:r>
      <w:r w:rsidRPr="003A0770">
        <w:rPr>
          <w:rFonts w:ascii="Arial" w:hAnsi="Arial" w:cs="Arial"/>
          <w:noProof/>
          <w:sz w:val="24"/>
          <w:szCs w:val="24"/>
        </w:rPr>
        <w:fldChar w:fldCharType="end"/>
      </w:r>
    </w:p>
    <w:p w14:paraId="6FE80F41"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11 F-Value for all different econometric models for Brazil</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_Toc448145720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56</w:t>
      </w:r>
      <w:r w:rsidRPr="003A0770">
        <w:rPr>
          <w:rFonts w:ascii="Arial" w:hAnsi="Arial" w:cs="Arial"/>
          <w:noProof/>
          <w:sz w:val="24"/>
          <w:szCs w:val="24"/>
        </w:rPr>
        <w:fldChar w:fldCharType="end"/>
      </w:r>
    </w:p>
    <w:p w14:paraId="349E12FF"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12 F-Value for all different econometric models for China</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_Toc448145721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57</w:t>
      </w:r>
      <w:r w:rsidRPr="003A0770">
        <w:rPr>
          <w:rFonts w:ascii="Arial" w:hAnsi="Arial" w:cs="Arial"/>
          <w:noProof/>
          <w:sz w:val="24"/>
          <w:szCs w:val="24"/>
        </w:rPr>
        <w:fldChar w:fldCharType="end"/>
      </w:r>
    </w:p>
    <w:p w14:paraId="2F4B8725"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13 F-Value for all different econometric models for India</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_Toc448145722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57</w:t>
      </w:r>
      <w:r w:rsidRPr="003A0770">
        <w:rPr>
          <w:rFonts w:ascii="Arial" w:hAnsi="Arial" w:cs="Arial"/>
          <w:noProof/>
          <w:sz w:val="24"/>
          <w:szCs w:val="24"/>
        </w:rPr>
        <w:fldChar w:fldCharType="end"/>
      </w:r>
    </w:p>
    <w:p w14:paraId="7F8C6D5B"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14 R Square and Adjusted R Square for all different econometric models for Brazil</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_Toc448145723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58</w:t>
      </w:r>
      <w:r w:rsidRPr="003A0770">
        <w:rPr>
          <w:rFonts w:ascii="Arial" w:hAnsi="Arial" w:cs="Arial"/>
          <w:noProof/>
          <w:sz w:val="24"/>
          <w:szCs w:val="24"/>
        </w:rPr>
        <w:fldChar w:fldCharType="end"/>
      </w:r>
    </w:p>
    <w:p w14:paraId="494C30DF"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15 R Square and Adjusted R Square for all different econometric models for China</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_Toc448145724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58</w:t>
      </w:r>
      <w:r w:rsidRPr="003A0770">
        <w:rPr>
          <w:rFonts w:ascii="Arial" w:hAnsi="Arial" w:cs="Arial"/>
          <w:noProof/>
          <w:sz w:val="24"/>
          <w:szCs w:val="24"/>
        </w:rPr>
        <w:fldChar w:fldCharType="end"/>
      </w:r>
    </w:p>
    <w:p w14:paraId="0AFBBBBF"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16 R Square and Adjusted R Square for all different econometric models for India</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_Toc448145725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59</w:t>
      </w:r>
      <w:r w:rsidRPr="003A0770">
        <w:rPr>
          <w:rFonts w:ascii="Arial" w:hAnsi="Arial" w:cs="Arial"/>
          <w:noProof/>
          <w:sz w:val="24"/>
          <w:szCs w:val="24"/>
        </w:rPr>
        <w:fldChar w:fldCharType="end"/>
      </w:r>
    </w:p>
    <w:p w14:paraId="765E54F7"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17 R Square and Adjusted R Square for all different econometric models for Brazil</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_Toc448145726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59</w:t>
      </w:r>
      <w:r w:rsidRPr="003A0770">
        <w:rPr>
          <w:rFonts w:ascii="Arial" w:hAnsi="Arial" w:cs="Arial"/>
          <w:noProof/>
          <w:sz w:val="24"/>
          <w:szCs w:val="24"/>
        </w:rPr>
        <w:fldChar w:fldCharType="end"/>
      </w:r>
    </w:p>
    <w:p w14:paraId="1BEE8BFB"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18 R Square and Adjusted R Square for all different econometric models for China</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_Toc448145727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60</w:t>
      </w:r>
      <w:r w:rsidRPr="003A0770">
        <w:rPr>
          <w:rFonts w:ascii="Arial" w:hAnsi="Arial" w:cs="Arial"/>
          <w:noProof/>
          <w:sz w:val="24"/>
          <w:szCs w:val="24"/>
        </w:rPr>
        <w:fldChar w:fldCharType="end"/>
      </w:r>
    </w:p>
    <w:p w14:paraId="297CE697"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19 R Square and Adjusted R Square for all different econometric models for India</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_Toc448145728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60</w:t>
      </w:r>
      <w:r w:rsidRPr="003A0770">
        <w:rPr>
          <w:rFonts w:ascii="Arial" w:hAnsi="Arial" w:cs="Arial"/>
          <w:noProof/>
          <w:sz w:val="24"/>
          <w:szCs w:val="24"/>
        </w:rPr>
        <w:fldChar w:fldCharType="end"/>
      </w:r>
    </w:p>
    <w:p w14:paraId="37A6F07E"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20 T-Test for all different econometric models for Brazil</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_Toc448145729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61</w:t>
      </w:r>
      <w:r w:rsidRPr="003A0770">
        <w:rPr>
          <w:rFonts w:ascii="Arial" w:hAnsi="Arial" w:cs="Arial"/>
          <w:noProof/>
          <w:sz w:val="24"/>
          <w:szCs w:val="24"/>
        </w:rPr>
        <w:fldChar w:fldCharType="end"/>
      </w:r>
    </w:p>
    <w:p w14:paraId="1A64F01C"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21 . T-Test for all different econometric models for China</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_Toc448145730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61</w:t>
      </w:r>
      <w:r w:rsidRPr="003A0770">
        <w:rPr>
          <w:rFonts w:ascii="Arial" w:hAnsi="Arial" w:cs="Arial"/>
          <w:noProof/>
          <w:sz w:val="24"/>
          <w:szCs w:val="24"/>
        </w:rPr>
        <w:fldChar w:fldCharType="end"/>
      </w:r>
    </w:p>
    <w:p w14:paraId="2D5C2FF3"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lastRenderedPageBreak/>
        <w:t>Table 22  T-Test for all different econometric models for India</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_Toc448145731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61</w:t>
      </w:r>
      <w:r w:rsidRPr="003A0770">
        <w:rPr>
          <w:rFonts w:ascii="Arial" w:hAnsi="Arial" w:cs="Arial"/>
          <w:noProof/>
          <w:sz w:val="24"/>
          <w:szCs w:val="24"/>
        </w:rPr>
        <w:fldChar w:fldCharType="end"/>
      </w:r>
    </w:p>
    <w:p w14:paraId="44A84595"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23 P-Value for all different econometric models for Brazil</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_Toc448145732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62</w:t>
      </w:r>
      <w:r w:rsidRPr="003A0770">
        <w:rPr>
          <w:rFonts w:ascii="Arial" w:hAnsi="Arial" w:cs="Arial"/>
          <w:noProof/>
          <w:sz w:val="24"/>
          <w:szCs w:val="24"/>
        </w:rPr>
        <w:fldChar w:fldCharType="end"/>
      </w:r>
    </w:p>
    <w:p w14:paraId="068249D6"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24 P-Value for all different econometric models for China</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_Toc448145733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62</w:t>
      </w:r>
      <w:r w:rsidRPr="003A0770">
        <w:rPr>
          <w:rFonts w:ascii="Arial" w:hAnsi="Arial" w:cs="Arial"/>
          <w:noProof/>
          <w:sz w:val="24"/>
          <w:szCs w:val="24"/>
        </w:rPr>
        <w:fldChar w:fldCharType="end"/>
      </w:r>
    </w:p>
    <w:p w14:paraId="4F574F03"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25 P-Value for all different econometric models for India</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_Toc448145734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62</w:t>
      </w:r>
      <w:r w:rsidRPr="003A0770">
        <w:rPr>
          <w:rFonts w:ascii="Arial" w:hAnsi="Arial" w:cs="Arial"/>
          <w:noProof/>
          <w:sz w:val="24"/>
          <w:szCs w:val="24"/>
        </w:rPr>
        <w:fldChar w:fldCharType="end"/>
      </w:r>
    </w:p>
    <w:p w14:paraId="637F0FBD"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26 Regression output parameters for Model 1 for Brazil</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_Toc448145735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64</w:t>
      </w:r>
      <w:r w:rsidRPr="003A0770">
        <w:rPr>
          <w:rFonts w:ascii="Arial" w:hAnsi="Arial" w:cs="Arial"/>
          <w:noProof/>
          <w:sz w:val="24"/>
          <w:szCs w:val="24"/>
        </w:rPr>
        <w:fldChar w:fldCharType="end"/>
      </w:r>
    </w:p>
    <w:p w14:paraId="1C8BA3D9"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27 Forecast Output for Brazil 2015-2020</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_Toc448145736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65</w:t>
      </w:r>
      <w:r w:rsidRPr="003A0770">
        <w:rPr>
          <w:rFonts w:ascii="Arial" w:hAnsi="Arial" w:cs="Arial"/>
          <w:noProof/>
          <w:sz w:val="24"/>
          <w:szCs w:val="24"/>
        </w:rPr>
        <w:fldChar w:fldCharType="end"/>
      </w:r>
    </w:p>
    <w:p w14:paraId="34197BAC"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28 Regression output parameters for Model 2 for China</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_Toc448145737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65</w:t>
      </w:r>
      <w:r w:rsidRPr="003A0770">
        <w:rPr>
          <w:rFonts w:ascii="Arial" w:hAnsi="Arial" w:cs="Arial"/>
          <w:noProof/>
          <w:sz w:val="24"/>
          <w:szCs w:val="24"/>
        </w:rPr>
        <w:fldChar w:fldCharType="end"/>
      </w:r>
    </w:p>
    <w:p w14:paraId="50AA4608"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29 Forecast Output for China 2015-2020</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_Toc448145738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66</w:t>
      </w:r>
      <w:r w:rsidRPr="003A0770">
        <w:rPr>
          <w:rFonts w:ascii="Arial" w:hAnsi="Arial" w:cs="Arial"/>
          <w:noProof/>
          <w:sz w:val="24"/>
          <w:szCs w:val="24"/>
        </w:rPr>
        <w:fldChar w:fldCharType="end"/>
      </w:r>
    </w:p>
    <w:p w14:paraId="2F4D84DD"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30 Regression output parameters for Model 1 for India</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_Toc448145739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67</w:t>
      </w:r>
      <w:r w:rsidRPr="003A0770">
        <w:rPr>
          <w:rFonts w:ascii="Arial" w:hAnsi="Arial" w:cs="Arial"/>
          <w:noProof/>
          <w:sz w:val="24"/>
          <w:szCs w:val="24"/>
        </w:rPr>
        <w:fldChar w:fldCharType="end"/>
      </w:r>
    </w:p>
    <w:p w14:paraId="4BEED199" w14:textId="77777777" w:rsidR="0021155C" w:rsidRPr="003A0770" w:rsidRDefault="0021155C">
      <w:pPr>
        <w:pStyle w:val="TableofFigures"/>
        <w:tabs>
          <w:tab w:val="right" w:leader="dot" w:pos="9350"/>
        </w:tabs>
        <w:rPr>
          <w:rFonts w:ascii="Arial" w:eastAsiaTheme="minorEastAsia" w:hAnsi="Arial" w:cs="Arial"/>
          <w:smallCaps w:val="0"/>
          <w:noProof/>
          <w:sz w:val="24"/>
          <w:szCs w:val="24"/>
        </w:rPr>
      </w:pPr>
      <w:r w:rsidRPr="003A0770">
        <w:rPr>
          <w:rFonts w:ascii="Arial" w:hAnsi="Arial" w:cs="Arial"/>
          <w:noProof/>
          <w:color w:val="000000" w:themeColor="text1"/>
          <w:sz w:val="24"/>
          <w:szCs w:val="24"/>
        </w:rPr>
        <w:t>Table 31 Forecast Output for India 2015-2020</w:t>
      </w:r>
      <w:r w:rsidRPr="003A0770">
        <w:rPr>
          <w:rFonts w:ascii="Arial" w:hAnsi="Arial" w:cs="Arial"/>
          <w:noProof/>
          <w:sz w:val="24"/>
          <w:szCs w:val="24"/>
        </w:rPr>
        <w:tab/>
      </w:r>
      <w:r w:rsidRPr="003A0770">
        <w:rPr>
          <w:rFonts w:ascii="Arial" w:hAnsi="Arial" w:cs="Arial"/>
          <w:noProof/>
          <w:sz w:val="24"/>
          <w:szCs w:val="24"/>
        </w:rPr>
        <w:fldChar w:fldCharType="begin"/>
      </w:r>
      <w:r w:rsidRPr="003A0770">
        <w:rPr>
          <w:rFonts w:ascii="Arial" w:hAnsi="Arial" w:cs="Arial"/>
          <w:noProof/>
          <w:sz w:val="24"/>
          <w:szCs w:val="24"/>
        </w:rPr>
        <w:instrText xml:space="preserve"> PAGEREF _Toc448145740 \h </w:instrText>
      </w:r>
      <w:r w:rsidRPr="003A0770">
        <w:rPr>
          <w:rFonts w:ascii="Arial" w:hAnsi="Arial" w:cs="Arial"/>
          <w:noProof/>
          <w:sz w:val="24"/>
          <w:szCs w:val="24"/>
        </w:rPr>
      </w:r>
      <w:r w:rsidRPr="003A0770">
        <w:rPr>
          <w:rFonts w:ascii="Arial" w:hAnsi="Arial" w:cs="Arial"/>
          <w:noProof/>
          <w:sz w:val="24"/>
          <w:szCs w:val="24"/>
        </w:rPr>
        <w:fldChar w:fldCharType="separate"/>
      </w:r>
      <w:r w:rsidRPr="003A0770">
        <w:rPr>
          <w:rFonts w:ascii="Arial" w:hAnsi="Arial" w:cs="Arial"/>
          <w:noProof/>
          <w:sz w:val="24"/>
          <w:szCs w:val="24"/>
        </w:rPr>
        <w:t>68</w:t>
      </w:r>
      <w:r w:rsidRPr="003A0770">
        <w:rPr>
          <w:rFonts w:ascii="Arial" w:hAnsi="Arial" w:cs="Arial"/>
          <w:noProof/>
          <w:sz w:val="24"/>
          <w:szCs w:val="24"/>
        </w:rPr>
        <w:fldChar w:fldCharType="end"/>
      </w:r>
    </w:p>
    <w:p w14:paraId="23EBC715" w14:textId="77777777" w:rsidR="006100C0" w:rsidRDefault="001A0830" w:rsidP="007432B0">
      <w:pPr>
        <w:spacing w:after="0" w:line="240" w:lineRule="auto"/>
        <w:rPr>
          <w:rFonts w:ascii="Times New Roman" w:eastAsia="Batang" w:hAnsi="Times New Roman" w:cs="Times New Roman"/>
          <w:sz w:val="24"/>
          <w:szCs w:val="24"/>
          <w:lang w:eastAsia="ko-KR"/>
        </w:rPr>
      </w:pPr>
      <w:r w:rsidRPr="006E7C94">
        <w:rPr>
          <w:rFonts w:ascii="Arial" w:eastAsia="Batang" w:hAnsi="Arial" w:cs="Arial"/>
          <w:lang w:eastAsia="ko-KR"/>
        </w:rPr>
        <w:fldChar w:fldCharType="end"/>
      </w:r>
    </w:p>
    <w:p w14:paraId="274124B5" w14:textId="77777777" w:rsidR="006100C0" w:rsidRDefault="006100C0" w:rsidP="007432B0">
      <w:pPr>
        <w:spacing w:after="0" w:line="240" w:lineRule="auto"/>
        <w:rPr>
          <w:rFonts w:ascii="Times New Roman" w:eastAsia="Batang" w:hAnsi="Times New Roman" w:cs="Times New Roman"/>
          <w:sz w:val="24"/>
          <w:szCs w:val="24"/>
          <w:lang w:eastAsia="ko-KR"/>
        </w:rPr>
      </w:pPr>
    </w:p>
    <w:p w14:paraId="0929F073" w14:textId="77777777" w:rsidR="008E1234" w:rsidRDefault="008E1234" w:rsidP="007432B0">
      <w:pPr>
        <w:spacing w:after="0" w:line="240" w:lineRule="auto"/>
        <w:rPr>
          <w:rFonts w:ascii="Times New Roman" w:eastAsia="Batang" w:hAnsi="Times New Roman" w:cs="Times New Roman"/>
          <w:sz w:val="24"/>
          <w:szCs w:val="24"/>
          <w:lang w:eastAsia="ko-KR"/>
        </w:rPr>
      </w:pPr>
    </w:p>
    <w:p w14:paraId="28FA2433" w14:textId="77777777" w:rsidR="008E1234" w:rsidRDefault="008E1234" w:rsidP="007432B0">
      <w:pPr>
        <w:spacing w:after="0" w:line="240" w:lineRule="auto"/>
        <w:rPr>
          <w:rFonts w:ascii="Times New Roman" w:eastAsia="Batang" w:hAnsi="Times New Roman" w:cs="Times New Roman"/>
          <w:sz w:val="24"/>
          <w:szCs w:val="24"/>
          <w:lang w:eastAsia="ko-KR"/>
        </w:rPr>
      </w:pPr>
    </w:p>
    <w:p w14:paraId="1F4B89C0" w14:textId="77777777" w:rsidR="008E1234" w:rsidRDefault="008E1234" w:rsidP="007432B0">
      <w:pPr>
        <w:spacing w:after="0" w:line="240" w:lineRule="auto"/>
        <w:rPr>
          <w:rFonts w:ascii="Times New Roman" w:eastAsia="Batang" w:hAnsi="Times New Roman" w:cs="Times New Roman"/>
          <w:sz w:val="24"/>
          <w:szCs w:val="24"/>
          <w:lang w:eastAsia="ko-KR"/>
        </w:rPr>
      </w:pPr>
    </w:p>
    <w:p w14:paraId="2FF060B2" w14:textId="77777777" w:rsidR="001C1411" w:rsidRDefault="001C1411" w:rsidP="009E3FF6">
      <w:pPr>
        <w:spacing w:after="0" w:line="240" w:lineRule="auto"/>
        <w:rPr>
          <w:rFonts w:ascii="Times New Roman" w:eastAsia="Batang" w:hAnsi="Times New Roman" w:cs="Times New Roman"/>
          <w:sz w:val="24"/>
          <w:szCs w:val="24"/>
          <w:lang w:eastAsia="ko-KR"/>
        </w:rPr>
      </w:pPr>
    </w:p>
    <w:p w14:paraId="49203A6B" w14:textId="77777777" w:rsidR="006E7C94" w:rsidRDefault="006E7C94" w:rsidP="009E3FF6">
      <w:pPr>
        <w:spacing w:after="0" w:line="240" w:lineRule="auto"/>
        <w:rPr>
          <w:rFonts w:ascii="Times New Roman" w:eastAsia="Batang" w:hAnsi="Times New Roman" w:cs="Times New Roman"/>
          <w:sz w:val="24"/>
          <w:szCs w:val="24"/>
          <w:lang w:eastAsia="ko-KR"/>
        </w:rPr>
      </w:pPr>
    </w:p>
    <w:p w14:paraId="746DFED3" w14:textId="77777777" w:rsidR="006E7C94" w:rsidRDefault="006E7C94" w:rsidP="009E3FF6">
      <w:pPr>
        <w:spacing w:after="0" w:line="240" w:lineRule="auto"/>
        <w:rPr>
          <w:rFonts w:ascii="Times New Roman" w:eastAsia="Batang" w:hAnsi="Times New Roman" w:cs="Times New Roman"/>
          <w:sz w:val="24"/>
          <w:szCs w:val="24"/>
          <w:lang w:eastAsia="ko-KR"/>
        </w:rPr>
      </w:pPr>
    </w:p>
    <w:p w14:paraId="3AD5CA55" w14:textId="77777777" w:rsidR="006E7C94" w:rsidRDefault="006E7C94" w:rsidP="009E3FF6">
      <w:pPr>
        <w:spacing w:after="0" w:line="240" w:lineRule="auto"/>
        <w:rPr>
          <w:rFonts w:ascii="Times New Roman" w:eastAsia="Batang" w:hAnsi="Times New Roman" w:cs="Times New Roman"/>
          <w:sz w:val="24"/>
          <w:szCs w:val="24"/>
          <w:lang w:eastAsia="ko-KR"/>
        </w:rPr>
      </w:pPr>
    </w:p>
    <w:p w14:paraId="36BFE516" w14:textId="77777777" w:rsidR="006E7C94" w:rsidRDefault="006E7C94" w:rsidP="009E3FF6">
      <w:pPr>
        <w:spacing w:after="0" w:line="240" w:lineRule="auto"/>
        <w:rPr>
          <w:rFonts w:ascii="Times New Roman" w:eastAsia="Batang" w:hAnsi="Times New Roman" w:cs="Times New Roman"/>
          <w:sz w:val="24"/>
          <w:szCs w:val="24"/>
          <w:lang w:eastAsia="ko-KR"/>
        </w:rPr>
      </w:pPr>
    </w:p>
    <w:p w14:paraId="7AC45E65" w14:textId="77777777" w:rsidR="006E7C94" w:rsidRDefault="006E7C94" w:rsidP="009E3FF6">
      <w:pPr>
        <w:spacing w:after="0" w:line="240" w:lineRule="auto"/>
        <w:rPr>
          <w:rFonts w:ascii="Times New Roman" w:eastAsia="Batang" w:hAnsi="Times New Roman" w:cs="Times New Roman"/>
          <w:sz w:val="24"/>
          <w:szCs w:val="24"/>
          <w:lang w:eastAsia="ko-KR"/>
        </w:rPr>
      </w:pPr>
    </w:p>
    <w:p w14:paraId="5A664DFD" w14:textId="77777777" w:rsidR="006E7C94" w:rsidRDefault="006E7C94" w:rsidP="009E3FF6">
      <w:pPr>
        <w:spacing w:after="0" w:line="240" w:lineRule="auto"/>
        <w:rPr>
          <w:rFonts w:ascii="Times New Roman" w:eastAsia="Batang" w:hAnsi="Times New Roman" w:cs="Times New Roman"/>
          <w:sz w:val="24"/>
          <w:szCs w:val="24"/>
          <w:lang w:eastAsia="ko-KR"/>
        </w:rPr>
      </w:pPr>
    </w:p>
    <w:p w14:paraId="21CAC225" w14:textId="77777777" w:rsidR="006E7C94" w:rsidRDefault="006E7C94" w:rsidP="009E3FF6">
      <w:pPr>
        <w:spacing w:after="0" w:line="240" w:lineRule="auto"/>
        <w:rPr>
          <w:rFonts w:ascii="Times New Roman" w:eastAsia="Batang" w:hAnsi="Times New Roman" w:cs="Times New Roman"/>
          <w:sz w:val="24"/>
          <w:szCs w:val="24"/>
          <w:lang w:eastAsia="ko-KR"/>
        </w:rPr>
      </w:pPr>
    </w:p>
    <w:p w14:paraId="7A86DA1B" w14:textId="77777777" w:rsidR="006E7C94" w:rsidRDefault="006E7C94" w:rsidP="009E3FF6">
      <w:pPr>
        <w:spacing w:after="0" w:line="240" w:lineRule="auto"/>
        <w:rPr>
          <w:rFonts w:ascii="Times New Roman" w:eastAsia="Batang" w:hAnsi="Times New Roman" w:cs="Times New Roman"/>
          <w:sz w:val="24"/>
          <w:szCs w:val="24"/>
          <w:lang w:eastAsia="ko-KR"/>
        </w:rPr>
      </w:pPr>
    </w:p>
    <w:p w14:paraId="226A47C1" w14:textId="77777777" w:rsidR="006E7C94" w:rsidRDefault="006E7C94" w:rsidP="009E3FF6">
      <w:pPr>
        <w:spacing w:after="0" w:line="240" w:lineRule="auto"/>
        <w:rPr>
          <w:rFonts w:ascii="Times New Roman" w:eastAsia="Batang" w:hAnsi="Times New Roman" w:cs="Times New Roman"/>
          <w:sz w:val="24"/>
          <w:szCs w:val="24"/>
          <w:lang w:eastAsia="ko-KR"/>
        </w:rPr>
      </w:pPr>
    </w:p>
    <w:p w14:paraId="624F7A06" w14:textId="77777777" w:rsidR="006E7C94" w:rsidRDefault="006E7C94" w:rsidP="009E3FF6">
      <w:pPr>
        <w:spacing w:after="0" w:line="240" w:lineRule="auto"/>
        <w:rPr>
          <w:rFonts w:ascii="Times New Roman" w:eastAsia="Batang" w:hAnsi="Times New Roman" w:cs="Times New Roman"/>
          <w:sz w:val="24"/>
          <w:szCs w:val="24"/>
          <w:lang w:eastAsia="ko-KR"/>
        </w:rPr>
      </w:pPr>
    </w:p>
    <w:p w14:paraId="1E0919E3" w14:textId="77777777" w:rsidR="006E7C94" w:rsidRDefault="006E7C94" w:rsidP="009E3FF6">
      <w:pPr>
        <w:spacing w:after="0" w:line="240" w:lineRule="auto"/>
        <w:rPr>
          <w:rFonts w:ascii="Times New Roman" w:eastAsia="Batang" w:hAnsi="Times New Roman" w:cs="Times New Roman"/>
          <w:sz w:val="24"/>
          <w:szCs w:val="24"/>
          <w:lang w:eastAsia="ko-KR"/>
        </w:rPr>
      </w:pPr>
    </w:p>
    <w:p w14:paraId="5E32EDE8" w14:textId="77777777" w:rsidR="006E7C94" w:rsidRDefault="006E7C94" w:rsidP="009E3FF6">
      <w:pPr>
        <w:spacing w:after="0" w:line="240" w:lineRule="auto"/>
        <w:rPr>
          <w:rFonts w:ascii="Times New Roman" w:eastAsia="Batang" w:hAnsi="Times New Roman" w:cs="Times New Roman"/>
          <w:sz w:val="24"/>
          <w:szCs w:val="24"/>
          <w:lang w:eastAsia="ko-KR"/>
        </w:rPr>
      </w:pPr>
    </w:p>
    <w:p w14:paraId="62DDD251" w14:textId="77777777" w:rsidR="006E7C94" w:rsidRDefault="006E7C94" w:rsidP="009E3FF6">
      <w:pPr>
        <w:spacing w:after="0" w:line="240" w:lineRule="auto"/>
        <w:rPr>
          <w:rFonts w:ascii="Times New Roman" w:eastAsia="Batang" w:hAnsi="Times New Roman" w:cs="Times New Roman"/>
          <w:sz w:val="24"/>
          <w:szCs w:val="24"/>
          <w:lang w:eastAsia="ko-KR"/>
        </w:rPr>
      </w:pPr>
    </w:p>
    <w:p w14:paraId="72DA62FC" w14:textId="77777777" w:rsidR="006E7C94" w:rsidRDefault="006E7C94" w:rsidP="009E3FF6">
      <w:pPr>
        <w:spacing w:after="0" w:line="240" w:lineRule="auto"/>
        <w:rPr>
          <w:rFonts w:ascii="Times New Roman" w:eastAsia="Batang" w:hAnsi="Times New Roman" w:cs="Times New Roman"/>
          <w:sz w:val="24"/>
          <w:szCs w:val="24"/>
          <w:lang w:eastAsia="ko-KR"/>
        </w:rPr>
      </w:pPr>
    </w:p>
    <w:p w14:paraId="3F145D86" w14:textId="77777777" w:rsidR="006E7C94" w:rsidRDefault="006E7C94" w:rsidP="009E3FF6">
      <w:pPr>
        <w:spacing w:after="0" w:line="240" w:lineRule="auto"/>
        <w:rPr>
          <w:rFonts w:ascii="Times New Roman" w:eastAsia="Batang" w:hAnsi="Times New Roman" w:cs="Times New Roman"/>
          <w:sz w:val="24"/>
          <w:szCs w:val="24"/>
          <w:lang w:eastAsia="ko-KR"/>
        </w:rPr>
      </w:pPr>
    </w:p>
    <w:p w14:paraId="0B54C0D0" w14:textId="77777777" w:rsidR="006E7C94" w:rsidRDefault="006E7C94" w:rsidP="009E3FF6">
      <w:pPr>
        <w:spacing w:after="0" w:line="240" w:lineRule="auto"/>
        <w:rPr>
          <w:rFonts w:ascii="Times New Roman" w:eastAsia="Batang" w:hAnsi="Times New Roman" w:cs="Times New Roman"/>
          <w:sz w:val="24"/>
          <w:szCs w:val="24"/>
          <w:lang w:eastAsia="ko-KR"/>
        </w:rPr>
      </w:pPr>
    </w:p>
    <w:p w14:paraId="4D75AAF4" w14:textId="77777777" w:rsidR="006E7C94" w:rsidRDefault="006E7C94" w:rsidP="009E3FF6">
      <w:pPr>
        <w:spacing w:after="0" w:line="240" w:lineRule="auto"/>
        <w:rPr>
          <w:rFonts w:ascii="Times New Roman" w:eastAsia="Batang" w:hAnsi="Times New Roman" w:cs="Times New Roman"/>
          <w:sz w:val="24"/>
          <w:szCs w:val="24"/>
          <w:lang w:eastAsia="ko-KR"/>
        </w:rPr>
      </w:pPr>
    </w:p>
    <w:p w14:paraId="362C1FBE" w14:textId="77777777" w:rsidR="006E7C94" w:rsidRDefault="006E7C94" w:rsidP="009E3FF6">
      <w:pPr>
        <w:spacing w:after="0" w:line="240" w:lineRule="auto"/>
        <w:rPr>
          <w:rFonts w:ascii="Times New Roman" w:eastAsia="Batang" w:hAnsi="Times New Roman" w:cs="Times New Roman"/>
          <w:sz w:val="24"/>
          <w:szCs w:val="24"/>
          <w:lang w:eastAsia="ko-KR"/>
        </w:rPr>
      </w:pPr>
    </w:p>
    <w:p w14:paraId="55CA9257" w14:textId="77777777" w:rsidR="006E7C94" w:rsidRDefault="006E7C94" w:rsidP="009E3FF6">
      <w:pPr>
        <w:spacing w:after="0" w:line="240" w:lineRule="auto"/>
        <w:rPr>
          <w:rFonts w:ascii="Times New Roman" w:eastAsia="Batang" w:hAnsi="Times New Roman" w:cs="Times New Roman"/>
          <w:sz w:val="24"/>
          <w:szCs w:val="24"/>
          <w:lang w:eastAsia="ko-KR"/>
        </w:rPr>
      </w:pPr>
    </w:p>
    <w:p w14:paraId="575CF709" w14:textId="77777777" w:rsidR="006E7C94" w:rsidRDefault="006E7C94" w:rsidP="009E3FF6">
      <w:pPr>
        <w:spacing w:after="0" w:line="240" w:lineRule="auto"/>
        <w:rPr>
          <w:rFonts w:ascii="Times New Roman" w:eastAsia="Batang" w:hAnsi="Times New Roman" w:cs="Times New Roman"/>
          <w:sz w:val="24"/>
          <w:szCs w:val="24"/>
          <w:lang w:eastAsia="ko-KR"/>
        </w:rPr>
      </w:pPr>
    </w:p>
    <w:p w14:paraId="247DEF89" w14:textId="77777777" w:rsidR="006E7C94" w:rsidRDefault="006E7C94" w:rsidP="009E3FF6">
      <w:pPr>
        <w:spacing w:after="0" w:line="240" w:lineRule="auto"/>
        <w:rPr>
          <w:rFonts w:ascii="Times New Roman" w:eastAsia="Batang" w:hAnsi="Times New Roman" w:cs="Times New Roman"/>
          <w:sz w:val="24"/>
          <w:szCs w:val="24"/>
          <w:lang w:eastAsia="ko-KR"/>
        </w:rPr>
      </w:pPr>
    </w:p>
    <w:p w14:paraId="0E5B1764" w14:textId="77777777" w:rsidR="006E7C94" w:rsidRDefault="006E7C94" w:rsidP="009E3FF6">
      <w:pPr>
        <w:spacing w:after="0" w:line="240" w:lineRule="auto"/>
        <w:rPr>
          <w:rFonts w:ascii="Times New Roman" w:eastAsia="Batang" w:hAnsi="Times New Roman" w:cs="Times New Roman"/>
          <w:sz w:val="24"/>
          <w:szCs w:val="24"/>
          <w:lang w:eastAsia="ko-KR"/>
        </w:rPr>
      </w:pPr>
    </w:p>
    <w:p w14:paraId="579D08C8" w14:textId="77777777" w:rsidR="006E7C94" w:rsidRDefault="006E7C94" w:rsidP="009E3FF6">
      <w:pPr>
        <w:spacing w:after="0" w:line="240" w:lineRule="auto"/>
        <w:rPr>
          <w:rFonts w:ascii="Times New Roman" w:eastAsia="Batang" w:hAnsi="Times New Roman" w:cs="Times New Roman"/>
          <w:sz w:val="24"/>
          <w:szCs w:val="24"/>
          <w:lang w:eastAsia="ko-KR"/>
        </w:rPr>
      </w:pPr>
    </w:p>
    <w:p w14:paraId="3E66B600" w14:textId="77777777" w:rsidR="006E7C94" w:rsidRDefault="006E7C94" w:rsidP="009E3FF6">
      <w:pPr>
        <w:spacing w:after="0" w:line="240" w:lineRule="auto"/>
        <w:rPr>
          <w:rFonts w:ascii="Times New Roman" w:eastAsia="Batang" w:hAnsi="Times New Roman" w:cs="Times New Roman"/>
          <w:sz w:val="24"/>
          <w:szCs w:val="24"/>
          <w:lang w:eastAsia="ko-KR"/>
        </w:rPr>
      </w:pPr>
    </w:p>
    <w:p w14:paraId="0560F392" w14:textId="77777777" w:rsidR="006E7C94" w:rsidRDefault="006E7C94" w:rsidP="009E3FF6">
      <w:pPr>
        <w:spacing w:after="0" w:line="240" w:lineRule="auto"/>
        <w:rPr>
          <w:rFonts w:ascii="Times New Roman" w:eastAsia="Batang" w:hAnsi="Times New Roman" w:cs="Times New Roman"/>
          <w:sz w:val="24"/>
          <w:szCs w:val="24"/>
          <w:lang w:eastAsia="ko-KR"/>
        </w:rPr>
      </w:pPr>
    </w:p>
    <w:p w14:paraId="622FFBDF" w14:textId="77777777" w:rsidR="00DF0420" w:rsidRDefault="00DF0420" w:rsidP="009E3FF6">
      <w:pPr>
        <w:spacing w:after="0" w:line="240" w:lineRule="auto"/>
        <w:rPr>
          <w:rFonts w:ascii="Times New Roman" w:eastAsia="Batang" w:hAnsi="Times New Roman" w:cs="Times New Roman"/>
          <w:sz w:val="24"/>
          <w:szCs w:val="24"/>
          <w:lang w:eastAsia="ko-KR"/>
        </w:rPr>
      </w:pPr>
    </w:p>
    <w:p w14:paraId="736CEC25" w14:textId="77777777" w:rsidR="006E7C94" w:rsidRDefault="006E7C94" w:rsidP="009E3FF6">
      <w:pPr>
        <w:spacing w:after="0" w:line="240" w:lineRule="auto"/>
        <w:rPr>
          <w:rFonts w:ascii="Times New Roman" w:eastAsia="Batang" w:hAnsi="Times New Roman" w:cs="Times New Roman"/>
          <w:sz w:val="24"/>
          <w:szCs w:val="24"/>
          <w:lang w:eastAsia="ko-KR"/>
        </w:rPr>
      </w:pPr>
    </w:p>
    <w:p w14:paraId="58BB7B3B" w14:textId="77777777" w:rsidR="00DF0420" w:rsidRDefault="00DF0420" w:rsidP="006B6B83">
      <w:pPr>
        <w:pStyle w:val="Heading1"/>
        <w:numPr>
          <w:ilvl w:val="0"/>
          <w:numId w:val="0"/>
        </w:numPr>
        <w:rPr>
          <w:rFonts w:ascii="Arial" w:hAnsi="Arial" w:cs="Arial"/>
          <w:b/>
          <w:color w:val="auto"/>
          <w:sz w:val="28"/>
          <w:szCs w:val="28"/>
        </w:rPr>
      </w:pPr>
      <w:bookmarkStart w:id="4" w:name="_Toc448941775"/>
    </w:p>
    <w:p w14:paraId="0D32801F" w14:textId="311D6B5F" w:rsidR="008E1234" w:rsidRPr="00497C82" w:rsidRDefault="008E1234" w:rsidP="00497C82">
      <w:pPr>
        <w:pStyle w:val="Heading1"/>
        <w:numPr>
          <w:ilvl w:val="0"/>
          <w:numId w:val="0"/>
        </w:numPr>
        <w:jc w:val="center"/>
        <w:rPr>
          <w:rFonts w:ascii="Arial" w:hAnsi="Arial" w:cs="Arial"/>
          <w:b/>
          <w:color w:val="auto"/>
          <w:sz w:val="28"/>
          <w:szCs w:val="28"/>
        </w:rPr>
      </w:pPr>
      <w:r w:rsidRPr="00497C82">
        <w:rPr>
          <w:rFonts w:ascii="Arial" w:hAnsi="Arial" w:cs="Arial"/>
          <w:b/>
          <w:color w:val="auto"/>
          <w:sz w:val="28"/>
          <w:szCs w:val="28"/>
        </w:rPr>
        <w:t>Glossary</w:t>
      </w:r>
      <w:bookmarkEnd w:id="4"/>
    </w:p>
    <w:p w14:paraId="6569E001" w14:textId="77777777" w:rsidR="001654E9" w:rsidRDefault="001654E9" w:rsidP="009E3FF6">
      <w:pPr>
        <w:spacing w:after="0" w:line="240" w:lineRule="auto"/>
        <w:rPr>
          <w:b/>
          <w:bCs/>
          <w:sz w:val="28"/>
          <w:szCs w:val="28"/>
        </w:rPr>
      </w:pPr>
    </w:p>
    <w:p w14:paraId="29C36FCA" w14:textId="77777777" w:rsidR="001654E9" w:rsidRPr="003A0770" w:rsidRDefault="001654E9" w:rsidP="00D45513">
      <w:pPr>
        <w:spacing w:after="0" w:line="480" w:lineRule="auto"/>
        <w:jc w:val="both"/>
        <w:rPr>
          <w:rFonts w:ascii="Arial" w:hAnsi="Arial" w:cs="Arial"/>
          <w:b/>
          <w:bCs/>
          <w:i/>
          <w:iCs/>
          <w:sz w:val="24"/>
          <w:szCs w:val="24"/>
        </w:rPr>
      </w:pPr>
      <w:r w:rsidRPr="003A0770">
        <w:rPr>
          <w:rFonts w:ascii="Arial" w:hAnsi="Arial" w:cs="Arial"/>
          <w:b/>
          <w:bCs/>
          <w:i/>
          <w:iCs/>
          <w:sz w:val="24"/>
          <w:szCs w:val="24"/>
        </w:rPr>
        <w:t>G</w:t>
      </w:r>
      <w:r w:rsidR="00D45513" w:rsidRPr="003A0770">
        <w:rPr>
          <w:rFonts w:ascii="Arial" w:hAnsi="Arial" w:cs="Arial"/>
          <w:b/>
          <w:bCs/>
          <w:i/>
          <w:iCs/>
          <w:sz w:val="24"/>
          <w:szCs w:val="24"/>
        </w:rPr>
        <w:t xml:space="preserve">ross </w:t>
      </w:r>
      <w:r w:rsidRPr="003A0770">
        <w:rPr>
          <w:rFonts w:ascii="Arial" w:hAnsi="Arial" w:cs="Arial"/>
          <w:b/>
          <w:bCs/>
          <w:i/>
          <w:iCs/>
          <w:sz w:val="24"/>
          <w:szCs w:val="24"/>
        </w:rPr>
        <w:t>D</w:t>
      </w:r>
      <w:r w:rsidR="00D45513" w:rsidRPr="003A0770">
        <w:rPr>
          <w:rFonts w:ascii="Arial" w:hAnsi="Arial" w:cs="Arial"/>
          <w:b/>
          <w:bCs/>
          <w:i/>
          <w:iCs/>
          <w:sz w:val="24"/>
          <w:szCs w:val="24"/>
        </w:rPr>
        <w:t xml:space="preserve">omestic </w:t>
      </w:r>
      <w:r w:rsidRPr="003A0770">
        <w:rPr>
          <w:rFonts w:ascii="Arial" w:hAnsi="Arial" w:cs="Arial"/>
          <w:b/>
          <w:bCs/>
          <w:i/>
          <w:iCs/>
          <w:sz w:val="24"/>
          <w:szCs w:val="24"/>
        </w:rPr>
        <w:t>P</w:t>
      </w:r>
      <w:r w:rsidR="00D45513" w:rsidRPr="003A0770">
        <w:rPr>
          <w:rFonts w:ascii="Arial" w:hAnsi="Arial" w:cs="Arial"/>
          <w:b/>
          <w:bCs/>
          <w:i/>
          <w:iCs/>
          <w:sz w:val="24"/>
          <w:szCs w:val="24"/>
        </w:rPr>
        <w:t xml:space="preserve">roduct: </w:t>
      </w:r>
      <w:r w:rsidR="00D45513" w:rsidRPr="003A0770">
        <w:rPr>
          <w:rFonts w:ascii="Arial" w:hAnsi="Arial" w:cs="Arial"/>
          <w:color w:val="111111"/>
          <w:sz w:val="24"/>
          <w:szCs w:val="24"/>
          <w:shd w:val="clear" w:color="auto" w:fill="FFFFFF"/>
        </w:rPr>
        <w:t>Gross domestic product (GDP) is the</w:t>
      </w:r>
      <w:r w:rsidR="00D45513" w:rsidRPr="003A0770">
        <w:rPr>
          <w:rStyle w:val="apple-converted-space"/>
          <w:rFonts w:ascii="Arial" w:hAnsi="Arial" w:cs="Arial"/>
          <w:color w:val="111111"/>
          <w:sz w:val="24"/>
          <w:szCs w:val="24"/>
          <w:shd w:val="clear" w:color="auto" w:fill="FFFFFF"/>
        </w:rPr>
        <w:t> </w:t>
      </w:r>
      <w:hyperlink r:id="rId9" w:history="1">
        <w:r w:rsidR="00D45513" w:rsidRPr="003A0770">
          <w:rPr>
            <w:rFonts w:ascii="Arial" w:hAnsi="Arial" w:cs="Arial"/>
            <w:color w:val="111111"/>
            <w:sz w:val="24"/>
            <w:szCs w:val="24"/>
          </w:rPr>
          <w:t>monetary value</w:t>
        </w:r>
      </w:hyperlink>
      <w:r w:rsidR="00D45513" w:rsidRPr="003A0770">
        <w:rPr>
          <w:rStyle w:val="apple-converted-space"/>
          <w:rFonts w:ascii="Arial" w:hAnsi="Arial" w:cs="Arial"/>
          <w:color w:val="111111"/>
          <w:sz w:val="24"/>
          <w:szCs w:val="24"/>
          <w:shd w:val="clear" w:color="auto" w:fill="FFFFFF"/>
        </w:rPr>
        <w:t> </w:t>
      </w:r>
      <w:r w:rsidR="00D45513" w:rsidRPr="003A0770">
        <w:rPr>
          <w:rFonts w:ascii="Arial" w:hAnsi="Arial" w:cs="Arial"/>
          <w:color w:val="111111"/>
          <w:sz w:val="24"/>
          <w:szCs w:val="24"/>
          <w:shd w:val="clear" w:color="auto" w:fill="FFFFFF"/>
        </w:rPr>
        <w:t>of all the finished goods and services produced within a country's borders in a specific time period. Though GDP is usually calculated on an annual basis, it can be calculated on a</w:t>
      </w:r>
      <w:r w:rsidR="00D45513" w:rsidRPr="003A0770">
        <w:rPr>
          <w:rStyle w:val="apple-converted-space"/>
          <w:rFonts w:ascii="Arial" w:hAnsi="Arial" w:cs="Arial"/>
          <w:color w:val="111111"/>
          <w:sz w:val="24"/>
          <w:szCs w:val="24"/>
          <w:shd w:val="clear" w:color="auto" w:fill="FFFFFF"/>
        </w:rPr>
        <w:t> </w:t>
      </w:r>
      <w:hyperlink r:id="rId10" w:history="1">
        <w:r w:rsidR="00D45513" w:rsidRPr="003A0770">
          <w:rPr>
            <w:rFonts w:ascii="Arial" w:hAnsi="Arial" w:cs="Arial"/>
            <w:color w:val="111111"/>
            <w:sz w:val="24"/>
            <w:szCs w:val="24"/>
          </w:rPr>
          <w:t>quarterly</w:t>
        </w:r>
      </w:hyperlink>
      <w:r w:rsidR="00D45513" w:rsidRPr="003A0770">
        <w:rPr>
          <w:rFonts w:ascii="Arial" w:hAnsi="Arial" w:cs="Arial"/>
          <w:sz w:val="24"/>
          <w:szCs w:val="24"/>
        </w:rPr>
        <w:t> </w:t>
      </w:r>
      <w:r w:rsidR="00D45513" w:rsidRPr="003A0770">
        <w:rPr>
          <w:rFonts w:ascii="Arial" w:hAnsi="Arial" w:cs="Arial"/>
          <w:color w:val="111111"/>
          <w:sz w:val="24"/>
          <w:szCs w:val="24"/>
          <w:shd w:val="clear" w:color="auto" w:fill="FFFFFF"/>
        </w:rPr>
        <w:t xml:space="preserve">basis as well. GDP includes all </w:t>
      </w:r>
      <w:r w:rsidR="00D45513" w:rsidRPr="003A0770">
        <w:rPr>
          <w:rFonts w:ascii="Arial" w:hAnsi="Arial" w:cs="Arial"/>
          <w:color w:val="111111"/>
          <w:sz w:val="24"/>
          <w:szCs w:val="24"/>
        </w:rPr>
        <w:t>private and public consumption, government outlays, investments and</w:t>
      </w:r>
      <w:r w:rsidR="00D45513" w:rsidRPr="003A0770">
        <w:rPr>
          <w:rFonts w:ascii="Arial" w:hAnsi="Arial" w:cs="Arial"/>
          <w:sz w:val="24"/>
          <w:szCs w:val="24"/>
        </w:rPr>
        <w:t> </w:t>
      </w:r>
      <w:hyperlink r:id="rId11" w:history="1">
        <w:r w:rsidR="00D45513" w:rsidRPr="003A0770">
          <w:rPr>
            <w:rFonts w:ascii="Arial" w:hAnsi="Arial" w:cs="Arial"/>
            <w:color w:val="111111"/>
            <w:sz w:val="24"/>
            <w:szCs w:val="24"/>
          </w:rPr>
          <w:t>exports</w:t>
        </w:r>
      </w:hyperlink>
      <w:r w:rsidR="00D45513" w:rsidRPr="003A0770">
        <w:rPr>
          <w:rFonts w:ascii="Arial" w:hAnsi="Arial" w:cs="Arial"/>
          <w:color w:val="111111"/>
          <w:sz w:val="24"/>
          <w:szCs w:val="24"/>
        </w:rPr>
        <w:t xml:space="preserve"> minus</w:t>
      </w:r>
      <w:r w:rsidR="00D45513" w:rsidRPr="003A0770">
        <w:rPr>
          <w:rFonts w:ascii="Arial" w:hAnsi="Arial" w:cs="Arial"/>
          <w:sz w:val="24"/>
          <w:szCs w:val="24"/>
        </w:rPr>
        <w:t> </w:t>
      </w:r>
      <w:hyperlink r:id="rId12" w:history="1">
        <w:r w:rsidR="00D45513" w:rsidRPr="003A0770">
          <w:rPr>
            <w:rFonts w:ascii="Arial" w:hAnsi="Arial" w:cs="Arial"/>
            <w:color w:val="111111"/>
            <w:sz w:val="24"/>
            <w:szCs w:val="24"/>
          </w:rPr>
          <w:t>imports</w:t>
        </w:r>
      </w:hyperlink>
      <w:r w:rsidR="00D45513" w:rsidRPr="003A0770">
        <w:rPr>
          <w:rFonts w:ascii="Arial" w:hAnsi="Arial" w:cs="Arial"/>
          <w:color w:val="111111"/>
          <w:sz w:val="24"/>
          <w:szCs w:val="24"/>
        </w:rPr>
        <w:t> that</w:t>
      </w:r>
      <w:r w:rsidR="00D45513" w:rsidRPr="003A0770">
        <w:rPr>
          <w:rFonts w:ascii="Arial" w:hAnsi="Arial" w:cs="Arial"/>
          <w:color w:val="111111"/>
          <w:sz w:val="24"/>
          <w:szCs w:val="24"/>
          <w:shd w:val="clear" w:color="auto" w:fill="FFFFFF"/>
        </w:rPr>
        <w:t xml:space="preserve"> occur within a defined territory.</w:t>
      </w:r>
    </w:p>
    <w:p w14:paraId="49A461AA" w14:textId="77777777" w:rsidR="001654E9" w:rsidRPr="003A0770" w:rsidRDefault="001654E9" w:rsidP="00D45513">
      <w:pPr>
        <w:spacing w:after="0" w:line="480" w:lineRule="auto"/>
        <w:jc w:val="both"/>
        <w:rPr>
          <w:rFonts w:ascii="Arial" w:hAnsi="Arial" w:cs="Arial"/>
          <w:b/>
          <w:bCs/>
          <w:i/>
          <w:iCs/>
          <w:sz w:val="24"/>
          <w:szCs w:val="24"/>
        </w:rPr>
      </w:pPr>
      <w:r w:rsidRPr="003A0770">
        <w:rPr>
          <w:rFonts w:ascii="Arial" w:hAnsi="Arial" w:cs="Arial"/>
          <w:b/>
          <w:bCs/>
          <w:i/>
          <w:iCs/>
          <w:sz w:val="24"/>
          <w:szCs w:val="24"/>
        </w:rPr>
        <w:t>GDP Growth</w:t>
      </w:r>
      <w:r w:rsidR="00001DA0" w:rsidRPr="003A0770">
        <w:rPr>
          <w:rFonts w:ascii="Arial" w:hAnsi="Arial" w:cs="Arial"/>
          <w:b/>
          <w:bCs/>
          <w:i/>
          <w:iCs/>
          <w:sz w:val="24"/>
          <w:szCs w:val="24"/>
        </w:rPr>
        <w:t xml:space="preserve"> Rate</w:t>
      </w:r>
      <w:r w:rsidR="00D45513" w:rsidRPr="003A0770">
        <w:rPr>
          <w:rFonts w:ascii="Arial" w:hAnsi="Arial" w:cs="Arial"/>
          <w:b/>
          <w:bCs/>
          <w:i/>
          <w:iCs/>
          <w:sz w:val="24"/>
          <w:szCs w:val="24"/>
        </w:rPr>
        <w:t>:</w:t>
      </w:r>
      <w:r w:rsidR="00D45513" w:rsidRPr="003A0770">
        <w:rPr>
          <w:rFonts w:ascii="Arial" w:hAnsi="Arial" w:cs="Arial"/>
          <w:color w:val="222222"/>
          <w:sz w:val="24"/>
          <w:szCs w:val="24"/>
          <w:shd w:val="clear" w:color="auto" w:fill="FFFFFF"/>
        </w:rPr>
        <w:t xml:space="preserve"> </w:t>
      </w:r>
      <w:r w:rsidR="00D45513" w:rsidRPr="003A0770">
        <w:rPr>
          <w:rFonts w:ascii="Arial" w:hAnsi="Arial" w:cs="Arial"/>
          <w:color w:val="111111"/>
          <w:sz w:val="24"/>
          <w:szCs w:val="24"/>
          <w:shd w:val="clear" w:color="auto" w:fill="FFFFFF"/>
        </w:rPr>
        <w:t>Real</w:t>
      </w:r>
      <w:r w:rsidR="00001DA0" w:rsidRPr="003A0770">
        <w:rPr>
          <w:rFonts w:ascii="Arial" w:hAnsi="Arial" w:cs="Arial"/>
          <w:color w:val="111111"/>
          <w:sz w:val="24"/>
          <w:szCs w:val="24"/>
          <w:shd w:val="clear" w:color="auto" w:fill="FFFFFF"/>
        </w:rPr>
        <w:t xml:space="preserve"> e</w:t>
      </w:r>
      <w:r w:rsidR="00D45513" w:rsidRPr="003A0770">
        <w:rPr>
          <w:rFonts w:ascii="Arial" w:hAnsi="Arial" w:cs="Arial"/>
          <w:color w:val="111111"/>
          <w:sz w:val="24"/>
          <w:szCs w:val="24"/>
          <w:shd w:val="clear" w:color="auto" w:fill="FFFFFF"/>
        </w:rPr>
        <w:t>conomic</w:t>
      </w:r>
      <w:r w:rsidR="00D45513" w:rsidRPr="003A0770">
        <w:rPr>
          <w:rFonts w:ascii="Arial" w:hAnsi="Arial" w:cs="Arial"/>
          <w:color w:val="111111"/>
          <w:sz w:val="24"/>
          <w:szCs w:val="24"/>
        </w:rPr>
        <w:t> </w:t>
      </w:r>
      <w:r w:rsidR="00001DA0" w:rsidRPr="003A0770">
        <w:rPr>
          <w:rFonts w:ascii="Arial" w:hAnsi="Arial" w:cs="Arial"/>
          <w:color w:val="111111"/>
          <w:sz w:val="24"/>
          <w:szCs w:val="24"/>
          <w:shd w:val="clear" w:color="auto" w:fill="FFFFFF"/>
        </w:rPr>
        <w:t>g</w:t>
      </w:r>
      <w:r w:rsidR="00D45513" w:rsidRPr="003A0770">
        <w:rPr>
          <w:rFonts w:ascii="Arial" w:hAnsi="Arial" w:cs="Arial"/>
          <w:color w:val="111111"/>
          <w:sz w:val="24"/>
          <w:szCs w:val="24"/>
          <w:shd w:val="clear" w:color="auto" w:fill="FFFFFF"/>
        </w:rPr>
        <w:t>rowth</w:t>
      </w:r>
      <w:r w:rsidR="00D45513" w:rsidRPr="003A0770">
        <w:rPr>
          <w:rFonts w:ascii="Arial" w:hAnsi="Arial" w:cs="Arial"/>
          <w:color w:val="111111"/>
          <w:sz w:val="24"/>
          <w:szCs w:val="24"/>
        </w:rPr>
        <w:t> </w:t>
      </w:r>
      <w:r w:rsidR="00001DA0" w:rsidRPr="003A0770">
        <w:rPr>
          <w:rFonts w:ascii="Arial" w:hAnsi="Arial" w:cs="Arial"/>
          <w:color w:val="111111"/>
          <w:sz w:val="24"/>
          <w:szCs w:val="24"/>
          <w:shd w:val="clear" w:color="auto" w:fill="FFFFFF"/>
        </w:rPr>
        <w:t>r</w:t>
      </w:r>
      <w:r w:rsidR="00D45513" w:rsidRPr="003A0770">
        <w:rPr>
          <w:rFonts w:ascii="Arial" w:hAnsi="Arial" w:cs="Arial"/>
          <w:color w:val="111111"/>
          <w:sz w:val="24"/>
          <w:szCs w:val="24"/>
          <w:shd w:val="clear" w:color="auto" w:fill="FFFFFF"/>
        </w:rPr>
        <w:t>ate is the rate at which a nation's Gross Domestic product (GDP) changes/grows from one year to another.</w:t>
      </w:r>
      <w:r w:rsidR="00D45513" w:rsidRPr="003A0770">
        <w:rPr>
          <w:rFonts w:ascii="Arial" w:hAnsi="Arial" w:cs="Arial"/>
          <w:color w:val="111111"/>
          <w:sz w:val="24"/>
          <w:szCs w:val="24"/>
        </w:rPr>
        <w:t> </w:t>
      </w:r>
      <w:r w:rsidR="00D45513" w:rsidRPr="003A0770">
        <w:rPr>
          <w:rFonts w:ascii="Arial" w:hAnsi="Arial" w:cs="Arial"/>
          <w:color w:val="111111"/>
          <w:sz w:val="24"/>
          <w:szCs w:val="24"/>
          <w:shd w:val="clear" w:color="auto" w:fill="FFFFFF"/>
        </w:rPr>
        <w:t>GDP</w:t>
      </w:r>
      <w:r w:rsidR="00D45513" w:rsidRPr="003A0770">
        <w:rPr>
          <w:rFonts w:ascii="Arial" w:hAnsi="Arial" w:cs="Arial"/>
          <w:color w:val="111111"/>
          <w:sz w:val="24"/>
          <w:szCs w:val="24"/>
        </w:rPr>
        <w:t> </w:t>
      </w:r>
      <w:r w:rsidR="00D45513" w:rsidRPr="003A0770">
        <w:rPr>
          <w:rFonts w:ascii="Arial" w:hAnsi="Arial" w:cs="Arial"/>
          <w:color w:val="111111"/>
          <w:sz w:val="24"/>
          <w:szCs w:val="24"/>
          <w:shd w:val="clear" w:color="auto" w:fill="FFFFFF"/>
        </w:rPr>
        <w:t>is the market value of all the goods and services produced in a country in a particular time period.</w:t>
      </w:r>
    </w:p>
    <w:p w14:paraId="424382F6" w14:textId="77777777" w:rsidR="00D45513" w:rsidRPr="003A0770" w:rsidRDefault="00001DA0" w:rsidP="007362E5">
      <w:pPr>
        <w:spacing w:after="0" w:line="480" w:lineRule="auto"/>
        <w:jc w:val="both"/>
        <w:rPr>
          <w:rFonts w:ascii="Arial" w:hAnsi="Arial" w:cs="Arial"/>
          <w:color w:val="222222"/>
          <w:sz w:val="24"/>
          <w:szCs w:val="24"/>
          <w:shd w:val="clear" w:color="auto" w:fill="FFFFFF"/>
        </w:rPr>
      </w:pPr>
      <w:r w:rsidRPr="003A0770">
        <w:rPr>
          <w:rFonts w:ascii="Arial" w:hAnsi="Arial" w:cs="Arial"/>
          <w:b/>
          <w:bCs/>
          <w:i/>
          <w:iCs/>
          <w:sz w:val="24"/>
          <w:szCs w:val="24"/>
        </w:rPr>
        <w:t>GDP per Capita</w:t>
      </w:r>
      <w:r w:rsidR="00D45513" w:rsidRPr="003A0770">
        <w:rPr>
          <w:rFonts w:ascii="Arial" w:hAnsi="Arial" w:cs="Arial"/>
          <w:b/>
          <w:bCs/>
          <w:i/>
          <w:iCs/>
          <w:sz w:val="24"/>
          <w:szCs w:val="24"/>
        </w:rPr>
        <w:t>:</w:t>
      </w:r>
      <w:r w:rsidR="00D45513" w:rsidRPr="003A0770">
        <w:rPr>
          <w:rFonts w:ascii="Arial" w:hAnsi="Arial" w:cs="Arial"/>
          <w:b/>
          <w:bCs/>
          <w:color w:val="222222"/>
          <w:sz w:val="24"/>
          <w:szCs w:val="24"/>
          <w:shd w:val="clear" w:color="auto" w:fill="FFFFFF"/>
        </w:rPr>
        <w:t xml:space="preserve"> </w:t>
      </w:r>
      <w:r w:rsidR="00D45513" w:rsidRPr="003A0770">
        <w:rPr>
          <w:rFonts w:ascii="Arial" w:hAnsi="Arial" w:cs="Arial"/>
          <w:color w:val="111111"/>
          <w:sz w:val="24"/>
          <w:szCs w:val="24"/>
          <w:shd w:val="clear" w:color="auto" w:fill="FFFFFF"/>
        </w:rPr>
        <w:t>GDP per capita</w:t>
      </w:r>
      <w:r w:rsidR="00D45513" w:rsidRPr="003A0770">
        <w:rPr>
          <w:rFonts w:ascii="Arial" w:hAnsi="Arial" w:cs="Arial"/>
          <w:color w:val="111111"/>
          <w:sz w:val="24"/>
          <w:szCs w:val="24"/>
        </w:rPr>
        <w:t> </w:t>
      </w:r>
      <w:r w:rsidR="00D45513" w:rsidRPr="003A0770">
        <w:rPr>
          <w:rFonts w:ascii="Arial" w:hAnsi="Arial" w:cs="Arial"/>
          <w:color w:val="111111"/>
          <w:sz w:val="24"/>
          <w:szCs w:val="24"/>
          <w:shd w:val="clear" w:color="auto" w:fill="FFFFFF"/>
        </w:rPr>
        <w:t>is a measure of average income</w:t>
      </w:r>
      <w:r w:rsidR="00D45513" w:rsidRPr="003A0770">
        <w:rPr>
          <w:rFonts w:ascii="Arial" w:hAnsi="Arial" w:cs="Arial"/>
          <w:color w:val="111111"/>
          <w:sz w:val="24"/>
          <w:szCs w:val="24"/>
        </w:rPr>
        <w:t> </w:t>
      </w:r>
      <w:r w:rsidR="00D45513" w:rsidRPr="003A0770">
        <w:rPr>
          <w:rFonts w:ascii="Arial" w:hAnsi="Arial" w:cs="Arial"/>
          <w:color w:val="111111"/>
          <w:sz w:val="24"/>
          <w:szCs w:val="24"/>
          <w:shd w:val="clear" w:color="auto" w:fill="FFFFFF"/>
        </w:rPr>
        <w:t>per</w:t>
      </w:r>
      <w:r w:rsidR="00D45513" w:rsidRPr="003A0770">
        <w:rPr>
          <w:rFonts w:ascii="Arial" w:hAnsi="Arial" w:cs="Arial"/>
          <w:color w:val="111111"/>
          <w:sz w:val="24"/>
          <w:szCs w:val="24"/>
        </w:rPr>
        <w:t> </w:t>
      </w:r>
      <w:r w:rsidRPr="003A0770">
        <w:rPr>
          <w:rFonts w:ascii="Arial" w:hAnsi="Arial" w:cs="Arial"/>
          <w:color w:val="111111"/>
          <w:sz w:val="24"/>
          <w:szCs w:val="24"/>
          <w:shd w:val="clear" w:color="auto" w:fill="FFFFFF"/>
        </w:rPr>
        <w:t>person in a country</w:t>
      </w:r>
      <w:r w:rsidR="00D45513" w:rsidRPr="003A0770">
        <w:rPr>
          <w:rFonts w:ascii="Arial" w:hAnsi="Arial" w:cs="Arial"/>
          <w:color w:val="111111"/>
          <w:sz w:val="24"/>
          <w:szCs w:val="24"/>
          <w:shd w:val="clear" w:color="auto" w:fill="FFFFFF"/>
        </w:rPr>
        <w:t>. This measure National income / National Output and National expenditure.</w:t>
      </w:r>
      <w:r w:rsidR="00D45513" w:rsidRPr="003A0770">
        <w:rPr>
          <w:rFonts w:ascii="Arial" w:hAnsi="Arial" w:cs="Arial"/>
          <w:color w:val="111111"/>
          <w:sz w:val="24"/>
          <w:szCs w:val="24"/>
        </w:rPr>
        <w:t> </w:t>
      </w:r>
      <w:r w:rsidR="00D45513" w:rsidRPr="003A0770">
        <w:rPr>
          <w:rFonts w:ascii="Arial" w:hAnsi="Arial" w:cs="Arial"/>
          <w:color w:val="111111"/>
          <w:sz w:val="24"/>
          <w:szCs w:val="24"/>
          <w:shd w:val="clear" w:color="auto" w:fill="FFFFFF"/>
        </w:rPr>
        <w:t>GDP per capita</w:t>
      </w:r>
      <w:r w:rsidR="00D45513" w:rsidRPr="003A0770">
        <w:rPr>
          <w:rFonts w:ascii="Arial" w:hAnsi="Arial" w:cs="Arial"/>
          <w:color w:val="111111"/>
          <w:sz w:val="24"/>
          <w:szCs w:val="24"/>
        </w:rPr>
        <w:t> </w:t>
      </w:r>
      <w:r w:rsidR="00D45513" w:rsidRPr="003A0770">
        <w:rPr>
          <w:rFonts w:ascii="Arial" w:hAnsi="Arial" w:cs="Arial"/>
          <w:color w:val="111111"/>
          <w:sz w:val="24"/>
          <w:szCs w:val="24"/>
          <w:shd w:val="clear" w:color="auto" w:fill="FFFFFF"/>
        </w:rPr>
        <w:t>divides the</w:t>
      </w:r>
      <w:r w:rsidR="00D45513" w:rsidRPr="003A0770">
        <w:rPr>
          <w:rFonts w:ascii="Arial" w:hAnsi="Arial" w:cs="Arial"/>
          <w:color w:val="111111"/>
          <w:sz w:val="24"/>
          <w:szCs w:val="24"/>
        </w:rPr>
        <w:t> </w:t>
      </w:r>
      <w:r w:rsidR="00D45513" w:rsidRPr="003A0770">
        <w:rPr>
          <w:rFonts w:ascii="Arial" w:hAnsi="Arial" w:cs="Arial"/>
          <w:color w:val="111111"/>
          <w:sz w:val="24"/>
          <w:szCs w:val="24"/>
          <w:shd w:val="clear" w:color="auto" w:fill="FFFFFF"/>
        </w:rPr>
        <w:t>GDP</w:t>
      </w:r>
      <w:r w:rsidR="00D45513" w:rsidRPr="003A0770">
        <w:rPr>
          <w:rFonts w:ascii="Arial" w:hAnsi="Arial" w:cs="Arial"/>
          <w:color w:val="111111"/>
          <w:sz w:val="24"/>
          <w:szCs w:val="24"/>
        </w:rPr>
        <w:t> </w:t>
      </w:r>
      <w:r w:rsidR="00D45513" w:rsidRPr="003A0770">
        <w:rPr>
          <w:rFonts w:ascii="Arial" w:hAnsi="Arial" w:cs="Arial"/>
          <w:color w:val="111111"/>
          <w:sz w:val="24"/>
          <w:szCs w:val="24"/>
          <w:shd w:val="clear" w:color="auto" w:fill="FFFFFF"/>
        </w:rPr>
        <w:t>by the population.</w:t>
      </w:r>
    </w:p>
    <w:p w14:paraId="3303E6CB" w14:textId="77777777" w:rsidR="001631FB" w:rsidRPr="003A0770" w:rsidRDefault="00001DA0" w:rsidP="001631FB">
      <w:pPr>
        <w:spacing w:after="0" w:line="480" w:lineRule="auto"/>
        <w:jc w:val="both"/>
        <w:rPr>
          <w:rFonts w:ascii="Arial" w:hAnsi="Arial" w:cs="Arial"/>
          <w:color w:val="111111"/>
          <w:sz w:val="24"/>
          <w:szCs w:val="24"/>
          <w:shd w:val="clear" w:color="auto" w:fill="FFFFFF"/>
        </w:rPr>
      </w:pPr>
      <w:r w:rsidRPr="003A0770">
        <w:rPr>
          <w:rFonts w:ascii="Arial" w:hAnsi="Arial" w:cs="Arial"/>
          <w:b/>
          <w:bCs/>
          <w:i/>
          <w:iCs/>
          <w:sz w:val="24"/>
          <w:szCs w:val="24"/>
        </w:rPr>
        <w:t>Inflation GDP D</w:t>
      </w:r>
      <w:r w:rsidR="001654E9" w:rsidRPr="003A0770">
        <w:rPr>
          <w:rFonts w:ascii="Arial" w:hAnsi="Arial" w:cs="Arial"/>
          <w:b/>
          <w:bCs/>
          <w:i/>
          <w:iCs/>
          <w:sz w:val="24"/>
          <w:szCs w:val="24"/>
        </w:rPr>
        <w:t>eflator</w:t>
      </w:r>
      <w:r w:rsidR="001631FB" w:rsidRPr="003A0770">
        <w:rPr>
          <w:rFonts w:ascii="Arial" w:hAnsi="Arial" w:cs="Arial"/>
          <w:b/>
          <w:bCs/>
          <w:i/>
          <w:iCs/>
          <w:sz w:val="24"/>
          <w:szCs w:val="24"/>
        </w:rPr>
        <w:t>:</w:t>
      </w:r>
      <w:r w:rsidR="001631FB" w:rsidRPr="003A0770">
        <w:rPr>
          <w:rFonts w:ascii="Arial" w:hAnsi="Arial" w:cs="Arial"/>
          <w:color w:val="111111"/>
          <w:sz w:val="24"/>
          <w:szCs w:val="24"/>
          <w:shd w:val="clear" w:color="auto" w:fill="FFFFFF"/>
        </w:rPr>
        <w:t xml:space="preserve"> The GDP price deflator is an economic metric that accounts for </w:t>
      </w:r>
      <w:hyperlink r:id="rId13" w:history="1">
        <w:r w:rsidR="001631FB" w:rsidRPr="003A0770">
          <w:rPr>
            <w:rFonts w:ascii="Arial" w:hAnsi="Arial" w:cs="Arial"/>
            <w:color w:val="111111"/>
            <w:sz w:val="24"/>
            <w:szCs w:val="24"/>
            <w:shd w:val="clear" w:color="auto" w:fill="FFFFFF"/>
          </w:rPr>
          <w:t>inflation</w:t>
        </w:r>
      </w:hyperlink>
      <w:r w:rsidR="001631FB" w:rsidRPr="003A0770">
        <w:rPr>
          <w:rFonts w:ascii="Arial" w:hAnsi="Arial" w:cs="Arial"/>
          <w:color w:val="111111"/>
          <w:sz w:val="24"/>
          <w:szCs w:val="24"/>
          <w:shd w:val="clear" w:color="auto" w:fill="FFFFFF"/>
        </w:rPr>
        <w:t xml:space="preserve"> by converting output measured at </w:t>
      </w:r>
      <w:hyperlink r:id="rId14" w:history="1">
        <w:r w:rsidR="001631FB" w:rsidRPr="003A0770">
          <w:rPr>
            <w:rFonts w:ascii="Arial" w:hAnsi="Arial" w:cs="Arial"/>
            <w:color w:val="111111"/>
            <w:sz w:val="24"/>
            <w:szCs w:val="24"/>
            <w:shd w:val="clear" w:color="auto" w:fill="FFFFFF"/>
          </w:rPr>
          <w:t>current prices</w:t>
        </w:r>
      </w:hyperlink>
      <w:r w:rsidR="001631FB" w:rsidRPr="003A0770">
        <w:rPr>
          <w:rFonts w:ascii="Arial" w:hAnsi="Arial" w:cs="Arial"/>
          <w:color w:val="111111"/>
          <w:sz w:val="24"/>
          <w:szCs w:val="24"/>
          <w:shd w:val="clear" w:color="auto" w:fill="FFFFFF"/>
        </w:rPr>
        <w:t> into constant-dollar GDP. The GDP deflator shows how much a change in the base year's GDP relies upon changes in the </w:t>
      </w:r>
      <w:hyperlink r:id="rId15" w:history="1">
        <w:r w:rsidR="001631FB" w:rsidRPr="003A0770">
          <w:rPr>
            <w:rFonts w:ascii="Arial" w:hAnsi="Arial" w:cs="Arial"/>
            <w:color w:val="111111"/>
            <w:sz w:val="24"/>
            <w:szCs w:val="24"/>
            <w:shd w:val="clear" w:color="auto" w:fill="FFFFFF"/>
          </w:rPr>
          <w:t>price level</w:t>
        </w:r>
      </w:hyperlink>
      <w:r w:rsidR="001631FB" w:rsidRPr="003A0770">
        <w:rPr>
          <w:rFonts w:ascii="Arial" w:hAnsi="Arial" w:cs="Arial"/>
          <w:color w:val="111111"/>
          <w:sz w:val="24"/>
          <w:szCs w:val="24"/>
          <w:shd w:val="clear" w:color="auto" w:fill="FFFFFF"/>
        </w:rPr>
        <w:t>. Also known as th</w:t>
      </w:r>
      <w:r w:rsidRPr="003A0770">
        <w:rPr>
          <w:rFonts w:ascii="Arial" w:hAnsi="Arial" w:cs="Arial"/>
          <w:color w:val="111111"/>
          <w:sz w:val="24"/>
          <w:szCs w:val="24"/>
          <w:shd w:val="clear" w:color="auto" w:fill="FFFFFF"/>
        </w:rPr>
        <w:t>e "GDP implicit price deflator”.</w:t>
      </w:r>
    </w:p>
    <w:p w14:paraId="37B9C1E7" w14:textId="77777777" w:rsidR="001654E9" w:rsidRPr="003A0770" w:rsidRDefault="00001DA0" w:rsidP="001631FB">
      <w:pPr>
        <w:spacing w:after="0" w:line="480" w:lineRule="auto"/>
        <w:jc w:val="both"/>
        <w:rPr>
          <w:rFonts w:ascii="Arial" w:hAnsi="Arial" w:cs="Arial"/>
          <w:b/>
          <w:bCs/>
          <w:i/>
          <w:iCs/>
          <w:sz w:val="24"/>
          <w:szCs w:val="24"/>
        </w:rPr>
      </w:pPr>
      <w:r w:rsidRPr="003A0770">
        <w:rPr>
          <w:rFonts w:ascii="Arial" w:hAnsi="Arial" w:cs="Arial"/>
          <w:b/>
          <w:bCs/>
          <w:i/>
          <w:iCs/>
          <w:sz w:val="24"/>
          <w:szCs w:val="24"/>
        </w:rPr>
        <w:t>Consumer Price I</w:t>
      </w:r>
      <w:r w:rsidR="001654E9" w:rsidRPr="003A0770">
        <w:rPr>
          <w:rFonts w:ascii="Arial" w:hAnsi="Arial" w:cs="Arial"/>
          <w:b/>
          <w:bCs/>
          <w:i/>
          <w:iCs/>
          <w:sz w:val="24"/>
          <w:szCs w:val="24"/>
        </w:rPr>
        <w:t>ndex</w:t>
      </w:r>
      <w:r w:rsidR="001631FB" w:rsidRPr="003A0770">
        <w:rPr>
          <w:rFonts w:ascii="Arial" w:hAnsi="Arial" w:cs="Arial"/>
          <w:b/>
          <w:bCs/>
          <w:i/>
          <w:iCs/>
          <w:sz w:val="24"/>
          <w:szCs w:val="24"/>
        </w:rPr>
        <w:t xml:space="preserve">: </w:t>
      </w:r>
      <w:r w:rsidR="001631FB" w:rsidRPr="003A0770">
        <w:rPr>
          <w:rFonts w:ascii="Arial" w:hAnsi="Arial" w:cs="Arial"/>
          <w:bCs/>
          <w:iCs/>
          <w:sz w:val="24"/>
          <w:szCs w:val="24"/>
        </w:rPr>
        <w:t xml:space="preserve">The consumer price index (CPI) is a measure that examines the </w:t>
      </w:r>
      <w:hyperlink r:id="rId16" w:history="1">
        <w:r w:rsidR="001631FB" w:rsidRPr="003A0770">
          <w:rPr>
            <w:rFonts w:ascii="Arial" w:hAnsi="Arial" w:cs="Arial"/>
            <w:bCs/>
            <w:iCs/>
            <w:sz w:val="24"/>
            <w:szCs w:val="24"/>
          </w:rPr>
          <w:t>weighted average</w:t>
        </w:r>
      </w:hyperlink>
      <w:r w:rsidR="001631FB" w:rsidRPr="003A0770">
        <w:rPr>
          <w:rFonts w:ascii="Arial" w:hAnsi="Arial" w:cs="Arial"/>
          <w:bCs/>
          <w:iCs/>
          <w:sz w:val="24"/>
          <w:szCs w:val="24"/>
        </w:rPr>
        <w:t> of prices of a basket of </w:t>
      </w:r>
      <w:hyperlink r:id="rId17" w:history="1">
        <w:r w:rsidR="001631FB" w:rsidRPr="003A0770">
          <w:rPr>
            <w:rFonts w:ascii="Arial" w:hAnsi="Arial" w:cs="Arial"/>
            <w:bCs/>
            <w:iCs/>
            <w:sz w:val="24"/>
            <w:szCs w:val="24"/>
          </w:rPr>
          <w:t>consumer goods</w:t>
        </w:r>
      </w:hyperlink>
      <w:r w:rsidR="001631FB" w:rsidRPr="003A0770">
        <w:rPr>
          <w:rFonts w:ascii="Arial" w:hAnsi="Arial" w:cs="Arial"/>
          <w:bCs/>
          <w:iCs/>
          <w:sz w:val="24"/>
          <w:szCs w:val="24"/>
        </w:rPr>
        <w:t xml:space="preserve"> and services, such as transportation, food and medical care. The CPI is calculated by </w:t>
      </w:r>
      <w:r w:rsidR="001631FB" w:rsidRPr="003A0770">
        <w:rPr>
          <w:rFonts w:ascii="Arial" w:hAnsi="Arial" w:cs="Arial"/>
          <w:bCs/>
          <w:iCs/>
          <w:sz w:val="24"/>
          <w:szCs w:val="24"/>
        </w:rPr>
        <w:lastRenderedPageBreak/>
        <w:t>taking </w:t>
      </w:r>
      <w:hyperlink r:id="rId18" w:history="1">
        <w:r w:rsidR="001631FB" w:rsidRPr="003A0770">
          <w:rPr>
            <w:rFonts w:ascii="Arial" w:hAnsi="Arial" w:cs="Arial"/>
            <w:bCs/>
            <w:iCs/>
            <w:sz w:val="24"/>
            <w:szCs w:val="24"/>
          </w:rPr>
          <w:t>price changes</w:t>
        </w:r>
      </w:hyperlink>
      <w:r w:rsidR="001631FB" w:rsidRPr="003A0770">
        <w:rPr>
          <w:rFonts w:ascii="Arial" w:hAnsi="Arial" w:cs="Arial"/>
          <w:bCs/>
          <w:iCs/>
          <w:sz w:val="24"/>
          <w:szCs w:val="24"/>
        </w:rPr>
        <w:t> for each item in the predetermined </w:t>
      </w:r>
      <w:hyperlink r:id="rId19" w:history="1">
        <w:r w:rsidR="001631FB" w:rsidRPr="003A0770">
          <w:rPr>
            <w:rFonts w:ascii="Arial" w:hAnsi="Arial" w:cs="Arial"/>
            <w:bCs/>
            <w:iCs/>
            <w:sz w:val="24"/>
            <w:szCs w:val="24"/>
          </w:rPr>
          <w:t>basket of goods</w:t>
        </w:r>
      </w:hyperlink>
      <w:r w:rsidR="001631FB" w:rsidRPr="003A0770">
        <w:rPr>
          <w:rFonts w:ascii="Arial" w:hAnsi="Arial" w:cs="Arial"/>
          <w:bCs/>
          <w:iCs/>
          <w:sz w:val="24"/>
          <w:szCs w:val="24"/>
        </w:rPr>
        <w:t xml:space="preserve"> and averaging them; the goods are weighted according to their importance. Changes in CPI are used to assess price changes associated with the </w:t>
      </w:r>
      <w:hyperlink r:id="rId20" w:history="1">
        <w:r w:rsidR="001631FB" w:rsidRPr="003A0770">
          <w:rPr>
            <w:rFonts w:ascii="Arial" w:hAnsi="Arial" w:cs="Arial"/>
            <w:bCs/>
            <w:iCs/>
            <w:sz w:val="24"/>
            <w:szCs w:val="24"/>
          </w:rPr>
          <w:t>cost of living</w:t>
        </w:r>
      </w:hyperlink>
      <w:r w:rsidR="001631FB" w:rsidRPr="003A0770">
        <w:rPr>
          <w:rFonts w:ascii="Arial" w:hAnsi="Arial" w:cs="Arial"/>
          <w:bCs/>
          <w:iCs/>
          <w:sz w:val="24"/>
          <w:szCs w:val="24"/>
        </w:rPr>
        <w:t>.</w:t>
      </w:r>
    </w:p>
    <w:p w14:paraId="6C5091AF" w14:textId="77777777" w:rsidR="001654E9" w:rsidRPr="003A0770" w:rsidRDefault="005F3D5D" w:rsidP="0075728A">
      <w:pPr>
        <w:spacing w:after="0" w:line="480" w:lineRule="auto"/>
        <w:jc w:val="both"/>
        <w:rPr>
          <w:rFonts w:ascii="Arial" w:hAnsi="Arial" w:cs="Arial"/>
          <w:bCs/>
          <w:iCs/>
          <w:sz w:val="24"/>
          <w:szCs w:val="24"/>
        </w:rPr>
      </w:pPr>
      <w:r w:rsidRPr="003A0770">
        <w:rPr>
          <w:rFonts w:ascii="Arial" w:hAnsi="Arial" w:cs="Arial"/>
          <w:b/>
          <w:bCs/>
          <w:i/>
          <w:iCs/>
          <w:sz w:val="24"/>
          <w:szCs w:val="24"/>
        </w:rPr>
        <w:t>Exchange Rate F</w:t>
      </w:r>
      <w:r w:rsidR="001654E9" w:rsidRPr="003A0770">
        <w:rPr>
          <w:rFonts w:ascii="Arial" w:hAnsi="Arial" w:cs="Arial"/>
          <w:b/>
          <w:bCs/>
          <w:i/>
          <w:iCs/>
          <w:sz w:val="24"/>
          <w:szCs w:val="24"/>
        </w:rPr>
        <w:t>luctuation</w:t>
      </w:r>
      <w:r w:rsidR="0075728A" w:rsidRPr="003A0770">
        <w:rPr>
          <w:rFonts w:ascii="Arial" w:hAnsi="Arial" w:cs="Arial"/>
          <w:b/>
          <w:bCs/>
          <w:i/>
          <w:iCs/>
          <w:sz w:val="24"/>
          <w:szCs w:val="24"/>
        </w:rPr>
        <w:t>:</w:t>
      </w:r>
      <w:r w:rsidR="0075728A" w:rsidRPr="003A0770">
        <w:rPr>
          <w:rFonts w:ascii="Arial" w:hAnsi="Arial" w:cs="Arial"/>
          <w:color w:val="111111"/>
          <w:sz w:val="24"/>
          <w:szCs w:val="24"/>
          <w:shd w:val="clear" w:color="auto" w:fill="FFFFFF"/>
        </w:rPr>
        <w:t xml:space="preserve"> </w:t>
      </w:r>
      <w:r w:rsidR="0075728A" w:rsidRPr="003A0770">
        <w:rPr>
          <w:rFonts w:ascii="Arial" w:hAnsi="Arial" w:cs="Arial"/>
          <w:bCs/>
          <w:iCs/>
          <w:sz w:val="24"/>
          <w:szCs w:val="24"/>
        </w:rPr>
        <w:t>The price of a nation’s </w:t>
      </w:r>
      <w:hyperlink r:id="rId21" w:history="1">
        <w:r w:rsidR="0075728A" w:rsidRPr="003A0770">
          <w:rPr>
            <w:rFonts w:ascii="Arial" w:hAnsi="Arial" w:cs="Arial"/>
            <w:bCs/>
            <w:iCs/>
            <w:sz w:val="24"/>
            <w:szCs w:val="24"/>
          </w:rPr>
          <w:t>currency</w:t>
        </w:r>
      </w:hyperlink>
      <w:r w:rsidR="0075728A" w:rsidRPr="003A0770">
        <w:rPr>
          <w:rFonts w:ascii="Arial" w:hAnsi="Arial" w:cs="Arial"/>
          <w:bCs/>
          <w:iCs/>
          <w:sz w:val="24"/>
          <w:szCs w:val="24"/>
        </w:rPr>
        <w:t> in terms of another currency. An exchange rate thus has two components, the domestic currency and a foreign currency, and can be quoted either directly or indirectly. In a direct quotation, the price of a unit of foreign currency is expressed in terms of the domestic currency. In an indirect quotation, the price of a unit of domestic currency is expressed in t</w:t>
      </w:r>
      <w:r w:rsidRPr="003A0770">
        <w:rPr>
          <w:rFonts w:ascii="Arial" w:hAnsi="Arial" w:cs="Arial"/>
          <w:bCs/>
          <w:iCs/>
          <w:sz w:val="24"/>
          <w:szCs w:val="24"/>
        </w:rPr>
        <w:t>erms of the foreign currency.</w:t>
      </w:r>
    </w:p>
    <w:p w14:paraId="69F1CD73" w14:textId="77777777" w:rsidR="005F3D5D" w:rsidRPr="003A0770" w:rsidRDefault="00FE65E4" w:rsidP="00FE65E4">
      <w:pPr>
        <w:spacing w:after="0" w:line="480" w:lineRule="auto"/>
        <w:jc w:val="both"/>
        <w:rPr>
          <w:rFonts w:ascii="Arial" w:hAnsi="Arial" w:cs="Arial"/>
          <w:bCs/>
          <w:iCs/>
          <w:sz w:val="24"/>
          <w:szCs w:val="24"/>
        </w:rPr>
      </w:pPr>
      <w:r w:rsidRPr="003A0770">
        <w:rPr>
          <w:rFonts w:ascii="Arial" w:hAnsi="Arial" w:cs="Arial"/>
          <w:b/>
          <w:bCs/>
          <w:i/>
          <w:iCs/>
          <w:sz w:val="24"/>
          <w:szCs w:val="24"/>
        </w:rPr>
        <w:t xml:space="preserve">Oil </w:t>
      </w:r>
      <w:r w:rsidR="001654E9" w:rsidRPr="003A0770">
        <w:rPr>
          <w:rFonts w:ascii="Arial" w:hAnsi="Arial" w:cs="Arial"/>
          <w:b/>
          <w:bCs/>
          <w:i/>
          <w:iCs/>
          <w:sz w:val="24"/>
          <w:szCs w:val="24"/>
        </w:rPr>
        <w:t>prices</w:t>
      </w:r>
      <w:r w:rsidRPr="003A0770">
        <w:rPr>
          <w:rFonts w:ascii="Arial" w:hAnsi="Arial" w:cs="Arial"/>
          <w:b/>
          <w:bCs/>
          <w:i/>
          <w:iCs/>
          <w:sz w:val="24"/>
          <w:szCs w:val="24"/>
        </w:rPr>
        <w:t>:</w:t>
      </w:r>
      <w:r w:rsidRPr="003A0770">
        <w:rPr>
          <w:rFonts w:ascii="Arial" w:hAnsi="Arial" w:cs="Arial"/>
          <w:color w:val="111111"/>
          <w:sz w:val="24"/>
          <w:szCs w:val="24"/>
          <w:shd w:val="clear" w:color="auto" w:fill="FFFFFF"/>
        </w:rPr>
        <w:t xml:space="preserve"> </w:t>
      </w:r>
      <w:r w:rsidRPr="003A0770">
        <w:rPr>
          <w:rFonts w:ascii="Arial" w:hAnsi="Arial" w:cs="Arial"/>
          <w:bCs/>
          <w:iCs/>
          <w:sz w:val="24"/>
          <w:szCs w:val="24"/>
        </w:rPr>
        <w:t>Crude oil is a naturally occurring, unrefined </w:t>
      </w:r>
      <w:hyperlink r:id="rId22" w:history="1">
        <w:r w:rsidRPr="003A0770">
          <w:rPr>
            <w:rFonts w:ascii="Arial" w:hAnsi="Arial" w:cs="Arial"/>
            <w:bCs/>
            <w:iCs/>
            <w:sz w:val="24"/>
            <w:szCs w:val="24"/>
          </w:rPr>
          <w:t>petroleum</w:t>
        </w:r>
      </w:hyperlink>
      <w:r w:rsidRPr="003A0770">
        <w:rPr>
          <w:rFonts w:ascii="Arial" w:hAnsi="Arial" w:cs="Arial"/>
          <w:bCs/>
          <w:iCs/>
          <w:sz w:val="24"/>
          <w:szCs w:val="24"/>
        </w:rPr>
        <w:t> product composed of </w:t>
      </w:r>
      <w:hyperlink r:id="rId23" w:history="1">
        <w:r w:rsidRPr="003A0770">
          <w:rPr>
            <w:rFonts w:ascii="Arial" w:hAnsi="Arial" w:cs="Arial"/>
            <w:bCs/>
            <w:iCs/>
            <w:sz w:val="24"/>
            <w:szCs w:val="24"/>
          </w:rPr>
          <w:t>hydrocarbon</w:t>
        </w:r>
      </w:hyperlink>
      <w:r w:rsidRPr="003A0770">
        <w:rPr>
          <w:rFonts w:ascii="Arial" w:hAnsi="Arial" w:cs="Arial"/>
          <w:bCs/>
          <w:iCs/>
          <w:sz w:val="24"/>
          <w:szCs w:val="24"/>
        </w:rPr>
        <w:t xml:space="preserve"> deposits and other organic materials. </w:t>
      </w:r>
      <w:r w:rsidR="005F3D5D" w:rsidRPr="003A0770">
        <w:rPr>
          <w:rFonts w:ascii="Arial" w:hAnsi="Arial" w:cs="Arial"/>
          <w:bCs/>
          <w:iCs/>
          <w:sz w:val="24"/>
          <w:szCs w:val="24"/>
        </w:rPr>
        <w:t>World crude oil prices are established in relation to three market traded benchmarks (West Texas Intermediate [WTI], Brent, Dubai), and are quoted at premiums or discounts to these prices.  The </w:t>
      </w:r>
      <w:hyperlink r:id="rId24" w:history="1">
        <w:r w:rsidR="005F3D5D" w:rsidRPr="003A0770">
          <w:rPr>
            <w:rFonts w:ascii="Arial" w:hAnsi="Arial" w:cs="Arial"/>
            <w:bCs/>
            <w:iCs/>
            <w:sz w:val="24"/>
            <w:szCs w:val="24"/>
          </w:rPr>
          <w:t>OPEC</w:t>
        </w:r>
      </w:hyperlink>
      <w:r w:rsidR="005F3D5D" w:rsidRPr="003A0770">
        <w:rPr>
          <w:rFonts w:ascii="Arial" w:hAnsi="Arial" w:cs="Arial"/>
          <w:bCs/>
          <w:iCs/>
          <w:sz w:val="24"/>
          <w:szCs w:val="24"/>
        </w:rPr>
        <w:t> basket price and the NMEX futures price are also sometimes quoted.</w:t>
      </w:r>
    </w:p>
    <w:p w14:paraId="7C639DC0" w14:textId="77777777" w:rsidR="001654E9" w:rsidRPr="003A0770" w:rsidRDefault="00FE65E4" w:rsidP="00FE65E4">
      <w:pPr>
        <w:spacing w:after="0" w:line="480" w:lineRule="auto"/>
        <w:jc w:val="both"/>
        <w:rPr>
          <w:rFonts w:ascii="Arial" w:hAnsi="Arial" w:cs="Arial"/>
          <w:b/>
          <w:bCs/>
          <w:i/>
          <w:iCs/>
          <w:sz w:val="24"/>
          <w:szCs w:val="24"/>
        </w:rPr>
      </w:pPr>
      <w:r w:rsidRPr="003A0770">
        <w:rPr>
          <w:rFonts w:ascii="Arial" w:hAnsi="Arial" w:cs="Arial"/>
          <w:b/>
          <w:bCs/>
          <w:i/>
          <w:iCs/>
          <w:sz w:val="24"/>
          <w:szCs w:val="24"/>
        </w:rPr>
        <w:t>Population, total:</w:t>
      </w:r>
      <w:r w:rsidR="001654E9" w:rsidRPr="003A0770">
        <w:rPr>
          <w:rFonts w:ascii="Arial" w:hAnsi="Arial" w:cs="Arial"/>
          <w:bCs/>
          <w:iCs/>
          <w:sz w:val="24"/>
          <w:szCs w:val="24"/>
        </w:rPr>
        <w:t xml:space="preserve"> </w:t>
      </w:r>
      <w:r w:rsidRPr="003A0770">
        <w:rPr>
          <w:rFonts w:ascii="Arial" w:hAnsi="Arial" w:cs="Arial"/>
          <w:bCs/>
          <w:iCs/>
          <w:sz w:val="24"/>
          <w:szCs w:val="24"/>
        </w:rPr>
        <w:t>Total population is based on the de facto definition of population, which counts all residents regardless of legal status or citizenship--except for refugees not permanently settled in the country of asylum, who are generally considered part of the populati</w:t>
      </w:r>
      <w:r w:rsidR="003C1460" w:rsidRPr="003A0770">
        <w:rPr>
          <w:rFonts w:ascii="Arial" w:hAnsi="Arial" w:cs="Arial"/>
          <w:bCs/>
          <w:iCs/>
          <w:sz w:val="24"/>
          <w:szCs w:val="24"/>
        </w:rPr>
        <w:t>on of their country of origin.</w:t>
      </w:r>
    </w:p>
    <w:p w14:paraId="14A7BAF3" w14:textId="77777777" w:rsidR="006100C0" w:rsidRPr="001E7B89" w:rsidRDefault="003C1460" w:rsidP="001E7B89">
      <w:pPr>
        <w:spacing w:after="0" w:line="480" w:lineRule="auto"/>
        <w:jc w:val="both"/>
        <w:rPr>
          <w:rFonts w:ascii="Arial" w:hAnsi="Arial" w:cs="Arial"/>
          <w:bCs/>
          <w:iCs/>
        </w:rPr>
      </w:pPr>
      <w:r w:rsidRPr="003A0770">
        <w:rPr>
          <w:rFonts w:ascii="Arial" w:hAnsi="Arial" w:cs="Arial"/>
          <w:b/>
          <w:bCs/>
          <w:i/>
          <w:iCs/>
          <w:sz w:val="24"/>
          <w:szCs w:val="24"/>
        </w:rPr>
        <w:t>Population 15</w:t>
      </w:r>
      <w:r w:rsidR="001654E9" w:rsidRPr="003A0770">
        <w:rPr>
          <w:rFonts w:ascii="Arial" w:hAnsi="Arial" w:cs="Arial"/>
          <w:b/>
          <w:bCs/>
          <w:i/>
          <w:iCs/>
          <w:sz w:val="24"/>
          <w:szCs w:val="24"/>
        </w:rPr>
        <w:t>-64</w:t>
      </w:r>
      <w:r w:rsidR="001A00DD" w:rsidRPr="003A0770">
        <w:rPr>
          <w:rFonts w:ascii="Arial" w:hAnsi="Arial" w:cs="Arial"/>
          <w:b/>
          <w:bCs/>
          <w:i/>
          <w:iCs/>
          <w:sz w:val="24"/>
          <w:szCs w:val="24"/>
        </w:rPr>
        <w:t xml:space="preserve"> (% of total)</w:t>
      </w:r>
      <w:r w:rsidR="00FE65E4" w:rsidRPr="003A0770">
        <w:rPr>
          <w:rFonts w:ascii="Arial" w:hAnsi="Arial" w:cs="Arial"/>
          <w:b/>
          <w:bCs/>
          <w:i/>
          <w:iCs/>
          <w:sz w:val="24"/>
          <w:szCs w:val="24"/>
        </w:rPr>
        <w:t>:</w:t>
      </w:r>
      <w:r w:rsidR="001A00DD" w:rsidRPr="003A0770">
        <w:rPr>
          <w:rFonts w:ascii="Arial" w:hAnsi="Arial" w:cs="Arial"/>
          <w:bCs/>
          <w:iCs/>
          <w:sz w:val="24"/>
          <w:szCs w:val="24"/>
        </w:rPr>
        <w:t xml:space="preserve"> Population ages 15 to 64 is the percentage of the total population th</w:t>
      </w:r>
      <w:r w:rsidRPr="003A0770">
        <w:rPr>
          <w:rFonts w:ascii="Arial" w:hAnsi="Arial" w:cs="Arial"/>
          <w:bCs/>
          <w:iCs/>
          <w:sz w:val="24"/>
          <w:szCs w:val="24"/>
        </w:rPr>
        <w:t>at is in the age group 15 to 64</w:t>
      </w:r>
      <w:r w:rsidR="001A00DD" w:rsidRPr="003A0770">
        <w:rPr>
          <w:rFonts w:ascii="Arial" w:hAnsi="Arial" w:cs="Arial"/>
          <w:bCs/>
          <w:iCs/>
          <w:sz w:val="24"/>
          <w:szCs w:val="24"/>
        </w:rPr>
        <w:t>.</w:t>
      </w:r>
    </w:p>
    <w:p w14:paraId="01BBBAD9" w14:textId="77777777" w:rsidR="00A9771D" w:rsidRDefault="00A9771D" w:rsidP="00A9771D">
      <w:pPr>
        <w:spacing w:after="0" w:line="240" w:lineRule="auto"/>
        <w:jc w:val="center"/>
        <w:rPr>
          <w:b/>
          <w:bCs/>
          <w:sz w:val="28"/>
          <w:szCs w:val="28"/>
        </w:rPr>
      </w:pPr>
    </w:p>
    <w:p w14:paraId="10C8606B" w14:textId="77777777" w:rsidR="00DF0420" w:rsidRDefault="00DF0420" w:rsidP="001A0830">
      <w:pPr>
        <w:spacing w:after="0" w:line="240" w:lineRule="auto"/>
        <w:rPr>
          <w:b/>
          <w:bCs/>
          <w:sz w:val="28"/>
          <w:szCs w:val="28"/>
        </w:rPr>
      </w:pPr>
    </w:p>
    <w:p w14:paraId="78780794" w14:textId="20873EFE" w:rsidR="00A9771D" w:rsidRPr="00497C82" w:rsidRDefault="00A9771D" w:rsidP="00497C82">
      <w:pPr>
        <w:pStyle w:val="Heading1"/>
        <w:numPr>
          <w:ilvl w:val="0"/>
          <w:numId w:val="0"/>
        </w:numPr>
        <w:jc w:val="center"/>
        <w:rPr>
          <w:rFonts w:ascii="Arial" w:eastAsia="Batang" w:hAnsi="Arial" w:cs="Arial"/>
          <w:b/>
          <w:color w:val="auto"/>
          <w:sz w:val="28"/>
          <w:szCs w:val="28"/>
          <w:lang w:eastAsia="ko-KR"/>
        </w:rPr>
      </w:pPr>
      <w:bookmarkStart w:id="5" w:name="_Toc448941776"/>
      <w:r w:rsidRPr="00497C82">
        <w:rPr>
          <w:rFonts w:ascii="Arial" w:hAnsi="Arial" w:cs="Arial"/>
          <w:b/>
          <w:color w:val="auto"/>
          <w:sz w:val="28"/>
          <w:szCs w:val="28"/>
        </w:rPr>
        <w:lastRenderedPageBreak/>
        <w:t>Abstract</w:t>
      </w:r>
      <w:bookmarkEnd w:id="5"/>
    </w:p>
    <w:p w14:paraId="2FC7AA6F" w14:textId="77777777" w:rsidR="006100C0" w:rsidRDefault="006100C0" w:rsidP="002029B4">
      <w:pPr>
        <w:spacing w:after="0" w:line="240" w:lineRule="auto"/>
        <w:jc w:val="both"/>
        <w:rPr>
          <w:rFonts w:ascii="Times New Roman" w:eastAsia="Batang" w:hAnsi="Times New Roman" w:cs="Times New Roman"/>
          <w:sz w:val="24"/>
          <w:szCs w:val="24"/>
          <w:lang w:eastAsia="ko-KR"/>
        </w:rPr>
      </w:pPr>
    </w:p>
    <w:p w14:paraId="19E22CEF" w14:textId="77777777" w:rsidR="00A9771D" w:rsidRPr="003A0770" w:rsidRDefault="003A6757" w:rsidP="00C719C3">
      <w:pPr>
        <w:spacing w:after="0" w:line="480" w:lineRule="auto"/>
        <w:jc w:val="both"/>
        <w:rPr>
          <w:rFonts w:ascii="Arial" w:eastAsia="Batang" w:hAnsi="Arial" w:cs="Arial"/>
          <w:sz w:val="24"/>
          <w:szCs w:val="24"/>
          <w:lang w:eastAsia="ko-KR"/>
        </w:rPr>
      </w:pPr>
      <w:r w:rsidRPr="003A0770">
        <w:rPr>
          <w:rFonts w:ascii="Arial" w:eastAsia="Batang" w:hAnsi="Arial" w:cs="Arial"/>
          <w:sz w:val="24"/>
          <w:szCs w:val="24"/>
          <w:lang w:eastAsia="ko-KR"/>
        </w:rPr>
        <w:t xml:space="preserve">Aviation Industry is growing in an unprecedented </w:t>
      </w:r>
      <w:r w:rsidR="00F35742" w:rsidRPr="003A0770">
        <w:rPr>
          <w:rFonts w:ascii="Arial" w:eastAsia="Batang" w:hAnsi="Arial" w:cs="Arial"/>
          <w:sz w:val="24"/>
          <w:szCs w:val="24"/>
          <w:lang w:eastAsia="ko-KR"/>
        </w:rPr>
        <w:t>pace in the twenty first century</w:t>
      </w:r>
      <w:r w:rsidRPr="003A0770">
        <w:rPr>
          <w:rFonts w:ascii="Arial" w:eastAsia="Batang" w:hAnsi="Arial" w:cs="Arial"/>
          <w:sz w:val="24"/>
          <w:szCs w:val="24"/>
          <w:lang w:eastAsia="ko-KR"/>
        </w:rPr>
        <w:t xml:space="preserve">. Today, over 1000 commercial airlines operate more than 15,000 </w:t>
      </w:r>
      <w:r w:rsidR="00937790" w:rsidRPr="003A0770">
        <w:rPr>
          <w:rFonts w:ascii="Arial" w:eastAsia="Batang" w:hAnsi="Arial" w:cs="Arial"/>
          <w:sz w:val="24"/>
          <w:szCs w:val="24"/>
          <w:lang w:eastAsia="ko-KR"/>
        </w:rPr>
        <w:t>aircrafts</w:t>
      </w:r>
      <w:r w:rsidR="002029B4" w:rsidRPr="003A0770">
        <w:rPr>
          <w:rFonts w:ascii="Arial" w:eastAsia="Batang" w:hAnsi="Arial" w:cs="Arial"/>
          <w:sz w:val="24"/>
          <w:szCs w:val="24"/>
          <w:lang w:eastAsia="ko-KR"/>
        </w:rPr>
        <w:t>, carrying 3.1billion people and 51.</w:t>
      </w:r>
      <w:r w:rsidR="00F35742" w:rsidRPr="003A0770">
        <w:rPr>
          <w:rFonts w:ascii="Arial" w:eastAsia="Batang" w:hAnsi="Arial" w:cs="Arial"/>
          <w:sz w:val="24"/>
          <w:szCs w:val="24"/>
          <w:lang w:eastAsia="ko-KR"/>
        </w:rPr>
        <w:t xml:space="preserve">7m </w:t>
      </w:r>
      <w:r w:rsidR="00134C7C" w:rsidRPr="003A0770">
        <w:rPr>
          <w:rFonts w:ascii="Arial" w:eastAsia="Batang" w:hAnsi="Arial" w:cs="Arial"/>
          <w:sz w:val="24"/>
          <w:szCs w:val="24"/>
          <w:lang w:eastAsia="ko-KR"/>
        </w:rPr>
        <w:t>tons of</w:t>
      </w:r>
      <w:r w:rsidR="00F35742" w:rsidRPr="003A0770">
        <w:rPr>
          <w:rFonts w:ascii="Arial" w:eastAsia="Batang" w:hAnsi="Arial" w:cs="Arial"/>
          <w:sz w:val="24"/>
          <w:szCs w:val="24"/>
          <w:lang w:eastAsia="ko-KR"/>
        </w:rPr>
        <w:t xml:space="preserve"> freight every year</w:t>
      </w:r>
      <w:r w:rsidR="002806A9" w:rsidRPr="003A0770">
        <w:rPr>
          <w:rFonts w:ascii="Arial" w:eastAsia="Batang" w:hAnsi="Arial" w:cs="Arial"/>
          <w:sz w:val="24"/>
          <w:szCs w:val="24"/>
          <w:lang w:eastAsia="ko-KR"/>
        </w:rPr>
        <w:t>. Therefore air traffic analysis is a critical exercise for both airlines and the concerned civil aviation authority. China, India and Brazil are the three countries closely watched by economists, sociologists and political observers, seen as key indicators of the new</w:t>
      </w:r>
      <w:r w:rsidR="005A0447" w:rsidRPr="003A0770">
        <w:rPr>
          <w:rFonts w:ascii="Arial" w:eastAsia="Batang" w:hAnsi="Arial" w:cs="Arial"/>
          <w:sz w:val="24"/>
          <w:szCs w:val="24"/>
          <w:lang w:eastAsia="ko-KR"/>
        </w:rPr>
        <w:t xml:space="preserve"> world economic order. Air traffic growth and air transportation networks in these three countries is amplifying every day. The fundamental </w:t>
      </w:r>
      <w:r w:rsidR="00644A0B" w:rsidRPr="003A0770">
        <w:rPr>
          <w:rFonts w:ascii="Arial" w:eastAsia="Batang" w:hAnsi="Arial" w:cs="Arial"/>
          <w:sz w:val="24"/>
          <w:szCs w:val="24"/>
          <w:lang w:eastAsia="ko-KR"/>
        </w:rPr>
        <w:t xml:space="preserve">research </w:t>
      </w:r>
      <w:r w:rsidR="005A0447" w:rsidRPr="003A0770">
        <w:rPr>
          <w:rFonts w:ascii="Arial" w:eastAsia="Batang" w:hAnsi="Arial" w:cs="Arial"/>
          <w:sz w:val="24"/>
          <w:szCs w:val="24"/>
          <w:lang w:eastAsia="ko-KR"/>
        </w:rPr>
        <w:t xml:space="preserve">question being asked in this thesis, is what are the major aviation activity parameters and measures of forecast in these three countries and how can an econometric model be developed to forecast the air traffic </w:t>
      </w:r>
      <w:r w:rsidR="0002298D" w:rsidRPr="003A0770">
        <w:rPr>
          <w:rFonts w:ascii="Arial" w:eastAsia="Batang" w:hAnsi="Arial" w:cs="Arial"/>
          <w:sz w:val="24"/>
          <w:szCs w:val="24"/>
          <w:lang w:eastAsia="ko-KR"/>
        </w:rPr>
        <w:t xml:space="preserve">demand? </w:t>
      </w:r>
      <w:r w:rsidR="00644A0B" w:rsidRPr="003A0770">
        <w:rPr>
          <w:rFonts w:ascii="Arial" w:eastAsia="Batang" w:hAnsi="Arial" w:cs="Arial"/>
          <w:sz w:val="24"/>
          <w:szCs w:val="24"/>
          <w:lang w:eastAsia="ko-KR"/>
        </w:rPr>
        <w:t>In response to the research question, this</w:t>
      </w:r>
      <w:r w:rsidR="0002298D" w:rsidRPr="003A0770">
        <w:rPr>
          <w:rFonts w:ascii="Arial" w:eastAsia="Batang" w:hAnsi="Arial" w:cs="Arial"/>
          <w:sz w:val="24"/>
          <w:szCs w:val="24"/>
          <w:lang w:eastAsia="ko-KR"/>
        </w:rPr>
        <w:t xml:space="preserve"> thesis addresses analyzing and forecasting air</w:t>
      </w:r>
      <w:r w:rsidR="006D7C4B" w:rsidRPr="003A0770">
        <w:rPr>
          <w:rFonts w:ascii="Arial" w:eastAsia="Batang" w:hAnsi="Arial" w:cs="Arial"/>
          <w:sz w:val="24"/>
          <w:szCs w:val="24"/>
          <w:lang w:eastAsia="ko-KR"/>
        </w:rPr>
        <w:t xml:space="preserve"> travel market in </w:t>
      </w:r>
      <w:r w:rsidR="0002298D" w:rsidRPr="003A0770">
        <w:rPr>
          <w:rFonts w:ascii="Arial" w:eastAsia="Batang" w:hAnsi="Arial" w:cs="Arial"/>
          <w:sz w:val="24"/>
          <w:szCs w:val="24"/>
          <w:lang w:eastAsia="ko-KR"/>
        </w:rPr>
        <w:t>China, India and Brazil</w:t>
      </w:r>
      <w:r w:rsidR="006D7C4B" w:rsidRPr="003A0770">
        <w:rPr>
          <w:rFonts w:ascii="Arial" w:eastAsia="Batang" w:hAnsi="Arial" w:cs="Arial"/>
          <w:sz w:val="24"/>
          <w:szCs w:val="24"/>
          <w:lang w:eastAsia="ko-KR"/>
        </w:rPr>
        <w:t xml:space="preserve"> using ec</w:t>
      </w:r>
      <w:r w:rsidR="006B3F5D" w:rsidRPr="003A0770">
        <w:rPr>
          <w:rFonts w:ascii="Arial" w:eastAsia="Batang" w:hAnsi="Arial" w:cs="Arial"/>
          <w:sz w:val="24"/>
          <w:szCs w:val="24"/>
          <w:lang w:eastAsia="ko-KR"/>
        </w:rPr>
        <w:t>onometric models</w:t>
      </w:r>
      <w:r w:rsidR="006D7C4B" w:rsidRPr="003A0770">
        <w:rPr>
          <w:rFonts w:ascii="Arial" w:eastAsia="Batang" w:hAnsi="Arial" w:cs="Arial"/>
          <w:sz w:val="24"/>
          <w:szCs w:val="24"/>
          <w:lang w:eastAsia="ko-KR"/>
        </w:rPr>
        <w:t xml:space="preserve">. </w:t>
      </w:r>
      <w:r w:rsidR="0002298D" w:rsidRPr="003A0770">
        <w:rPr>
          <w:rFonts w:ascii="Arial" w:eastAsia="Batang" w:hAnsi="Arial" w:cs="Arial"/>
          <w:sz w:val="24"/>
          <w:szCs w:val="24"/>
          <w:lang w:eastAsia="ko-KR"/>
        </w:rPr>
        <w:t xml:space="preserve">Historic air traffic demand data from the year 1970 to 2014 is used to analyze and understand the key demand factors affecting scheduled aviation market in India, China and Brazil. With the decisive factors determined, </w:t>
      </w:r>
      <w:r w:rsidR="006B3F5D" w:rsidRPr="003A0770">
        <w:rPr>
          <w:rFonts w:ascii="Arial" w:eastAsia="Batang" w:hAnsi="Arial" w:cs="Arial"/>
          <w:sz w:val="24"/>
          <w:szCs w:val="24"/>
          <w:lang w:eastAsia="ko-KR"/>
        </w:rPr>
        <w:t>an attempt is made to develop diverse econometric models for the air travel demand with different combinations of explanatory variables utilizing stepwise regression technique. Multiple regression analysis is performed on the different econometric models developed in order to find the most appropriate model using</w:t>
      </w:r>
      <m:oMath>
        <m:sSup>
          <m:sSupPr>
            <m:ctrlPr>
              <w:rPr>
                <w:rFonts w:ascii="Cambria Math" w:eastAsia="Batang" w:hAnsi="Cambria Math" w:cs="Arial"/>
                <w:sz w:val="24"/>
                <w:szCs w:val="24"/>
                <w:lang w:eastAsia="ko-KR"/>
              </w:rPr>
            </m:ctrlPr>
          </m:sSupPr>
          <m:e>
            <m:r>
              <m:rPr>
                <m:sty m:val="p"/>
              </m:rPr>
              <w:rPr>
                <w:rFonts w:ascii="Cambria Math" w:eastAsia="Batang" w:hAnsi="Cambria Math" w:cs="Arial"/>
                <w:sz w:val="24"/>
                <w:szCs w:val="24"/>
                <w:lang w:eastAsia="ko-KR"/>
              </w:rPr>
              <m:t xml:space="preserve"> </m:t>
            </m:r>
            <m:r>
              <w:rPr>
                <w:rFonts w:ascii="Cambria Math" w:eastAsia="Batang" w:hAnsi="Cambria Math" w:cs="Arial"/>
                <w:sz w:val="24"/>
                <w:szCs w:val="24"/>
                <w:lang w:eastAsia="ko-KR"/>
              </w:rPr>
              <m:t>adjusted</m:t>
            </m:r>
            <m:r>
              <m:rPr>
                <m:sty m:val="p"/>
              </m:rPr>
              <w:rPr>
                <w:rFonts w:ascii="Cambria Math" w:eastAsia="Batang" w:hAnsi="Cambria Math" w:cs="Arial"/>
                <w:sz w:val="24"/>
                <w:szCs w:val="24"/>
                <w:lang w:eastAsia="ko-KR"/>
              </w:rPr>
              <m:t xml:space="preserve"> </m:t>
            </m:r>
            <m:r>
              <w:rPr>
                <w:rFonts w:ascii="Cambria Math" w:eastAsia="Batang" w:hAnsi="Cambria Math" w:cs="Arial"/>
                <w:sz w:val="24"/>
                <w:szCs w:val="24"/>
                <w:lang w:eastAsia="ko-KR"/>
              </w:rPr>
              <m:t>R</m:t>
            </m:r>
          </m:e>
          <m:sup>
            <m:r>
              <m:rPr>
                <m:sty m:val="p"/>
              </m:rPr>
              <w:rPr>
                <w:rFonts w:ascii="Cambria Math" w:eastAsia="Batang" w:hAnsi="Cambria Math" w:cs="Arial"/>
                <w:sz w:val="24"/>
                <w:szCs w:val="24"/>
                <w:lang w:eastAsia="ko-KR"/>
              </w:rPr>
              <m:t>2</m:t>
            </m:r>
          </m:sup>
        </m:sSup>
        <m:r>
          <m:rPr>
            <m:sty m:val="p"/>
          </m:rPr>
          <w:rPr>
            <w:rFonts w:ascii="Cambria Math" w:eastAsia="Batang" w:hAnsi="Cambria Math" w:cs="Arial"/>
            <w:sz w:val="24"/>
            <w:szCs w:val="24"/>
            <w:lang w:eastAsia="ko-KR"/>
          </w:rPr>
          <m:t xml:space="preserve"> </m:t>
        </m:r>
        <m:r>
          <w:rPr>
            <w:rFonts w:ascii="Cambria Math" w:eastAsia="Batang" w:hAnsi="Cambria Math" w:cs="Arial"/>
            <w:sz w:val="24"/>
            <w:szCs w:val="24"/>
            <w:lang w:eastAsia="ko-KR"/>
          </w:rPr>
          <m:t>value</m:t>
        </m:r>
        <m:r>
          <m:rPr>
            <m:sty m:val="p"/>
          </m:rPr>
          <w:rPr>
            <w:rFonts w:ascii="Cambria Math" w:eastAsia="Batang" w:hAnsi="Cambria Math" w:cs="Arial"/>
            <w:sz w:val="24"/>
            <w:szCs w:val="24"/>
            <w:lang w:eastAsia="ko-KR"/>
          </w:rPr>
          <m:t xml:space="preserve"> </m:t>
        </m:r>
      </m:oMath>
      <w:r w:rsidR="006B3F5D" w:rsidRPr="003A0770">
        <w:rPr>
          <w:rFonts w:ascii="Arial" w:eastAsia="Batang" w:hAnsi="Arial" w:cs="Arial"/>
          <w:sz w:val="24"/>
          <w:szCs w:val="24"/>
          <w:lang w:eastAsia="ko-KR"/>
        </w:rPr>
        <w:t xml:space="preserve">. A five year forecast </w:t>
      </w:r>
      <w:r w:rsidR="00BE47AE" w:rsidRPr="003A0770">
        <w:rPr>
          <w:rFonts w:ascii="Arial" w:eastAsia="Batang" w:hAnsi="Arial" w:cs="Arial"/>
          <w:sz w:val="24"/>
          <w:szCs w:val="24"/>
          <w:lang w:eastAsia="ko-KR"/>
        </w:rPr>
        <w:t>(</w:t>
      </w:r>
      <w:r w:rsidR="006B3F5D" w:rsidRPr="003A0770">
        <w:rPr>
          <w:rFonts w:ascii="Arial" w:eastAsia="Batang" w:hAnsi="Arial" w:cs="Arial"/>
          <w:sz w:val="24"/>
          <w:szCs w:val="24"/>
          <w:lang w:eastAsia="ko-KR"/>
        </w:rPr>
        <w:t>short term</w:t>
      </w:r>
      <w:r w:rsidR="00BE47AE" w:rsidRPr="003A0770">
        <w:rPr>
          <w:rFonts w:ascii="Arial" w:eastAsia="Batang" w:hAnsi="Arial" w:cs="Arial"/>
          <w:sz w:val="24"/>
          <w:szCs w:val="24"/>
          <w:lang w:eastAsia="ko-KR"/>
        </w:rPr>
        <w:t xml:space="preserve">) is executed using the most appropriate model econometric model to estimate scheduled </w:t>
      </w:r>
      <w:r w:rsidR="006B3F5D" w:rsidRPr="003A0770">
        <w:rPr>
          <w:rFonts w:ascii="Arial" w:eastAsia="Batang" w:hAnsi="Arial" w:cs="Arial"/>
          <w:sz w:val="24"/>
          <w:szCs w:val="24"/>
          <w:lang w:eastAsia="ko-KR"/>
        </w:rPr>
        <w:t xml:space="preserve">air traffic demand </w:t>
      </w:r>
      <w:r w:rsidR="00BE47AE" w:rsidRPr="003A0770">
        <w:rPr>
          <w:rFonts w:ascii="Arial" w:eastAsia="Batang" w:hAnsi="Arial" w:cs="Arial"/>
          <w:sz w:val="24"/>
          <w:szCs w:val="24"/>
          <w:lang w:eastAsia="ko-KR"/>
        </w:rPr>
        <w:t xml:space="preserve">in </w:t>
      </w:r>
      <w:r w:rsidR="009038BD" w:rsidRPr="003A0770">
        <w:rPr>
          <w:rFonts w:ascii="Arial" w:eastAsia="Batang" w:hAnsi="Arial" w:cs="Arial"/>
          <w:sz w:val="24"/>
          <w:szCs w:val="24"/>
          <w:lang w:eastAsia="ko-KR"/>
        </w:rPr>
        <w:t>the</w:t>
      </w:r>
      <w:r w:rsidR="00937790" w:rsidRPr="003A0770">
        <w:rPr>
          <w:rFonts w:ascii="Arial" w:eastAsia="Batang" w:hAnsi="Arial" w:cs="Arial"/>
          <w:sz w:val="24"/>
          <w:szCs w:val="24"/>
          <w:lang w:eastAsia="ko-KR"/>
        </w:rPr>
        <w:t xml:space="preserve"> three countries</w:t>
      </w:r>
      <w:r w:rsidR="00BE47AE" w:rsidRPr="003A0770">
        <w:rPr>
          <w:rFonts w:ascii="Arial" w:eastAsia="Batang" w:hAnsi="Arial" w:cs="Arial"/>
          <w:sz w:val="24"/>
          <w:szCs w:val="24"/>
          <w:lang w:eastAsia="ko-KR"/>
        </w:rPr>
        <w:t>.</w:t>
      </w:r>
      <w:r w:rsidR="0084175E" w:rsidRPr="003A0770">
        <w:rPr>
          <w:rFonts w:ascii="Arial" w:eastAsia="Batang" w:hAnsi="Arial" w:cs="Arial"/>
          <w:sz w:val="24"/>
          <w:szCs w:val="24"/>
          <w:lang w:eastAsia="ko-KR"/>
        </w:rPr>
        <w:t xml:space="preserve"> The forecasting </w:t>
      </w:r>
      <w:r w:rsidR="0084175E" w:rsidRPr="003A0770">
        <w:rPr>
          <w:rFonts w:ascii="Arial" w:eastAsia="Batang" w:hAnsi="Arial" w:cs="Arial"/>
          <w:sz w:val="24"/>
          <w:szCs w:val="24"/>
          <w:lang w:eastAsia="ko-KR"/>
        </w:rPr>
        <w:lastRenderedPageBreak/>
        <w:t xml:space="preserve">results can be used by OEM (Original Equipment Manufacturer) like Airbus and Boeing or concerned civil aviation authorities and airlines to perform market study and thereby ensuring the air traffic demand </w:t>
      </w:r>
      <w:r w:rsidR="00C131B6" w:rsidRPr="003A0770">
        <w:rPr>
          <w:rFonts w:ascii="Arial" w:eastAsia="Batang" w:hAnsi="Arial" w:cs="Arial"/>
          <w:sz w:val="24"/>
          <w:szCs w:val="24"/>
          <w:lang w:eastAsia="ko-KR"/>
        </w:rPr>
        <w:t xml:space="preserve">is well matched with </w:t>
      </w:r>
      <w:r w:rsidR="009C6BC0" w:rsidRPr="003A0770">
        <w:rPr>
          <w:rFonts w:ascii="Arial" w:eastAsia="Batang" w:hAnsi="Arial" w:cs="Arial"/>
          <w:sz w:val="24"/>
          <w:szCs w:val="24"/>
          <w:lang w:eastAsia="ko-KR"/>
        </w:rPr>
        <w:t xml:space="preserve">the </w:t>
      </w:r>
      <w:r w:rsidR="00C131B6" w:rsidRPr="003A0770">
        <w:rPr>
          <w:rFonts w:ascii="Arial" w:eastAsia="Batang" w:hAnsi="Arial" w:cs="Arial"/>
          <w:sz w:val="24"/>
          <w:szCs w:val="24"/>
          <w:lang w:eastAsia="ko-KR"/>
        </w:rPr>
        <w:t>supply.</w:t>
      </w:r>
    </w:p>
    <w:p w14:paraId="14E280AD" w14:textId="77777777" w:rsidR="00CE1FF6" w:rsidRDefault="00CE1FF6" w:rsidP="00122D66">
      <w:pPr>
        <w:pStyle w:val="Heading1"/>
        <w:numPr>
          <w:ilvl w:val="0"/>
          <w:numId w:val="0"/>
        </w:numPr>
        <w:spacing w:line="360" w:lineRule="auto"/>
        <w:ind w:left="432" w:hanging="432"/>
        <w:jc w:val="center"/>
        <w:rPr>
          <w:rFonts w:ascii="Arial" w:hAnsi="Arial" w:cs="Arial"/>
          <w:b/>
          <w:color w:val="000000" w:themeColor="text1"/>
          <w:sz w:val="28"/>
          <w:szCs w:val="28"/>
        </w:rPr>
      </w:pPr>
    </w:p>
    <w:p w14:paraId="506F3AFF" w14:textId="77777777" w:rsidR="00122D66" w:rsidRDefault="00122D66" w:rsidP="00122D66"/>
    <w:p w14:paraId="563733C8" w14:textId="77777777" w:rsidR="00122D66" w:rsidRDefault="00122D66" w:rsidP="00122D66"/>
    <w:p w14:paraId="1ECA761F" w14:textId="77777777" w:rsidR="00122D66" w:rsidRPr="00122D66" w:rsidRDefault="00122D66" w:rsidP="00122D66">
      <w:pPr>
        <w:sectPr w:rsidR="00122D66" w:rsidRPr="00122D66" w:rsidSect="003B0528">
          <w:footerReference w:type="default" r:id="rId25"/>
          <w:pgSz w:w="12240" w:h="15840"/>
          <w:pgMar w:top="1440" w:right="1440" w:bottom="1440" w:left="2304" w:header="720" w:footer="720" w:gutter="0"/>
          <w:pgNumType w:fmt="lowerRoman" w:start="4" w:chapStyle="1"/>
          <w:cols w:space="720"/>
          <w:docGrid w:linePitch="360"/>
        </w:sectPr>
      </w:pPr>
    </w:p>
    <w:p w14:paraId="58223D68" w14:textId="18579DCD" w:rsidR="00644A0B" w:rsidRPr="009C6BC0" w:rsidRDefault="00A9771D" w:rsidP="006C6D37">
      <w:pPr>
        <w:pStyle w:val="Heading1"/>
        <w:numPr>
          <w:ilvl w:val="0"/>
          <w:numId w:val="1"/>
        </w:numPr>
        <w:spacing w:line="360" w:lineRule="auto"/>
        <w:jc w:val="center"/>
        <w:rPr>
          <w:rFonts w:ascii="Arial" w:hAnsi="Arial" w:cs="Arial"/>
          <w:b/>
          <w:color w:val="000000" w:themeColor="text1"/>
          <w:sz w:val="28"/>
          <w:szCs w:val="28"/>
        </w:rPr>
      </w:pPr>
      <w:bookmarkStart w:id="6" w:name="_Toc448941777"/>
      <w:r w:rsidRPr="009C6BC0">
        <w:rPr>
          <w:rFonts w:ascii="Arial" w:hAnsi="Arial" w:cs="Arial"/>
          <w:b/>
          <w:color w:val="000000" w:themeColor="text1"/>
          <w:sz w:val="28"/>
          <w:szCs w:val="28"/>
        </w:rPr>
        <w:lastRenderedPageBreak/>
        <w:t xml:space="preserve">CHAPTER </w:t>
      </w:r>
      <w:r w:rsidR="00CC2354">
        <w:rPr>
          <w:rFonts w:ascii="Arial" w:hAnsi="Arial" w:cs="Arial"/>
          <w:b/>
          <w:color w:val="000000" w:themeColor="text1"/>
          <w:sz w:val="28"/>
          <w:szCs w:val="28"/>
        </w:rPr>
        <w:t xml:space="preserve">ONE </w:t>
      </w:r>
      <w:r w:rsidR="00644A0B" w:rsidRPr="009C6BC0">
        <w:rPr>
          <w:rFonts w:ascii="Arial" w:hAnsi="Arial" w:cs="Arial"/>
          <w:b/>
          <w:color w:val="000000" w:themeColor="text1"/>
          <w:sz w:val="28"/>
          <w:szCs w:val="28"/>
        </w:rPr>
        <w:t xml:space="preserve">AIRLINE DEMAND GROWTH AND FORECASTING USING AN ECONOMETRIC MODEL: A COMPARATIVE EMPRICIAL </w:t>
      </w:r>
      <w:r w:rsidR="002555D0">
        <w:rPr>
          <w:rFonts w:ascii="Arial" w:hAnsi="Arial" w:cs="Arial"/>
          <w:b/>
          <w:color w:val="000000" w:themeColor="text1"/>
          <w:sz w:val="28"/>
          <w:szCs w:val="28"/>
        </w:rPr>
        <w:t>ANALYSIS</w:t>
      </w:r>
      <w:r w:rsidR="00644A0B" w:rsidRPr="009C6BC0">
        <w:rPr>
          <w:rFonts w:ascii="Arial" w:hAnsi="Arial" w:cs="Arial"/>
          <w:b/>
          <w:color w:val="000000" w:themeColor="text1"/>
          <w:sz w:val="28"/>
          <w:szCs w:val="28"/>
        </w:rPr>
        <w:t xml:space="preserve"> AMONG BRAZIL, CHINA AND INDIA</w:t>
      </w:r>
      <w:bookmarkEnd w:id="6"/>
    </w:p>
    <w:p w14:paraId="349A96D3" w14:textId="77777777" w:rsidR="0091791C" w:rsidRDefault="0091791C" w:rsidP="0091791C">
      <w:pPr>
        <w:jc w:val="center"/>
        <w:rPr>
          <w:b/>
          <w:bCs/>
          <w:sz w:val="28"/>
          <w:szCs w:val="28"/>
        </w:rPr>
      </w:pPr>
    </w:p>
    <w:p w14:paraId="2998E08A" w14:textId="77777777" w:rsidR="003E0A60" w:rsidRDefault="009C6BC0" w:rsidP="00644A0B">
      <w:pPr>
        <w:spacing w:line="480" w:lineRule="auto"/>
        <w:jc w:val="both"/>
        <w:rPr>
          <w:rFonts w:ascii="Arial" w:hAnsi="Arial" w:cs="Arial"/>
          <w:color w:val="000000"/>
          <w:shd w:val="clear" w:color="auto" w:fill="FFFFFF"/>
        </w:rPr>
      </w:pPr>
      <w:r w:rsidRPr="009C6BC0">
        <w:rPr>
          <w:rFonts w:ascii="Arial" w:hAnsi="Arial" w:cs="Arial"/>
          <w:color w:val="000000"/>
          <w:shd w:val="clear" w:color="auto" w:fill="FFFFFF"/>
        </w:rPr>
        <w:t xml:space="preserve">In this chapter, the </w:t>
      </w:r>
      <w:r w:rsidR="0009512B">
        <w:rPr>
          <w:rFonts w:ascii="Arial" w:hAnsi="Arial" w:cs="Arial"/>
          <w:color w:val="000000"/>
          <w:shd w:val="clear" w:color="auto" w:fill="FFFFFF"/>
        </w:rPr>
        <w:t>importance, current</w:t>
      </w:r>
      <w:r>
        <w:rPr>
          <w:rFonts w:ascii="Arial" w:hAnsi="Arial" w:cs="Arial"/>
          <w:color w:val="000000"/>
          <w:shd w:val="clear" w:color="auto" w:fill="FFFFFF"/>
        </w:rPr>
        <w:t xml:space="preserve"> practices</w:t>
      </w:r>
      <w:r w:rsidRPr="009C6BC0">
        <w:rPr>
          <w:rFonts w:ascii="Arial" w:hAnsi="Arial" w:cs="Arial"/>
          <w:color w:val="000000"/>
          <w:shd w:val="clear" w:color="auto" w:fill="FFFFFF"/>
        </w:rPr>
        <w:t xml:space="preserve"> and requirements regarding the problem of </w:t>
      </w:r>
      <w:r>
        <w:rPr>
          <w:rFonts w:ascii="Arial" w:hAnsi="Arial" w:cs="Arial"/>
          <w:color w:val="000000"/>
          <w:shd w:val="clear" w:color="auto" w:fill="FFFFFF"/>
        </w:rPr>
        <w:t xml:space="preserve">developing an econometric </w:t>
      </w:r>
      <w:r w:rsidR="003E0A60">
        <w:rPr>
          <w:rFonts w:ascii="Arial" w:hAnsi="Arial" w:cs="Arial"/>
          <w:color w:val="000000"/>
          <w:shd w:val="clear" w:color="auto" w:fill="FFFFFF"/>
        </w:rPr>
        <w:t xml:space="preserve">model </w:t>
      </w:r>
      <w:r w:rsidRPr="009C6BC0">
        <w:rPr>
          <w:rFonts w:ascii="Arial" w:hAnsi="Arial" w:cs="Arial"/>
          <w:color w:val="000000"/>
          <w:shd w:val="clear" w:color="auto" w:fill="FFFFFF"/>
        </w:rPr>
        <w:t>are addressed. Then, the research gap is highlighted, follow</w:t>
      </w:r>
      <w:r>
        <w:rPr>
          <w:rFonts w:ascii="Arial" w:hAnsi="Arial" w:cs="Arial"/>
          <w:color w:val="000000"/>
          <w:shd w:val="clear" w:color="auto" w:fill="FFFFFF"/>
        </w:rPr>
        <w:t>ed by defined research question</w:t>
      </w:r>
      <w:r w:rsidRPr="009C6BC0">
        <w:rPr>
          <w:rFonts w:ascii="Arial" w:hAnsi="Arial" w:cs="Arial"/>
          <w:color w:val="000000"/>
          <w:shd w:val="clear" w:color="auto" w:fill="FFFFFF"/>
        </w:rPr>
        <w:t xml:space="preserve"> and expected contributions.</w:t>
      </w:r>
      <w:r>
        <w:rPr>
          <w:rFonts w:ascii="Arial" w:hAnsi="Arial" w:cs="Arial"/>
          <w:color w:val="000000"/>
          <w:shd w:val="clear" w:color="auto" w:fill="FFFFFF"/>
        </w:rPr>
        <w:t xml:space="preserve"> Then</w:t>
      </w:r>
      <w:r w:rsidR="003E0A60">
        <w:rPr>
          <w:rFonts w:ascii="Arial" w:hAnsi="Arial" w:cs="Arial"/>
          <w:color w:val="000000"/>
          <w:shd w:val="clear" w:color="auto" w:fill="FFFFFF"/>
        </w:rPr>
        <w:t xml:space="preserve">, the proposed methodology for </w:t>
      </w:r>
      <w:r w:rsidR="00C959BC">
        <w:rPr>
          <w:rFonts w:ascii="Arial" w:hAnsi="Arial" w:cs="Arial"/>
          <w:color w:val="000000"/>
          <w:shd w:val="clear" w:color="auto" w:fill="FFFFFF"/>
        </w:rPr>
        <w:t xml:space="preserve">air traffic </w:t>
      </w:r>
      <w:r w:rsidR="003E0A60">
        <w:rPr>
          <w:rFonts w:ascii="Arial" w:hAnsi="Arial" w:cs="Arial"/>
          <w:color w:val="000000"/>
          <w:shd w:val="clear" w:color="auto" w:fill="FFFFFF"/>
        </w:rPr>
        <w:t xml:space="preserve">forecasting is explained. </w:t>
      </w:r>
    </w:p>
    <w:p w14:paraId="68EAD756" w14:textId="2B27F393" w:rsidR="009974E3" w:rsidRDefault="00C959BC" w:rsidP="009974E3">
      <w:pPr>
        <w:spacing w:line="480" w:lineRule="auto"/>
        <w:jc w:val="both"/>
        <w:rPr>
          <w:rFonts w:ascii="Arial" w:hAnsi="Arial" w:cs="Arial"/>
          <w:color w:val="000000"/>
          <w:shd w:val="clear" w:color="auto" w:fill="FFFFFF"/>
        </w:rPr>
      </w:pPr>
      <w:r w:rsidRPr="00C959BC">
        <w:rPr>
          <w:rFonts w:ascii="Arial" w:hAnsi="Arial" w:cs="Arial"/>
          <w:color w:val="000000"/>
          <w:shd w:val="clear" w:color="auto" w:fill="FFFFFF"/>
        </w:rPr>
        <w:t xml:space="preserve">The organization of </w:t>
      </w:r>
      <w:r w:rsidR="006A3B6E">
        <w:rPr>
          <w:rFonts w:ascii="Arial" w:hAnsi="Arial" w:cs="Arial"/>
          <w:color w:val="000000"/>
          <w:shd w:val="clear" w:color="auto" w:fill="FFFFFF"/>
        </w:rPr>
        <w:t>Chapter 1 is shown in Figure 1</w:t>
      </w:r>
      <w:r w:rsidRPr="00C959BC">
        <w:rPr>
          <w:rFonts w:ascii="Arial" w:hAnsi="Arial" w:cs="Arial"/>
          <w:color w:val="000000"/>
          <w:shd w:val="clear" w:color="auto" w:fill="FFFFFF"/>
        </w:rPr>
        <w:t xml:space="preserve">. The importance of </w:t>
      </w:r>
      <w:r>
        <w:rPr>
          <w:rFonts w:ascii="Arial" w:hAnsi="Arial" w:cs="Arial"/>
          <w:color w:val="000000"/>
          <w:shd w:val="clear" w:color="auto" w:fill="FFFFFF"/>
        </w:rPr>
        <w:t xml:space="preserve">air traffic demand forecasting in the twenty first century </w:t>
      </w:r>
      <w:r w:rsidR="00326139">
        <w:rPr>
          <w:rFonts w:ascii="Arial" w:hAnsi="Arial" w:cs="Arial"/>
          <w:color w:val="000000"/>
          <w:shd w:val="clear" w:color="auto" w:fill="FFFFFF"/>
        </w:rPr>
        <w:t>i</w:t>
      </w:r>
      <w:r w:rsidR="0015516E">
        <w:rPr>
          <w:rFonts w:ascii="Arial" w:hAnsi="Arial" w:cs="Arial"/>
          <w:color w:val="000000"/>
          <w:shd w:val="clear" w:color="auto" w:fill="FFFFFF"/>
        </w:rPr>
        <w:t>s</w:t>
      </w:r>
      <w:r w:rsidR="00326139">
        <w:rPr>
          <w:rFonts w:ascii="Arial" w:hAnsi="Arial" w:cs="Arial"/>
          <w:color w:val="000000"/>
          <w:shd w:val="clear" w:color="auto" w:fill="FFFFFF"/>
        </w:rPr>
        <w:t xml:space="preserve"> </w:t>
      </w:r>
      <w:r w:rsidR="002630F5">
        <w:rPr>
          <w:rFonts w:ascii="Arial" w:hAnsi="Arial" w:cs="Arial"/>
          <w:color w:val="000000"/>
          <w:shd w:val="clear" w:color="auto" w:fill="FFFFFF"/>
        </w:rPr>
        <w:t xml:space="preserve">discussed </w:t>
      </w:r>
      <w:r w:rsidR="002555D0">
        <w:rPr>
          <w:rFonts w:ascii="Arial" w:hAnsi="Arial" w:cs="Arial"/>
          <w:color w:val="000000"/>
          <w:shd w:val="clear" w:color="auto" w:fill="FFFFFF"/>
        </w:rPr>
        <w:t xml:space="preserve">in </w:t>
      </w:r>
      <w:r w:rsidRPr="00C959BC">
        <w:rPr>
          <w:rFonts w:ascii="Arial" w:hAnsi="Arial" w:cs="Arial"/>
          <w:color w:val="000000"/>
          <w:shd w:val="clear" w:color="auto" w:fill="FFFFFF"/>
        </w:rPr>
        <w:t xml:space="preserve">Section </w:t>
      </w:r>
      <w:r w:rsidRPr="0025373D">
        <w:rPr>
          <w:rFonts w:ascii="Arial" w:hAnsi="Arial" w:cs="Arial"/>
          <w:color w:val="000000"/>
          <w:shd w:val="clear" w:color="auto" w:fill="FFFFFF"/>
        </w:rPr>
        <w:t xml:space="preserve">1.1. This section is followed by the </w:t>
      </w:r>
      <w:r w:rsidR="00326139">
        <w:rPr>
          <w:rFonts w:ascii="Arial" w:hAnsi="Arial" w:cs="Arial"/>
          <w:color w:val="000000"/>
          <w:shd w:val="clear" w:color="auto" w:fill="FFFFFF"/>
        </w:rPr>
        <w:t>expansion and surge</w:t>
      </w:r>
      <w:r w:rsidR="0025373D">
        <w:rPr>
          <w:rFonts w:ascii="Arial" w:hAnsi="Arial" w:cs="Arial"/>
          <w:color w:val="000000"/>
          <w:shd w:val="clear" w:color="auto" w:fill="FFFFFF"/>
        </w:rPr>
        <w:t xml:space="preserve"> </w:t>
      </w:r>
      <w:r w:rsidR="00326139">
        <w:rPr>
          <w:rFonts w:ascii="Arial" w:hAnsi="Arial" w:cs="Arial"/>
          <w:color w:val="000000"/>
          <w:shd w:val="clear" w:color="auto" w:fill="FFFFFF"/>
        </w:rPr>
        <w:t>in</w:t>
      </w:r>
      <w:r w:rsidR="0025373D">
        <w:rPr>
          <w:rFonts w:ascii="Arial" w:hAnsi="Arial" w:cs="Arial"/>
          <w:color w:val="000000"/>
          <w:shd w:val="clear" w:color="auto" w:fill="FFFFFF"/>
        </w:rPr>
        <w:t xml:space="preserve"> </w:t>
      </w:r>
      <w:r w:rsidR="00326139">
        <w:rPr>
          <w:rFonts w:ascii="Arial" w:hAnsi="Arial" w:cs="Arial"/>
          <w:color w:val="000000"/>
          <w:shd w:val="clear" w:color="auto" w:fill="FFFFFF"/>
        </w:rPr>
        <w:t>air traffic</w:t>
      </w:r>
      <w:r w:rsidR="0025373D">
        <w:rPr>
          <w:rFonts w:ascii="Arial" w:hAnsi="Arial" w:cs="Arial"/>
          <w:color w:val="000000"/>
          <w:shd w:val="clear" w:color="auto" w:fill="FFFFFF"/>
        </w:rPr>
        <w:t xml:space="preserve"> </w:t>
      </w:r>
      <w:r w:rsidR="0025373D" w:rsidRPr="00C959BC">
        <w:rPr>
          <w:rFonts w:ascii="Arial" w:hAnsi="Arial" w:cs="Arial"/>
          <w:color w:val="000000"/>
          <w:shd w:val="clear" w:color="auto" w:fill="FFFFFF"/>
        </w:rPr>
        <w:t>in</w:t>
      </w:r>
      <w:r w:rsidR="0025373D">
        <w:rPr>
          <w:rFonts w:ascii="Arial" w:hAnsi="Arial" w:cs="Arial"/>
          <w:color w:val="000000"/>
          <w:shd w:val="clear" w:color="auto" w:fill="FFFFFF"/>
        </w:rPr>
        <w:t xml:space="preserve"> the emerging economies like </w:t>
      </w:r>
      <w:r w:rsidR="002555D0">
        <w:rPr>
          <w:rFonts w:ascii="Arial" w:hAnsi="Arial" w:cs="Arial"/>
          <w:color w:val="000000"/>
          <w:shd w:val="clear" w:color="auto" w:fill="FFFFFF"/>
        </w:rPr>
        <w:t>Brazil</w:t>
      </w:r>
      <w:r w:rsidR="0025373D">
        <w:rPr>
          <w:rFonts w:ascii="Arial" w:hAnsi="Arial" w:cs="Arial"/>
          <w:color w:val="000000"/>
          <w:shd w:val="clear" w:color="auto" w:fill="FFFFFF"/>
        </w:rPr>
        <w:t xml:space="preserve">, </w:t>
      </w:r>
      <w:r w:rsidR="002555D0">
        <w:rPr>
          <w:rFonts w:ascii="Arial" w:hAnsi="Arial" w:cs="Arial"/>
          <w:color w:val="000000"/>
          <w:shd w:val="clear" w:color="auto" w:fill="FFFFFF"/>
        </w:rPr>
        <w:t xml:space="preserve">China </w:t>
      </w:r>
      <w:r w:rsidR="0025373D">
        <w:rPr>
          <w:rFonts w:ascii="Arial" w:hAnsi="Arial" w:cs="Arial"/>
          <w:color w:val="000000"/>
          <w:shd w:val="clear" w:color="auto" w:fill="FFFFFF"/>
        </w:rPr>
        <w:t xml:space="preserve">and </w:t>
      </w:r>
      <w:r w:rsidR="002555D0">
        <w:rPr>
          <w:rFonts w:ascii="Arial" w:hAnsi="Arial" w:cs="Arial"/>
          <w:color w:val="000000"/>
          <w:shd w:val="clear" w:color="auto" w:fill="FFFFFF"/>
        </w:rPr>
        <w:t xml:space="preserve">India </w:t>
      </w:r>
      <w:r w:rsidR="00326139">
        <w:rPr>
          <w:rFonts w:ascii="Arial" w:hAnsi="Arial" w:cs="Arial"/>
          <w:color w:val="000000"/>
          <w:shd w:val="clear" w:color="auto" w:fill="FFFFFF"/>
        </w:rPr>
        <w:t xml:space="preserve">in </w:t>
      </w:r>
      <w:r w:rsidR="002C72D8">
        <w:rPr>
          <w:rFonts w:ascii="Arial" w:hAnsi="Arial" w:cs="Arial"/>
          <w:color w:val="000000"/>
          <w:shd w:val="clear" w:color="auto" w:fill="FFFFFF"/>
        </w:rPr>
        <w:t xml:space="preserve">Section 1.1.1. </w:t>
      </w:r>
      <w:r w:rsidRPr="00C959BC">
        <w:rPr>
          <w:rFonts w:ascii="Arial" w:hAnsi="Arial" w:cs="Arial"/>
          <w:color w:val="000000"/>
          <w:shd w:val="clear" w:color="auto" w:fill="FFFFFF"/>
        </w:rPr>
        <w:t xml:space="preserve">From the </w:t>
      </w:r>
      <w:r w:rsidRPr="00326139">
        <w:rPr>
          <w:rFonts w:ascii="Arial" w:hAnsi="Arial" w:cs="Arial"/>
          <w:color w:val="000000"/>
          <w:shd w:val="clear" w:color="auto" w:fill="FFFFFF"/>
        </w:rPr>
        <w:t xml:space="preserve">perspective of </w:t>
      </w:r>
      <w:r w:rsidR="00326139">
        <w:rPr>
          <w:rFonts w:ascii="Arial" w:hAnsi="Arial" w:cs="Arial"/>
          <w:color w:val="000000"/>
          <w:shd w:val="clear" w:color="auto" w:fill="FFFFFF"/>
        </w:rPr>
        <w:t xml:space="preserve">air traffic demand, the major demand factors that affect the global aviation industry is </w:t>
      </w:r>
      <w:r w:rsidRPr="00C959BC">
        <w:rPr>
          <w:rFonts w:ascii="Arial" w:hAnsi="Arial" w:cs="Arial"/>
          <w:color w:val="000000"/>
          <w:shd w:val="clear" w:color="auto" w:fill="FFFFFF"/>
        </w:rPr>
        <w:t xml:space="preserve">addressed in Section 1.2, and the </w:t>
      </w:r>
      <w:r w:rsidR="00BB75A7">
        <w:rPr>
          <w:rFonts w:ascii="Arial" w:hAnsi="Arial" w:cs="Arial"/>
          <w:color w:val="000000"/>
          <w:shd w:val="clear" w:color="auto" w:fill="FFFFFF"/>
        </w:rPr>
        <w:t>demand factors associated with</w:t>
      </w:r>
      <w:r w:rsidR="006A3B6E">
        <w:rPr>
          <w:rFonts w:ascii="Arial" w:hAnsi="Arial" w:cs="Arial"/>
          <w:color w:val="000000"/>
          <w:shd w:val="clear" w:color="auto" w:fill="FFFFFF"/>
        </w:rPr>
        <w:t xml:space="preserve"> Brazil, China and</w:t>
      </w:r>
      <w:r w:rsidR="002630F5">
        <w:rPr>
          <w:rFonts w:ascii="Arial" w:hAnsi="Arial" w:cs="Arial"/>
          <w:color w:val="000000"/>
          <w:shd w:val="clear" w:color="auto" w:fill="FFFFFF"/>
        </w:rPr>
        <w:t xml:space="preserve"> India are discussed </w:t>
      </w:r>
      <w:r w:rsidR="00BB75A7">
        <w:rPr>
          <w:rFonts w:ascii="Arial" w:hAnsi="Arial" w:cs="Arial"/>
          <w:color w:val="000000"/>
          <w:shd w:val="clear" w:color="auto" w:fill="FFFFFF"/>
        </w:rPr>
        <w:t>in Section 1.2.1</w:t>
      </w:r>
      <w:r w:rsidR="00F47054">
        <w:rPr>
          <w:rFonts w:ascii="Arial" w:hAnsi="Arial" w:cs="Arial"/>
          <w:color w:val="000000"/>
          <w:shd w:val="clear" w:color="auto" w:fill="FFFFFF"/>
        </w:rPr>
        <w:t>.</w:t>
      </w:r>
      <w:r w:rsidR="009974E3" w:rsidRPr="009974E3">
        <w:rPr>
          <w:rFonts w:ascii="Arial" w:hAnsi="Arial" w:cs="Arial"/>
          <w:color w:val="000000"/>
          <w:shd w:val="clear" w:color="auto" w:fill="FFFFFF"/>
        </w:rPr>
        <w:t xml:space="preserve"> </w:t>
      </w:r>
      <w:r w:rsidR="009974E3">
        <w:rPr>
          <w:rFonts w:ascii="Arial" w:hAnsi="Arial" w:cs="Arial"/>
          <w:color w:val="000000"/>
          <w:shd w:val="clear" w:color="auto" w:fill="FFFFFF"/>
        </w:rPr>
        <w:t>The different types of air traffic demand forecasting currently used in the industry is discussed in Section 1.3.</w:t>
      </w:r>
      <w:r w:rsidR="0015516E">
        <w:rPr>
          <w:rFonts w:ascii="Arial" w:hAnsi="Arial" w:cs="Arial"/>
          <w:color w:val="000000"/>
          <w:shd w:val="clear" w:color="auto" w:fill="FFFFFF"/>
        </w:rPr>
        <w:t xml:space="preserve"> </w:t>
      </w:r>
      <w:r w:rsidR="009974E3" w:rsidRPr="009974E3">
        <w:rPr>
          <w:rFonts w:ascii="Arial" w:hAnsi="Arial" w:cs="Arial"/>
          <w:color w:val="000000"/>
          <w:shd w:val="clear" w:color="auto" w:fill="FFFFFF"/>
        </w:rPr>
        <w:t>The gap analysis is discussed in Section 1.4, and research questions and corresponding hypotheses are established in Section 1.5</w:t>
      </w:r>
      <w:r w:rsidR="007160F4">
        <w:rPr>
          <w:rFonts w:ascii="Arial" w:hAnsi="Arial" w:cs="Arial"/>
          <w:color w:val="000000"/>
          <w:shd w:val="clear" w:color="auto" w:fill="FFFFFF"/>
        </w:rPr>
        <w:t xml:space="preserve">. The methodology used is </w:t>
      </w:r>
      <w:r w:rsidR="007160F4" w:rsidRPr="007160F4">
        <w:rPr>
          <w:rFonts w:ascii="Arial" w:hAnsi="Arial" w:cs="Arial"/>
          <w:color w:val="000000"/>
          <w:shd w:val="clear" w:color="auto" w:fill="FFFFFF"/>
        </w:rPr>
        <w:t>explained</w:t>
      </w:r>
      <w:r w:rsidR="006A3B6E">
        <w:rPr>
          <w:rFonts w:ascii="Arial" w:hAnsi="Arial" w:cs="Arial"/>
          <w:color w:val="000000"/>
          <w:shd w:val="clear" w:color="auto" w:fill="FFFFFF"/>
        </w:rPr>
        <w:t xml:space="preserve"> </w:t>
      </w:r>
      <w:r w:rsidR="006A3B6E" w:rsidRPr="007160F4">
        <w:rPr>
          <w:rFonts w:ascii="Arial" w:hAnsi="Arial" w:cs="Arial"/>
          <w:color w:val="000000"/>
          <w:shd w:val="clear" w:color="auto" w:fill="FFFFFF"/>
        </w:rPr>
        <w:t>briefly</w:t>
      </w:r>
      <w:r w:rsidR="007160F4" w:rsidRPr="007160F4">
        <w:rPr>
          <w:rFonts w:ascii="Arial" w:hAnsi="Arial" w:cs="Arial"/>
          <w:color w:val="000000"/>
          <w:shd w:val="clear" w:color="auto" w:fill="FFFFFF"/>
        </w:rPr>
        <w:t xml:space="preserve"> in Section 1.6.</w:t>
      </w:r>
      <w:r w:rsidR="007160F4">
        <w:rPr>
          <w:sz w:val="23"/>
          <w:szCs w:val="23"/>
        </w:rPr>
        <w:t xml:space="preserve"> </w:t>
      </w:r>
      <w:r w:rsidR="007160F4">
        <w:rPr>
          <w:rFonts w:ascii="Arial" w:hAnsi="Arial" w:cs="Arial"/>
          <w:color w:val="000000"/>
          <w:shd w:val="clear" w:color="auto" w:fill="FFFFFF"/>
        </w:rPr>
        <w:t xml:space="preserve">  </w:t>
      </w:r>
    </w:p>
    <w:p w14:paraId="1453E9D8" w14:textId="77777777" w:rsidR="00C959BC" w:rsidRDefault="00C959BC" w:rsidP="00644A0B">
      <w:pPr>
        <w:spacing w:line="480" w:lineRule="auto"/>
        <w:jc w:val="both"/>
        <w:rPr>
          <w:rFonts w:ascii="Arial" w:hAnsi="Arial" w:cs="Arial"/>
          <w:color w:val="000000"/>
          <w:shd w:val="clear" w:color="auto" w:fill="FFFFFF"/>
        </w:rPr>
      </w:pPr>
    </w:p>
    <w:p w14:paraId="723EB0A6" w14:textId="77777777" w:rsidR="009974E3" w:rsidRDefault="009974E3" w:rsidP="00644A0B">
      <w:pPr>
        <w:spacing w:line="480" w:lineRule="auto"/>
        <w:jc w:val="both"/>
        <w:rPr>
          <w:rFonts w:ascii="Arial" w:hAnsi="Arial" w:cs="Arial"/>
          <w:color w:val="000000"/>
          <w:shd w:val="clear" w:color="auto" w:fill="FFFFFF"/>
        </w:rPr>
      </w:pPr>
    </w:p>
    <w:p w14:paraId="6A0BBE72" w14:textId="77777777" w:rsidR="009974E3" w:rsidRDefault="009974E3" w:rsidP="00644A0B">
      <w:pPr>
        <w:spacing w:line="480" w:lineRule="auto"/>
        <w:jc w:val="both"/>
        <w:rPr>
          <w:rFonts w:ascii="Arial" w:hAnsi="Arial" w:cs="Arial"/>
          <w:color w:val="000000"/>
          <w:shd w:val="clear" w:color="auto" w:fill="FFFFFF"/>
        </w:rPr>
      </w:pPr>
    </w:p>
    <w:p w14:paraId="5F961C37" w14:textId="77777777" w:rsidR="002C72D8" w:rsidRDefault="002C72D8" w:rsidP="00644A0B">
      <w:pPr>
        <w:spacing w:line="480" w:lineRule="auto"/>
        <w:jc w:val="both"/>
        <w:rPr>
          <w:rFonts w:ascii="Arial" w:hAnsi="Arial" w:cs="Arial"/>
          <w:color w:val="000000"/>
          <w:shd w:val="clear" w:color="auto" w:fill="FFFFFF"/>
        </w:rPr>
      </w:pPr>
    </w:p>
    <w:p w14:paraId="1CC54D0A" w14:textId="77777777" w:rsidR="009974E3" w:rsidRDefault="009974E3" w:rsidP="00644A0B">
      <w:pPr>
        <w:spacing w:line="480" w:lineRule="auto"/>
        <w:jc w:val="both"/>
        <w:rPr>
          <w:rFonts w:ascii="Arial" w:hAnsi="Arial" w:cs="Arial"/>
          <w:color w:val="000000"/>
          <w:shd w:val="clear" w:color="auto" w:fill="FFFFFF"/>
        </w:rPr>
      </w:pPr>
    </w:p>
    <w:p w14:paraId="5829310D" w14:textId="77777777" w:rsidR="0025373D" w:rsidRDefault="0025373D" w:rsidP="00644A0B">
      <w:pPr>
        <w:spacing w:line="480" w:lineRule="auto"/>
        <w:jc w:val="both"/>
        <w:rPr>
          <w:rFonts w:ascii="Arial" w:hAnsi="Arial" w:cs="Arial"/>
          <w:color w:val="000000"/>
          <w:shd w:val="clear" w:color="auto" w:fill="FFFFFF"/>
        </w:rPr>
      </w:pPr>
      <w:r w:rsidRPr="0025373D">
        <w:rPr>
          <w:rFonts w:ascii="Arial" w:hAnsi="Arial" w:cs="Arial"/>
          <w:noProof/>
          <w:color w:val="000000"/>
          <w:shd w:val="clear" w:color="auto" w:fill="FFFFFF"/>
        </w:rPr>
        <w:lastRenderedPageBreak/>
        <mc:AlternateContent>
          <mc:Choice Requires="wps">
            <w:drawing>
              <wp:anchor distT="45720" distB="45720" distL="114300" distR="114300" simplePos="0" relativeHeight="251665408" behindDoc="0" locked="0" layoutInCell="1" allowOverlap="1" wp14:anchorId="68EC83D5" wp14:editId="5AC46058">
                <wp:simplePos x="0" y="0"/>
                <wp:positionH relativeFrom="column">
                  <wp:posOffset>2034540</wp:posOffset>
                </wp:positionH>
                <wp:positionV relativeFrom="margin">
                  <wp:align>top</wp:align>
                </wp:positionV>
                <wp:extent cx="2354580" cy="701675"/>
                <wp:effectExtent l="0" t="0" r="13970" b="222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4580" cy="701675"/>
                        </a:xfrm>
                        <a:prstGeom prst="rect">
                          <a:avLst/>
                        </a:prstGeom>
                        <a:solidFill>
                          <a:srgbClr val="FFFFFF"/>
                        </a:solidFill>
                        <a:ln w="9525">
                          <a:solidFill>
                            <a:srgbClr val="000000"/>
                          </a:solidFill>
                          <a:miter lim="800000"/>
                          <a:headEnd/>
                          <a:tailEnd/>
                        </a:ln>
                      </wps:spPr>
                      <wps:txbx>
                        <w:txbxContent>
                          <w:p w14:paraId="5F533C47" w14:textId="77777777" w:rsidR="00421CD9" w:rsidRPr="0025373D" w:rsidRDefault="00421CD9" w:rsidP="0025373D">
                            <w:pPr>
                              <w:jc w:val="center"/>
                              <w:rPr>
                                <w:b/>
                              </w:rPr>
                            </w:pPr>
                            <w:r w:rsidRPr="0025373D">
                              <w:rPr>
                                <w:b/>
                              </w:rPr>
                              <w:t>Motivation and problem statement</w:t>
                            </w:r>
                          </w:p>
                          <w:p w14:paraId="173C5985" w14:textId="77777777" w:rsidR="00421CD9" w:rsidRPr="0025373D" w:rsidRDefault="00421CD9" w:rsidP="0025373D">
                            <w:pPr>
                              <w:jc w:val="center"/>
                              <w:rPr>
                                <w:i/>
                              </w:rPr>
                            </w:pPr>
                            <w:r w:rsidRPr="0025373D">
                              <w:rPr>
                                <w:i/>
                              </w:rPr>
                              <w:t>Section 1.1</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68EC83D5" id="_x0000_t202" coordsize="21600,21600" o:spt="202" path="m,l,21600r21600,l21600,xe">
                <v:stroke joinstyle="miter"/>
                <v:path gradientshapeok="t" o:connecttype="rect"/>
              </v:shapetype>
              <v:shape id="Text Box 2" o:spid="_x0000_s1026" type="#_x0000_t202" style="position:absolute;left:0;text-align:left;margin-left:160.2pt;margin-top:0;width:185.4pt;height:55.25pt;z-index:251665408;visibility:visible;mso-wrap-style:square;mso-width-percent:400;mso-height-percent:0;mso-wrap-distance-left:9pt;mso-wrap-distance-top:3.6pt;mso-wrap-distance-right:9pt;mso-wrap-distance-bottom:3.6pt;mso-position-horizontal:absolute;mso-position-horizontal-relative:text;mso-position-vertical:top;mso-position-vertical-relative:margin;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">
                <v:textbox>
                  <w:txbxContent>
                    <w:p w14:paraId="5F533C47" w14:textId="77777777" w:rsidR="00421CD9" w:rsidRPr="0025373D" w:rsidRDefault="00421CD9" w:rsidP="0025373D">
                      <w:pPr>
                        <w:jc w:val="center"/>
                        <w:rPr>
                          <w:b/>
                        </w:rPr>
                      </w:pPr>
                      <w:r w:rsidRPr="0025373D">
                        <w:rPr>
                          <w:b/>
                        </w:rPr>
                        <w:t>Motivation and problem statement</w:t>
                      </w:r>
                    </w:p>
                    <w:p w14:paraId="173C5985" w14:textId="77777777" w:rsidR="00421CD9" w:rsidRPr="0025373D" w:rsidRDefault="00421CD9" w:rsidP="0025373D">
                      <w:pPr>
                        <w:jc w:val="center"/>
                        <w:rPr>
                          <w:i/>
                        </w:rPr>
                      </w:pPr>
                      <w:r w:rsidRPr="0025373D">
                        <w:rPr>
                          <w:i/>
                        </w:rPr>
                        <w:t>Section 1.1</w:t>
                      </w:r>
                    </w:p>
                  </w:txbxContent>
                </v:textbox>
                <w10:wrap type="square" anchory="margin"/>
              </v:shape>
            </w:pict>
          </mc:Fallback>
        </mc:AlternateContent>
      </w:r>
    </w:p>
    <w:p w14:paraId="3F4BB74F" w14:textId="089A4A48" w:rsidR="0025373D" w:rsidRDefault="007160F4" w:rsidP="00644A0B">
      <w:pPr>
        <w:spacing w:line="480" w:lineRule="auto"/>
        <w:jc w:val="both"/>
        <w:rPr>
          <w:rFonts w:ascii="Arial" w:hAnsi="Arial" w:cs="Arial"/>
          <w:color w:val="000000"/>
          <w:shd w:val="clear" w:color="auto" w:fill="FFFFFF"/>
        </w:rPr>
      </w:pPr>
      <w:r>
        <w:rPr>
          <w:rFonts w:ascii="Arial" w:hAnsi="Arial" w:cs="Arial"/>
          <w:noProof/>
          <w:color w:val="000000"/>
        </w:rPr>
        <mc:AlternateContent>
          <mc:Choice Requires="wps">
            <w:drawing>
              <wp:anchor distT="0" distB="0" distL="114300" distR="114300" simplePos="0" relativeHeight="251676672" behindDoc="1" locked="0" layoutInCell="1" allowOverlap="1" wp14:anchorId="134255B6" wp14:editId="6342D939">
                <wp:simplePos x="0" y="0"/>
                <wp:positionH relativeFrom="column">
                  <wp:posOffset>3200400</wp:posOffset>
                </wp:positionH>
                <wp:positionV relativeFrom="paragraph">
                  <wp:posOffset>287315</wp:posOffset>
                </wp:positionV>
                <wp:extent cx="8255" cy="215265"/>
                <wp:effectExtent l="76200" t="0" r="67945" b="51435"/>
                <wp:wrapTopAndBottom/>
                <wp:docPr id="10" name="Straight Arrow Connector 10"/>
                <wp:cNvGraphicFramePr/>
                <a:graphic xmlns:a="http://schemas.openxmlformats.org/drawingml/2006/main">
                  <a:graphicData uri="http://schemas.microsoft.com/office/word/2010/wordprocessingShape">
                    <wps:wsp>
                      <wps:cNvCnPr/>
                      <wps:spPr>
                        <a:xfrm flipH="1">
                          <a:off x="0" y="0"/>
                          <a:ext cx="8255" cy="2152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DE2CE6D" id="_x0000_t32" coordsize="21600,21600" o:spt="32" o:oned="t" path="m,l21600,21600e" filled="f">
                <v:path arrowok="t" fillok="f" o:connecttype="none"/>
                <o:lock v:ext="edit" shapetype="t"/>
              </v:shapetype>
              <v:shape id="Straight Arrow Connector 10" o:spid="_x0000_s1026" type="#_x0000_t32" style="position:absolute;margin-left:252pt;margin-top:22.6pt;width:.65pt;height:16.95pt;flip:x;z-index:-2516398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" strokecolor="black [3213]" strokeweight=".5pt">
                <v:stroke endarrow="block" joinstyle="miter"/>
                <w10:wrap type="topAndBottom"/>
              </v:shape>
            </w:pict>
          </mc:Fallback>
        </mc:AlternateContent>
      </w:r>
    </w:p>
    <w:p w14:paraId="56C427A4" w14:textId="0C98802F" w:rsidR="0025373D" w:rsidRDefault="003A0770" w:rsidP="00644A0B">
      <w:pPr>
        <w:spacing w:line="480" w:lineRule="auto"/>
        <w:jc w:val="both"/>
        <w:rPr>
          <w:rFonts w:ascii="Arial" w:hAnsi="Arial" w:cs="Arial"/>
          <w:color w:val="000000"/>
          <w:shd w:val="clear" w:color="auto" w:fill="FFFFFF"/>
        </w:rPr>
      </w:pPr>
      <w:r>
        <w:rPr>
          <w:rFonts w:ascii="Arial" w:hAnsi="Arial" w:cs="Arial"/>
          <w:noProof/>
          <w:color w:val="000000"/>
        </w:rPr>
        <mc:AlternateContent>
          <mc:Choice Requires="wps">
            <w:drawing>
              <wp:anchor distT="0" distB="0" distL="114300" distR="114300" simplePos="0" relativeHeight="251677696" behindDoc="0" locked="0" layoutInCell="1" allowOverlap="1" wp14:anchorId="2756FB01" wp14:editId="54955182">
                <wp:simplePos x="0" y="0"/>
                <wp:positionH relativeFrom="column">
                  <wp:posOffset>3222787</wp:posOffset>
                </wp:positionH>
                <wp:positionV relativeFrom="paragraph">
                  <wp:posOffset>677531</wp:posOffset>
                </wp:positionV>
                <wp:extent cx="8255" cy="215265"/>
                <wp:effectExtent l="76200" t="0" r="67945" b="51435"/>
                <wp:wrapTopAndBottom/>
                <wp:docPr id="11" name="Straight Arrow Connector 11"/>
                <wp:cNvGraphicFramePr/>
                <a:graphic xmlns:a="http://schemas.openxmlformats.org/drawingml/2006/main">
                  <a:graphicData uri="http://schemas.microsoft.com/office/word/2010/wordprocessingShape">
                    <wps:wsp>
                      <wps:cNvCnPr/>
                      <wps:spPr>
                        <a:xfrm flipH="1">
                          <a:off x="0" y="0"/>
                          <a:ext cx="8255" cy="2152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C1F1463" id="Straight Arrow Connector 11" o:spid="_x0000_s1026" type="#_x0000_t32" style="position:absolute;margin-left:253.75pt;margin-top:53.35pt;width:.65pt;height:16.95pt;flip:x;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" strokecolor="black [3213]" strokeweight=".5pt">
                <v:stroke endarrow="block" joinstyle="miter"/>
                <w10:wrap type="topAndBottom"/>
              </v:shape>
            </w:pict>
          </mc:Fallback>
        </mc:AlternateContent>
      </w:r>
      <w:r w:rsidRPr="0025373D">
        <w:rPr>
          <w:rFonts w:ascii="Arial" w:hAnsi="Arial" w:cs="Arial"/>
          <w:noProof/>
          <w:color w:val="000000"/>
          <w:shd w:val="clear" w:color="auto" w:fill="FFFFFF"/>
        </w:rPr>
        <mc:AlternateContent>
          <mc:Choice Requires="wps">
            <w:drawing>
              <wp:anchor distT="45720" distB="45720" distL="114300" distR="114300" simplePos="0" relativeHeight="251667456" behindDoc="0" locked="0" layoutInCell="1" allowOverlap="1" wp14:anchorId="5D7EC54E" wp14:editId="2A2D365D">
                <wp:simplePos x="0" y="0"/>
                <wp:positionH relativeFrom="column">
                  <wp:posOffset>2034540</wp:posOffset>
                </wp:positionH>
                <wp:positionV relativeFrom="paragraph">
                  <wp:posOffset>68403</wp:posOffset>
                </wp:positionV>
                <wp:extent cx="2360930" cy="617855"/>
                <wp:effectExtent l="0" t="0" r="22860" b="1079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17855"/>
                        </a:xfrm>
                        <a:prstGeom prst="rect">
                          <a:avLst/>
                        </a:prstGeom>
                        <a:solidFill>
                          <a:srgbClr val="FFFFFF"/>
                        </a:solidFill>
                        <a:ln w="9525">
                          <a:solidFill>
                            <a:srgbClr val="000000"/>
                          </a:solidFill>
                          <a:miter lim="800000"/>
                          <a:headEnd/>
                          <a:tailEnd/>
                        </a:ln>
                      </wps:spPr>
                      <wps:txbx>
                        <w:txbxContent>
                          <w:p w14:paraId="1BDE43C8" w14:textId="77777777" w:rsidR="003D098F" w:rsidRDefault="00421CD9" w:rsidP="0025373D">
                            <w:pPr>
                              <w:jc w:val="center"/>
                              <w:rPr>
                                <w:b/>
                                <w:bCs/>
                                <w:sz w:val="20"/>
                                <w:szCs w:val="20"/>
                              </w:rPr>
                            </w:pPr>
                            <w:r w:rsidRPr="00F47054">
                              <w:rPr>
                                <w:b/>
                              </w:rPr>
                              <w:t>Characteristics of the problem</w:t>
                            </w:r>
                            <w:r>
                              <w:rPr>
                                <w:b/>
                                <w:bCs/>
                                <w:sz w:val="20"/>
                                <w:szCs w:val="20"/>
                              </w:rPr>
                              <w:t xml:space="preserve"> </w:t>
                            </w:r>
                          </w:p>
                          <w:p w14:paraId="02B4A7E5" w14:textId="38DB1FE8" w:rsidR="00421CD9" w:rsidRPr="0025373D" w:rsidRDefault="00421CD9" w:rsidP="0025373D">
                            <w:pPr>
                              <w:jc w:val="center"/>
                              <w:rPr>
                                <w:i/>
                              </w:rPr>
                            </w:pPr>
                            <w:r w:rsidRPr="0025373D">
                              <w:rPr>
                                <w:i/>
                              </w:rPr>
                              <w:t>Section 1.2</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5D7EC54E" id="_x0000_s1027" type="#_x0000_t202" style="position:absolute;left:0;text-align:left;margin-left:160.2pt;margin-top:5.4pt;width:185.9pt;height:48.65pt;z-index:251667456;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">
                <v:textbox>
                  <w:txbxContent>
                    <w:p w14:paraId="1BDE43C8" w14:textId="77777777" w:rsidR="003D098F" w:rsidRDefault="00421CD9" w:rsidP="0025373D">
                      <w:pPr>
                        <w:jc w:val="center"/>
                        <w:rPr>
                          <w:b/>
                          <w:bCs/>
                          <w:sz w:val="20"/>
                          <w:szCs w:val="20"/>
                        </w:rPr>
                      </w:pPr>
                      <w:r w:rsidRPr="00F47054">
                        <w:rPr>
                          <w:b/>
                        </w:rPr>
                        <w:t>Characteristics of the problem</w:t>
                      </w:r>
                      <w:r>
                        <w:rPr>
                          <w:b/>
                          <w:bCs/>
                          <w:sz w:val="20"/>
                          <w:szCs w:val="20"/>
                        </w:rPr>
                        <w:t xml:space="preserve"> </w:t>
                      </w:r>
                    </w:p>
                    <w:p w14:paraId="02B4A7E5" w14:textId="38DB1FE8" w:rsidR="00421CD9" w:rsidRPr="0025373D" w:rsidRDefault="00421CD9" w:rsidP="0025373D">
                      <w:pPr>
                        <w:jc w:val="center"/>
                        <w:rPr>
                          <w:i/>
                        </w:rPr>
                      </w:pPr>
                      <w:r w:rsidRPr="0025373D">
                        <w:rPr>
                          <w:i/>
                        </w:rPr>
                        <w:t>Section 1.2</w:t>
                      </w:r>
                    </w:p>
                  </w:txbxContent>
                </v:textbox>
                <w10:wrap type="square"/>
              </v:shape>
            </w:pict>
          </mc:Fallback>
        </mc:AlternateContent>
      </w:r>
      <w:r w:rsidR="00075176" w:rsidRPr="00F47054">
        <w:rPr>
          <w:rFonts w:ascii="Arial" w:hAnsi="Arial" w:cs="Arial"/>
          <w:noProof/>
          <w:color w:val="000000"/>
          <w:shd w:val="clear" w:color="auto" w:fill="FFFFFF"/>
        </w:rPr>
        <mc:AlternateContent>
          <mc:Choice Requires="wps">
            <w:drawing>
              <wp:anchor distT="45720" distB="45720" distL="114300" distR="114300" simplePos="0" relativeHeight="251669504" behindDoc="0" locked="0" layoutInCell="1" allowOverlap="1" wp14:anchorId="6BEA7A13" wp14:editId="517A39FB">
                <wp:simplePos x="0" y="0"/>
                <wp:positionH relativeFrom="column">
                  <wp:posOffset>2055495</wp:posOffset>
                </wp:positionH>
                <wp:positionV relativeFrom="paragraph">
                  <wp:posOffset>871855</wp:posOffset>
                </wp:positionV>
                <wp:extent cx="2360930" cy="708025"/>
                <wp:effectExtent l="0" t="0" r="22860" b="158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08025"/>
                        </a:xfrm>
                        <a:prstGeom prst="rect">
                          <a:avLst/>
                        </a:prstGeom>
                        <a:solidFill>
                          <a:srgbClr val="FFFFFF"/>
                        </a:solidFill>
                        <a:ln w="9525">
                          <a:solidFill>
                            <a:srgbClr val="000000"/>
                          </a:solidFill>
                          <a:miter lim="800000"/>
                          <a:headEnd/>
                          <a:tailEnd/>
                        </a:ln>
                      </wps:spPr>
                      <wps:txbx>
                        <w:txbxContent>
                          <w:p w14:paraId="0C9EFFAF" w14:textId="77777777" w:rsidR="00421CD9" w:rsidRDefault="00421CD9" w:rsidP="00F47054">
                            <w:pPr>
                              <w:jc w:val="center"/>
                              <w:rPr>
                                <w:b/>
                                <w:bCs/>
                                <w:sz w:val="20"/>
                                <w:szCs w:val="20"/>
                              </w:rPr>
                            </w:pPr>
                            <w:r>
                              <w:rPr>
                                <w:b/>
                              </w:rPr>
                              <w:t>State of art</w:t>
                            </w:r>
                            <w:r w:rsidRPr="00F47054">
                              <w:rPr>
                                <w:b/>
                              </w:rPr>
                              <w:t xml:space="preserve"> and requirements related to the problem</w:t>
                            </w:r>
                            <w:r>
                              <w:rPr>
                                <w:b/>
                                <w:bCs/>
                                <w:sz w:val="20"/>
                                <w:szCs w:val="20"/>
                              </w:rPr>
                              <w:t xml:space="preserve"> </w:t>
                            </w:r>
                          </w:p>
                          <w:p w14:paraId="4AC3A554" w14:textId="77777777" w:rsidR="00421CD9" w:rsidRPr="00F47054" w:rsidRDefault="00421CD9" w:rsidP="00F47054">
                            <w:pPr>
                              <w:jc w:val="center"/>
                              <w:rPr>
                                <w:i/>
                              </w:rPr>
                            </w:pPr>
                            <w:r w:rsidRPr="00F47054">
                              <w:rPr>
                                <w:i/>
                              </w:rPr>
                              <w:t>Section 1.3</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6BEA7A13" id="_x0000_s1028" type="#_x0000_t202" style="position:absolute;left:0;text-align:left;margin-left:161.85pt;margin-top:68.65pt;width:185.9pt;height:55.75pt;z-index:25166950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">
                <v:textbox>
                  <w:txbxContent>
                    <w:p w14:paraId="0C9EFFAF" w14:textId="77777777" w:rsidR="00421CD9" w:rsidRDefault="00421CD9" w:rsidP="00F47054">
                      <w:pPr>
                        <w:jc w:val="center"/>
                        <w:rPr>
                          <w:b/>
                          <w:bCs/>
                          <w:sz w:val="20"/>
                          <w:szCs w:val="20"/>
                        </w:rPr>
                      </w:pPr>
                      <w:r>
                        <w:rPr>
                          <w:b/>
                        </w:rPr>
                        <w:t>State of art</w:t>
                      </w:r>
                      <w:r w:rsidRPr="00F47054">
                        <w:rPr>
                          <w:b/>
                        </w:rPr>
                        <w:t xml:space="preserve"> and requirements related to the problem</w:t>
                      </w:r>
                      <w:r>
                        <w:rPr>
                          <w:b/>
                          <w:bCs/>
                          <w:sz w:val="20"/>
                          <w:szCs w:val="20"/>
                        </w:rPr>
                        <w:t xml:space="preserve"> </w:t>
                      </w:r>
                    </w:p>
                    <w:p w14:paraId="4AC3A554" w14:textId="77777777" w:rsidR="00421CD9" w:rsidRPr="00F47054" w:rsidRDefault="00421CD9" w:rsidP="00F47054">
                      <w:pPr>
                        <w:jc w:val="center"/>
                        <w:rPr>
                          <w:i/>
                        </w:rPr>
                      </w:pPr>
                      <w:r w:rsidRPr="00F47054">
                        <w:rPr>
                          <w:i/>
                        </w:rPr>
                        <w:t>Section 1.3</w:t>
                      </w:r>
                    </w:p>
                  </w:txbxContent>
                </v:textbox>
                <w10:wrap type="square"/>
              </v:shape>
            </w:pict>
          </mc:Fallback>
        </mc:AlternateContent>
      </w:r>
    </w:p>
    <w:p w14:paraId="3E31A588" w14:textId="77777777" w:rsidR="0025373D" w:rsidRDefault="0025373D" w:rsidP="00644A0B">
      <w:pPr>
        <w:spacing w:line="480" w:lineRule="auto"/>
        <w:jc w:val="both"/>
        <w:rPr>
          <w:rFonts w:ascii="Arial" w:hAnsi="Arial" w:cs="Arial"/>
          <w:color w:val="000000"/>
          <w:shd w:val="clear" w:color="auto" w:fill="FFFFFF"/>
        </w:rPr>
      </w:pPr>
    </w:p>
    <w:p w14:paraId="11A81BEA" w14:textId="2DAC1F62" w:rsidR="0025373D" w:rsidRDefault="003A0770" w:rsidP="00644A0B">
      <w:pPr>
        <w:spacing w:line="480" w:lineRule="auto"/>
        <w:jc w:val="both"/>
        <w:rPr>
          <w:rFonts w:ascii="Arial" w:hAnsi="Arial" w:cs="Arial"/>
          <w:color w:val="000000"/>
          <w:shd w:val="clear" w:color="auto" w:fill="FFFFFF"/>
        </w:rPr>
      </w:pPr>
      <w:r w:rsidRPr="009974E3">
        <w:rPr>
          <w:rFonts w:ascii="Arial" w:hAnsi="Arial" w:cs="Arial"/>
          <w:noProof/>
          <w:color w:val="000000"/>
          <w:shd w:val="clear" w:color="auto" w:fill="FFFFFF"/>
        </w:rPr>
        <mc:AlternateContent>
          <mc:Choice Requires="wps">
            <w:drawing>
              <wp:anchor distT="45720" distB="45720" distL="114300" distR="114300" simplePos="0" relativeHeight="251671552" behindDoc="0" locked="0" layoutInCell="1" allowOverlap="1" wp14:anchorId="3BB85774" wp14:editId="16C47E89">
                <wp:simplePos x="0" y="0"/>
                <wp:positionH relativeFrom="column">
                  <wp:posOffset>2082800</wp:posOffset>
                </wp:positionH>
                <wp:positionV relativeFrom="paragraph">
                  <wp:posOffset>472440</wp:posOffset>
                </wp:positionV>
                <wp:extent cx="2360930" cy="724535"/>
                <wp:effectExtent l="0" t="0" r="22860" b="18415"/>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24535"/>
                        </a:xfrm>
                        <a:prstGeom prst="rect">
                          <a:avLst/>
                        </a:prstGeom>
                        <a:solidFill>
                          <a:srgbClr val="FFFFFF"/>
                        </a:solidFill>
                        <a:ln w="9525">
                          <a:solidFill>
                            <a:srgbClr val="000000"/>
                          </a:solidFill>
                          <a:miter lim="800000"/>
                          <a:headEnd/>
                          <a:tailEnd/>
                        </a:ln>
                      </wps:spPr>
                      <wps:txbx>
                        <w:txbxContent>
                          <w:p w14:paraId="7B8AB907" w14:textId="77777777" w:rsidR="00421CD9" w:rsidRDefault="00421CD9" w:rsidP="009974E3">
                            <w:pPr>
                              <w:jc w:val="center"/>
                              <w:rPr>
                                <w:b/>
                              </w:rPr>
                            </w:pPr>
                            <w:r w:rsidRPr="009974E3">
                              <w:rPr>
                                <w:b/>
                              </w:rPr>
                              <w:t>Research gap based on the requirement list of the problem</w:t>
                            </w:r>
                          </w:p>
                          <w:p w14:paraId="13E92D71" w14:textId="77777777" w:rsidR="00421CD9" w:rsidRPr="00F47054" w:rsidRDefault="00421CD9" w:rsidP="009974E3">
                            <w:pPr>
                              <w:jc w:val="center"/>
                              <w:rPr>
                                <w:i/>
                              </w:rPr>
                            </w:pPr>
                            <w:r>
                              <w:rPr>
                                <w:i/>
                              </w:rPr>
                              <w:t>Section 1.4</w:t>
                            </w:r>
                          </w:p>
                          <w:p w14:paraId="7381111A" w14:textId="77777777" w:rsidR="00421CD9" w:rsidRPr="009974E3" w:rsidRDefault="00421CD9" w:rsidP="009974E3">
                            <w:pPr>
                              <w:jc w:val="center"/>
                              <w:rPr>
                                <w:b/>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3BB85774" id="_x0000_s1029" type="#_x0000_t202" style="position:absolute;left:0;text-align:left;margin-left:164pt;margin-top:37.2pt;width:185.9pt;height:57.05pt;z-index:25167155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">
                <v:textbox>
                  <w:txbxContent>
                    <w:p w14:paraId="7B8AB907" w14:textId="77777777" w:rsidR="00421CD9" w:rsidRDefault="00421CD9" w:rsidP="009974E3">
                      <w:pPr>
                        <w:jc w:val="center"/>
                        <w:rPr>
                          <w:b/>
                        </w:rPr>
                      </w:pPr>
                      <w:r w:rsidRPr="009974E3">
                        <w:rPr>
                          <w:b/>
                        </w:rPr>
                        <w:t>Research gap based on the requirement list of the problem</w:t>
                      </w:r>
                    </w:p>
                    <w:p w14:paraId="13E92D71" w14:textId="77777777" w:rsidR="00421CD9" w:rsidRPr="00F47054" w:rsidRDefault="00421CD9" w:rsidP="009974E3">
                      <w:pPr>
                        <w:jc w:val="center"/>
                        <w:rPr>
                          <w:i/>
                        </w:rPr>
                      </w:pPr>
                      <w:r>
                        <w:rPr>
                          <w:i/>
                        </w:rPr>
                        <w:t>Section 1.4</w:t>
                      </w:r>
                    </w:p>
                    <w:p w14:paraId="7381111A" w14:textId="77777777" w:rsidR="00421CD9" w:rsidRPr="009974E3" w:rsidRDefault="00421CD9" w:rsidP="009974E3">
                      <w:pPr>
                        <w:jc w:val="center"/>
                        <w:rPr>
                          <w:b/>
                        </w:rPr>
                      </w:pPr>
                    </w:p>
                  </w:txbxContent>
                </v:textbox>
                <w10:wrap type="square"/>
              </v:shape>
            </w:pict>
          </mc:Fallback>
        </mc:AlternateContent>
      </w:r>
      <w:r>
        <w:rPr>
          <w:rFonts w:ascii="Arial" w:hAnsi="Arial" w:cs="Arial"/>
          <w:noProof/>
          <w:color w:val="000000"/>
        </w:rPr>
        <mc:AlternateContent>
          <mc:Choice Requires="wps">
            <w:drawing>
              <wp:anchor distT="0" distB="0" distL="114300" distR="114300" simplePos="0" relativeHeight="251679744" behindDoc="0" locked="0" layoutInCell="1" allowOverlap="1" wp14:anchorId="5443AB3F" wp14:editId="393897CF">
                <wp:simplePos x="0" y="0"/>
                <wp:positionH relativeFrom="column">
                  <wp:posOffset>3217870</wp:posOffset>
                </wp:positionH>
                <wp:positionV relativeFrom="paragraph">
                  <wp:posOffset>229088</wp:posOffset>
                </wp:positionV>
                <wp:extent cx="8255" cy="215265"/>
                <wp:effectExtent l="76200" t="0" r="67945" b="51435"/>
                <wp:wrapTopAndBottom/>
                <wp:docPr id="12" name="Straight Arrow Connector 12"/>
                <wp:cNvGraphicFramePr/>
                <a:graphic xmlns:a="http://schemas.openxmlformats.org/drawingml/2006/main">
                  <a:graphicData uri="http://schemas.microsoft.com/office/word/2010/wordprocessingShape">
                    <wps:wsp>
                      <wps:cNvCnPr/>
                      <wps:spPr>
                        <a:xfrm flipH="1">
                          <a:off x="0" y="0"/>
                          <a:ext cx="8255" cy="2152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DB75A4B" id="Straight Arrow Connector 12" o:spid="_x0000_s1026" type="#_x0000_t32" style="position:absolute;margin-left:253.4pt;margin-top:18.05pt;width:.65pt;height:16.95pt;flip:x;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" strokecolor="black [3213]" strokeweight=".5pt">
                <v:stroke endarrow="block" joinstyle="miter"/>
                <w10:wrap type="topAndBottom"/>
              </v:shape>
            </w:pict>
          </mc:Fallback>
        </mc:AlternateContent>
      </w:r>
    </w:p>
    <w:p w14:paraId="79439AC0" w14:textId="03429DCB" w:rsidR="00F47054" w:rsidRDefault="00F47054" w:rsidP="00644A0B">
      <w:pPr>
        <w:spacing w:line="480" w:lineRule="auto"/>
        <w:jc w:val="both"/>
        <w:rPr>
          <w:rFonts w:ascii="Arial" w:hAnsi="Arial" w:cs="Arial"/>
          <w:color w:val="000000"/>
          <w:shd w:val="clear" w:color="auto" w:fill="FFFFFF"/>
        </w:rPr>
      </w:pPr>
    </w:p>
    <w:p w14:paraId="3194A12D" w14:textId="77777777" w:rsidR="00F47054" w:rsidRDefault="007350D5" w:rsidP="00644A0B">
      <w:pPr>
        <w:spacing w:line="480" w:lineRule="auto"/>
        <w:jc w:val="both"/>
        <w:rPr>
          <w:rFonts w:ascii="Arial" w:hAnsi="Arial" w:cs="Arial"/>
          <w:color w:val="000000"/>
          <w:shd w:val="clear" w:color="auto" w:fill="FFFFFF"/>
        </w:rPr>
      </w:pPr>
      <w:r w:rsidRPr="009974E3">
        <w:rPr>
          <w:rFonts w:ascii="Arial" w:hAnsi="Arial" w:cs="Arial"/>
          <w:noProof/>
          <w:color w:val="000000"/>
          <w:shd w:val="clear" w:color="auto" w:fill="FFFFFF"/>
        </w:rPr>
        <mc:AlternateContent>
          <mc:Choice Requires="wps">
            <w:drawing>
              <wp:anchor distT="45720" distB="45720" distL="114300" distR="114300" simplePos="0" relativeHeight="251673600" behindDoc="0" locked="0" layoutInCell="1" allowOverlap="1" wp14:anchorId="75F3E6D9" wp14:editId="28EC1AE7">
                <wp:simplePos x="0" y="0"/>
                <wp:positionH relativeFrom="column">
                  <wp:posOffset>2055495</wp:posOffset>
                </wp:positionH>
                <wp:positionV relativeFrom="paragraph">
                  <wp:posOffset>504825</wp:posOffset>
                </wp:positionV>
                <wp:extent cx="2360930" cy="617855"/>
                <wp:effectExtent l="0" t="0" r="22860" b="10795"/>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617855"/>
                        </a:xfrm>
                        <a:prstGeom prst="rect">
                          <a:avLst/>
                        </a:prstGeom>
                        <a:solidFill>
                          <a:srgbClr val="FFFFFF"/>
                        </a:solidFill>
                        <a:ln w="9525">
                          <a:solidFill>
                            <a:srgbClr val="000000"/>
                          </a:solidFill>
                          <a:miter lim="800000"/>
                          <a:headEnd/>
                          <a:tailEnd/>
                        </a:ln>
                      </wps:spPr>
                      <wps:txbx>
                        <w:txbxContent>
                          <w:p w14:paraId="1BBCD589" w14:textId="77777777" w:rsidR="00421CD9" w:rsidRDefault="00421CD9" w:rsidP="009974E3">
                            <w:pPr>
                              <w:jc w:val="center"/>
                              <w:rPr>
                                <w:b/>
                              </w:rPr>
                            </w:pPr>
                            <w:r w:rsidRPr="009974E3">
                              <w:rPr>
                                <w:b/>
                              </w:rPr>
                              <w:t>Research questions</w:t>
                            </w:r>
                          </w:p>
                          <w:p w14:paraId="36589760" w14:textId="77777777" w:rsidR="00421CD9" w:rsidRPr="009974E3" w:rsidRDefault="00421CD9" w:rsidP="009974E3">
                            <w:pPr>
                              <w:jc w:val="center"/>
                              <w:rPr>
                                <w:i/>
                              </w:rPr>
                            </w:pPr>
                            <w:r w:rsidRPr="009974E3">
                              <w:rPr>
                                <w:i/>
                              </w:rPr>
                              <w:t>Section 1.5</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75F3E6D9" id="_x0000_s1030" type="#_x0000_t202" style="position:absolute;left:0;text-align:left;margin-left:161.85pt;margin-top:39.75pt;width:185.9pt;height:48.65pt;z-index:25167360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">
                <v:textbox>
                  <w:txbxContent>
                    <w:p w14:paraId="1BBCD589" w14:textId="77777777" w:rsidR="00421CD9" w:rsidRDefault="00421CD9" w:rsidP="009974E3">
                      <w:pPr>
                        <w:jc w:val="center"/>
                        <w:rPr>
                          <w:b/>
                        </w:rPr>
                      </w:pPr>
                      <w:r w:rsidRPr="009974E3">
                        <w:rPr>
                          <w:b/>
                        </w:rPr>
                        <w:t>Research questions</w:t>
                      </w:r>
                    </w:p>
                    <w:p w14:paraId="36589760" w14:textId="77777777" w:rsidR="00421CD9" w:rsidRPr="009974E3" w:rsidRDefault="00421CD9" w:rsidP="009974E3">
                      <w:pPr>
                        <w:jc w:val="center"/>
                        <w:rPr>
                          <w:i/>
                        </w:rPr>
                      </w:pPr>
                      <w:r w:rsidRPr="009974E3">
                        <w:rPr>
                          <w:i/>
                        </w:rPr>
                        <w:t>Section 1.5</w:t>
                      </w:r>
                    </w:p>
                  </w:txbxContent>
                </v:textbox>
                <w10:wrap type="square"/>
              </v:shape>
            </w:pict>
          </mc:Fallback>
        </mc:AlternateContent>
      </w:r>
      <w:r>
        <w:rPr>
          <w:rFonts w:ascii="Arial" w:hAnsi="Arial" w:cs="Arial"/>
          <w:noProof/>
          <w:color w:val="000000"/>
        </w:rPr>
        <mc:AlternateContent>
          <mc:Choice Requires="wps">
            <w:drawing>
              <wp:anchor distT="0" distB="0" distL="114300" distR="114300" simplePos="0" relativeHeight="251681792" behindDoc="0" locked="0" layoutInCell="1" allowOverlap="1" wp14:anchorId="04D0E45E" wp14:editId="5CD59275">
                <wp:simplePos x="0" y="0"/>
                <wp:positionH relativeFrom="column">
                  <wp:posOffset>3231515</wp:posOffset>
                </wp:positionH>
                <wp:positionV relativeFrom="paragraph">
                  <wp:posOffset>276860</wp:posOffset>
                </wp:positionV>
                <wp:extent cx="8255" cy="215265"/>
                <wp:effectExtent l="76200" t="0" r="67945" b="51435"/>
                <wp:wrapTopAndBottom/>
                <wp:docPr id="13" name="Straight Arrow Connector 13"/>
                <wp:cNvGraphicFramePr/>
                <a:graphic xmlns:a="http://schemas.openxmlformats.org/drawingml/2006/main">
                  <a:graphicData uri="http://schemas.microsoft.com/office/word/2010/wordprocessingShape">
                    <wps:wsp>
                      <wps:cNvCnPr/>
                      <wps:spPr>
                        <a:xfrm flipH="1">
                          <a:off x="0" y="0"/>
                          <a:ext cx="8255" cy="2152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0F6619D" id="Straight Arrow Connector 13" o:spid="_x0000_s1026" type="#_x0000_t32" style="position:absolute;margin-left:254.45pt;margin-top:21.8pt;width:.65pt;height:16.95pt;flip:x;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" strokecolor="black [3213]" strokeweight=".5pt">
                <v:stroke endarrow="block" joinstyle="miter"/>
                <w10:wrap type="topAndBottom"/>
              </v:shape>
            </w:pict>
          </mc:Fallback>
        </mc:AlternateContent>
      </w:r>
      <w:r w:rsidR="008A5977">
        <w:rPr>
          <w:rFonts w:ascii="Arial" w:hAnsi="Arial" w:cs="Arial"/>
          <w:color w:val="000000"/>
          <w:shd w:val="clear" w:color="auto" w:fill="FFFFFF"/>
        </w:rPr>
        <w:tab/>
      </w:r>
    </w:p>
    <w:p w14:paraId="2DF804B4" w14:textId="77777777" w:rsidR="00F47054" w:rsidRDefault="00F47054" w:rsidP="00644A0B">
      <w:pPr>
        <w:spacing w:line="480" w:lineRule="auto"/>
        <w:jc w:val="both"/>
        <w:rPr>
          <w:rFonts w:ascii="Arial" w:hAnsi="Arial" w:cs="Arial"/>
          <w:color w:val="000000"/>
          <w:shd w:val="clear" w:color="auto" w:fill="FFFFFF"/>
        </w:rPr>
      </w:pPr>
    </w:p>
    <w:p w14:paraId="1ED94090" w14:textId="77777777" w:rsidR="009974E3" w:rsidRDefault="007350D5" w:rsidP="00644A0B">
      <w:pPr>
        <w:spacing w:line="480" w:lineRule="auto"/>
        <w:jc w:val="both"/>
        <w:rPr>
          <w:rFonts w:ascii="Arial" w:hAnsi="Arial" w:cs="Arial"/>
          <w:color w:val="000000"/>
          <w:shd w:val="clear" w:color="auto" w:fill="FFFFFF"/>
        </w:rPr>
      </w:pPr>
      <w:r w:rsidRPr="009974E3">
        <w:rPr>
          <w:rFonts w:ascii="Arial" w:hAnsi="Arial" w:cs="Arial"/>
          <w:noProof/>
          <w:color w:val="000000"/>
          <w:shd w:val="clear" w:color="auto" w:fill="FFFFFF"/>
        </w:rPr>
        <mc:AlternateContent>
          <mc:Choice Requires="wps">
            <w:drawing>
              <wp:anchor distT="45720" distB="45720" distL="114300" distR="114300" simplePos="0" relativeHeight="251675648" behindDoc="0" locked="0" layoutInCell="1" allowOverlap="1" wp14:anchorId="08608812" wp14:editId="7A50CDC9">
                <wp:simplePos x="0" y="0"/>
                <wp:positionH relativeFrom="column">
                  <wp:posOffset>2052320</wp:posOffset>
                </wp:positionH>
                <wp:positionV relativeFrom="paragraph">
                  <wp:posOffset>394167</wp:posOffset>
                </wp:positionV>
                <wp:extent cx="2360930" cy="724535"/>
                <wp:effectExtent l="0" t="0" r="22860" b="1841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724535"/>
                        </a:xfrm>
                        <a:prstGeom prst="rect">
                          <a:avLst/>
                        </a:prstGeom>
                        <a:solidFill>
                          <a:srgbClr val="FFFFFF"/>
                        </a:solidFill>
                        <a:ln w="9525">
                          <a:solidFill>
                            <a:srgbClr val="000000"/>
                          </a:solidFill>
                          <a:miter lim="800000"/>
                          <a:headEnd/>
                          <a:tailEnd/>
                        </a:ln>
                      </wps:spPr>
                      <wps:txbx>
                        <w:txbxContent>
                          <w:p w14:paraId="3AE1DA72" w14:textId="77777777" w:rsidR="00421CD9" w:rsidRDefault="00421CD9" w:rsidP="009974E3">
                            <w:pPr>
                              <w:jc w:val="center"/>
                              <w:rPr>
                                <w:b/>
                              </w:rPr>
                            </w:pPr>
                            <w:r w:rsidRPr="009974E3">
                              <w:rPr>
                                <w:b/>
                              </w:rPr>
                              <w:t>Proposed methods and expected outcomes (new knowledge)</w:t>
                            </w:r>
                          </w:p>
                          <w:p w14:paraId="058623A8" w14:textId="77777777" w:rsidR="00421CD9" w:rsidRPr="009974E3" w:rsidRDefault="00421CD9" w:rsidP="009974E3">
                            <w:pPr>
                              <w:jc w:val="center"/>
                              <w:rPr>
                                <w:i/>
                              </w:rPr>
                            </w:pPr>
                            <w:r>
                              <w:rPr>
                                <w:i/>
                              </w:rPr>
                              <w:t>Section 1.6</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08608812" id="_x0000_s1031" type="#_x0000_t202" style="position:absolute;left:0;text-align:left;margin-left:161.6pt;margin-top:31.05pt;width:185.9pt;height:57.05pt;z-index:25167564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">
                <v:textbox>
                  <w:txbxContent>
                    <w:p w14:paraId="3AE1DA72" w14:textId="77777777" w:rsidR="00421CD9" w:rsidRDefault="00421CD9" w:rsidP="009974E3">
                      <w:pPr>
                        <w:jc w:val="center"/>
                        <w:rPr>
                          <w:b/>
                        </w:rPr>
                      </w:pPr>
                      <w:r w:rsidRPr="009974E3">
                        <w:rPr>
                          <w:b/>
                        </w:rPr>
                        <w:t>Proposed methods and expected outcomes (new knowledge)</w:t>
                      </w:r>
                    </w:p>
                    <w:p w14:paraId="058623A8" w14:textId="77777777" w:rsidR="00421CD9" w:rsidRPr="009974E3" w:rsidRDefault="00421CD9" w:rsidP="009974E3">
                      <w:pPr>
                        <w:jc w:val="center"/>
                        <w:rPr>
                          <w:i/>
                        </w:rPr>
                      </w:pPr>
                      <w:r>
                        <w:rPr>
                          <w:i/>
                        </w:rPr>
                        <w:t>Section 1.6</w:t>
                      </w:r>
                    </w:p>
                  </w:txbxContent>
                </v:textbox>
                <w10:wrap type="square"/>
              </v:shape>
            </w:pict>
          </mc:Fallback>
        </mc:AlternateContent>
      </w:r>
      <w:r>
        <w:rPr>
          <w:rFonts w:ascii="Arial" w:hAnsi="Arial" w:cs="Arial"/>
          <w:noProof/>
          <w:color w:val="000000"/>
        </w:rPr>
        <mc:AlternateContent>
          <mc:Choice Requires="wps">
            <w:drawing>
              <wp:anchor distT="0" distB="0" distL="114300" distR="114300" simplePos="0" relativeHeight="251683840" behindDoc="0" locked="0" layoutInCell="1" allowOverlap="1" wp14:anchorId="08F3A184" wp14:editId="0588046C">
                <wp:simplePos x="0" y="0"/>
                <wp:positionH relativeFrom="column">
                  <wp:posOffset>3221972</wp:posOffset>
                </wp:positionH>
                <wp:positionV relativeFrom="paragraph">
                  <wp:posOffset>164072</wp:posOffset>
                </wp:positionV>
                <wp:extent cx="8255" cy="215265"/>
                <wp:effectExtent l="76200" t="0" r="67945" b="51435"/>
                <wp:wrapTopAndBottom/>
                <wp:docPr id="14" name="Straight Arrow Connector 14"/>
                <wp:cNvGraphicFramePr/>
                <a:graphic xmlns:a="http://schemas.openxmlformats.org/drawingml/2006/main">
                  <a:graphicData uri="http://schemas.microsoft.com/office/word/2010/wordprocessingShape">
                    <wps:wsp>
                      <wps:cNvCnPr/>
                      <wps:spPr>
                        <a:xfrm flipH="1">
                          <a:off x="0" y="0"/>
                          <a:ext cx="8255" cy="21526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26E1C0C" id="Straight Arrow Connector 14" o:spid="_x0000_s1026" type="#_x0000_t32" style="position:absolute;margin-left:253.7pt;margin-top:12.9pt;width:.65pt;height:16.95pt;flip:x;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" strokecolor="black [3213]" strokeweight=".5pt">
                <v:stroke endarrow="block" joinstyle="miter"/>
                <w10:wrap type="topAndBottom"/>
              </v:shape>
            </w:pict>
          </mc:Fallback>
        </mc:AlternateContent>
      </w:r>
    </w:p>
    <w:p w14:paraId="0F8E9F9E" w14:textId="77777777" w:rsidR="009974E3" w:rsidRDefault="009974E3" w:rsidP="00644A0B">
      <w:pPr>
        <w:spacing w:line="480" w:lineRule="auto"/>
        <w:jc w:val="both"/>
        <w:rPr>
          <w:rFonts w:ascii="Arial" w:hAnsi="Arial" w:cs="Arial"/>
          <w:color w:val="000000"/>
          <w:shd w:val="clear" w:color="auto" w:fill="FFFFFF"/>
        </w:rPr>
      </w:pPr>
    </w:p>
    <w:p w14:paraId="6D8E38ED" w14:textId="77777777" w:rsidR="007350D5" w:rsidRDefault="007350D5" w:rsidP="00644A0B">
      <w:pPr>
        <w:spacing w:line="480" w:lineRule="auto"/>
        <w:jc w:val="both"/>
        <w:rPr>
          <w:rFonts w:ascii="Arial" w:hAnsi="Arial" w:cs="Arial"/>
          <w:color w:val="000000"/>
          <w:shd w:val="clear" w:color="auto" w:fill="FFFFFF"/>
        </w:rPr>
      </w:pPr>
    </w:p>
    <w:p w14:paraId="042AD5B6" w14:textId="77777777" w:rsidR="00183C40" w:rsidRPr="003A0770" w:rsidRDefault="009C7511" w:rsidP="009C7511">
      <w:pPr>
        <w:pStyle w:val="Caption"/>
        <w:jc w:val="center"/>
        <w:rPr>
          <w:rFonts w:ascii="Arial" w:hAnsi="Arial" w:cs="Arial"/>
          <w:i w:val="0"/>
          <w:color w:val="000000" w:themeColor="text1"/>
          <w:sz w:val="24"/>
          <w:szCs w:val="24"/>
        </w:rPr>
      </w:pPr>
      <w:bookmarkStart w:id="7" w:name="_Toc448943112"/>
      <w:r w:rsidRPr="003A0770">
        <w:rPr>
          <w:rFonts w:ascii="Arial" w:hAnsi="Arial" w:cs="Arial"/>
          <w:i w:val="0"/>
          <w:color w:val="000000" w:themeColor="text1"/>
          <w:sz w:val="24"/>
          <w:szCs w:val="24"/>
        </w:rPr>
        <w:t xml:space="preserve">Figure </w:t>
      </w:r>
      <w:r w:rsidRPr="003A0770">
        <w:rPr>
          <w:rFonts w:ascii="Arial" w:hAnsi="Arial" w:cs="Arial"/>
          <w:i w:val="0"/>
          <w:color w:val="000000" w:themeColor="text1"/>
          <w:sz w:val="24"/>
          <w:szCs w:val="24"/>
        </w:rPr>
        <w:fldChar w:fldCharType="begin"/>
      </w:r>
      <w:r w:rsidRPr="003A0770">
        <w:rPr>
          <w:rFonts w:ascii="Arial" w:hAnsi="Arial" w:cs="Arial"/>
          <w:i w:val="0"/>
          <w:color w:val="000000" w:themeColor="text1"/>
          <w:sz w:val="24"/>
          <w:szCs w:val="24"/>
        </w:rPr>
        <w:instrText xml:space="preserve"> SEQ Figure \* ARABIC </w:instrText>
      </w:r>
      <w:r w:rsidRPr="003A0770">
        <w:rPr>
          <w:rFonts w:ascii="Arial" w:hAnsi="Arial" w:cs="Arial"/>
          <w:i w:val="0"/>
          <w:color w:val="000000" w:themeColor="text1"/>
          <w:sz w:val="24"/>
          <w:szCs w:val="24"/>
        </w:rPr>
        <w:fldChar w:fldCharType="separate"/>
      </w:r>
      <w:r w:rsidR="00DF0420">
        <w:rPr>
          <w:rFonts w:ascii="Arial" w:hAnsi="Arial" w:cs="Arial"/>
          <w:i w:val="0"/>
          <w:noProof/>
          <w:color w:val="000000" w:themeColor="text1"/>
          <w:sz w:val="24"/>
          <w:szCs w:val="24"/>
        </w:rPr>
        <w:t>1</w:t>
      </w:r>
      <w:r w:rsidRPr="003A0770">
        <w:rPr>
          <w:rFonts w:ascii="Arial" w:hAnsi="Arial" w:cs="Arial"/>
          <w:i w:val="0"/>
          <w:color w:val="000000" w:themeColor="text1"/>
          <w:sz w:val="24"/>
          <w:szCs w:val="24"/>
        </w:rPr>
        <w:fldChar w:fldCharType="end"/>
      </w:r>
      <w:r w:rsidRPr="003A0770">
        <w:rPr>
          <w:rFonts w:ascii="Arial" w:hAnsi="Arial" w:cs="Arial"/>
          <w:i w:val="0"/>
          <w:color w:val="000000" w:themeColor="text1"/>
          <w:sz w:val="24"/>
          <w:szCs w:val="24"/>
        </w:rPr>
        <w:t xml:space="preserve"> Structure and connectivity between different sections in Chapter 1</w:t>
      </w:r>
      <w:bookmarkEnd w:id="7"/>
    </w:p>
    <w:p w14:paraId="7A555319" w14:textId="4CFF1481" w:rsidR="00183C40" w:rsidRPr="00387817" w:rsidRDefault="009A5511" w:rsidP="006C6D37">
      <w:pPr>
        <w:pStyle w:val="Heading2"/>
        <w:numPr>
          <w:ilvl w:val="1"/>
          <w:numId w:val="2"/>
        </w:numPr>
        <w:spacing w:line="360" w:lineRule="auto"/>
        <w:rPr>
          <w:rFonts w:ascii="Arial" w:hAnsi="Arial"/>
          <w:shd w:val="clear" w:color="auto" w:fill="FFFFFF"/>
        </w:rPr>
      </w:pPr>
      <w:bookmarkStart w:id="8" w:name="_Toc448941778"/>
      <w:r w:rsidRPr="00387817">
        <w:rPr>
          <w:rFonts w:ascii="Arial" w:hAnsi="Arial"/>
          <w:caps w:val="0"/>
          <w:shd w:val="clear" w:color="auto" w:fill="FFFFFF"/>
        </w:rPr>
        <w:t xml:space="preserve">IMPORTANCE OF THE AIR TRAFFIC DEMAND FORECASTING </w:t>
      </w:r>
      <w:r>
        <w:rPr>
          <w:rFonts w:ascii="Arial" w:hAnsi="Arial"/>
          <w:caps w:val="0"/>
          <w:shd w:val="clear" w:color="auto" w:fill="FFFFFF"/>
        </w:rPr>
        <w:t xml:space="preserve">  </w:t>
      </w:r>
      <w:r w:rsidRPr="00387817">
        <w:rPr>
          <w:rFonts w:ascii="Arial" w:hAnsi="Arial"/>
          <w:caps w:val="0"/>
          <w:shd w:val="clear" w:color="auto" w:fill="FFFFFF"/>
        </w:rPr>
        <w:t>IN THE TWENTY FIRST CENTURY</w:t>
      </w:r>
      <w:bookmarkEnd w:id="8"/>
    </w:p>
    <w:p w14:paraId="3661D7D3" w14:textId="74C71FA5" w:rsidR="002D7680" w:rsidRPr="003A0770" w:rsidRDefault="005A616F" w:rsidP="0081710E">
      <w:pPr>
        <w:spacing w:line="480" w:lineRule="auto"/>
        <w:jc w:val="both"/>
        <w:rPr>
          <w:rFonts w:ascii="Arial" w:hAnsi="Arial" w:cs="Arial"/>
          <w:b/>
          <w:bCs/>
          <w:sz w:val="24"/>
          <w:szCs w:val="24"/>
        </w:rPr>
      </w:pPr>
      <w:r w:rsidRPr="003A0770">
        <w:rPr>
          <w:rFonts w:ascii="Arial" w:hAnsi="Arial" w:cs="Arial"/>
          <w:color w:val="000000"/>
          <w:sz w:val="24"/>
          <w:szCs w:val="24"/>
          <w:shd w:val="clear" w:color="auto" w:fill="FFFFFF"/>
        </w:rPr>
        <w:t xml:space="preserve">The global airline industry continues to grow rapidly, consistently and with robust profitability. Measured by revenue, the industry has doubled over the past decade, from US$369 </w:t>
      </w:r>
      <w:r w:rsidRPr="003A0770">
        <w:rPr>
          <w:rFonts w:ascii="Arial" w:hAnsi="Arial" w:cs="Arial"/>
          <w:sz w:val="24"/>
          <w:szCs w:val="24"/>
        </w:rPr>
        <w:t>billion in 2004 to a projected $746 billion in 2014, according to the International Air Transport Association (IATA)</w:t>
      </w:r>
      <w:r w:rsidR="00111B78" w:rsidRPr="003A0770">
        <w:rPr>
          <w:rFonts w:ascii="Arial" w:hAnsi="Arial" w:cs="Arial"/>
          <w:sz w:val="24"/>
          <w:szCs w:val="24"/>
        </w:rPr>
        <w:fldChar w:fldCharType="begin"/>
      </w:r>
      <w:r w:rsidR="00D83BFE" w:rsidRPr="003A0770">
        <w:rPr>
          <w:rFonts w:ascii="Arial" w:hAnsi="Arial" w:cs="Arial"/>
          <w:sz w:val="24"/>
          <w:szCs w:val="24"/>
        </w:rPr>
        <w:instrText xml:space="preserve"> ADDIN EN.CITE &lt;EndNote&gt;&lt;Cite&gt;&lt;Year&gt;2015&lt;/Year&gt;&lt;RecNum&gt;4&lt;/RecNum&gt;&lt;DisplayText&gt;[1]&lt;/DisplayText&gt;&lt;record&gt;&lt;rec-number&gt;4&lt;/rec-number&gt;&lt;foreign-keys&gt;&lt;key app="EN" db-id="eawt9tea9w5zeee55vfv5adc0dd5wpsdw05a"&gt;4&lt;/key&gt;&lt;/foreign-keys&gt;&lt;ref-type name="Web Page"&gt;12&lt;/ref-type&gt;&lt;contributors&gt;&lt;/contributors&gt;&lt;titles&gt;&lt;title&gt;IATA Air Passenger Forecast Shows Dip in Long-Term Demand&lt;/title&gt;&lt;/titles&gt;&lt;volume&gt;2016&lt;/volume&gt;&lt;number&gt;03/17&lt;/number&gt;&lt;dates&gt;&lt;year&gt;2015&lt;/year&gt;&lt;pub-dates&gt;&lt;date&gt;26 November 2015&lt;/date&gt;&lt;/pub-dates&gt;&lt;/dates&gt;&lt;urls&gt;&lt;related-urls&gt;&lt;url&gt;http://www.iata.org/pressroom/pr/Pages/2015-11-26-01.aspx&lt;/url&gt;&lt;/related-urls&gt;&lt;/urls&gt;&lt;/record&gt;&lt;/Cite&gt;&lt;/EndNote&gt;</w:instrText>
      </w:r>
      <w:r w:rsidR="00111B78" w:rsidRPr="003A0770">
        <w:rPr>
          <w:rFonts w:ascii="Arial" w:hAnsi="Arial" w:cs="Arial"/>
          <w:sz w:val="24"/>
          <w:szCs w:val="24"/>
        </w:rPr>
        <w:fldChar w:fldCharType="separate"/>
      </w:r>
      <w:r w:rsidR="00D83BFE" w:rsidRPr="003A0770">
        <w:rPr>
          <w:rFonts w:ascii="Arial" w:hAnsi="Arial" w:cs="Arial"/>
          <w:noProof/>
          <w:sz w:val="24"/>
          <w:szCs w:val="24"/>
        </w:rPr>
        <w:t>[</w:t>
      </w:r>
      <w:hyperlink w:anchor="_ENREF_1" w:tooltip=", 2015 #4" w:history="1">
        <w:r w:rsidR="00592FB5" w:rsidRPr="003A0770">
          <w:rPr>
            <w:rFonts w:ascii="Arial" w:hAnsi="Arial" w:cs="Arial"/>
            <w:noProof/>
            <w:sz w:val="24"/>
            <w:szCs w:val="24"/>
          </w:rPr>
          <w:t>1</w:t>
        </w:r>
      </w:hyperlink>
      <w:r w:rsidR="00D83BFE" w:rsidRPr="003A0770">
        <w:rPr>
          <w:rFonts w:ascii="Arial" w:hAnsi="Arial" w:cs="Arial"/>
          <w:noProof/>
          <w:sz w:val="24"/>
          <w:szCs w:val="24"/>
        </w:rPr>
        <w:t>]</w:t>
      </w:r>
      <w:r w:rsidR="00111B78" w:rsidRPr="003A0770">
        <w:rPr>
          <w:rFonts w:ascii="Arial" w:hAnsi="Arial" w:cs="Arial"/>
          <w:sz w:val="24"/>
          <w:szCs w:val="24"/>
        </w:rPr>
        <w:fldChar w:fldCharType="end"/>
      </w:r>
      <w:r w:rsidRPr="003A0770">
        <w:rPr>
          <w:rFonts w:ascii="Arial" w:hAnsi="Arial" w:cs="Arial"/>
          <w:sz w:val="24"/>
          <w:szCs w:val="24"/>
        </w:rPr>
        <w:t xml:space="preserve">. According to IATA’s Vision 2050 </w:t>
      </w:r>
      <w:r w:rsidR="00D83BFE" w:rsidRPr="003A0770">
        <w:rPr>
          <w:rFonts w:ascii="Arial" w:hAnsi="Arial" w:cs="Arial"/>
          <w:sz w:val="24"/>
          <w:szCs w:val="24"/>
        </w:rPr>
        <w:t>report released</w:t>
      </w:r>
      <w:r w:rsidRPr="003A0770">
        <w:rPr>
          <w:rFonts w:ascii="Arial" w:hAnsi="Arial" w:cs="Arial"/>
          <w:sz w:val="24"/>
          <w:szCs w:val="24"/>
        </w:rPr>
        <w:t xml:space="preserve"> in 2011 “The global economy has also seen </w:t>
      </w:r>
      <w:r w:rsidRPr="003A0770">
        <w:rPr>
          <w:rFonts w:ascii="Arial" w:hAnsi="Arial" w:cs="Arial"/>
          <w:sz w:val="24"/>
          <w:szCs w:val="24"/>
        </w:rPr>
        <w:lastRenderedPageBreak/>
        <w:t>reasonably steady growth over the past 40 years, with the GDP of the G20 countries increasing from $38 trillion in 2009 to $170 trillion today. China became the world’s largest economy just over 15 years ago and today China, India, Brazil, Russia and Mexico account for just over 50% of the GDP of the G20 countries. Indonesia, Philippines, Vietnam, Iran, Turkey, Chile, and South Africa are not far behind</w:t>
      </w:r>
      <w:r w:rsidR="00A57C9A" w:rsidRPr="003A0770">
        <w:rPr>
          <w:rFonts w:ascii="Arial" w:hAnsi="Arial" w:cs="Arial"/>
          <w:sz w:val="24"/>
          <w:szCs w:val="24"/>
        </w:rPr>
        <w:fldChar w:fldCharType="begin"/>
      </w:r>
      <w:r w:rsidR="00A57C9A" w:rsidRPr="003A0770">
        <w:rPr>
          <w:rFonts w:ascii="Arial" w:hAnsi="Arial" w:cs="Arial"/>
          <w:sz w:val="24"/>
          <w:szCs w:val="24"/>
        </w:rPr>
        <w:instrText xml:space="preserve"> ADDIN EN.CITE &lt;EndNote&gt;&lt;Cite&gt;&lt;Author&gt;Thomas&lt;/Author&gt;&lt;Year&gt;2015&lt;/Year&gt;&lt;RecNum&gt;3&lt;/RecNum&gt;&lt;DisplayText&gt;[2]&lt;/DisplayText&gt;&lt;record&gt;&lt;rec-number&gt;3&lt;/rec-number&gt;&lt;foreign-keys&gt;&lt;key app="EN" db-id="eawt9tea9w5zeee55vfv5adc0dd5wpsdw05a"&gt;3&lt;/key&gt;&lt;/foreign-keys&gt;&lt;ref-type name="Journal Article"&gt;17&lt;/ref-type&gt;&lt;contributors&gt;&lt;authors&gt;&lt;author&gt;Thomas, Velissa&lt;/author&gt;&lt;author&gt;Burgess, Scott&lt;/author&gt;&lt;/authors&gt;&lt;/contributors&gt;&lt;titles&gt;&lt;title&gt;International Air Transport Association Vision 2050 Report Assessment&lt;/title&gt;&lt;/titles&gt;&lt;dates&gt;&lt;year&gt;2015&lt;/year&gt;&lt;/dates&gt;&lt;urls&gt;&lt;/urls&gt;&lt;/record&gt;&lt;/Cite&gt;&lt;/EndNote&gt;</w:instrText>
      </w:r>
      <w:r w:rsidR="00A57C9A" w:rsidRPr="003A0770">
        <w:rPr>
          <w:rFonts w:ascii="Arial" w:hAnsi="Arial" w:cs="Arial"/>
          <w:sz w:val="24"/>
          <w:szCs w:val="24"/>
        </w:rPr>
        <w:fldChar w:fldCharType="separate"/>
      </w:r>
      <w:r w:rsidR="00A57C9A" w:rsidRPr="003A0770">
        <w:rPr>
          <w:rFonts w:ascii="Arial" w:hAnsi="Arial" w:cs="Arial"/>
          <w:noProof/>
          <w:sz w:val="24"/>
          <w:szCs w:val="24"/>
        </w:rPr>
        <w:t>[</w:t>
      </w:r>
      <w:hyperlink w:anchor="_ENREF_2" w:tooltip="Thomas, 2015 #3" w:history="1">
        <w:r w:rsidR="00592FB5" w:rsidRPr="003A0770">
          <w:rPr>
            <w:rFonts w:ascii="Arial" w:hAnsi="Arial" w:cs="Arial"/>
            <w:noProof/>
            <w:sz w:val="24"/>
            <w:szCs w:val="24"/>
          </w:rPr>
          <w:t>2</w:t>
        </w:r>
      </w:hyperlink>
      <w:r w:rsidR="00A57C9A" w:rsidRPr="003A0770">
        <w:rPr>
          <w:rFonts w:ascii="Arial" w:hAnsi="Arial" w:cs="Arial"/>
          <w:noProof/>
          <w:sz w:val="24"/>
          <w:szCs w:val="24"/>
        </w:rPr>
        <w:t>]</w:t>
      </w:r>
      <w:r w:rsidR="00A57C9A" w:rsidRPr="003A0770">
        <w:rPr>
          <w:rFonts w:ascii="Arial" w:hAnsi="Arial" w:cs="Arial"/>
          <w:sz w:val="24"/>
          <w:szCs w:val="24"/>
        </w:rPr>
        <w:fldChar w:fldCharType="end"/>
      </w:r>
      <w:r w:rsidRPr="003A0770">
        <w:rPr>
          <w:rFonts w:ascii="Arial" w:hAnsi="Arial" w:cs="Arial"/>
          <w:sz w:val="24"/>
          <w:szCs w:val="24"/>
        </w:rPr>
        <w:t>”</w:t>
      </w:r>
      <w:r w:rsidR="008B5DEC" w:rsidRPr="003A0770">
        <w:rPr>
          <w:rFonts w:ascii="Arial" w:hAnsi="Arial" w:cs="Arial"/>
          <w:sz w:val="24"/>
          <w:szCs w:val="24"/>
        </w:rPr>
        <w:t>.</w:t>
      </w:r>
      <w:r w:rsidRPr="003A0770">
        <w:rPr>
          <w:rFonts w:ascii="Arial" w:hAnsi="Arial" w:cs="Arial"/>
          <w:sz w:val="24"/>
          <w:szCs w:val="24"/>
        </w:rPr>
        <w:t xml:space="preserve"> Forty years ago the industry’s two largest markets were the United States and Europe. But this has not been the case for a long time. The shift eastward started early in the century supported by strong growth</w:t>
      </w:r>
      <w:r w:rsidR="00CC2354" w:rsidRPr="003A0770">
        <w:rPr>
          <w:rFonts w:ascii="Arial" w:hAnsi="Arial" w:cs="Arial"/>
          <w:sz w:val="24"/>
          <w:szCs w:val="24"/>
        </w:rPr>
        <w:t xml:space="preserve"> in economy</w:t>
      </w:r>
      <w:r w:rsidRPr="003A0770">
        <w:rPr>
          <w:rFonts w:ascii="Arial" w:hAnsi="Arial" w:cs="Arial"/>
          <w:sz w:val="24"/>
          <w:szCs w:val="24"/>
        </w:rPr>
        <w:t xml:space="preserve"> in China and India. When Indians started travelling with the same propensity as North Americans, that </w:t>
      </w:r>
      <w:r w:rsidR="00CC2354" w:rsidRPr="003A0770">
        <w:rPr>
          <w:rFonts w:ascii="Arial" w:hAnsi="Arial" w:cs="Arial"/>
          <w:sz w:val="24"/>
          <w:szCs w:val="24"/>
        </w:rPr>
        <w:t xml:space="preserve">scheduled air transportation </w:t>
      </w:r>
      <w:r w:rsidRPr="003A0770">
        <w:rPr>
          <w:rFonts w:ascii="Arial" w:hAnsi="Arial" w:cs="Arial"/>
          <w:sz w:val="24"/>
          <w:szCs w:val="24"/>
        </w:rPr>
        <w:t xml:space="preserve">market alone jumped to </w:t>
      </w:r>
      <w:r w:rsidR="00BB7A27" w:rsidRPr="003A0770">
        <w:rPr>
          <w:rFonts w:ascii="Arial" w:hAnsi="Arial" w:cs="Arial"/>
          <w:sz w:val="24"/>
          <w:szCs w:val="24"/>
        </w:rPr>
        <w:t>three</w:t>
      </w:r>
      <w:r w:rsidRPr="003A0770">
        <w:rPr>
          <w:rFonts w:ascii="Arial" w:hAnsi="Arial" w:cs="Arial"/>
          <w:sz w:val="24"/>
          <w:szCs w:val="24"/>
        </w:rPr>
        <w:t xml:space="preserve"> billion passengers.</w:t>
      </w:r>
      <w:r w:rsidRPr="003A0770">
        <w:rPr>
          <w:rFonts w:ascii="Arial" w:hAnsi="Arial" w:cs="Arial"/>
          <w:color w:val="000000"/>
          <w:sz w:val="24"/>
          <w:szCs w:val="24"/>
          <w:shd w:val="clear" w:color="auto" w:fill="FFFFFF"/>
        </w:rPr>
        <w:t xml:space="preserve"> Yet it’s one of the </w:t>
      </w:r>
      <w:r w:rsidR="008B5DEC" w:rsidRPr="003A0770">
        <w:rPr>
          <w:rFonts w:ascii="Arial" w:hAnsi="Arial" w:cs="Arial"/>
          <w:color w:val="000000"/>
          <w:sz w:val="24"/>
          <w:szCs w:val="24"/>
          <w:shd w:val="clear" w:color="auto" w:fill="FFFFFF"/>
        </w:rPr>
        <w:t>sustaining</w:t>
      </w:r>
      <w:r w:rsidRPr="003A0770">
        <w:rPr>
          <w:rFonts w:ascii="Arial" w:hAnsi="Arial" w:cs="Arial"/>
          <w:color w:val="000000"/>
          <w:sz w:val="24"/>
          <w:szCs w:val="24"/>
          <w:shd w:val="clear" w:color="auto" w:fill="FFFFFF"/>
        </w:rPr>
        <w:t xml:space="preserve"> ironies of the industry that the companies that actually </w:t>
      </w:r>
      <w:r w:rsidR="008B5DEC" w:rsidRPr="003A0770">
        <w:rPr>
          <w:rFonts w:ascii="Arial" w:hAnsi="Arial" w:cs="Arial"/>
          <w:color w:val="000000"/>
          <w:sz w:val="24"/>
          <w:szCs w:val="24"/>
          <w:shd w:val="clear" w:color="auto" w:fill="FFFFFF"/>
        </w:rPr>
        <w:t>transport</w:t>
      </w:r>
      <w:r w:rsidRPr="003A0770">
        <w:rPr>
          <w:rFonts w:ascii="Arial" w:hAnsi="Arial" w:cs="Arial"/>
          <w:color w:val="000000"/>
          <w:sz w:val="24"/>
          <w:szCs w:val="24"/>
          <w:shd w:val="clear" w:color="auto" w:fill="FFFFFF"/>
        </w:rPr>
        <w:t xml:space="preserve"> passengers from one </w:t>
      </w:r>
      <w:r w:rsidR="008B5DEC" w:rsidRPr="003A0770">
        <w:rPr>
          <w:rFonts w:ascii="Arial" w:hAnsi="Arial" w:cs="Arial"/>
          <w:color w:val="000000"/>
          <w:sz w:val="24"/>
          <w:szCs w:val="24"/>
          <w:shd w:val="clear" w:color="auto" w:fill="FFFFFF"/>
        </w:rPr>
        <w:t>destination</w:t>
      </w:r>
      <w:r w:rsidRPr="003A0770">
        <w:rPr>
          <w:rFonts w:ascii="Arial" w:hAnsi="Arial" w:cs="Arial"/>
          <w:color w:val="000000"/>
          <w:sz w:val="24"/>
          <w:szCs w:val="24"/>
          <w:shd w:val="clear" w:color="auto" w:fill="FFFFFF"/>
        </w:rPr>
        <w:t xml:space="preserve"> to another, the most </w:t>
      </w:r>
      <w:r w:rsidR="008B5DEC" w:rsidRPr="003A0770">
        <w:rPr>
          <w:rFonts w:ascii="Arial" w:hAnsi="Arial" w:cs="Arial"/>
          <w:color w:val="000000"/>
          <w:sz w:val="24"/>
          <w:szCs w:val="24"/>
          <w:shd w:val="clear" w:color="auto" w:fill="FFFFFF"/>
        </w:rPr>
        <w:t>critical</w:t>
      </w:r>
      <w:r w:rsidRPr="003A0770">
        <w:rPr>
          <w:rFonts w:ascii="Arial" w:hAnsi="Arial" w:cs="Arial"/>
          <w:color w:val="000000"/>
          <w:sz w:val="24"/>
          <w:szCs w:val="24"/>
          <w:shd w:val="clear" w:color="auto" w:fill="FFFFFF"/>
        </w:rPr>
        <w:t xml:space="preserve"> link in the chain, struggle to break even. Given these unique </w:t>
      </w:r>
      <w:r w:rsidR="008B5DEC" w:rsidRPr="003A0770">
        <w:rPr>
          <w:rFonts w:ascii="Arial" w:hAnsi="Arial" w:cs="Arial"/>
          <w:color w:val="000000"/>
          <w:sz w:val="24"/>
          <w:szCs w:val="24"/>
          <w:shd w:val="clear" w:color="auto" w:fill="FFFFFF"/>
        </w:rPr>
        <w:t>situation</w:t>
      </w:r>
      <w:r w:rsidRPr="003A0770">
        <w:rPr>
          <w:rFonts w:ascii="Arial" w:hAnsi="Arial" w:cs="Arial"/>
          <w:color w:val="000000"/>
          <w:sz w:val="24"/>
          <w:szCs w:val="24"/>
          <w:shd w:val="clear" w:color="auto" w:fill="FFFFFF"/>
        </w:rPr>
        <w:t xml:space="preserve">, airlines need to focus on </w:t>
      </w:r>
      <w:r w:rsidR="008B5DEC" w:rsidRPr="003A0770">
        <w:rPr>
          <w:rFonts w:ascii="Arial" w:hAnsi="Arial" w:cs="Arial"/>
          <w:color w:val="000000"/>
          <w:sz w:val="24"/>
          <w:szCs w:val="24"/>
          <w:shd w:val="clear" w:color="auto" w:fill="FFFFFF"/>
        </w:rPr>
        <w:t xml:space="preserve">gross sales or revenue </w:t>
      </w:r>
      <w:r w:rsidRPr="003A0770">
        <w:rPr>
          <w:rFonts w:ascii="Arial" w:hAnsi="Arial" w:cs="Arial"/>
          <w:color w:val="000000"/>
          <w:sz w:val="24"/>
          <w:szCs w:val="24"/>
          <w:shd w:val="clear" w:color="auto" w:fill="FFFFFF"/>
        </w:rPr>
        <w:t>because their limited profitability depends almost solely on revenue gains, while increasing productivity in order to shore up and perhaps even increase margins</w:t>
      </w:r>
      <w:r w:rsidR="0015516E" w:rsidRPr="003A0770">
        <w:rPr>
          <w:rFonts w:ascii="Arial" w:hAnsi="Arial" w:cs="Arial"/>
          <w:color w:val="000000"/>
          <w:sz w:val="24"/>
          <w:szCs w:val="24"/>
          <w:shd w:val="clear" w:color="auto" w:fill="FFFFFF"/>
        </w:rPr>
        <w:t xml:space="preserve"> </w:t>
      </w:r>
      <w:r w:rsidR="008B5DEC" w:rsidRPr="003A0770">
        <w:rPr>
          <w:rFonts w:ascii="Arial" w:hAnsi="Arial" w:cs="Arial"/>
          <w:color w:val="000000"/>
          <w:sz w:val="24"/>
          <w:szCs w:val="24"/>
          <w:shd w:val="clear" w:color="auto" w:fill="FFFFFF"/>
        </w:rPr>
        <w:fldChar w:fldCharType="begin"/>
      </w:r>
      <w:r w:rsidR="008B5DEC" w:rsidRPr="003A0770">
        <w:rPr>
          <w:rFonts w:ascii="Arial" w:hAnsi="Arial" w:cs="Arial"/>
          <w:color w:val="000000"/>
          <w:sz w:val="24"/>
          <w:szCs w:val="24"/>
          <w:shd w:val="clear" w:color="auto" w:fill="FFFFFF"/>
        </w:rPr>
        <w:instrText xml:space="preserve"> ADDIN EN.CITE &lt;EndNote&gt;&lt;Cite&gt;&lt;Author&gt;Thomas&lt;/Author&gt;&lt;Year&gt;2015&lt;/Year&gt;&lt;RecNum&gt;3&lt;/RecNum&gt;&lt;DisplayText&gt;[2]&lt;/DisplayText&gt;&lt;record&gt;&lt;rec-number&gt;3&lt;/rec-number&gt;&lt;foreign-keys&gt;&lt;key app="EN" db-id="eawt9tea9w5zeee55vfv5adc0dd5wpsdw05a"&gt;3&lt;/key&gt;&lt;/foreign-keys&gt;&lt;ref-type name="Journal Article"&gt;17&lt;/ref-type&gt;&lt;contributors&gt;&lt;authors&gt;&lt;author&gt;Thomas, Velissa&lt;/author&gt;&lt;author&gt;Burgess, Scott&lt;/author&gt;&lt;/authors&gt;&lt;/contributors&gt;&lt;titles&gt;&lt;title&gt;International Air Transport Association Vision 2050 Report Assessment&lt;/title&gt;&lt;/titles&gt;&lt;dates&gt;&lt;year&gt;2015&lt;/year&gt;&lt;/dates&gt;&lt;urls&gt;&lt;/urls&gt;&lt;/record&gt;&lt;/Cite&gt;&lt;/EndNote&gt;</w:instrText>
      </w:r>
      <w:r w:rsidR="008B5DEC" w:rsidRPr="003A0770">
        <w:rPr>
          <w:rFonts w:ascii="Arial" w:hAnsi="Arial" w:cs="Arial"/>
          <w:color w:val="000000"/>
          <w:sz w:val="24"/>
          <w:szCs w:val="24"/>
          <w:shd w:val="clear" w:color="auto" w:fill="FFFFFF"/>
        </w:rPr>
        <w:fldChar w:fldCharType="separate"/>
      </w:r>
      <w:r w:rsidR="008B5DEC" w:rsidRPr="003A0770">
        <w:rPr>
          <w:rFonts w:ascii="Arial" w:hAnsi="Arial" w:cs="Arial"/>
          <w:noProof/>
          <w:color w:val="000000"/>
          <w:sz w:val="24"/>
          <w:szCs w:val="24"/>
          <w:shd w:val="clear" w:color="auto" w:fill="FFFFFF"/>
        </w:rPr>
        <w:t>[</w:t>
      </w:r>
      <w:hyperlink w:anchor="_ENREF_2" w:tooltip="Thomas, 2015 #3" w:history="1">
        <w:r w:rsidR="00592FB5" w:rsidRPr="003A0770">
          <w:rPr>
            <w:rFonts w:ascii="Arial" w:hAnsi="Arial" w:cs="Arial"/>
            <w:noProof/>
            <w:color w:val="000000"/>
            <w:sz w:val="24"/>
            <w:szCs w:val="24"/>
            <w:shd w:val="clear" w:color="auto" w:fill="FFFFFF"/>
          </w:rPr>
          <w:t>2</w:t>
        </w:r>
      </w:hyperlink>
      <w:r w:rsidR="008B5DEC" w:rsidRPr="003A0770">
        <w:rPr>
          <w:rFonts w:ascii="Arial" w:hAnsi="Arial" w:cs="Arial"/>
          <w:noProof/>
          <w:color w:val="000000"/>
          <w:sz w:val="24"/>
          <w:szCs w:val="24"/>
          <w:shd w:val="clear" w:color="auto" w:fill="FFFFFF"/>
        </w:rPr>
        <w:t>]</w:t>
      </w:r>
      <w:r w:rsidR="008B5DEC" w:rsidRPr="003A0770">
        <w:rPr>
          <w:rFonts w:ascii="Arial" w:hAnsi="Arial" w:cs="Arial"/>
          <w:color w:val="000000"/>
          <w:sz w:val="24"/>
          <w:szCs w:val="24"/>
          <w:shd w:val="clear" w:color="auto" w:fill="FFFFFF"/>
        </w:rPr>
        <w:fldChar w:fldCharType="end"/>
      </w:r>
      <w:r w:rsidR="008B5DEC" w:rsidRPr="003A0770">
        <w:rPr>
          <w:rFonts w:ascii="Arial" w:hAnsi="Arial" w:cs="Arial"/>
          <w:color w:val="000000"/>
          <w:sz w:val="24"/>
          <w:szCs w:val="24"/>
          <w:shd w:val="clear" w:color="auto" w:fill="FFFFFF"/>
        </w:rPr>
        <w:t>.</w:t>
      </w:r>
    </w:p>
    <w:p w14:paraId="62A1894D" w14:textId="6D042E18" w:rsidR="002D7680" w:rsidRPr="009A5511" w:rsidRDefault="0081710E" w:rsidP="006C6D37">
      <w:pPr>
        <w:pStyle w:val="Heading2"/>
        <w:numPr>
          <w:ilvl w:val="2"/>
          <w:numId w:val="2"/>
        </w:numPr>
        <w:spacing w:line="360" w:lineRule="auto"/>
        <w:rPr>
          <w:rFonts w:ascii="Arial" w:hAnsi="Arial"/>
          <w:sz w:val="24"/>
          <w:szCs w:val="24"/>
          <w:shd w:val="clear" w:color="auto" w:fill="FFFFFF"/>
        </w:rPr>
      </w:pPr>
      <w:bookmarkStart w:id="9" w:name="_Toc448941779"/>
      <w:r w:rsidRPr="009A5511">
        <w:rPr>
          <w:rFonts w:ascii="Arial" w:hAnsi="Arial"/>
          <w:sz w:val="24"/>
          <w:szCs w:val="24"/>
          <w:shd w:val="clear" w:color="auto" w:fill="FFFFFF"/>
        </w:rPr>
        <w:t>A</w:t>
      </w:r>
      <w:r w:rsidR="009A5511" w:rsidRPr="009A5511">
        <w:rPr>
          <w:rFonts w:ascii="Arial" w:hAnsi="Arial"/>
          <w:caps w:val="0"/>
          <w:sz w:val="24"/>
          <w:szCs w:val="24"/>
          <w:shd w:val="clear" w:color="auto" w:fill="FFFFFF"/>
        </w:rPr>
        <w:t>ir</w:t>
      </w:r>
      <w:r w:rsidRPr="009A5511">
        <w:rPr>
          <w:rFonts w:ascii="Arial" w:hAnsi="Arial"/>
          <w:sz w:val="24"/>
          <w:szCs w:val="24"/>
          <w:shd w:val="clear" w:color="auto" w:fill="FFFFFF"/>
        </w:rPr>
        <w:t xml:space="preserve"> t</w:t>
      </w:r>
      <w:r w:rsidR="009A5511" w:rsidRPr="009A5511">
        <w:rPr>
          <w:rFonts w:ascii="Arial" w:hAnsi="Arial"/>
          <w:caps w:val="0"/>
          <w:sz w:val="24"/>
          <w:szCs w:val="24"/>
          <w:shd w:val="clear" w:color="auto" w:fill="FFFFFF"/>
        </w:rPr>
        <w:t>raffic</w:t>
      </w:r>
      <w:r w:rsidRPr="009A5511">
        <w:rPr>
          <w:rFonts w:ascii="Arial" w:hAnsi="Arial"/>
          <w:sz w:val="24"/>
          <w:szCs w:val="24"/>
          <w:shd w:val="clear" w:color="auto" w:fill="FFFFFF"/>
        </w:rPr>
        <w:t xml:space="preserve"> d</w:t>
      </w:r>
      <w:r w:rsidR="009A5511" w:rsidRPr="009A5511">
        <w:rPr>
          <w:rFonts w:ascii="Arial" w:hAnsi="Arial"/>
          <w:caps w:val="0"/>
          <w:sz w:val="24"/>
          <w:szCs w:val="24"/>
          <w:shd w:val="clear" w:color="auto" w:fill="FFFFFF"/>
        </w:rPr>
        <w:t>emand</w:t>
      </w:r>
      <w:r w:rsidRPr="009A5511">
        <w:rPr>
          <w:rFonts w:ascii="Arial" w:hAnsi="Arial"/>
          <w:sz w:val="24"/>
          <w:szCs w:val="24"/>
          <w:shd w:val="clear" w:color="auto" w:fill="FFFFFF"/>
        </w:rPr>
        <w:t xml:space="preserve"> </w:t>
      </w:r>
      <w:r w:rsidR="009A5511">
        <w:rPr>
          <w:rFonts w:ascii="Arial" w:hAnsi="Arial"/>
          <w:caps w:val="0"/>
          <w:sz w:val="24"/>
          <w:szCs w:val="24"/>
          <w:shd w:val="clear" w:color="auto" w:fill="FFFFFF"/>
        </w:rPr>
        <w:t>in</w:t>
      </w:r>
      <w:r w:rsidRPr="009A5511">
        <w:rPr>
          <w:rFonts w:ascii="Arial" w:hAnsi="Arial"/>
          <w:sz w:val="24"/>
          <w:szCs w:val="24"/>
          <w:shd w:val="clear" w:color="auto" w:fill="FFFFFF"/>
        </w:rPr>
        <w:t xml:space="preserve"> e</w:t>
      </w:r>
      <w:r w:rsidR="009A5511" w:rsidRPr="009A5511">
        <w:rPr>
          <w:rFonts w:ascii="Arial" w:hAnsi="Arial"/>
          <w:caps w:val="0"/>
          <w:sz w:val="24"/>
          <w:szCs w:val="24"/>
          <w:shd w:val="clear" w:color="auto" w:fill="FFFFFF"/>
        </w:rPr>
        <w:t>merging</w:t>
      </w:r>
      <w:r w:rsidRPr="009A5511">
        <w:rPr>
          <w:rFonts w:ascii="Arial" w:hAnsi="Arial"/>
          <w:sz w:val="24"/>
          <w:szCs w:val="24"/>
          <w:shd w:val="clear" w:color="auto" w:fill="FFFFFF"/>
        </w:rPr>
        <w:t xml:space="preserve"> e</w:t>
      </w:r>
      <w:r w:rsidR="009A5511" w:rsidRPr="009A5511">
        <w:rPr>
          <w:rFonts w:ascii="Arial" w:hAnsi="Arial"/>
          <w:caps w:val="0"/>
          <w:sz w:val="24"/>
          <w:szCs w:val="24"/>
          <w:shd w:val="clear" w:color="auto" w:fill="FFFFFF"/>
        </w:rPr>
        <w:t>conomies</w:t>
      </w:r>
      <w:r w:rsidRPr="009A5511">
        <w:rPr>
          <w:rFonts w:ascii="Arial" w:hAnsi="Arial"/>
          <w:sz w:val="24"/>
          <w:szCs w:val="24"/>
          <w:shd w:val="clear" w:color="auto" w:fill="FFFFFF"/>
        </w:rPr>
        <w:t xml:space="preserve"> (</w:t>
      </w:r>
      <w:r w:rsidR="008B5DEC" w:rsidRPr="009A5511">
        <w:rPr>
          <w:rFonts w:ascii="Arial" w:hAnsi="Arial"/>
          <w:sz w:val="24"/>
          <w:szCs w:val="24"/>
          <w:shd w:val="clear" w:color="auto" w:fill="FFFFFF"/>
        </w:rPr>
        <w:t>B</w:t>
      </w:r>
      <w:r w:rsidR="009A5511" w:rsidRPr="009A5511">
        <w:rPr>
          <w:rFonts w:ascii="Arial" w:hAnsi="Arial"/>
          <w:caps w:val="0"/>
          <w:sz w:val="24"/>
          <w:szCs w:val="24"/>
          <w:shd w:val="clear" w:color="auto" w:fill="FFFFFF"/>
        </w:rPr>
        <w:t>razil</w:t>
      </w:r>
      <w:r w:rsidR="008B5DEC" w:rsidRPr="009A5511">
        <w:rPr>
          <w:rFonts w:ascii="Arial" w:hAnsi="Arial"/>
          <w:sz w:val="24"/>
          <w:szCs w:val="24"/>
          <w:shd w:val="clear" w:color="auto" w:fill="FFFFFF"/>
        </w:rPr>
        <w:t xml:space="preserve">, </w:t>
      </w:r>
      <w:r w:rsidRPr="009A5511">
        <w:rPr>
          <w:rFonts w:ascii="Arial" w:hAnsi="Arial"/>
          <w:sz w:val="24"/>
          <w:szCs w:val="24"/>
          <w:shd w:val="clear" w:color="auto" w:fill="FFFFFF"/>
        </w:rPr>
        <w:t>C</w:t>
      </w:r>
      <w:r w:rsidR="009A5511" w:rsidRPr="009A5511">
        <w:rPr>
          <w:rFonts w:ascii="Arial" w:hAnsi="Arial"/>
          <w:caps w:val="0"/>
          <w:sz w:val="24"/>
          <w:szCs w:val="24"/>
          <w:shd w:val="clear" w:color="auto" w:fill="FFFFFF"/>
        </w:rPr>
        <w:t>hina</w:t>
      </w:r>
      <w:r w:rsidRPr="009A5511">
        <w:rPr>
          <w:rFonts w:ascii="Arial" w:hAnsi="Arial"/>
          <w:sz w:val="24"/>
          <w:szCs w:val="24"/>
          <w:shd w:val="clear" w:color="auto" w:fill="FFFFFF"/>
        </w:rPr>
        <w:t xml:space="preserve">, </w:t>
      </w:r>
      <w:r w:rsidR="009A5511" w:rsidRPr="009A5511">
        <w:rPr>
          <w:rFonts w:ascii="Arial" w:hAnsi="Arial"/>
          <w:caps w:val="0"/>
          <w:sz w:val="24"/>
          <w:szCs w:val="24"/>
          <w:shd w:val="clear" w:color="auto" w:fill="FFFFFF"/>
        </w:rPr>
        <w:t>and</w:t>
      </w:r>
      <w:r w:rsidR="008B5DEC" w:rsidRPr="009A5511">
        <w:rPr>
          <w:rFonts w:ascii="Arial" w:hAnsi="Arial"/>
          <w:sz w:val="24"/>
          <w:szCs w:val="24"/>
          <w:shd w:val="clear" w:color="auto" w:fill="FFFFFF"/>
        </w:rPr>
        <w:t xml:space="preserve"> I</w:t>
      </w:r>
      <w:r w:rsidR="009A5511" w:rsidRPr="009A5511">
        <w:rPr>
          <w:rFonts w:ascii="Arial" w:hAnsi="Arial"/>
          <w:caps w:val="0"/>
          <w:sz w:val="24"/>
          <w:szCs w:val="24"/>
          <w:shd w:val="clear" w:color="auto" w:fill="FFFFFF"/>
        </w:rPr>
        <w:t>ndia</w:t>
      </w:r>
      <w:r w:rsidRPr="009A5511">
        <w:rPr>
          <w:rFonts w:ascii="Arial" w:hAnsi="Arial"/>
          <w:sz w:val="24"/>
          <w:szCs w:val="24"/>
          <w:shd w:val="clear" w:color="auto" w:fill="FFFFFF"/>
        </w:rPr>
        <w:t>)</w:t>
      </w:r>
      <w:bookmarkEnd w:id="9"/>
    </w:p>
    <w:p w14:paraId="6A1D2C08" w14:textId="23B3786F" w:rsidR="004505F0" w:rsidRPr="003A0770" w:rsidRDefault="00BB7A27" w:rsidP="002C72D8">
      <w:pPr>
        <w:autoSpaceDE w:val="0"/>
        <w:autoSpaceDN w:val="0"/>
        <w:adjustRightInd w:val="0"/>
        <w:spacing w:after="0" w:line="480" w:lineRule="auto"/>
        <w:jc w:val="both"/>
        <w:rPr>
          <w:rFonts w:ascii="Tahoma" w:hAnsi="Tahoma" w:cs="Tahoma"/>
          <w:sz w:val="24"/>
          <w:szCs w:val="24"/>
        </w:rPr>
      </w:pPr>
      <w:r w:rsidRPr="003A0770">
        <w:rPr>
          <w:rFonts w:ascii="Arial" w:hAnsi="Arial" w:cs="Arial"/>
          <w:color w:val="000000"/>
          <w:sz w:val="24"/>
          <w:szCs w:val="24"/>
          <w:shd w:val="clear" w:color="auto" w:fill="FFFFFF"/>
        </w:rPr>
        <w:t>Experts from i</w:t>
      </w:r>
      <w:r w:rsidR="0081710E" w:rsidRPr="003A0770">
        <w:rPr>
          <w:rFonts w:ascii="Arial" w:hAnsi="Arial" w:cs="Arial"/>
          <w:color w:val="000000"/>
          <w:sz w:val="24"/>
          <w:szCs w:val="24"/>
          <w:shd w:val="clear" w:color="auto" w:fill="FFFFFF"/>
        </w:rPr>
        <w:t>ndustry say that aviation industry is moving towards a saturated point in the United States and Western Europe, the industry’s low margins are driven by its fragmentation, and resulting in overcapacity in these markets which suggests that the general growth rate will be limited to 2.2% CAGR (Compounded Annual Growth Rate)</w:t>
      </w:r>
      <w:r w:rsidR="0015516E" w:rsidRPr="003A0770">
        <w:rPr>
          <w:rFonts w:ascii="Arial" w:hAnsi="Arial" w:cs="Arial"/>
          <w:color w:val="000000"/>
          <w:sz w:val="24"/>
          <w:szCs w:val="24"/>
          <w:shd w:val="clear" w:color="auto" w:fill="FFFFFF"/>
        </w:rPr>
        <w:t xml:space="preserve"> </w:t>
      </w:r>
      <w:r w:rsidR="00B94DD7" w:rsidRPr="003A0770">
        <w:rPr>
          <w:rFonts w:ascii="Arial" w:hAnsi="Arial" w:cs="Arial"/>
          <w:color w:val="000000"/>
          <w:sz w:val="24"/>
          <w:szCs w:val="24"/>
          <w:shd w:val="clear" w:color="auto" w:fill="FFFFFF"/>
        </w:rPr>
        <w:fldChar w:fldCharType="begin"/>
      </w:r>
      <w:r w:rsidR="00B94DD7" w:rsidRPr="003A0770">
        <w:rPr>
          <w:rFonts w:ascii="Arial" w:hAnsi="Arial" w:cs="Arial"/>
          <w:color w:val="000000"/>
          <w:sz w:val="24"/>
          <w:szCs w:val="24"/>
          <w:shd w:val="clear" w:color="auto" w:fill="FFFFFF"/>
        </w:rPr>
        <w:instrText xml:space="preserve"> ADDIN EN.CITE &lt;EndNote&gt;&lt;Cite&gt;&lt;RecNum&gt;7&lt;/RecNum&gt;&lt;DisplayText&gt;[3]&lt;/DisplayText&gt;&lt;record&gt;&lt;rec-number&gt;7&lt;/rec-number&gt;&lt;foreign-keys&gt;&lt;key app="EN" db-id="eawt9tea9w5zeee55vfv5adc0dd5wpsdw05a"&gt;7&lt;/key&gt;&lt;/foreign-keys&gt;&lt;ref-type name="Web Page"&gt;12&lt;/ref-type&gt;&lt;contributors&gt;&lt;/contributors&gt;&lt;titles&gt;&lt;title&gt;US Aviation Industry Faces Global Challenges&lt;/title&gt;&lt;/titles&gt;&lt;volume&gt;2016&lt;/volume&gt;&lt;number&gt;03/28&lt;/number&gt;&lt;dates&gt;&lt;pub-dates&gt;&lt;date&gt;Thursday, December 12, 2013&lt;/date&gt;&lt;/pub-dates&gt;&lt;/dates&gt;&lt;urls&gt;&lt;related-urls&gt;&lt;url&gt;http://www.aviationtoday.com/the-checklist/US-Aviation-Industry-Faces-Global-Challenges_80834.html#.VvmOvPkrLIU&lt;/url&gt;&lt;/related-urls&gt;&lt;/urls&gt;&lt;/record&gt;&lt;/Cite&gt;&lt;/EndNote&gt;</w:instrText>
      </w:r>
      <w:r w:rsidR="00B94DD7" w:rsidRPr="003A0770">
        <w:rPr>
          <w:rFonts w:ascii="Arial" w:hAnsi="Arial" w:cs="Arial"/>
          <w:color w:val="000000"/>
          <w:sz w:val="24"/>
          <w:szCs w:val="24"/>
          <w:shd w:val="clear" w:color="auto" w:fill="FFFFFF"/>
        </w:rPr>
        <w:fldChar w:fldCharType="separate"/>
      </w:r>
      <w:r w:rsidR="00B94DD7" w:rsidRPr="003A0770">
        <w:rPr>
          <w:rFonts w:ascii="Arial" w:hAnsi="Arial" w:cs="Arial"/>
          <w:noProof/>
          <w:color w:val="000000"/>
          <w:sz w:val="24"/>
          <w:szCs w:val="24"/>
          <w:shd w:val="clear" w:color="auto" w:fill="FFFFFF"/>
        </w:rPr>
        <w:t>[</w:t>
      </w:r>
      <w:hyperlink w:anchor="_ENREF_3" w:tooltip=",  #7" w:history="1">
        <w:r w:rsidR="00592FB5" w:rsidRPr="003A0770">
          <w:rPr>
            <w:rFonts w:ascii="Arial" w:hAnsi="Arial" w:cs="Arial"/>
            <w:noProof/>
            <w:color w:val="000000"/>
            <w:sz w:val="24"/>
            <w:szCs w:val="24"/>
            <w:shd w:val="clear" w:color="auto" w:fill="FFFFFF"/>
          </w:rPr>
          <w:t>3</w:t>
        </w:r>
      </w:hyperlink>
      <w:r w:rsidR="00B94DD7" w:rsidRPr="003A0770">
        <w:rPr>
          <w:rFonts w:ascii="Arial" w:hAnsi="Arial" w:cs="Arial"/>
          <w:noProof/>
          <w:color w:val="000000"/>
          <w:sz w:val="24"/>
          <w:szCs w:val="24"/>
          <w:shd w:val="clear" w:color="auto" w:fill="FFFFFF"/>
        </w:rPr>
        <w:t>]</w:t>
      </w:r>
      <w:r w:rsidR="00B94DD7" w:rsidRPr="003A0770">
        <w:rPr>
          <w:rFonts w:ascii="Arial" w:hAnsi="Arial" w:cs="Arial"/>
          <w:color w:val="000000"/>
          <w:sz w:val="24"/>
          <w:szCs w:val="24"/>
          <w:shd w:val="clear" w:color="auto" w:fill="FFFFFF"/>
        </w:rPr>
        <w:fldChar w:fldCharType="end"/>
      </w:r>
      <w:r w:rsidR="0081710E" w:rsidRPr="003A0770">
        <w:rPr>
          <w:rFonts w:ascii="Arial" w:hAnsi="Arial" w:cs="Arial"/>
          <w:color w:val="000000"/>
          <w:sz w:val="24"/>
          <w:szCs w:val="24"/>
          <w:shd w:val="clear" w:color="auto" w:fill="FFFFFF"/>
        </w:rPr>
        <w:t xml:space="preserve">. However, at the same time the world’s leading aircraft </w:t>
      </w:r>
      <w:r w:rsidR="0081710E" w:rsidRPr="003A0770">
        <w:rPr>
          <w:rFonts w:ascii="Arial" w:hAnsi="Arial" w:cs="Arial"/>
          <w:color w:val="000000"/>
          <w:sz w:val="24"/>
          <w:szCs w:val="24"/>
          <w:shd w:val="clear" w:color="auto" w:fill="FFFFFF"/>
        </w:rPr>
        <w:lastRenderedPageBreak/>
        <w:t>manufacturers are forecasting blue skies ahead for the aviation industry over the next two decades. The 2014 market-outlook reports from Boeing, Airbus, Bombardier and Embraer predict the world’s aircraft fleet to double in size over the next 20 years</w:t>
      </w:r>
      <w:r w:rsidR="0015516E" w:rsidRPr="003A0770">
        <w:rPr>
          <w:rFonts w:ascii="Arial" w:hAnsi="Arial" w:cs="Arial"/>
          <w:color w:val="000000"/>
          <w:sz w:val="24"/>
          <w:szCs w:val="24"/>
          <w:shd w:val="clear" w:color="auto" w:fill="FFFFFF"/>
        </w:rPr>
        <w:t xml:space="preserve"> </w:t>
      </w:r>
      <w:r w:rsidR="005A0129" w:rsidRPr="003A0770">
        <w:rPr>
          <w:rFonts w:ascii="Arial" w:hAnsi="Arial" w:cs="Arial"/>
          <w:color w:val="000000"/>
          <w:sz w:val="24"/>
          <w:szCs w:val="24"/>
          <w:shd w:val="clear" w:color="auto" w:fill="FFFFFF"/>
        </w:rPr>
        <w:fldChar w:fldCharType="begin"/>
      </w:r>
      <w:r w:rsidR="005A0129" w:rsidRPr="003A0770">
        <w:rPr>
          <w:rFonts w:ascii="Arial" w:hAnsi="Arial" w:cs="Arial"/>
          <w:color w:val="000000"/>
          <w:sz w:val="24"/>
          <w:szCs w:val="24"/>
          <w:shd w:val="clear" w:color="auto" w:fill="FFFFFF"/>
        </w:rPr>
        <w:instrText xml:space="preserve"> ADDIN EN.CITE &lt;EndNote&gt;&lt;Cite&gt;&lt;Year&gt;2015&lt;/Year&gt;&lt;RecNum&gt;8&lt;/RecNum&gt;&lt;DisplayText&gt;[4]&lt;/DisplayText&gt;&lt;record&gt;&lt;rec-number&gt;8&lt;/rec-number&gt;&lt;foreign-keys&gt;&lt;key app="EN" db-id="eawt9tea9w5zeee55vfv5adc0dd5wpsdw05a"&gt;8&lt;/key&gt;&lt;/foreign-keys&gt;&lt;ref-type name="Report"&gt;27&lt;/ref-type&gt;&lt;contributors&gt;&lt;tertiary-authors&gt;&lt;author&gt;Boeing&lt;/author&gt;&lt;/tertiary-authors&gt;&lt;/contributors&gt;&lt;titles&gt;&lt;title&gt;BOEING - CURRENT MARKET OUTLOOK 2015-2034&lt;/title&gt;&lt;/titles&gt;&lt;pages&gt;60&lt;/pages&gt;&lt;dates&gt;&lt;year&gt;2015&lt;/year&gt;&lt;pub-dates&gt;&lt;date&gt;03/28/2016&lt;/date&gt;&lt;/pub-dates&gt;&lt;/dates&gt;&lt;pub-location&gt;USA&lt;/pub-location&gt;&lt;urls&gt;&lt;related-urls&gt;&lt;url&gt;http://www.boeing.com/resources/boeingdotcom/commercial/about-our-market/assets/downloads/Boeing_Current_Market_Outlook_2015.pdf&lt;/url&gt;&lt;/related-urls&gt;&lt;/urls&gt;&lt;access-date&gt;03/28/2016&lt;/access-date&gt;&lt;/record&gt;&lt;/Cite&gt;&lt;/EndNote&gt;</w:instrText>
      </w:r>
      <w:r w:rsidR="005A0129" w:rsidRPr="003A0770">
        <w:rPr>
          <w:rFonts w:ascii="Arial" w:hAnsi="Arial" w:cs="Arial"/>
          <w:color w:val="000000"/>
          <w:sz w:val="24"/>
          <w:szCs w:val="24"/>
          <w:shd w:val="clear" w:color="auto" w:fill="FFFFFF"/>
        </w:rPr>
        <w:fldChar w:fldCharType="separate"/>
      </w:r>
      <w:r w:rsidR="005A0129" w:rsidRPr="003A0770">
        <w:rPr>
          <w:rFonts w:ascii="Arial" w:hAnsi="Arial" w:cs="Arial"/>
          <w:noProof/>
          <w:color w:val="000000"/>
          <w:sz w:val="24"/>
          <w:szCs w:val="24"/>
          <w:shd w:val="clear" w:color="auto" w:fill="FFFFFF"/>
        </w:rPr>
        <w:t>[</w:t>
      </w:r>
      <w:hyperlink w:anchor="_ENREF_4" w:tooltip=", 2015 #8" w:history="1">
        <w:r w:rsidR="00592FB5" w:rsidRPr="003A0770">
          <w:rPr>
            <w:rFonts w:ascii="Arial" w:hAnsi="Arial" w:cs="Arial"/>
            <w:noProof/>
            <w:color w:val="000000"/>
            <w:sz w:val="24"/>
            <w:szCs w:val="24"/>
            <w:shd w:val="clear" w:color="auto" w:fill="FFFFFF"/>
          </w:rPr>
          <w:t>4</w:t>
        </w:r>
      </w:hyperlink>
      <w:r w:rsidR="005A0129" w:rsidRPr="003A0770">
        <w:rPr>
          <w:rFonts w:ascii="Arial" w:hAnsi="Arial" w:cs="Arial"/>
          <w:noProof/>
          <w:color w:val="000000"/>
          <w:sz w:val="24"/>
          <w:szCs w:val="24"/>
          <w:shd w:val="clear" w:color="auto" w:fill="FFFFFF"/>
        </w:rPr>
        <w:t>]</w:t>
      </w:r>
      <w:r w:rsidR="005A0129" w:rsidRPr="003A0770">
        <w:rPr>
          <w:rFonts w:ascii="Arial" w:hAnsi="Arial" w:cs="Arial"/>
          <w:color w:val="000000"/>
          <w:sz w:val="24"/>
          <w:szCs w:val="24"/>
          <w:shd w:val="clear" w:color="auto" w:fill="FFFFFF"/>
        </w:rPr>
        <w:fldChar w:fldCharType="end"/>
      </w:r>
      <w:r w:rsidR="0081710E" w:rsidRPr="003A0770">
        <w:rPr>
          <w:rFonts w:ascii="Arial" w:hAnsi="Arial" w:cs="Arial"/>
          <w:color w:val="000000"/>
          <w:sz w:val="24"/>
          <w:szCs w:val="24"/>
          <w:shd w:val="clear" w:color="auto" w:fill="FFFFFF"/>
        </w:rPr>
        <w:t xml:space="preserve">. Well, then the natural question that arises is if not US and Europe then who are Boeing, Airbus and other OEM’s talking about. Yes, it is </w:t>
      </w:r>
      <w:r w:rsidR="00197353" w:rsidRPr="003A0770">
        <w:rPr>
          <w:rFonts w:ascii="Arial" w:hAnsi="Arial" w:cs="Arial"/>
          <w:color w:val="000000"/>
          <w:sz w:val="24"/>
          <w:szCs w:val="24"/>
          <w:shd w:val="clear" w:color="auto" w:fill="FFFFFF"/>
        </w:rPr>
        <w:t xml:space="preserve">Brazil, </w:t>
      </w:r>
      <w:r w:rsidR="0081710E" w:rsidRPr="003A0770">
        <w:rPr>
          <w:rFonts w:ascii="Arial" w:hAnsi="Arial" w:cs="Arial"/>
          <w:color w:val="000000"/>
          <w:sz w:val="24"/>
          <w:szCs w:val="24"/>
          <w:shd w:val="clear" w:color="auto" w:fill="FFFFFF"/>
        </w:rPr>
        <w:t>China</w:t>
      </w:r>
      <w:r w:rsidR="00197353" w:rsidRPr="003A0770">
        <w:rPr>
          <w:rFonts w:ascii="Arial" w:hAnsi="Arial" w:cs="Arial"/>
          <w:color w:val="000000"/>
          <w:sz w:val="24"/>
          <w:szCs w:val="24"/>
          <w:shd w:val="clear" w:color="auto" w:fill="FFFFFF"/>
        </w:rPr>
        <w:t xml:space="preserve"> and India</w:t>
      </w:r>
      <w:r w:rsidR="0081710E" w:rsidRPr="003A0770">
        <w:rPr>
          <w:rFonts w:ascii="Arial" w:hAnsi="Arial" w:cs="Arial"/>
          <w:color w:val="000000"/>
          <w:sz w:val="24"/>
          <w:szCs w:val="24"/>
          <w:shd w:val="clear" w:color="auto" w:fill="FFFFFF"/>
        </w:rPr>
        <w:t xml:space="preserve">. The aviation industry in these </w:t>
      </w:r>
      <w:r w:rsidR="00197353" w:rsidRPr="003A0770">
        <w:rPr>
          <w:rFonts w:ascii="Arial" w:hAnsi="Arial" w:cs="Arial"/>
          <w:color w:val="000000"/>
          <w:sz w:val="24"/>
          <w:szCs w:val="24"/>
          <w:shd w:val="clear" w:color="auto" w:fill="FFFFFF"/>
        </w:rPr>
        <w:t xml:space="preserve">three </w:t>
      </w:r>
      <w:r w:rsidR="0081710E" w:rsidRPr="003A0770">
        <w:rPr>
          <w:rFonts w:ascii="Arial" w:hAnsi="Arial" w:cs="Arial"/>
          <w:color w:val="000000"/>
          <w:sz w:val="24"/>
          <w:szCs w:val="24"/>
          <w:shd w:val="clear" w:color="auto" w:fill="FFFFFF"/>
        </w:rPr>
        <w:t>countries are growing in pace unprecedented. India’s civil aviation industry is on a high-growth trajectory. India aims to become the third-largest aviation market by 2020 and the largest by 2030. Despite questions reverberate regarding the China’s economy and slowing growth, nothing really seems to affect the robust aviation industry, with sur</w:t>
      </w:r>
      <w:r w:rsidRPr="003A0770">
        <w:rPr>
          <w:rFonts w:ascii="Arial" w:hAnsi="Arial" w:cs="Arial"/>
          <w:color w:val="000000"/>
          <w:sz w:val="24"/>
          <w:szCs w:val="24"/>
          <w:shd w:val="clear" w:color="auto" w:fill="FFFFFF"/>
        </w:rPr>
        <w:t xml:space="preserve">ging growth rate of 13% during </w:t>
      </w:r>
      <w:r w:rsidR="0081710E" w:rsidRPr="003A0770">
        <w:rPr>
          <w:rFonts w:ascii="Arial" w:hAnsi="Arial" w:cs="Arial"/>
          <w:color w:val="000000"/>
          <w:sz w:val="24"/>
          <w:szCs w:val="24"/>
          <w:shd w:val="clear" w:color="auto" w:fill="FFFFFF"/>
        </w:rPr>
        <w:t>Q</w:t>
      </w:r>
      <w:r w:rsidRPr="003A0770">
        <w:rPr>
          <w:rFonts w:ascii="Arial" w:hAnsi="Arial" w:cs="Arial"/>
          <w:color w:val="000000"/>
          <w:sz w:val="24"/>
          <w:szCs w:val="24"/>
          <w:shd w:val="clear" w:color="auto" w:fill="FFFFFF"/>
        </w:rPr>
        <w:t xml:space="preserve">1 </w:t>
      </w:r>
      <w:r w:rsidR="0081710E" w:rsidRPr="003A0770">
        <w:rPr>
          <w:rFonts w:ascii="Arial" w:hAnsi="Arial" w:cs="Arial"/>
          <w:color w:val="000000"/>
          <w:sz w:val="24"/>
          <w:szCs w:val="24"/>
          <w:shd w:val="clear" w:color="auto" w:fill="FFFFFF"/>
        </w:rPr>
        <w:t xml:space="preserve">2015 and surpassing 100 million passengers for the first time. </w:t>
      </w:r>
      <w:r w:rsidR="00A82A5C" w:rsidRPr="003A0770">
        <w:rPr>
          <w:rFonts w:ascii="Arial" w:hAnsi="Arial" w:cs="Arial"/>
          <w:color w:val="000000"/>
          <w:sz w:val="24"/>
          <w:szCs w:val="24"/>
          <w:shd w:val="clear" w:color="auto" w:fill="FFFFFF"/>
        </w:rPr>
        <w:t xml:space="preserve">Brazil has seen passenger growth jump by 39% over the past five years with the economies expected to double over the next 10 years with the upcoming Olympics helping to drive growth. </w:t>
      </w:r>
      <w:r w:rsidR="0081710E" w:rsidRPr="003A0770">
        <w:rPr>
          <w:rFonts w:ascii="Arial" w:hAnsi="Arial" w:cs="Arial"/>
          <w:color w:val="000000"/>
          <w:sz w:val="24"/>
          <w:szCs w:val="24"/>
          <w:shd w:val="clear" w:color="auto" w:fill="FFFFFF"/>
        </w:rPr>
        <w:t xml:space="preserve">Aviation Industry in India and China have gone through a lot of changes in the past several decades, with new companies coming into business and few airlines going out to business, stiff </w:t>
      </w:r>
      <w:r w:rsidRPr="003A0770">
        <w:rPr>
          <w:rFonts w:ascii="Arial" w:hAnsi="Arial" w:cs="Arial"/>
          <w:color w:val="000000"/>
          <w:sz w:val="24"/>
          <w:szCs w:val="24"/>
          <w:shd w:val="clear" w:color="auto" w:fill="FFFFFF"/>
        </w:rPr>
        <w:t>competition</w:t>
      </w:r>
      <w:r w:rsidR="0081710E" w:rsidRPr="003A0770">
        <w:rPr>
          <w:rFonts w:ascii="Arial" w:hAnsi="Arial" w:cs="Arial"/>
          <w:color w:val="000000"/>
          <w:sz w:val="24"/>
          <w:szCs w:val="24"/>
          <w:shd w:val="clear" w:color="auto" w:fill="FFFFFF"/>
        </w:rPr>
        <w:t xml:space="preserve"> </w:t>
      </w:r>
      <w:r w:rsidR="00997B08" w:rsidRPr="003A0770">
        <w:rPr>
          <w:rFonts w:ascii="Arial" w:hAnsi="Arial" w:cs="Arial"/>
          <w:color w:val="000000"/>
          <w:sz w:val="24"/>
          <w:szCs w:val="24"/>
          <w:shd w:val="clear" w:color="auto" w:fill="FFFFFF"/>
        </w:rPr>
        <w:t>from</w:t>
      </w:r>
      <w:r w:rsidR="0081710E" w:rsidRPr="003A0770">
        <w:rPr>
          <w:rFonts w:ascii="Arial" w:hAnsi="Arial" w:cs="Arial"/>
          <w:color w:val="000000"/>
          <w:sz w:val="24"/>
          <w:szCs w:val="24"/>
          <w:shd w:val="clear" w:color="auto" w:fill="FFFFFF"/>
        </w:rPr>
        <w:t xml:space="preserve"> low-cost airlines and much more. With the changing economic environment in both these countries, it would be interesting to look into the several factors that would drive passenger traffic demand and other auxiliary industries</w:t>
      </w:r>
      <w:r w:rsidR="0015516E" w:rsidRPr="003A0770">
        <w:rPr>
          <w:rFonts w:ascii="Arial" w:hAnsi="Arial" w:cs="Arial"/>
          <w:color w:val="000000"/>
          <w:sz w:val="24"/>
          <w:szCs w:val="24"/>
          <w:shd w:val="clear" w:color="auto" w:fill="FFFFFF"/>
        </w:rPr>
        <w:t xml:space="preserve"> </w:t>
      </w:r>
      <w:r w:rsidR="00093FB2" w:rsidRPr="003A0770">
        <w:rPr>
          <w:rFonts w:ascii="Arial" w:hAnsi="Arial" w:cs="Arial"/>
          <w:color w:val="000000"/>
          <w:sz w:val="24"/>
          <w:szCs w:val="24"/>
          <w:shd w:val="clear" w:color="auto" w:fill="FFFFFF"/>
        </w:rPr>
        <w:fldChar w:fldCharType="begin"/>
      </w:r>
      <w:r w:rsidR="00093FB2" w:rsidRPr="003A0770">
        <w:rPr>
          <w:rFonts w:ascii="Arial" w:hAnsi="Arial" w:cs="Arial"/>
          <w:color w:val="000000"/>
          <w:sz w:val="24"/>
          <w:szCs w:val="24"/>
          <w:shd w:val="clear" w:color="auto" w:fill="FFFFFF"/>
        </w:rPr>
        <w:instrText xml:space="preserve"> ADDIN EN.CITE &lt;EndNote&gt;&lt;Cite&gt;&lt;Author&gt;Ren&lt;/Author&gt;&lt;Year&gt;2015&lt;/Year&gt;&lt;RecNum&gt;9&lt;/RecNum&gt;&lt;DisplayText&gt;[5]&lt;/DisplayText&gt;&lt;record&gt;&lt;rec-number&gt;9&lt;/rec-number&gt;&lt;foreign-keys&gt;&lt;key app="EN" db-id="eawt9tea9w5zeee55vfv5adc0dd5wpsdw05a"&gt;9&lt;/key&gt;&lt;/foreign-keys&gt;&lt;ref-type name="Web Page"&gt;12&lt;/ref-type&gt;&lt;contributors&gt;&lt;authors&gt;&lt;author&gt;Xiaoni Ren&lt;/author&gt;&lt;/authors&gt;&lt;/contributors&gt;&lt;titles&gt;&lt;title&gt;The sexist truth about China’s booming aviation industry&lt;/title&gt;&lt;/titles&gt;&lt;volume&gt;2016&lt;/volume&gt;&lt;number&gt;03/28&lt;/number&gt;&lt;dates&gt;&lt;year&gt;2015&lt;/year&gt;&lt;pub-dates&gt;&lt;date&gt;October 9, 2015&lt;/date&gt;&lt;/pub-dates&gt;&lt;/dates&gt;&lt;urls&gt;&lt;/urls&gt;&lt;/record&gt;&lt;/Cite&gt;&lt;/EndNote&gt;</w:instrText>
      </w:r>
      <w:r w:rsidR="00093FB2" w:rsidRPr="003A0770">
        <w:rPr>
          <w:rFonts w:ascii="Arial" w:hAnsi="Arial" w:cs="Arial"/>
          <w:color w:val="000000"/>
          <w:sz w:val="24"/>
          <w:szCs w:val="24"/>
          <w:shd w:val="clear" w:color="auto" w:fill="FFFFFF"/>
        </w:rPr>
        <w:fldChar w:fldCharType="separate"/>
      </w:r>
      <w:r w:rsidR="00093FB2" w:rsidRPr="003A0770">
        <w:rPr>
          <w:rFonts w:ascii="Arial" w:hAnsi="Arial" w:cs="Arial"/>
          <w:color w:val="000000"/>
          <w:sz w:val="24"/>
          <w:szCs w:val="24"/>
          <w:shd w:val="clear" w:color="auto" w:fill="FFFFFF"/>
        </w:rPr>
        <w:t>[</w:t>
      </w:r>
      <w:hyperlink w:anchor="_ENREF_5" w:tooltip="Ren, 2015 #9" w:history="1">
        <w:r w:rsidR="00592FB5" w:rsidRPr="003A0770">
          <w:rPr>
            <w:rFonts w:ascii="Arial" w:hAnsi="Arial" w:cs="Arial"/>
            <w:color w:val="000000"/>
            <w:sz w:val="24"/>
            <w:szCs w:val="24"/>
            <w:shd w:val="clear" w:color="auto" w:fill="FFFFFF"/>
          </w:rPr>
          <w:t>5</w:t>
        </w:r>
      </w:hyperlink>
      <w:r w:rsidR="00093FB2" w:rsidRPr="003A0770">
        <w:rPr>
          <w:rFonts w:ascii="Arial" w:hAnsi="Arial" w:cs="Arial"/>
          <w:color w:val="000000"/>
          <w:sz w:val="24"/>
          <w:szCs w:val="24"/>
          <w:shd w:val="clear" w:color="auto" w:fill="FFFFFF"/>
        </w:rPr>
        <w:t>]</w:t>
      </w:r>
      <w:r w:rsidR="00093FB2" w:rsidRPr="003A0770">
        <w:rPr>
          <w:rFonts w:ascii="Arial" w:hAnsi="Arial" w:cs="Arial"/>
          <w:color w:val="000000"/>
          <w:sz w:val="24"/>
          <w:szCs w:val="24"/>
          <w:shd w:val="clear" w:color="auto" w:fill="FFFFFF"/>
        </w:rPr>
        <w:fldChar w:fldCharType="end"/>
      </w:r>
      <w:r w:rsidR="0081710E" w:rsidRPr="003A0770">
        <w:rPr>
          <w:rFonts w:ascii="Arial" w:hAnsi="Arial" w:cs="Arial"/>
          <w:color w:val="000000"/>
          <w:sz w:val="24"/>
          <w:szCs w:val="24"/>
          <w:shd w:val="clear" w:color="auto" w:fill="FFFFFF"/>
        </w:rPr>
        <w:t xml:space="preserve">. Given the situation, factors like economic growth, GDP and all other macroeconomic and microeconomic variables will play a major role in determining number of passengers preferring to travel by </w:t>
      </w:r>
      <w:r w:rsidRPr="003A0770">
        <w:rPr>
          <w:rFonts w:ascii="Arial" w:hAnsi="Arial" w:cs="Arial"/>
          <w:color w:val="000000"/>
          <w:sz w:val="24"/>
          <w:szCs w:val="24"/>
          <w:shd w:val="clear" w:color="auto" w:fill="FFFFFF"/>
        </w:rPr>
        <w:t>air</w:t>
      </w:r>
      <w:r w:rsidR="0081710E" w:rsidRPr="003A0770">
        <w:rPr>
          <w:rFonts w:ascii="Arial" w:hAnsi="Arial" w:cs="Arial"/>
          <w:color w:val="000000"/>
          <w:sz w:val="24"/>
          <w:szCs w:val="24"/>
          <w:shd w:val="clear" w:color="auto" w:fill="FFFFFF"/>
        </w:rPr>
        <w:t xml:space="preserve"> in </w:t>
      </w:r>
      <w:r w:rsidRPr="003A0770">
        <w:rPr>
          <w:rFonts w:ascii="Arial" w:hAnsi="Arial" w:cs="Arial"/>
          <w:color w:val="000000"/>
          <w:sz w:val="24"/>
          <w:szCs w:val="24"/>
          <w:shd w:val="clear" w:color="auto" w:fill="FFFFFF"/>
        </w:rPr>
        <w:t>Brazil, China and</w:t>
      </w:r>
      <w:r w:rsidR="00197353" w:rsidRPr="003A0770">
        <w:rPr>
          <w:rFonts w:ascii="Arial" w:hAnsi="Arial" w:cs="Arial"/>
          <w:color w:val="000000"/>
          <w:sz w:val="24"/>
          <w:szCs w:val="24"/>
          <w:shd w:val="clear" w:color="auto" w:fill="FFFFFF"/>
        </w:rPr>
        <w:t xml:space="preserve"> </w:t>
      </w:r>
      <w:r w:rsidR="0081710E" w:rsidRPr="003A0770">
        <w:rPr>
          <w:rFonts w:ascii="Arial" w:hAnsi="Arial" w:cs="Arial"/>
          <w:color w:val="000000"/>
          <w:sz w:val="24"/>
          <w:szCs w:val="24"/>
          <w:shd w:val="clear" w:color="auto" w:fill="FFFFFF"/>
        </w:rPr>
        <w:t xml:space="preserve">India. Hence there is a great need of some serious study in order to help both </w:t>
      </w:r>
      <w:r w:rsidR="0081710E" w:rsidRPr="003A0770">
        <w:rPr>
          <w:rFonts w:ascii="Arial" w:hAnsi="Arial" w:cs="Arial"/>
          <w:color w:val="000000"/>
          <w:sz w:val="24"/>
          <w:szCs w:val="24"/>
          <w:shd w:val="clear" w:color="auto" w:fill="FFFFFF"/>
        </w:rPr>
        <w:lastRenderedPageBreak/>
        <w:t>airlines and civil aviation authorities to cater to thi</w:t>
      </w:r>
      <w:r w:rsidR="00D30B98" w:rsidRPr="003A0770">
        <w:rPr>
          <w:rFonts w:ascii="Arial" w:hAnsi="Arial" w:cs="Arial"/>
          <w:color w:val="000000"/>
          <w:sz w:val="24"/>
          <w:szCs w:val="24"/>
          <w:shd w:val="clear" w:color="auto" w:fill="FFFFFF"/>
        </w:rPr>
        <w:t>s growing number of passengers</w:t>
      </w:r>
      <w:r w:rsidR="0015516E" w:rsidRPr="003A0770">
        <w:rPr>
          <w:rFonts w:ascii="Arial" w:hAnsi="Arial" w:cs="Arial"/>
          <w:color w:val="000000"/>
          <w:sz w:val="24"/>
          <w:szCs w:val="24"/>
          <w:shd w:val="clear" w:color="auto" w:fill="FFFFFF"/>
        </w:rPr>
        <w:t xml:space="preserve"> </w:t>
      </w:r>
      <w:r w:rsidR="00DA7E6C" w:rsidRPr="003A0770">
        <w:rPr>
          <w:rFonts w:ascii="Arial" w:hAnsi="Arial" w:cs="Arial"/>
          <w:color w:val="000000"/>
          <w:sz w:val="24"/>
          <w:szCs w:val="24"/>
          <w:shd w:val="clear" w:color="auto" w:fill="FFFFFF"/>
        </w:rPr>
        <w:fldChar w:fldCharType="begin"/>
      </w:r>
      <w:r w:rsidR="00DA7E6C" w:rsidRPr="003A0770">
        <w:rPr>
          <w:rFonts w:ascii="Arial" w:hAnsi="Arial" w:cs="Arial"/>
          <w:color w:val="000000"/>
          <w:sz w:val="24"/>
          <w:szCs w:val="24"/>
          <w:shd w:val="clear" w:color="auto" w:fill="FFFFFF"/>
        </w:rPr>
        <w:instrText xml:space="preserve"> ADDIN EN.CITE &lt;EndNote&gt;&lt;Cite&gt;&lt;Author&gt;JIANG&lt;/Author&gt;&lt;Year&gt;2016&lt;/Year&gt;&lt;RecNum&gt;10&lt;/RecNum&gt;&lt;DisplayText&gt;[6]&lt;/DisplayText&gt;&lt;record&gt;&lt;rec-number&gt;10&lt;/rec-number&gt;&lt;foreign-keys&gt;&lt;key app="EN" db-id="eawt9tea9w5zeee55vfv5adc0dd5wpsdw05a"&gt;10&lt;/key&gt;&lt;/foreign-keys&gt;&lt;ref-type name="Web Page"&gt;12&lt;/ref-type&gt;&lt;contributors&gt;&lt;authors&gt;&lt;author&gt;SIJIA JIANG&lt;/author&gt;&lt;/authors&gt;&lt;/contributors&gt;&lt;titles&gt;&lt;title&gt;Chinese aviation sector flies into 2016 on record profits&lt;/title&gt;&lt;/titles&gt;&lt;volume&gt;2016&lt;/volume&gt;&lt;number&gt;03/28&lt;/number&gt;&lt;dates&gt;&lt;year&gt;2016&lt;/year&gt;&lt;pub-dates&gt;&lt;date&gt;Sunday, 27 December, 2015&lt;/date&gt;&lt;/pub-dates&gt;&lt;/dates&gt;&lt;urls&gt;&lt;/urls&gt;&lt;/record&gt;&lt;/Cite&gt;&lt;/EndNote&gt;</w:instrText>
      </w:r>
      <w:r w:rsidR="00DA7E6C" w:rsidRPr="003A0770">
        <w:rPr>
          <w:rFonts w:ascii="Arial" w:hAnsi="Arial" w:cs="Arial"/>
          <w:color w:val="000000"/>
          <w:sz w:val="24"/>
          <w:szCs w:val="24"/>
          <w:shd w:val="clear" w:color="auto" w:fill="FFFFFF"/>
        </w:rPr>
        <w:fldChar w:fldCharType="separate"/>
      </w:r>
      <w:r w:rsidR="00DA7E6C" w:rsidRPr="003A0770">
        <w:rPr>
          <w:rFonts w:ascii="Arial" w:hAnsi="Arial" w:cs="Arial"/>
          <w:color w:val="000000"/>
          <w:sz w:val="24"/>
          <w:szCs w:val="24"/>
          <w:shd w:val="clear" w:color="auto" w:fill="FFFFFF"/>
        </w:rPr>
        <w:t>[</w:t>
      </w:r>
      <w:hyperlink w:anchor="_ENREF_6" w:tooltip="JIANG, 2016 #10" w:history="1">
        <w:r w:rsidR="00592FB5" w:rsidRPr="003A0770">
          <w:rPr>
            <w:rFonts w:ascii="Arial" w:hAnsi="Arial" w:cs="Arial"/>
            <w:color w:val="000000"/>
            <w:sz w:val="24"/>
            <w:szCs w:val="24"/>
            <w:shd w:val="clear" w:color="auto" w:fill="FFFFFF"/>
          </w:rPr>
          <w:t>6</w:t>
        </w:r>
      </w:hyperlink>
      <w:r w:rsidR="00DA7E6C" w:rsidRPr="003A0770">
        <w:rPr>
          <w:rFonts w:ascii="Arial" w:hAnsi="Arial" w:cs="Arial"/>
          <w:color w:val="000000"/>
          <w:sz w:val="24"/>
          <w:szCs w:val="24"/>
          <w:shd w:val="clear" w:color="auto" w:fill="FFFFFF"/>
        </w:rPr>
        <w:t>]</w:t>
      </w:r>
      <w:r w:rsidR="00DA7E6C" w:rsidRPr="003A0770">
        <w:rPr>
          <w:rFonts w:ascii="Arial" w:hAnsi="Arial" w:cs="Arial"/>
          <w:color w:val="000000"/>
          <w:sz w:val="24"/>
          <w:szCs w:val="24"/>
          <w:shd w:val="clear" w:color="auto" w:fill="FFFFFF"/>
        </w:rPr>
        <w:fldChar w:fldCharType="end"/>
      </w:r>
      <w:r w:rsidR="00D30B98" w:rsidRPr="003A0770">
        <w:rPr>
          <w:rFonts w:ascii="Arial" w:hAnsi="Arial" w:cs="Arial"/>
          <w:color w:val="000000"/>
          <w:sz w:val="24"/>
          <w:szCs w:val="24"/>
          <w:shd w:val="clear" w:color="auto" w:fill="FFFFFF"/>
        </w:rPr>
        <w:t>.</w:t>
      </w:r>
    </w:p>
    <w:p w14:paraId="7C2F1FAC" w14:textId="3D9F64C2" w:rsidR="00D30B98" w:rsidRDefault="009A5511" w:rsidP="006C6D37">
      <w:pPr>
        <w:pStyle w:val="Heading2"/>
        <w:numPr>
          <w:ilvl w:val="1"/>
          <w:numId w:val="2"/>
        </w:numPr>
        <w:spacing w:line="360" w:lineRule="auto"/>
        <w:rPr>
          <w:rFonts w:ascii="Arial" w:hAnsi="Arial"/>
          <w:shd w:val="clear" w:color="auto" w:fill="FFFFFF"/>
        </w:rPr>
      </w:pPr>
      <w:bookmarkStart w:id="10" w:name="_Toc448941780"/>
      <w:r w:rsidRPr="00D30B98">
        <w:rPr>
          <w:rFonts w:ascii="Arial" w:hAnsi="Arial"/>
          <w:caps w:val="0"/>
          <w:shd w:val="clear" w:color="auto" w:fill="FFFFFF"/>
        </w:rPr>
        <w:t>MAJOR DEMAND FACTORS AFFECT</w:t>
      </w:r>
      <w:r>
        <w:rPr>
          <w:rFonts w:ascii="Arial" w:hAnsi="Arial"/>
          <w:caps w:val="0"/>
          <w:shd w:val="clear" w:color="auto" w:fill="FFFFFF"/>
        </w:rPr>
        <w:t>ING</w:t>
      </w:r>
      <w:r w:rsidRPr="00D30B98">
        <w:rPr>
          <w:rFonts w:ascii="Arial" w:hAnsi="Arial"/>
          <w:caps w:val="0"/>
          <w:shd w:val="clear" w:color="auto" w:fill="FFFFFF"/>
        </w:rPr>
        <w:t xml:space="preserve"> THE GLOBAL AVIATION INDUSTRY</w:t>
      </w:r>
      <w:bookmarkEnd w:id="10"/>
    </w:p>
    <w:p w14:paraId="36DEF17C" w14:textId="2B2B6498" w:rsidR="007D0044" w:rsidRPr="003A0770" w:rsidRDefault="007D0044" w:rsidP="00A67A51">
      <w:pPr>
        <w:autoSpaceDE w:val="0"/>
        <w:autoSpaceDN w:val="0"/>
        <w:adjustRightInd w:val="0"/>
        <w:spacing w:after="0" w:line="480" w:lineRule="auto"/>
        <w:jc w:val="both"/>
        <w:rPr>
          <w:rFonts w:ascii="Arial" w:hAnsi="Arial" w:cs="Arial"/>
          <w:color w:val="000000"/>
          <w:sz w:val="24"/>
          <w:szCs w:val="24"/>
          <w:shd w:val="clear" w:color="auto" w:fill="FFFFFF"/>
        </w:rPr>
      </w:pPr>
      <w:r w:rsidRPr="003A0770">
        <w:rPr>
          <w:rFonts w:ascii="Arial" w:hAnsi="Arial" w:cs="Arial"/>
          <w:color w:val="000000"/>
          <w:sz w:val="24"/>
          <w:szCs w:val="24"/>
          <w:shd w:val="clear" w:color="auto" w:fill="FFFFFF"/>
        </w:rPr>
        <w:t xml:space="preserve">The air traffic demand factors fall into two categories. The first category contains factors that directly affect the air transportation on a day to day basis. Some of them are: exogenous demand shocks, economic downturns, political and economic sanctions, competition from other transportation modes and civil unrest. The second category, </w:t>
      </w:r>
      <w:r w:rsidR="00A524FC" w:rsidRPr="003A0770">
        <w:rPr>
          <w:rFonts w:ascii="Arial" w:hAnsi="Arial" w:cs="Arial"/>
          <w:color w:val="000000"/>
          <w:sz w:val="24"/>
          <w:szCs w:val="24"/>
          <w:shd w:val="clear" w:color="auto" w:fill="FFFFFF"/>
        </w:rPr>
        <w:t>contains demand</w:t>
      </w:r>
      <w:r w:rsidRPr="003A0770">
        <w:rPr>
          <w:rFonts w:ascii="Arial" w:hAnsi="Arial" w:cs="Arial"/>
          <w:color w:val="000000"/>
          <w:sz w:val="24"/>
          <w:szCs w:val="24"/>
          <w:shd w:val="clear" w:color="auto" w:fill="FFFFFF"/>
        </w:rPr>
        <w:t xml:space="preserve"> </w:t>
      </w:r>
      <w:r w:rsidR="00A524FC" w:rsidRPr="003A0770">
        <w:rPr>
          <w:rFonts w:ascii="Arial" w:hAnsi="Arial" w:cs="Arial"/>
          <w:color w:val="000000"/>
          <w:sz w:val="24"/>
          <w:szCs w:val="24"/>
          <w:shd w:val="clear" w:color="auto" w:fill="FFFFFF"/>
        </w:rPr>
        <w:t xml:space="preserve">factors that </w:t>
      </w:r>
      <w:r w:rsidRPr="003A0770">
        <w:rPr>
          <w:rFonts w:ascii="Arial" w:hAnsi="Arial" w:cs="Arial"/>
          <w:color w:val="000000"/>
          <w:sz w:val="24"/>
          <w:szCs w:val="24"/>
          <w:shd w:val="clear" w:color="auto" w:fill="FFFFFF"/>
        </w:rPr>
        <w:t xml:space="preserve">indirectly </w:t>
      </w:r>
      <w:r w:rsidR="00A524FC" w:rsidRPr="003A0770">
        <w:rPr>
          <w:rFonts w:ascii="Arial" w:hAnsi="Arial" w:cs="Arial"/>
          <w:color w:val="000000"/>
          <w:sz w:val="24"/>
          <w:szCs w:val="24"/>
          <w:shd w:val="clear" w:color="auto" w:fill="FFFFFF"/>
        </w:rPr>
        <w:t xml:space="preserve">affect the air traffic demand. Those are </w:t>
      </w:r>
      <w:r w:rsidRPr="003A0770">
        <w:rPr>
          <w:rFonts w:ascii="Arial" w:hAnsi="Arial" w:cs="Arial"/>
          <w:color w:val="000000"/>
          <w:sz w:val="24"/>
          <w:szCs w:val="24"/>
          <w:shd w:val="clear" w:color="auto" w:fill="FFFFFF"/>
        </w:rPr>
        <w:t xml:space="preserve">the country’s economic attributes </w:t>
      </w:r>
      <w:r w:rsidR="00BB7A27" w:rsidRPr="003A0770">
        <w:rPr>
          <w:rFonts w:ascii="Arial" w:hAnsi="Arial" w:cs="Arial"/>
          <w:color w:val="000000"/>
          <w:sz w:val="24"/>
          <w:szCs w:val="24"/>
          <w:shd w:val="clear" w:color="auto" w:fill="FFFFFF"/>
        </w:rPr>
        <w:t xml:space="preserve">like Gross </w:t>
      </w:r>
      <w:r w:rsidR="0015516E" w:rsidRPr="003A0770">
        <w:rPr>
          <w:rFonts w:ascii="Arial" w:hAnsi="Arial" w:cs="Arial"/>
          <w:color w:val="000000"/>
          <w:sz w:val="24"/>
          <w:szCs w:val="24"/>
          <w:shd w:val="clear" w:color="auto" w:fill="FFFFFF"/>
        </w:rPr>
        <w:t>D</w:t>
      </w:r>
      <w:r w:rsidR="00BB7A27" w:rsidRPr="003A0770">
        <w:rPr>
          <w:rFonts w:ascii="Arial" w:hAnsi="Arial" w:cs="Arial"/>
          <w:color w:val="000000"/>
          <w:sz w:val="24"/>
          <w:szCs w:val="24"/>
          <w:shd w:val="clear" w:color="auto" w:fill="FFFFFF"/>
        </w:rPr>
        <w:t xml:space="preserve">omestic </w:t>
      </w:r>
      <w:r w:rsidR="0015516E" w:rsidRPr="003A0770">
        <w:rPr>
          <w:rFonts w:ascii="Arial" w:hAnsi="Arial" w:cs="Arial"/>
          <w:color w:val="000000"/>
          <w:sz w:val="24"/>
          <w:szCs w:val="24"/>
          <w:shd w:val="clear" w:color="auto" w:fill="FFFFFF"/>
        </w:rPr>
        <w:t>P</w:t>
      </w:r>
      <w:r w:rsidR="00BB7A27" w:rsidRPr="003A0770">
        <w:rPr>
          <w:rFonts w:ascii="Arial" w:hAnsi="Arial" w:cs="Arial"/>
          <w:color w:val="000000"/>
          <w:sz w:val="24"/>
          <w:szCs w:val="24"/>
          <w:shd w:val="clear" w:color="auto" w:fill="FFFFFF"/>
        </w:rPr>
        <w:t>roduct (GDP), GDP per capita</w:t>
      </w:r>
      <w:r w:rsidR="00A524FC" w:rsidRPr="003A0770">
        <w:rPr>
          <w:rFonts w:ascii="Arial" w:hAnsi="Arial" w:cs="Arial"/>
          <w:color w:val="000000"/>
          <w:sz w:val="24"/>
          <w:szCs w:val="24"/>
          <w:shd w:val="clear" w:color="auto" w:fill="FFFFFF"/>
        </w:rPr>
        <w:t>, GDP growth rate, supporting</w:t>
      </w:r>
      <w:r w:rsidRPr="003A0770">
        <w:rPr>
          <w:rFonts w:ascii="Arial" w:hAnsi="Arial" w:cs="Arial"/>
          <w:color w:val="000000"/>
          <w:sz w:val="24"/>
          <w:szCs w:val="24"/>
          <w:shd w:val="clear" w:color="auto" w:fill="FFFFFF"/>
        </w:rPr>
        <w:t xml:space="preserve"> infrastructure investment, exchange rate fluctuations, political and macroeconomic stability, and growing consumer demand</w:t>
      </w:r>
      <w:r w:rsidR="0015516E" w:rsidRPr="003A0770">
        <w:rPr>
          <w:rFonts w:ascii="Arial" w:hAnsi="Arial" w:cs="Arial"/>
          <w:color w:val="000000"/>
          <w:sz w:val="24"/>
          <w:szCs w:val="24"/>
          <w:shd w:val="clear" w:color="auto" w:fill="FFFFFF"/>
        </w:rPr>
        <w:t xml:space="preserve"> </w:t>
      </w:r>
      <w:r w:rsidR="00A82A5C" w:rsidRPr="003A0770">
        <w:rPr>
          <w:rFonts w:ascii="Arial" w:hAnsi="Arial" w:cs="Arial"/>
          <w:color w:val="000000"/>
          <w:sz w:val="24"/>
          <w:szCs w:val="24"/>
          <w:shd w:val="clear" w:color="auto" w:fill="FFFFFF"/>
        </w:rPr>
        <w:fldChar w:fldCharType="begin"/>
      </w:r>
      <w:r w:rsidR="00A82A5C" w:rsidRPr="003A0770">
        <w:rPr>
          <w:rFonts w:ascii="Arial" w:hAnsi="Arial" w:cs="Arial"/>
          <w:color w:val="000000"/>
          <w:sz w:val="24"/>
          <w:szCs w:val="24"/>
          <w:shd w:val="clear" w:color="auto" w:fill="FFFFFF"/>
        </w:rPr>
        <w:instrText xml:space="preserve"> ADDIN EN.CITE &lt;EndNote&gt;&lt;Cite&gt;&lt;Author&gt;Hansman&lt;/Author&gt;&lt;Year&gt;2009&lt;/Year&gt;&lt;RecNum&gt;5&lt;/RecNum&gt;&lt;DisplayText&gt;[7]&lt;/DisplayText&gt;&lt;record&gt;&lt;rec-number&gt;5&lt;/rec-number&gt;&lt;foreign-keys&gt;&lt;key app="EN" db-id="eawt9tea9w5zeee55vfv5adc0dd5wpsdw05a"&gt;5&lt;/key&gt;&lt;/foreign-keys&gt;&lt;ref-type name="Journal Article"&gt;17&lt;/ref-type&gt;&lt;contributors&gt;&lt;authors&gt;&lt;author&gt;Hansman, R John&lt;/author&gt;&lt;author&gt;Ishutkina, Mariya&lt;/author&gt;&lt;/authors&gt;&lt;/contributors&gt;&lt;titles&gt;&lt;title&gt;Analysis of the Interaction Between Air Transportation and Economic Activity: A Worldwide Perspective&lt;/title&gt;&lt;secondary-title&gt;ICAT-2009-2;&lt;/secondary-title&gt;&lt;/titles&gt;&lt;periodical&gt;&lt;full-title&gt;ICAT-2009-2;&lt;/full-title&gt;&lt;/periodical&gt;&lt;dates&gt;&lt;year&gt;2009&lt;/year&gt;&lt;/dates&gt;&lt;urls&gt;&lt;/urls&gt;&lt;/record&gt;&lt;/Cite&gt;&lt;/EndNote&gt;</w:instrText>
      </w:r>
      <w:r w:rsidR="00A82A5C" w:rsidRPr="003A0770">
        <w:rPr>
          <w:rFonts w:ascii="Arial" w:hAnsi="Arial" w:cs="Arial"/>
          <w:color w:val="000000"/>
          <w:sz w:val="24"/>
          <w:szCs w:val="24"/>
          <w:shd w:val="clear" w:color="auto" w:fill="FFFFFF"/>
        </w:rPr>
        <w:fldChar w:fldCharType="separate"/>
      </w:r>
      <w:r w:rsidR="00A82A5C" w:rsidRPr="003A0770">
        <w:rPr>
          <w:rFonts w:ascii="Arial" w:hAnsi="Arial" w:cs="Arial"/>
          <w:color w:val="000000"/>
          <w:sz w:val="24"/>
          <w:szCs w:val="24"/>
          <w:shd w:val="clear" w:color="auto" w:fill="FFFFFF"/>
        </w:rPr>
        <w:t>[</w:t>
      </w:r>
      <w:hyperlink w:anchor="_ENREF_7" w:tooltip="Hansman, 2009 #5" w:history="1">
        <w:r w:rsidR="00592FB5" w:rsidRPr="003A0770">
          <w:rPr>
            <w:rFonts w:ascii="Arial" w:hAnsi="Arial" w:cs="Arial"/>
            <w:color w:val="000000"/>
            <w:sz w:val="24"/>
            <w:szCs w:val="24"/>
            <w:shd w:val="clear" w:color="auto" w:fill="FFFFFF"/>
          </w:rPr>
          <w:t>7</w:t>
        </w:r>
      </w:hyperlink>
      <w:r w:rsidR="00A82A5C" w:rsidRPr="003A0770">
        <w:rPr>
          <w:rFonts w:ascii="Arial" w:hAnsi="Arial" w:cs="Arial"/>
          <w:color w:val="000000"/>
          <w:sz w:val="24"/>
          <w:szCs w:val="24"/>
          <w:shd w:val="clear" w:color="auto" w:fill="FFFFFF"/>
        </w:rPr>
        <w:t>]</w:t>
      </w:r>
      <w:r w:rsidR="00A82A5C" w:rsidRPr="003A0770">
        <w:rPr>
          <w:rFonts w:ascii="Arial" w:hAnsi="Arial" w:cs="Arial"/>
          <w:color w:val="000000"/>
          <w:sz w:val="24"/>
          <w:szCs w:val="24"/>
          <w:shd w:val="clear" w:color="auto" w:fill="FFFFFF"/>
        </w:rPr>
        <w:fldChar w:fldCharType="end"/>
      </w:r>
      <w:r w:rsidRPr="003A0770">
        <w:rPr>
          <w:rFonts w:ascii="Arial" w:hAnsi="Arial" w:cs="Arial"/>
          <w:color w:val="000000"/>
          <w:sz w:val="24"/>
          <w:szCs w:val="24"/>
          <w:shd w:val="clear" w:color="auto" w:fill="FFFFFF"/>
        </w:rPr>
        <w:t xml:space="preserve">. In addition to these indirect factors, other general factors </w:t>
      </w:r>
      <w:r w:rsidR="00A524FC" w:rsidRPr="003A0770">
        <w:rPr>
          <w:rFonts w:ascii="Arial" w:hAnsi="Arial" w:cs="Arial"/>
          <w:color w:val="000000"/>
          <w:sz w:val="24"/>
          <w:szCs w:val="24"/>
          <w:shd w:val="clear" w:color="auto" w:fill="FFFFFF"/>
        </w:rPr>
        <w:t xml:space="preserve">that help </w:t>
      </w:r>
      <w:r w:rsidRPr="003A0770">
        <w:rPr>
          <w:rFonts w:ascii="Arial" w:hAnsi="Arial" w:cs="Arial"/>
          <w:color w:val="000000"/>
          <w:sz w:val="24"/>
          <w:szCs w:val="24"/>
          <w:shd w:val="clear" w:color="auto" w:fill="FFFFFF"/>
        </w:rPr>
        <w:t xml:space="preserve">stimulate air passenger development </w:t>
      </w:r>
      <w:r w:rsidR="00A524FC" w:rsidRPr="003A0770">
        <w:rPr>
          <w:rFonts w:ascii="Arial" w:hAnsi="Arial" w:cs="Arial"/>
          <w:color w:val="000000"/>
          <w:sz w:val="24"/>
          <w:szCs w:val="24"/>
          <w:shd w:val="clear" w:color="auto" w:fill="FFFFFF"/>
        </w:rPr>
        <w:t>worldwide are</w:t>
      </w:r>
      <w:r w:rsidRPr="003A0770">
        <w:rPr>
          <w:rFonts w:ascii="Arial" w:hAnsi="Arial" w:cs="Arial"/>
          <w:color w:val="000000"/>
          <w:sz w:val="24"/>
          <w:szCs w:val="24"/>
          <w:shd w:val="clear" w:color="auto" w:fill="FFFFFF"/>
        </w:rPr>
        <w:t xml:space="preserve"> changes in management practices, and liberalization and globalization of trade in manufacturing and services. </w:t>
      </w:r>
      <w:r w:rsidR="003B0528" w:rsidRPr="003A0770">
        <w:rPr>
          <w:rFonts w:ascii="Arial" w:hAnsi="Arial" w:cs="Arial"/>
          <w:color w:val="000000"/>
          <w:sz w:val="24"/>
          <w:szCs w:val="24"/>
          <w:shd w:val="clear" w:color="auto" w:fill="FFFFFF"/>
        </w:rPr>
        <w:t xml:space="preserve"> </w:t>
      </w:r>
    </w:p>
    <w:p w14:paraId="21E30062" w14:textId="36665B0E" w:rsidR="004505F0" w:rsidRPr="00A67A51" w:rsidRDefault="004505F0" w:rsidP="006C6D37">
      <w:pPr>
        <w:pStyle w:val="Heading2"/>
        <w:numPr>
          <w:ilvl w:val="2"/>
          <w:numId w:val="2"/>
        </w:numPr>
        <w:spacing w:line="360" w:lineRule="auto"/>
        <w:rPr>
          <w:rFonts w:ascii="Arial" w:hAnsi="Arial"/>
          <w:sz w:val="24"/>
          <w:szCs w:val="24"/>
          <w:shd w:val="clear" w:color="auto" w:fill="FFFFFF"/>
        </w:rPr>
      </w:pPr>
      <w:bookmarkStart w:id="11" w:name="_Toc448941781"/>
      <w:r w:rsidRPr="00A67A51">
        <w:rPr>
          <w:rFonts w:ascii="Arial" w:hAnsi="Arial"/>
          <w:sz w:val="24"/>
          <w:szCs w:val="24"/>
          <w:shd w:val="clear" w:color="auto" w:fill="FFFFFF"/>
        </w:rPr>
        <w:t>D</w:t>
      </w:r>
      <w:r w:rsidR="009A5511" w:rsidRPr="00A67A51">
        <w:rPr>
          <w:rFonts w:ascii="Arial" w:hAnsi="Arial"/>
          <w:caps w:val="0"/>
          <w:sz w:val="24"/>
          <w:szCs w:val="24"/>
          <w:shd w:val="clear" w:color="auto" w:fill="FFFFFF"/>
        </w:rPr>
        <w:t>irect factors</w:t>
      </w:r>
      <w:r w:rsidR="00BB7A27">
        <w:rPr>
          <w:rFonts w:ascii="Arial" w:hAnsi="Arial"/>
          <w:caps w:val="0"/>
          <w:sz w:val="24"/>
          <w:szCs w:val="24"/>
          <w:shd w:val="clear" w:color="auto" w:fill="FFFFFF"/>
        </w:rPr>
        <w:t xml:space="preserve"> affecting global aviation</w:t>
      </w:r>
      <w:bookmarkEnd w:id="11"/>
      <w:r w:rsidR="00BB7A27">
        <w:rPr>
          <w:rFonts w:ascii="Arial" w:hAnsi="Arial"/>
          <w:caps w:val="0"/>
          <w:sz w:val="24"/>
          <w:szCs w:val="24"/>
          <w:shd w:val="clear" w:color="auto" w:fill="FFFFFF"/>
        </w:rPr>
        <w:t xml:space="preserve"> </w:t>
      </w:r>
    </w:p>
    <w:p w14:paraId="1C927D61" w14:textId="77777777" w:rsidR="002C72D8" w:rsidRPr="003A0770" w:rsidRDefault="002C72D8" w:rsidP="002C72D8">
      <w:pPr>
        <w:rPr>
          <w:rFonts w:ascii="Arial" w:hAnsi="Arial" w:cs="Arial"/>
          <w:color w:val="000000"/>
          <w:sz w:val="24"/>
          <w:szCs w:val="24"/>
          <w:shd w:val="clear" w:color="auto" w:fill="FFFFFF"/>
        </w:rPr>
      </w:pPr>
      <w:r w:rsidRPr="003A0770">
        <w:rPr>
          <w:rFonts w:ascii="Arial" w:hAnsi="Arial" w:cs="Arial"/>
          <w:color w:val="000000"/>
          <w:sz w:val="24"/>
          <w:szCs w:val="24"/>
          <w:shd w:val="clear" w:color="auto" w:fill="FFFFFF"/>
        </w:rPr>
        <w:t xml:space="preserve">The various demand factors being discussed in this thesis are detailed </w:t>
      </w:r>
      <w:r w:rsidR="007462F4" w:rsidRPr="003A0770">
        <w:rPr>
          <w:rFonts w:ascii="Arial" w:hAnsi="Arial" w:cs="Arial"/>
          <w:color w:val="000000"/>
          <w:sz w:val="24"/>
          <w:szCs w:val="24"/>
          <w:shd w:val="clear" w:color="auto" w:fill="FFFFFF"/>
        </w:rPr>
        <w:t>below:</w:t>
      </w:r>
    </w:p>
    <w:p w14:paraId="3AE0BA8B" w14:textId="373EDB30" w:rsidR="004505F0" w:rsidRPr="003A0770" w:rsidRDefault="002F3E00" w:rsidP="006C6D37">
      <w:pPr>
        <w:pStyle w:val="ListParagraph"/>
        <w:numPr>
          <w:ilvl w:val="0"/>
          <w:numId w:val="5"/>
        </w:numPr>
        <w:spacing w:after="0" w:line="480" w:lineRule="auto"/>
        <w:jc w:val="both"/>
        <w:rPr>
          <w:rFonts w:ascii="Arial" w:hAnsi="Arial" w:cs="Arial"/>
          <w:color w:val="000000"/>
          <w:sz w:val="24"/>
          <w:szCs w:val="24"/>
          <w:shd w:val="clear" w:color="auto" w:fill="FFFFFF"/>
        </w:rPr>
      </w:pPr>
      <w:r w:rsidRPr="003A0770">
        <w:rPr>
          <w:rFonts w:ascii="Arial" w:hAnsi="Arial" w:cs="Arial"/>
          <w:color w:val="000000"/>
          <w:sz w:val="24"/>
          <w:szCs w:val="24"/>
          <w:u w:val="single"/>
          <w:shd w:val="clear" w:color="auto" w:fill="FFFFFF"/>
        </w:rPr>
        <w:t>E</w:t>
      </w:r>
      <w:r w:rsidR="004505F0" w:rsidRPr="003A0770">
        <w:rPr>
          <w:rFonts w:ascii="Arial" w:hAnsi="Arial" w:cs="Arial"/>
          <w:color w:val="000000"/>
          <w:sz w:val="24"/>
          <w:szCs w:val="24"/>
          <w:u w:val="single"/>
          <w:shd w:val="clear" w:color="auto" w:fill="FFFFFF"/>
        </w:rPr>
        <w:t>xogenous Demand Stocks</w:t>
      </w:r>
      <w:r w:rsidR="004505F0" w:rsidRPr="003A0770">
        <w:rPr>
          <w:rFonts w:ascii="Arial" w:hAnsi="Arial" w:cs="Arial"/>
          <w:color w:val="000000"/>
          <w:sz w:val="24"/>
          <w:szCs w:val="24"/>
          <w:shd w:val="clear" w:color="auto" w:fill="FFFFFF"/>
        </w:rPr>
        <w:t>: These include acts of terrorism, perceived health risks, natural disasters, aviation accidents, and oil shocks. Since airline demand is driven by conditions in the particular economy and the rest of the world, external factors affect both sides of the economy</w:t>
      </w:r>
      <w:r w:rsidR="005442CF" w:rsidRPr="003A0770">
        <w:rPr>
          <w:rFonts w:ascii="Arial" w:hAnsi="Arial" w:cs="Arial"/>
          <w:color w:val="000000"/>
          <w:sz w:val="24"/>
          <w:szCs w:val="24"/>
          <w:shd w:val="clear" w:color="auto" w:fill="FFFFFF"/>
        </w:rPr>
        <w:t xml:space="preserve"> </w:t>
      </w:r>
      <w:r w:rsidR="007462F4" w:rsidRPr="003A0770">
        <w:rPr>
          <w:rFonts w:ascii="Arial" w:hAnsi="Arial" w:cs="Arial"/>
          <w:color w:val="000000"/>
          <w:sz w:val="24"/>
          <w:szCs w:val="24"/>
          <w:shd w:val="clear" w:color="auto" w:fill="FFFFFF"/>
        </w:rPr>
        <w:fldChar w:fldCharType="begin"/>
      </w:r>
      <w:r w:rsidR="007462F4" w:rsidRPr="003A0770">
        <w:rPr>
          <w:rFonts w:ascii="Arial" w:hAnsi="Arial" w:cs="Arial"/>
          <w:color w:val="000000"/>
          <w:sz w:val="24"/>
          <w:szCs w:val="24"/>
          <w:shd w:val="clear" w:color="auto" w:fill="FFFFFF"/>
        </w:rPr>
        <w:instrText xml:space="preserve"> ADDIN EN.CITE &lt;EndNote&gt;&lt;Cite&gt;&lt;Author&gt;Hansman&lt;/Author&gt;&lt;Year&gt;2009&lt;/Year&gt;&lt;RecNum&gt;5&lt;/RecNum&gt;&lt;DisplayText&gt;[7]&lt;/DisplayText&gt;&lt;record&gt;&lt;rec-number&gt;5&lt;/rec-number&gt;&lt;foreign-keys&gt;&lt;key app="EN" db-id="eawt9tea9w5zeee55vfv5adc0dd5wpsdw05a"&gt;5&lt;/key&gt;&lt;/foreign-keys&gt;&lt;ref-type name="Journal Article"&gt;17&lt;/ref-type&gt;&lt;contributors&gt;&lt;authors&gt;&lt;author&gt;Hansman, R John&lt;/author&gt;&lt;author&gt;Ishutkina, Mariya&lt;/author&gt;&lt;/authors&gt;&lt;/contributors&gt;&lt;titles&gt;&lt;title&gt;Analysis of the Interaction Between Air Transportation and Economic Activity: A Worldwide Perspective&lt;/title&gt;&lt;secondary-title&gt;ICAT-2009-2;&lt;/secondary-title&gt;&lt;/titles&gt;&lt;periodical&gt;&lt;full-title&gt;ICAT-2009-2;&lt;/full-title&gt;&lt;/periodical&gt;&lt;dates&gt;&lt;year&gt;2009&lt;/year&gt;&lt;/dates&gt;&lt;urls&gt;&lt;/urls&gt;&lt;/record&gt;&lt;/Cite&gt;&lt;/EndNote&gt;</w:instrText>
      </w:r>
      <w:r w:rsidR="007462F4" w:rsidRPr="003A0770">
        <w:rPr>
          <w:rFonts w:ascii="Arial" w:hAnsi="Arial" w:cs="Arial"/>
          <w:color w:val="000000"/>
          <w:sz w:val="24"/>
          <w:szCs w:val="24"/>
          <w:shd w:val="clear" w:color="auto" w:fill="FFFFFF"/>
        </w:rPr>
        <w:fldChar w:fldCharType="separate"/>
      </w:r>
      <w:r w:rsidR="007462F4" w:rsidRPr="003A0770">
        <w:rPr>
          <w:rFonts w:ascii="Arial" w:hAnsi="Arial" w:cs="Arial"/>
          <w:noProof/>
          <w:color w:val="000000"/>
          <w:sz w:val="24"/>
          <w:szCs w:val="24"/>
          <w:shd w:val="clear" w:color="auto" w:fill="FFFFFF"/>
        </w:rPr>
        <w:t>[</w:t>
      </w:r>
      <w:hyperlink w:anchor="_ENREF_7" w:tooltip="Hansman, 2009 #5" w:history="1">
        <w:r w:rsidR="00592FB5" w:rsidRPr="003A0770">
          <w:rPr>
            <w:rFonts w:ascii="Arial" w:hAnsi="Arial" w:cs="Arial"/>
            <w:noProof/>
            <w:color w:val="000000"/>
            <w:sz w:val="24"/>
            <w:szCs w:val="24"/>
            <w:shd w:val="clear" w:color="auto" w:fill="FFFFFF"/>
          </w:rPr>
          <w:t>7</w:t>
        </w:r>
      </w:hyperlink>
      <w:r w:rsidR="007462F4" w:rsidRPr="003A0770">
        <w:rPr>
          <w:rFonts w:ascii="Arial" w:hAnsi="Arial" w:cs="Arial"/>
          <w:noProof/>
          <w:color w:val="000000"/>
          <w:sz w:val="24"/>
          <w:szCs w:val="24"/>
          <w:shd w:val="clear" w:color="auto" w:fill="FFFFFF"/>
        </w:rPr>
        <w:t>]</w:t>
      </w:r>
      <w:r w:rsidR="007462F4" w:rsidRPr="003A0770">
        <w:rPr>
          <w:rFonts w:ascii="Arial" w:hAnsi="Arial" w:cs="Arial"/>
          <w:color w:val="000000"/>
          <w:sz w:val="24"/>
          <w:szCs w:val="24"/>
          <w:shd w:val="clear" w:color="auto" w:fill="FFFFFF"/>
        </w:rPr>
        <w:fldChar w:fldCharType="end"/>
      </w:r>
      <w:r w:rsidR="004505F0" w:rsidRPr="003A0770">
        <w:rPr>
          <w:rFonts w:ascii="Arial" w:hAnsi="Arial" w:cs="Arial"/>
          <w:color w:val="000000"/>
          <w:sz w:val="24"/>
          <w:szCs w:val="24"/>
          <w:shd w:val="clear" w:color="auto" w:fill="FFFFFF"/>
        </w:rPr>
        <w:t>.</w:t>
      </w:r>
    </w:p>
    <w:p w14:paraId="5A614B33" w14:textId="302C4B67" w:rsidR="004505F0" w:rsidRPr="003A0770" w:rsidRDefault="004505F0" w:rsidP="006C6D37">
      <w:pPr>
        <w:pStyle w:val="ListParagraph"/>
        <w:numPr>
          <w:ilvl w:val="0"/>
          <w:numId w:val="5"/>
        </w:numPr>
        <w:spacing w:after="0" w:line="480" w:lineRule="auto"/>
        <w:jc w:val="both"/>
        <w:rPr>
          <w:rFonts w:ascii="Arial" w:hAnsi="Arial" w:cs="Arial"/>
          <w:color w:val="000000"/>
          <w:sz w:val="24"/>
          <w:szCs w:val="24"/>
          <w:u w:val="single"/>
          <w:shd w:val="clear" w:color="auto" w:fill="FFFFFF"/>
        </w:rPr>
      </w:pPr>
      <w:r w:rsidRPr="003A0770">
        <w:rPr>
          <w:rFonts w:ascii="Arial" w:hAnsi="Arial" w:cs="Arial"/>
          <w:color w:val="000000"/>
          <w:sz w:val="24"/>
          <w:szCs w:val="24"/>
          <w:u w:val="single"/>
          <w:shd w:val="clear" w:color="auto" w:fill="FFFFFF"/>
        </w:rPr>
        <w:lastRenderedPageBreak/>
        <w:t>Economic downturn</w:t>
      </w:r>
      <w:r w:rsidRPr="003A0770">
        <w:rPr>
          <w:rFonts w:ascii="Arial" w:hAnsi="Arial" w:cs="Arial"/>
          <w:color w:val="000000"/>
          <w:sz w:val="24"/>
          <w:szCs w:val="24"/>
          <w:shd w:val="clear" w:color="auto" w:fill="FFFFFF"/>
        </w:rPr>
        <w:t>: Airline demand is directly affected by the economic downturn in a particular country and the rest of the world. It impacts both the in-bound and out-bound travel needs of the region. In some countries airline demand is solely based on international consumers, both for business and leisure, so the travel demand in these countries will depend on the economic situation around the world</w:t>
      </w:r>
      <w:r w:rsidR="005442CF" w:rsidRPr="003A0770">
        <w:rPr>
          <w:rFonts w:ascii="Arial" w:hAnsi="Arial" w:cs="Arial"/>
          <w:color w:val="000000"/>
          <w:sz w:val="24"/>
          <w:szCs w:val="24"/>
          <w:shd w:val="clear" w:color="auto" w:fill="FFFFFF"/>
        </w:rPr>
        <w:t xml:space="preserve"> </w:t>
      </w:r>
      <w:r w:rsidR="007462F4" w:rsidRPr="003A0770">
        <w:rPr>
          <w:rFonts w:ascii="Arial" w:hAnsi="Arial" w:cs="Arial"/>
          <w:color w:val="000000"/>
          <w:sz w:val="24"/>
          <w:szCs w:val="24"/>
          <w:shd w:val="clear" w:color="auto" w:fill="FFFFFF"/>
        </w:rPr>
        <w:fldChar w:fldCharType="begin"/>
      </w:r>
      <w:r w:rsidR="007462F4" w:rsidRPr="003A0770">
        <w:rPr>
          <w:rFonts w:ascii="Arial" w:hAnsi="Arial" w:cs="Arial"/>
          <w:color w:val="000000"/>
          <w:sz w:val="24"/>
          <w:szCs w:val="24"/>
          <w:shd w:val="clear" w:color="auto" w:fill="FFFFFF"/>
        </w:rPr>
        <w:instrText xml:space="preserve"> ADDIN EN.CITE &lt;EndNote&gt;&lt;Cite&gt;&lt;Author&gt;Hansman&lt;/Author&gt;&lt;Year&gt;2009&lt;/Year&gt;&lt;RecNum&gt;5&lt;/RecNum&gt;&lt;DisplayText&gt;[7]&lt;/DisplayText&gt;&lt;record&gt;&lt;rec-number&gt;5&lt;/rec-number&gt;&lt;foreign-keys&gt;&lt;key app="EN" db-id="eawt9tea9w5zeee55vfv5adc0dd5wpsdw05a"&gt;5&lt;/key&gt;&lt;/foreign-keys&gt;&lt;ref-type name="Journal Article"&gt;17&lt;/ref-type&gt;&lt;contributors&gt;&lt;authors&gt;&lt;author&gt;Hansman, R John&lt;/author&gt;&lt;author&gt;Ishutkina, Mariya&lt;/author&gt;&lt;/authors&gt;&lt;/contributors&gt;&lt;titles&gt;&lt;title&gt;Analysis of the Interaction Between Air Transportation and Economic Activity: A Worldwide Perspective&lt;/title&gt;&lt;secondary-title&gt;ICAT-2009-2;&lt;/secondary-title&gt;&lt;/titles&gt;&lt;periodical&gt;&lt;full-title&gt;ICAT-2009-2;&lt;/full-title&gt;&lt;/periodical&gt;&lt;dates&gt;&lt;year&gt;2009&lt;/year&gt;&lt;/dates&gt;&lt;urls&gt;&lt;/urls&gt;&lt;/record&gt;&lt;/Cite&gt;&lt;/EndNote&gt;</w:instrText>
      </w:r>
      <w:r w:rsidR="007462F4" w:rsidRPr="003A0770">
        <w:rPr>
          <w:rFonts w:ascii="Arial" w:hAnsi="Arial" w:cs="Arial"/>
          <w:color w:val="000000"/>
          <w:sz w:val="24"/>
          <w:szCs w:val="24"/>
          <w:shd w:val="clear" w:color="auto" w:fill="FFFFFF"/>
        </w:rPr>
        <w:fldChar w:fldCharType="separate"/>
      </w:r>
      <w:r w:rsidR="007462F4" w:rsidRPr="003A0770">
        <w:rPr>
          <w:rFonts w:ascii="Arial" w:hAnsi="Arial" w:cs="Arial"/>
          <w:noProof/>
          <w:color w:val="000000"/>
          <w:sz w:val="24"/>
          <w:szCs w:val="24"/>
          <w:shd w:val="clear" w:color="auto" w:fill="FFFFFF"/>
        </w:rPr>
        <w:t>[</w:t>
      </w:r>
      <w:hyperlink w:anchor="_ENREF_7" w:tooltip="Hansman, 2009 #5" w:history="1">
        <w:r w:rsidR="00592FB5" w:rsidRPr="003A0770">
          <w:rPr>
            <w:rFonts w:ascii="Arial" w:hAnsi="Arial" w:cs="Arial"/>
            <w:noProof/>
            <w:color w:val="000000"/>
            <w:sz w:val="24"/>
            <w:szCs w:val="24"/>
            <w:shd w:val="clear" w:color="auto" w:fill="FFFFFF"/>
          </w:rPr>
          <w:t>7</w:t>
        </w:r>
      </w:hyperlink>
      <w:r w:rsidR="007462F4" w:rsidRPr="003A0770">
        <w:rPr>
          <w:rFonts w:ascii="Arial" w:hAnsi="Arial" w:cs="Arial"/>
          <w:noProof/>
          <w:color w:val="000000"/>
          <w:sz w:val="24"/>
          <w:szCs w:val="24"/>
          <w:shd w:val="clear" w:color="auto" w:fill="FFFFFF"/>
        </w:rPr>
        <w:t>]</w:t>
      </w:r>
      <w:r w:rsidR="007462F4" w:rsidRPr="003A0770">
        <w:rPr>
          <w:rFonts w:ascii="Arial" w:hAnsi="Arial" w:cs="Arial"/>
          <w:color w:val="000000"/>
          <w:sz w:val="24"/>
          <w:szCs w:val="24"/>
          <w:shd w:val="clear" w:color="auto" w:fill="FFFFFF"/>
        </w:rPr>
        <w:fldChar w:fldCharType="end"/>
      </w:r>
      <w:r w:rsidRPr="003A0770">
        <w:rPr>
          <w:rFonts w:ascii="Arial" w:hAnsi="Arial" w:cs="Arial"/>
          <w:color w:val="000000"/>
          <w:sz w:val="24"/>
          <w:szCs w:val="24"/>
          <w:shd w:val="clear" w:color="auto" w:fill="FFFFFF"/>
        </w:rPr>
        <w:t>.</w:t>
      </w:r>
      <w:r w:rsidRPr="003A0770">
        <w:rPr>
          <w:rFonts w:ascii="Arial" w:hAnsi="Arial" w:cs="Arial"/>
          <w:color w:val="000000"/>
          <w:sz w:val="24"/>
          <w:szCs w:val="24"/>
          <w:u w:val="single"/>
          <w:shd w:val="clear" w:color="auto" w:fill="FFFFFF"/>
        </w:rPr>
        <w:t xml:space="preserve"> </w:t>
      </w:r>
    </w:p>
    <w:p w14:paraId="618EC229" w14:textId="33B06967" w:rsidR="004505F0" w:rsidRPr="003A0770" w:rsidRDefault="007923EE" w:rsidP="006C6D37">
      <w:pPr>
        <w:pStyle w:val="ListParagraph"/>
        <w:numPr>
          <w:ilvl w:val="0"/>
          <w:numId w:val="5"/>
        </w:numPr>
        <w:spacing w:after="0" w:line="480" w:lineRule="auto"/>
        <w:jc w:val="both"/>
        <w:rPr>
          <w:rFonts w:ascii="Arial" w:hAnsi="Arial" w:cs="Arial"/>
          <w:color w:val="000000"/>
          <w:sz w:val="24"/>
          <w:szCs w:val="24"/>
          <w:u w:val="single"/>
          <w:shd w:val="clear" w:color="auto" w:fill="FFFFFF"/>
        </w:rPr>
      </w:pPr>
      <w:r w:rsidRPr="003A0770">
        <w:rPr>
          <w:rFonts w:ascii="Arial" w:hAnsi="Arial" w:cs="Arial"/>
          <w:color w:val="000000"/>
          <w:sz w:val="24"/>
          <w:szCs w:val="24"/>
          <w:u w:val="single"/>
          <w:shd w:val="clear" w:color="auto" w:fill="FFFFFF"/>
        </w:rPr>
        <w:t>Political and</w:t>
      </w:r>
      <w:r w:rsidR="004505F0" w:rsidRPr="003A0770">
        <w:rPr>
          <w:rFonts w:ascii="Arial" w:hAnsi="Arial" w:cs="Arial"/>
          <w:color w:val="000000"/>
          <w:sz w:val="24"/>
          <w:szCs w:val="24"/>
          <w:u w:val="single"/>
          <w:shd w:val="clear" w:color="auto" w:fill="FFFFFF"/>
        </w:rPr>
        <w:t xml:space="preserve"> Economic Sanctions</w:t>
      </w:r>
      <w:r w:rsidR="004505F0" w:rsidRPr="003A0770">
        <w:rPr>
          <w:rFonts w:ascii="Arial" w:hAnsi="Arial" w:cs="Arial"/>
          <w:color w:val="000000"/>
          <w:sz w:val="24"/>
          <w:szCs w:val="24"/>
          <w:shd w:val="clear" w:color="auto" w:fill="FFFFFF"/>
        </w:rPr>
        <w:t>: This plays a great role if serious travel restrictions are imposed on the citiz</w:t>
      </w:r>
      <w:r w:rsidRPr="003A0770">
        <w:rPr>
          <w:rFonts w:ascii="Arial" w:hAnsi="Arial" w:cs="Arial"/>
          <w:color w:val="000000"/>
          <w:sz w:val="24"/>
          <w:szCs w:val="24"/>
          <w:shd w:val="clear" w:color="auto" w:fill="FFFFFF"/>
        </w:rPr>
        <w:t>ens of a country or changes in v</w:t>
      </w:r>
      <w:r w:rsidR="004505F0" w:rsidRPr="003A0770">
        <w:rPr>
          <w:rFonts w:ascii="Arial" w:hAnsi="Arial" w:cs="Arial"/>
          <w:color w:val="000000"/>
          <w:sz w:val="24"/>
          <w:szCs w:val="24"/>
          <w:shd w:val="clear" w:color="auto" w:fill="FFFFFF"/>
        </w:rPr>
        <w:t>isa requirements that may constrain or promote both inbound and outbound travel needs</w:t>
      </w:r>
      <w:r w:rsidR="005442CF" w:rsidRPr="003A0770">
        <w:rPr>
          <w:rFonts w:ascii="Arial" w:hAnsi="Arial" w:cs="Arial"/>
          <w:color w:val="000000"/>
          <w:sz w:val="24"/>
          <w:szCs w:val="24"/>
          <w:shd w:val="clear" w:color="auto" w:fill="FFFFFF"/>
        </w:rPr>
        <w:t xml:space="preserve"> </w:t>
      </w:r>
      <w:r w:rsidR="007462F4" w:rsidRPr="003A0770">
        <w:rPr>
          <w:rFonts w:ascii="Arial" w:hAnsi="Arial" w:cs="Arial"/>
          <w:color w:val="000000"/>
          <w:sz w:val="24"/>
          <w:szCs w:val="24"/>
          <w:shd w:val="clear" w:color="auto" w:fill="FFFFFF"/>
        </w:rPr>
        <w:fldChar w:fldCharType="begin"/>
      </w:r>
      <w:r w:rsidR="007462F4" w:rsidRPr="003A0770">
        <w:rPr>
          <w:rFonts w:ascii="Arial" w:hAnsi="Arial" w:cs="Arial"/>
          <w:color w:val="000000"/>
          <w:sz w:val="24"/>
          <w:szCs w:val="24"/>
          <w:shd w:val="clear" w:color="auto" w:fill="FFFFFF"/>
        </w:rPr>
        <w:instrText xml:space="preserve"> ADDIN EN.CITE &lt;EndNote&gt;&lt;Cite&gt;&lt;Author&gt;Hansman&lt;/Author&gt;&lt;Year&gt;2009&lt;/Year&gt;&lt;RecNum&gt;5&lt;/RecNum&gt;&lt;DisplayText&gt;[7]&lt;/DisplayText&gt;&lt;record&gt;&lt;rec-number&gt;5&lt;/rec-number&gt;&lt;foreign-keys&gt;&lt;key app="EN" db-id="eawt9tea9w5zeee55vfv5adc0dd5wpsdw05a"&gt;5&lt;/key&gt;&lt;/foreign-keys&gt;&lt;ref-type name="Journal Article"&gt;17&lt;/ref-type&gt;&lt;contributors&gt;&lt;authors&gt;&lt;author&gt;Hansman, R John&lt;/author&gt;&lt;author&gt;Ishutkina, Mariya&lt;/author&gt;&lt;/authors&gt;&lt;/contributors&gt;&lt;titles&gt;&lt;title&gt;Analysis of the Interaction Between Air Transportation and Economic Activity: A Worldwide Perspective&lt;/title&gt;&lt;secondary-title&gt;ICAT-2009-2;&lt;/secondary-title&gt;&lt;/titles&gt;&lt;periodical&gt;&lt;full-title&gt;ICAT-2009-2;&lt;/full-title&gt;&lt;/periodical&gt;&lt;dates&gt;&lt;year&gt;2009&lt;/year&gt;&lt;/dates&gt;&lt;urls&gt;&lt;/urls&gt;&lt;/record&gt;&lt;/Cite&gt;&lt;/EndNote&gt;</w:instrText>
      </w:r>
      <w:r w:rsidR="007462F4" w:rsidRPr="003A0770">
        <w:rPr>
          <w:rFonts w:ascii="Arial" w:hAnsi="Arial" w:cs="Arial"/>
          <w:color w:val="000000"/>
          <w:sz w:val="24"/>
          <w:szCs w:val="24"/>
          <w:shd w:val="clear" w:color="auto" w:fill="FFFFFF"/>
        </w:rPr>
        <w:fldChar w:fldCharType="separate"/>
      </w:r>
      <w:r w:rsidR="007462F4" w:rsidRPr="003A0770">
        <w:rPr>
          <w:rFonts w:ascii="Arial" w:hAnsi="Arial" w:cs="Arial"/>
          <w:noProof/>
          <w:color w:val="000000"/>
          <w:sz w:val="24"/>
          <w:szCs w:val="24"/>
          <w:shd w:val="clear" w:color="auto" w:fill="FFFFFF"/>
        </w:rPr>
        <w:t>[</w:t>
      </w:r>
      <w:hyperlink w:anchor="_ENREF_7" w:tooltip="Hansman, 2009 #5" w:history="1">
        <w:r w:rsidR="00592FB5" w:rsidRPr="003A0770">
          <w:rPr>
            <w:rFonts w:ascii="Arial" w:hAnsi="Arial" w:cs="Arial"/>
            <w:noProof/>
            <w:color w:val="000000"/>
            <w:sz w:val="24"/>
            <w:szCs w:val="24"/>
            <w:shd w:val="clear" w:color="auto" w:fill="FFFFFF"/>
          </w:rPr>
          <w:t>7</w:t>
        </w:r>
      </w:hyperlink>
      <w:r w:rsidR="007462F4" w:rsidRPr="003A0770">
        <w:rPr>
          <w:rFonts w:ascii="Arial" w:hAnsi="Arial" w:cs="Arial"/>
          <w:noProof/>
          <w:color w:val="000000"/>
          <w:sz w:val="24"/>
          <w:szCs w:val="24"/>
          <w:shd w:val="clear" w:color="auto" w:fill="FFFFFF"/>
        </w:rPr>
        <w:t>]</w:t>
      </w:r>
      <w:r w:rsidR="007462F4" w:rsidRPr="003A0770">
        <w:rPr>
          <w:rFonts w:ascii="Arial" w:hAnsi="Arial" w:cs="Arial"/>
          <w:color w:val="000000"/>
          <w:sz w:val="24"/>
          <w:szCs w:val="24"/>
          <w:shd w:val="clear" w:color="auto" w:fill="FFFFFF"/>
        </w:rPr>
        <w:fldChar w:fldCharType="end"/>
      </w:r>
      <w:r w:rsidR="004505F0" w:rsidRPr="003A0770">
        <w:rPr>
          <w:rFonts w:ascii="Arial" w:hAnsi="Arial" w:cs="Arial"/>
          <w:color w:val="000000"/>
          <w:sz w:val="24"/>
          <w:szCs w:val="24"/>
          <w:shd w:val="clear" w:color="auto" w:fill="FFFFFF"/>
        </w:rPr>
        <w:t>.</w:t>
      </w:r>
      <w:r w:rsidR="004505F0" w:rsidRPr="003A0770">
        <w:rPr>
          <w:rFonts w:ascii="Arial" w:hAnsi="Arial" w:cs="Arial"/>
          <w:color w:val="000000"/>
          <w:sz w:val="24"/>
          <w:szCs w:val="24"/>
          <w:u w:val="single"/>
          <w:shd w:val="clear" w:color="auto" w:fill="FFFFFF"/>
        </w:rPr>
        <w:t xml:space="preserve"> </w:t>
      </w:r>
    </w:p>
    <w:p w14:paraId="3CBB888B" w14:textId="392E9077" w:rsidR="004505F0" w:rsidRPr="003A0770" w:rsidRDefault="004505F0" w:rsidP="006C6D37">
      <w:pPr>
        <w:pStyle w:val="ListParagraph"/>
        <w:numPr>
          <w:ilvl w:val="0"/>
          <w:numId w:val="5"/>
        </w:numPr>
        <w:spacing w:after="0" w:line="480" w:lineRule="auto"/>
        <w:jc w:val="both"/>
        <w:rPr>
          <w:rFonts w:ascii="Arial" w:hAnsi="Arial" w:cs="Arial"/>
          <w:color w:val="000000"/>
          <w:sz w:val="24"/>
          <w:szCs w:val="24"/>
          <w:shd w:val="clear" w:color="auto" w:fill="FFFFFF"/>
        </w:rPr>
      </w:pPr>
      <w:r w:rsidRPr="003A0770">
        <w:rPr>
          <w:rFonts w:ascii="Arial" w:hAnsi="Arial" w:cs="Arial"/>
          <w:color w:val="000000"/>
          <w:sz w:val="24"/>
          <w:szCs w:val="24"/>
          <w:u w:val="single"/>
          <w:shd w:val="clear" w:color="auto" w:fill="FFFFFF"/>
        </w:rPr>
        <w:t>Competitions from other modes of transport</w:t>
      </w:r>
      <w:r w:rsidRPr="003A0770">
        <w:rPr>
          <w:rFonts w:ascii="Arial" w:hAnsi="Arial" w:cs="Arial"/>
          <w:color w:val="000000"/>
          <w:sz w:val="24"/>
          <w:szCs w:val="24"/>
          <w:shd w:val="clear" w:color="auto" w:fill="FFFFFF"/>
        </w:rPr>
        <w:t>:</w:t>
      </w:r>
      <w:r w:rsidR="007462F4" w:rsidRPr="003A0770">
        <w:rPr>
          <w:rFonts w:ascii="Arial" w:hAnsi="Arial" w:cs="Arial"/>
          <w:color w:val="000000"/>
          <w:sz w:val="24"/>
          <w:szCs w:val="24"/>
          <w:shd w:val="clear" w:color="auto" w:fill="FFFFFF"/>
        </w:rPr>
        <w:t xml:space="preserve"> Demand for short-</w:t>
      </w:r>
      <w:r w:rsidR="007923EE" w:rsidRPr="003A0770">
        <w:rPr>
          <w:rFonts w:ascii="Arial" w:hAnsi="Arial" w:cs="Arial"/>
          <w:color w:val="000000"/>
          <w:sz w:val="24"/>
          <w:szCs w:val="24"/>
          <w:shd w:val="clear" w:color="auto" w:fill="FFFFFF"/>
        </w:rPr>
        <w:t xml:space="preserve">haul </w:t>
      </w:r>
      <w:r w:rsidRPr="003A0770">
        <w:rPr>
          <w:rFonts w:ascii="Arial" w:hAnsi="Arial" w:cs="Arial"/>
          <w:color w:val="000000"/>
          <w:sz w:val="24"/>
          <w:szCs w:val="24"/>
          <w:shd w:val="clear" w:color="auto" w:fill="FFFFFF"/>
        </w:rPr>
        <w:t>and medium-haul air services is subject to competition from surface transportation modes such as road</w:t>
      </w:r>
      <w:r w:rsidR="005442CF" w:rsidRPr="003A0770">
        <w:rPr>
          <w:rFonts w:ascii="Arial" w:hAnsi="Arial" w:cs="Arial"/>
          <w:color w:val="000000"/>
          <w:sz w:val="24"/>
          <w:szCs w:val="24"/>
          <w:shd w:val="clear" w:color="auto" w:fill="FFFFFF"/>
        </w:rPr>
        <w:t>ways</w:t>
      </w:r>
      <w:r w:rsidRPr="003A0770">
        <w:rPr>
          <w:rFonts w:ascii="Arial" w:hAnsi="Arial" w:cs="Arial"/>
          <w:color w:val="000000"/>
          <w:sz w:val="24"/>
          <w:szCs w:val="24"/>
          <w:shd w:val="clear" w:color="auto" w:fill="FFFFFF"/>
        </w:rPr>
        <w:t xml:space="preserve"> and rail</w:t>
      </w:r>
      <w:r w:rsidR="005442CF" w:rsidRPr="003A0770">
        <w:rPr>
          <w:rFonts w:ascii="Arial" w:hAnsi="Arial" w:cs="Arial"/>
          <w:color w:val="000000"/>
          <w:sz w:val="24"/>
          <w:szCs w:val="24"/>
          <w:shd w:val="clear" w:color="auto" w:fill="FFFFFF"/>
        </w:rPr>
        <w:t>ways</w:t>
      </w:r>
      <w:r w:rsidRPr="003A0770">
        <w:rPr>
          <w:rFonts w:ascii="Arial" w:hAnsi="Arial" w:cs="Arial"/>
          <w:color w:val="000000"/>
          <w:sz w:val="24"/>
          <w:szCs w:val="24"/>
          <w:shd w:val="clear" w:color="auto" w:fill="FFFFFF"/>
        </w:rPr>
        <w:t>. In particular, improvements in non-aviation transport infrastructure may lead to unsustainable competition on certain routes</w:t>
      </w:r>
      <w:r w:rsidR="005442CF" w:rsidRPr="003A0770">
        <w:rPr>
          <w:rFonts w:ascii="Arial" w:hAnsi="Arial" w:cs="Arial"/>
          <w:color w:val="000000"/>
          <w:sz w:val="24"/>
          <w:szCs w:val="24"/>
          <w:shd w:val="clear" w:color="auto" w:fill="FFFFFF"/>
        </w:rPr>
        <w:t xml:space="preserve"> </w:t>
      </w:r>
      <w:r w:rsidR="007462F4" w:rsidRPr="003A0770">
        <w:rPr>
          <w:rFonts w:ascii="Arial" w:hAnsi="Arial" w:cs="Arial"/>
          <w:color w:val="000000"/>
          <w:sz w:val="24"/>
          <w:szCs w:val="24"/>
          <w:shd w:val="clear" w:color="auto" w:fill="FFFFFF"/>
        </w:rPr>
        <w:fldChar w:fldCharType="begin"/>
      </w:r>
      <w:r w:rsidR="007462F4" w:rsidRPr="003A0770">
        <w:rPr>
          <w:rFonts w:ascii="Arial" w:hAnsi="Arial" w:cs="Arial"/>
          <w:color w:val="000000"/>
          <w:sz w:val="24"/>
          <w:szCs w:val="24"/>
          <w:shd w:val="clear" w:color="auto" w:fill="FFFFFF"/>
        </w:rPr>
        <w:instrText xml:space="preserve"> ADDIN EN.CITE &lt;EndNote&gt;&lt;Cite&gt;&lt;Author&gt;Hansman&lt;/Author&gt;&lt;Year&gt;2009&lt;/Year&gt;&lt;RecNum&gt;5&lt;/RecNum&gt;&lt;DisplayText&gt;[7]&lt;/DisplayText&gt;&lt;record&gt;&lt;rec-number&gt;5&lt;/rec-number&gt;&lt;foreign-keys&gt;&lt;key app="EN" db-id="eawt9tea9w5zeee55vfv5adc0dd5wpsdw05a"&gt;5&lt;/key&gt;&lt;/foreign-keys&gt;&lt;ref-type name="Journal Article"&gt;17&lt;/ref-type&gt;&lt;contributors&gt;&lt;authors&gt;&lt;author&gt;Hansman, R John&lt;/author&gt;&lt;author&gt;Ishutkina, Mariya&lt;/author&gt;&lt;/authors&gt;&lt;/contributors&gt;&lt;titles&gt;&lt;title&gt;Analysis of the Interaction Between Air Transportation and Economic Activity: A Worldwide Perspective&lt;/title&gt;&lt;secondary-title&gt;ICAT-2009-2;&lt;/secondary-title&gt;&lt;/titles&gt;&lt;periodical&gt;&lt;full-title&gt;ICAT-2009-2;&lt;/full-title&gt;&lt;/periodical&gt;&lt;dates&gt;&lt;year&gt;2009&lt;/year&gt;&lt;/dates&gt;&lt;urls&gt;&lt;/urls&gt;&lt;/record&gt;&lt;/Cite&gt;&lt;/EndNote&gt;</w:instrText>
      </w:r>
      <w:r w:rsidR="007462F4" w:rsidRPr="003A0770">
        <w:rPr>
          <w:rFonts w:ascii="Arial" w:hAnsi="Arial" w:cs="Arial"/>
          <w:color w:val="000000"/>
          <w:sz w:val="24"/>
          <w:szCs w:val="24"/>
          <w:shd w:val="clear" w:color="auto" w:fill="FFFFFF"/>
        </w:rPr>
        <w:fldChar w:fldCharType="separate"/>
      </w:r>
      <w:r w:rsidR="007462F4" w:rsidRPr="003A0770">
        <w:rPr>
          <w:rFonts w:ascii="Arial" w:hAnsi="Arial" w:cs="Arial"/>
          <w:noProof/>
          <w:color w:val="000000"/>
          <w:sz w:val="24"/>
          <w:szCs w:val="24"/>
          <w:shd w:val="clear" w:color="auto" w:fill="FFFFFF"/>
        </w:rPr>
        <w:t>[</w:t>
      </w:r>
      <w:hyperlink w:anchor="_ENREF_7" w:tooltip="Hansman, 2009 #5" w:history="1">
        <w:r w:rsidR="00592FB5" w:rsidRPr="003A0770">
          <w:rPr>
            <w:rFonts w:ascii="Arial" w:hAnsi="Arial" w:cs="Arial"/>
            <w:noProof/>
            <w:color w:val="000000"/>
            <w:sz w:val="24"/>
            <w:szCs w:val="24"/>
            <w:shd w:val="clear" w:color="auto" w:fill="FFFFFF"/>
          </w:rPr>
          <w:t>7</w:t>
        </w:r>
      </w:hyperlink>
      <w:r w:rsidR="007462F4" w:rsidRPr="003A0770">
        <w:rPr>
          <w:rFonts w:ascii="Arial" w:hAnsi="Arial" w:cs="Arial"/>
          <w:noProof/>
          <w:color w:val="000000"/>
          <w:sz w:val="24"/>
          <w:szCs w:val="24"/>
          <w:shd w:val="clear" w:color="auto" w:fill="FFFFFF"/>
        </w:rPr>
        <w:t>]</w:t>
      </w:r>
      <w:r w:rsidR="007462F4" w:rsidRPr="003A0770">
        <w:rPr>
          <w:rFonts w:ascii="Arial" w:hAnsi="Arial" w:cs="Arial"/>
          <w:color w:val="000000"/>
          <w:sz w:val="24"/>
          <w:szCs w:val="24"/>
          <w:shd w:val="clear" w:color="auto" w:fill="FFFFFF"/>
        </w:rPr>
        <w:fldChar w:fldCharType="end"/>
      </w:r>
      <w:r w:rsidRPr="003A0770">
        <w:rPr>
          <w:rFonts w:ascii="Arial" w:hAnsi="Arial" w:cs="Arial"/>
          <w:color w:val="000000"/>
          <w:sz w:val="24"/>
          <w:szCs w:val="24"/>
          <w:shd w:val="clear" w:color="auto" w:fill="FFFFFF"/>
        </w:rPr>
        <w:t>.</w:t>
      </w:r>
    </w:p>
    <w:p w14:paraId="01721AAF" w14:textId="3EC7C860" w:rsidR="004505F0" w:rsidRPr="00A67A51" w:rsidRDefault="004505F0" w:rsidP="006C6D37">
      <w:pPr>
        <w:pStyle w:val="Heading2"/>
        <w:numPr>
          <w:ilvl w:val="2"/>
          <w:numId w:val="2"/>
        </w:numPr>
        <w:spacing w:line="360" w:lineRule="auto"/>
        <w:rPr>
          <w:rFonts w:ascii="Arial" w:hAnsi="Arial"/>
          <w:sz w:val="24"/>
          <w:szCs w:val="24"/>
          <w:shd w:val="clear" w:color="auto" w:fill="FFFFFF"/>
        </w:rPr>
      </w:pPr>
      <w:bookmarkStart w:id="12" w:name="_Toc448941782"/>
      <w:r w:rsidRPr="00A67A51">
        <w:rPr>
          <w:rFonts w:ascii="Arial" w:hAnsi="Arial"/>
          <w:sz w:val="24"/>
          <w:szCs w:val="24"/>
          <w:shd w:val="clear" w:color="auto" w:fill="FFFFFF"/>
        </w:rPr>
        <w:t>I</w:t>
      </w:r>
      <w:r w:rsidR="00C719C3">
        <w:rPr>
          <w:rFonts w:ascii="Arial" w:hAnsi="Arial"/>
          <w:caps w:val="0"/>
          <w:sz w:val="24"/>
          <w:szCs w:val="24"/>
          <w:shd w:val="clear" w:color="auto" w:fill="FFFFFF"/>
        </w:rPr>
        <w:t>n-</w:t>
      </w:r>
      <w:r w:rsidR="009A5511">
        <w:rPr>
          <w:rFonts w:ascii="Arial" w:hAnsi="Arial"/>
          <w:caps w:val="0"/>
          <w:sz w:val="24"/>
          <w:szCs w:val="24"/>
          <w:shd w:val="clear" w:color="auto" w:fill="FFFFFF"/>
        </w:rPr>
        <w:t>Direct F</w:t>
      </w:r>
      <w:r w:rsidR="009A5511" w:rsidRPr="00A67A51">
        <w:rPr>
          <w:rFonts w:ascii="Arial" w:hAnsi="Arial"/>
          <w:caps w:val="0"/>
          <w:sz w:val="24"/>
          <w:szCs w:val="24"/>
          <w:shd w:val="clear" w:color="auto" w:fill="FFFFFF"/>
        </w:rPr>
        <w:t>actors</w:t>
      </w:r>
      <w:r w:rsidR="007923EE">
        <w:rPr>
          <w:rFonts w:ascii="Arial" w:hAnsi="Arial"/>
          <w:caps w:val="0"/>
          <w:sz w:val="24"/>
          <w:szCs w:val="24"/>
          <w:shd w:val="clear" w:color="auto" w:fill="FFFFFF"/>
        </w:rPr>
        <w:t xml:space="preserve"> affecting global aviation</w:t>
      </w:r>
      <w:bookmarkEnd w:id="12"/>
    </w:p>
    <w:p w14:paraId="11766B6B" w14:textId="77777777" w:rsidR="002636B1" w:rsidRPr="003A0770" w:rsidRDefault="007923EE" w:rsidP="002636B1">
      <w:pPr>
        <w:rPr>
          <w:rFonts w:ascii="Arial" w:hAnsi="Arial" w:cs="Arial"/>
          <w:sz w:val="24"/>
          <w:szCs w:val="24"/>
        </w:rPr>
      </w:pPr>
      <w:r w:rsidRPr="003A0770">
        <w:rPr>
          <w:rFonts w:ascii="Arial" w:hAnsi="Arial" w:cs="Arial"/>
          <w:sz w:val="24"/>
          <w:szCs w:val="24"/>
        </w:rPr>
        <w:t>The in-</w:t>
      </w:r>
      <w:r w:rsidR="002636B1" w:rsidRPr="003A0770">
        <w:rPr>
          <w:rFonts w:ascii="Arial" w:hAnsi="Arial" w:cs="Arial"/>
          <w:sz w:val="24"/>
          <w:szCs w:val="24"/>
        </w:rPr>
        <w:t>direct factors being discussed in this thesis is detailed below:</w:t>
      </w:r>
    </w:p>
    <w:p w14:paraId="07039210" w14:textId="77777777" w:rsidR="00DE162C" w:rsidRPr="00E46238" w:rsidRDefault="004505F0" w:rsidP="00E46238">
      <w:pPr>
        <w:pStyle w:val="ListParagraph"/>
        <w:numPr>
          <w:ilvl w:val="0"/>
          <w:numId w:val="5"/>
        </w:numPr>
        <w:spacing w:after="0" w:line="480" w:lineRule="auto"/>
        <w:jc w:val="both"/>
        <w:rPr>
          <w:rFonts w:ascii="Arial" w:hAnsi="Arial" w:cs="Arial"/>
          <w:color w:val="000000"/>
          <w:shd w:val="clear" w:color="auto" w:fill="FFFFFF"/>
        </w:rPr>
      </w:pPr>
      <w:r w:rsidRPr="003A0770">
        <w:rPr>
          <w:rFonts w:ascii="Arial" w:hAnsi="Arial" w:cs="Arial"/>
          <w:color w:val="000000"/>
          <w:sz w:val="24"/>
          <w:szCs w:val="24"/>
          <w:u w:val="single"/>
          <w:shd w:val="clear" w:color="auto" w:fill="FFFFFF"/>
        </w:rPr>
        <w:t>Economic Liberation</w:t>
      </w:r>
      <w:r w:rsidRPr="003A0770">
        <w:rPr>
          <w:rFonts w:ascii="Arial" w:hAnsi="Arial" w:cs="Arial"/>
          <w:color w:val="000000"/>
          <w:sz w:val="24"/>
          <w:szCs w:val="24"/>
          <w:shd w:val="clear" w:color="auto" w:fill="FFFFFF"/>
        </w:rPr>
        <w:t>:</w:t>
      </w:r>
      <w:r w:rsidR="003815EF" w:rsidRPr="003A0770">
        <w:rPr>
          <w:rFonts w:ascii="Arial" w:hAnsi="Arial" w:cs="Arial"/>
          <w:color w:val="000000"/>
          <w:sz w:val="24"/>
          <w:szCs w:val="24"/>
          <w:shd w:val="clear" w:color="auto" w:fill="FFFFFF"/>
        </w:rPr>
        <w:t xml:space="preserve"> Economic </w:t>
      </w:r>
      <w:r w:rsidR="007923EE" w:rsidRPr="003A0770">
        <w:rPr>
          <w:rFonts w:ascii="Arial" w:hAnsi="Arial" w:cs="Arial"/>
          <w:color w:val="000000"/>
          <w:sz w:val="24"/>
          <w:szCs w:val="24"/>
          <w:shd w:val="clear" w:color="auto" w:fill="FFFFFF"/>
        </w:rPr>
        <w:t xml:space="preserve">liberation </w:t>
      </w:r>
      <w:r w:rsidR="003815EF" w:rsidRPr="003A0770">
        <w:rPr>
          <w:rFonts w:ascii="Arial" w:hAnsi="Arial" w:cs="Arial"/>
          <w:color w:val="000000"/>
          <w:sz w:val="24"/>
          <w:szCs w:val="24"/>
          <w:shd w:val="clear" w:color="auto" w:fill="FFFFFF"/>
        </w:rPr>
        <w:t xml:space="preserve">can be </w:t>
      </w:r>
      <w:r w:rsidR="007923EE" w:rsidRPr="003A0770">
        <w:rPr>
          <w:rFonts w:ascii="Arial" w:hAnsi="Arial" w:cs="Arial"/>
          <w:color w:val="000000"/>
          <w:sz w:val="24"/>
          <w:szCs w:val="24"/>
          <w:shd w:val="clear" w:color="auto" w:fill="FFFFFF"/>
        </w:rPr>
        <w:t>achieved</w:t>
      </w:r>
      <w:r w:rsidR="003815EF" w:rsidRPr="003A0770">
        <w:rPr>
          <w:rFonts w:ascii="Arial" w:hAnsi="Arial" w:cs="Arial"/>
          <w:color w:val="000000"/>
          <w:sz w:val="24"/>
          <w:szCs w:val="24"/>
          <w:shd w:val="clear" w:color="auto" w:fill="FFFFFF"/>
        </w:rPr>
        <w:t xml:space="preserve"> in a variety of ways including economic liberalization, institutional reforms, investment into supporting infrastructure, and educational reforms which increase the economy’s skilled labor stock. Specifically, decrease in the number of government regulations and restrictions enabled the flow</w:t>
      </w:r>
      <w:r w:rsidR="007923EE" w:rsidRPr="003A0770">
        <w:rPr>
          <w:rFonts w:ascii="Arial" w:hAnsi="Arial" w:cs="Arial"/>
          <w:color w:val="000000"/>
          <w:sz w:val="24"/>
          <w:szCs w:val="24"/>
          <w:shd w:val="clear" w:color="auto" w:fill="FFFFFF"/>
        </w:rPr>
        <w:t xml:space="preserve">s of foreign direct </w:t>
      </w:r>
      <w:r w:rsidR="007923EE" w:rsidRPr="003A0770">
        <w:rPr>
          <w:rFonts w:ascii="Arial" w:hAnsi="Arial" w:cs="Arial"/>
          <w:color w:val="000000"/>
          <w:sz w:val="24"/>
          <w:szCs w:val="24"/>
          <w:shd w:val="clear" w:color="auto" w:fill="FFFFFF"/>
        </w:rPr>
        <w:lastRenderedPageBreak/>
        <w:t>investment. All these leads to economic prosperi</w:t>
      </w:r>
      <w:r w:rsidR="00E46238" w:rsidRPr="003A0770">
        <w:rPr>
          <w:rFonts w:ascii="Arial" w:hAnsi="Arial" w:cs="Arial"/>
          <w:color w:val="000000"/>
          <w:sz w:val="24"/>
          <w:szCs w:val="24"/>
          <w:shd w:val="clear" w:color="auto" w:fill="FFFFFF"/>
        </w:rPr>
        <w:t xml:space="preserve">ty, thereby making air travel affordable to major sections of the society. </w:t>
      </w:r>
    </w:p>
    <w:p w14:paraId="2F07128B" w14:textId="77777777" w:rsidR="00CB4229" w:rsidRPr="003A0770" w:rsidRDefault="004505F0" w:rsidP="006C6D37">
      <w:pPr>
        <w:pStyle w:val="ListParagraph"/>
        <w:numPr>
          <w:ilvl w:val="0"/>
          <w:numId w:val="5"/>
        </w:numPr>
        <w:autoSpaceDE w:val="0"/>
        <w:autoSpaceDN w:val="0"/>
        <w:adjustRightInd w:val="0"/>
        <w:spacing w:after="0" w:line="480" w:lineRule="auto"/>
        <w:jc w:val="both"/>
        <w:rPr>
          <w:rFonts w:ascii="Tahoma" w:hAnsi="Tahoma" w:cs="Tahoma"/>
          <w:sz w:val="24"/>
          <w:szCs w:val="24"/>
        </w:rPr>
      </w:pPr>
      <w:r w:rsidRPr="003A0770">
        <w:rPr>
          <w:rFonts w:ascii="Arial" w:hAnsi="Arial" w:cs="Arial"/>
          <w:sz w:val="24"/>
          <w:szCs w:val="24"/>
          <w:u w:val="single"/>
        </w:rPr>
        <w:t>Institutional &amp; Political Reforms:</w:t>
      </w:r>
      <w:r w:rsidR="00437D60" w:rsidRPr="003A0770">
        <w:rPr>
          <w:rFonts w:ascii="Arial" w:hAnsi="Arial" w:cs="Arial"/>
          <w:sz w:val="24"/>
          <w:szCs w:val="24"/>
        </w:rPr>
        <w:t xml:space="preserve"> The economies of China</w:t>
      </w:r>
      <w:r w:rsidR="00E46238" w:rsidRPr="003A0770">
        <w:rPr>
          <w:rFonts w:ascii="Arial" w:hAnsi="Arial" w:cs="Arial"/>
          <w:sz w:val="24"/>
          <w:szCs w:val="24"/>
        </w:rPr>
        <w:t xml:space="preserve"> and India</w:t>
      </w:r>
      <w:r w:rsidR="00437D60" w:rsidRPr="003A0770">
        <w:rPr>
          <w:rFonts w:ascii="Arial" w:hAnsi="Arial" w:cs="Arial"/>
          <w:sz w:val="24"/>
          <w:szCs w:val="24"/>
        </w:rPr>
        <w:t xml:space="preserve"> </w:t>
      </w:r>
      <w:r w:rsidR="00CB4229" w:rsidRPr="003A0770">
        <w:rPr>
          <w:rFonts w:ascii="Arial" w:hAnsi="Arial" w:cs="Arial"/>
          <w:sz w:val="24"/>
          <w:szCs w:val="24"/>
        </w:rPr>
        <w:t>were effectively isolated from the global economy until the institutional and political reforms were implemented over the last several decades. As a result of these reforms, manufacturing and services came to play a more prominent economic role. Similarly, air transportation demand increased in China</w:t>
      </w:r>
      <w:r w:rsidR="00E46238" w:rsidRPr="003A0770">
        <w:rPr>
          <w:rFonts w:ascii="Arial" w:hAnsi="Arial" w:cs="Arial"/>
          <w:sz w:val="24"/>
          <w:szCs w:val="24"/>
        </w:rPr>
        <w:t xml:space="preserve"> and India</w:t>
      </w:r>
      <w:r w:rsidR="00CB4229" w:rsidRPr="003A0770">
        <w:rPr>
          <w:rFonts w:ascii="Arial" w:hAnsi="Arial" w:cs="Arial"/>
          <w:sz w:val="24"/>
          <w:szCs w:val="24"/>
        </w:rPr>
        <w:t xml:space="preserve"> after the government decided to pursue international economic integration in the early 1980s</w:t>
      </w:r>
      <w:r w:rsidR="00E46238" w:rsidRPr="003A0770">
        <w:rPr>
          <w:rFonts w:ascii="Arial" w:hAnsi="Arial" w:cs="Arial"/>
          <w:sz w:val="24"/>
          <w:szCs w:val="24"/>
        </w:rPr>
        <w:t xml:space="preserve"> and 1990s respectively</w:t>
      </w:r>
      <w:r w:rsidR="00CB4229" w:rsidRPr="003A0770">
        <w:rPr>
          <w:rFonts w:ascii="Arial" w:hAnsi="Arial" w:cs="Arial"/>
          <w:sz w:val="24"/>
          <w:szCs w:val="24"/>
        </w:rPr>
        <w:t xml:space="preserve">. </w:t>
      </w:r>
    </w:p>
    <w:p w14:paraId="3D5F2C76" w14:textId="77777777" w:rsidR="00CB4229" w:rsidRPr="003A0770" w:rsidRDefault="004505F0" w:rsidP="006C6D37">
      <w:pPr>
        <w:pStyle w:val="ListParagraph"/>
        <w:numPr>
          <w:ilvl w:val="0"/>
          <w:numId w:val="5"/>
        </w:num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u w:val="single"/>
        </w:rPr>
        <w:t>Supporting Infrastructure Investment</w:t>
      </w:r>
      <w:r w:rsidRPr="003A0770">
        <w:rPr>
          <w:rFonts w:ascii="Arial" w:hAnsi="Arial" w:cs="Arial"/>
          <w:sz w:val="24"/>
          <w:szCs w:val="24"/>
        </w:rPr>
        <w:t>:</w:t>
      </w:r>
      <w:r w:rsidR="00CB4229" w:rsidRPr="003A0770">
        <w:rPr>
          <w:rFonts w:ascii="Arial" w:hAnsi="Arial" w:cs="Arial"/>
          <w:sz w:val="24"/>
          <w:szCs w:val="24"/>
        </w:rPr>
        <w:t xml:space="preserve"> Changes in the institutional framework and supporting infrastructure investment stimulated the growth of foreign investment flows into China, India, United Arab Emirates and Qatar. China began encouraging foreign investment</w:t>
      </w:r>
      <w:r w:rsidR="00FC50A5" w:rsidRPr="003A0770">
        <w:rPr>
          <w:rFonts w:ascii="Arial" w:hAnsi="Arial" w:cs="Arial"/>
          <w:sz w:val="24"/>
          <w:szCs w:val="24"/>
        </w:rPr>
        <w:t>s</w:t>
      </w:r>
      <w:r w:rsidR="00CB4229" w:rsidRPr="003A0770">
        <w:rPr>
          <w:rFonts w:ascii="Arial" w:hAnsi="Arial" w:cs="Arial"/>
          <w:sz w:val="24"/>
          <w:szCs w:val="24"/>
        </w:rPr>
        <w:t xml:space="preserve"> and market-oriented economic development</w:t>
      </w:r>
      <w:r w:rsidR="00FC50A5" w:rsidRPr="003A0770">
        <w:rPr>
          <w:rFonts w:ascii="Arial" w:hAnsi="Arial" w:cs="Arial"/>
          <w:sz w:val="24"/>
          <w:szCs w:val="24"/>
        </w:rPr>
        <w:t>s</w:t>
      </w:r>
      <w:r w:rsidR="00CB4229" w:rsidRPr="003A0770">
        <w:rPr>
          <w:rFonts w:ascii="Arial" w:hAnsi="Arial" w:cs="Arial"/>
          <w:sz w:val="24"/>
          <w:szCs w:val="24"/>
        </w:rPr>
        <w:t xml:space="preserve"> in the early 1980s and quickly became an attractive investment location due to its good physical infrastructure, availability of low-cost labor and a large domestic market size. India’s software export industry has been expanding since the 1990s due to further economic liberalization and development of local supporting infrastructure, including telecommunications, which increased the level of foreign direct investment into the Information Technology sector. </w:t>
      </w:r>
    </w:p>
    <w:p w14:paraId="0739716A" w14:textId="39FC8B99" w:rsidR="004505F0" w:rsidRPr="003A0770" w:rsidRDefault="00CB4229" w:rsidP="006C6D37">
      <w:pPr>
        <w:pStyle w:val="ListParagraph"/>
        <w:numPr>
          <w:ilvl w:val="0"/>
          <w:numId w:val="5"/>
        </w:numPr>
        <w:spacing w:after="0" w:line="480" w:lineRule="auto"/>
        <w:jc w:val="both"/>
        <w:rPr>
          <w:rFonts w:ascii="Arial" w:hAnsi="Arial" w:cs="Arial"/>
          <w:sz w:val="24"/>
          <w:szCs w:val="24"/>
        </w:rPr>
      </w:pPr>
      <w:r w:rsidRPr="003A0770">
        <w:rPr>
          <w:rFonts w:ascii="Arial" w:hAnsi="Arial" w:cs="Arial"/>
          <w:sz w:val="24"/>
          <w:szCs w:val="24"/>
          <w:u w:val="single"/>
        </w:rPr>
        <w:t>Exchange Rate Fluctuations</w:t>
      </w:r>
      <w:r w:rsidR="004505F0" w:rsidRPr="003A0770">
        <w:rPr>
          <w:rFonts w:ascii="Arial" w:hAnsi="Arial" w:cs="Arial"/>
          <w:sz w:val="24"/>
          <w:szCs w:val="24"/>
        </w:rPr>
        <w:t>:</w:t>
      </w:r>
      <w:r w:rsidRPr="003A0770">
        <w:rPr>
          <w:rFonts w:ascii="Arial" w:hAnsi="Arial" w:cs="Arial"/>
          <w:sz w:val="24"/>
          <w:szCs w:val="24"/>
        </w:rPr>
        <w:t xml:space="preserve"> The demand for goods and services produced by the economy is influenced by the exchange rates and trade agreements with the rest of the world. Fluctuations in exchange rate </w:t>
      </w:r>
      <w:r w:rsidRPr="003A0770">
        <w:rPr>
          <w:rFonts w:ascii="Arial" w:hAnsi="Arial" w:cs="Arial"/>
          <w:sz w:val="24"/>
          <w:szCs w:val="24"/>
        </w:rPr>
        <w:lastRenderedPageBreak/>
        <w:t>change</w:t>
      </w:r>
      <w:r w:rsidR="002F6AB0" w:rsidRPr="003A0770">
        <w:rPr>
          <w:rFonts w:ascii="Arial" w:hAnsi="Arial" w:cs="Arial"/>
          <w:sz w:val="24"/>
          <w:szCs w:val="24"/>
        </w:rPr>
        <w:t>s</w:t>
      </w:r>
      <w:r w:rsidRPr="003A0770">
        <w:rPr>
          <w:rFonts w:ascii="Arial" w:hAnsi="Arial" w:cs="Arial"/>
          <w:sz w:val="24"/>
          <w:szCs w:val="24"/>
        </w:rPr>
        <w:t xml:space="preserve"> the relative price of imports and exports. Local currency appreciation makes the country more expens</w:t>
      </w:r>
      <w:r w:rsidR="009050FF" w:rsidRPr="003A0770">
        <w:rPr>
          <w:rFonts w:ascii="Arial" w:hAnsi="Arial" w:cs="Arial"/>
          <w:sz w:val="24"/>
          <w:szCs w:val="24"/>
        </w:rPr>
        <w:t>ive compared to other economies</w:t>
      </w:r>
      <w:r w:rsidRPr="003A0770">
        <w:rPr>
          <w:rFonts w:ascii="Arial" w:hAnsi="Arial" w:cs="Arial"/>
          <w:sz w:val="24"/>
          <w:szCs w:val="24"/>
        </w:rPr>
        <w:t>. The economic literature suggests that exchange rate regimes hav</w:t>
      </w:r>
      <w:r w:rsidR="002F6AB0" w:rsidRPr="003A0770">
        <w:rPr>
          <w:rFonts w:ascii="Arial" w:hAnsi="Arial" w:cs="Arial"/>
          <w:sz w:val="24"/>
          <w:szCs w:val="24"/>
        </w:rPr>
        <w:t xml:space="preserve">e an impact on trade flows, thereby impacting </w:t>
      </w:r>
      <w:r w:rsidRPr="003A0770">
        <w:rPr>
          <w:rFonts w:ascii="Arial" w:hAnsi="Arial" w:cs="Arial"/>
          <w:sz w:val="24"/>
          <w:szCs w:val="24"/>
        </w:rPr>
        <w:t xml:space="preserve">air </w:t>
      </w:r>
      <w:r w:rsidR="002F6AB0" w:rsidRPr="003A0770">
        <w:rPr>
          <w:rFonts w:ascii="Arial" w:hAnsi="Arial" w:cs="Arial"/>
          <w:sz w:val="24"/>
          <w:szCs w:val="24"/>
        </w:rPr>
        <w:t xml:space="preserve">passengers flow and </w:t>
      </w:r>
      <w:r w:rsidRPr="003A0770">
        <w:rPr>
          <w:rFonts w:ascii="Arial" w:hAnsi="Arial" w:cs="Arial"/>
          <w:sz w:val="24"/>
          <w:szCs w:val="24"/>
        </w:rPr>
        <w:t>cargo</w:t>
      </w:r>
      <w:r w:rsidR="002F6AB0" w:rsidRPr="003A0770">
        <w:rPr>
          <w:rFonts w:ascii="Arial" w:hAnsi="Arial" w:cs="Arial"/>
          <w:sz w:val="24"/>
          <w:szCs w:val="24"/>
        </w:rPr>
        <w:t xml:space="preserve"> flow</w:t>
      </w:r>
      <w:r w:rsidRPr="003A0770">
        <w:rPr>
          <w:rFonts w:ascii="Arial" w:hAnsi="Arial" w:cs="Arial"/>
          <w:sz w:val="24"/>
          <w:szCs w:val="24"/>
        </w:rPr>
        <w:t xml:space="preserve"> destined for international </w:t>
      </w:r>
      <w:r w:rsidR="002F6AB0" w:rsidRPr="003A0770">
        <w:rPr>
          <w:rFonts w:ascii="Arial" w:hAnsi="Arial" w:cs="Arial"/>
          <w:sz w:val="24"/>
          <w:szCs w:val="24"/>
        </w:rPr>
        <w:t>destinations</w:t>
      </w:r>
      <w:r w:rsidRPr="003A0770">
        <w:rPr>
          <w:rFonts w:ascii="Arial" w:hAnsi="Arial" w:cs="Arial"/>
          <w:sz w:val="24"/>
          <w:szCs w:val="24"/>
        </w:rPr>
        <w:t xml:space="preserve"> </w:t>
      </w:r>
      <w:r w:rsidR="009645FF" w:rsidRPr="003A0770">
        <w:rPr>
          <w:rFonts w:ascii="Arial" w:hAnsi="Arial" w:cs="Arial"/>
          <w:sz w:val="24"/>
          <w:szCs w:val="24"/>
        </w:rPr>
        <w:fldChar w:fldCharType="begin"/>
      </w:r>
      <w:r w:rsidR="009645FF" w:rsidRPr="003A0770">
        <w:rPr>
          <w:rFonts w:ascii="Arial" w:hAnsi="Arial" w:cs="Arial"/>
          <w:sz w:val="24"/>
          <w:szCs w:val="24"/>
        </w:rPr>
        <w:instrText xml:space="preserve"> ADDIN EN.CITE &lt;EndNote&gt;&lt;Cite&gt;&lt;Author&gt;Maier&lt;/Author&gt;&lt;Year&gt;2005&lt;/Year&gt;&lt;RecNum&gt;29&lt;/RecNum&gt;&lt;DisplayText&gt;[8]&lt;/DisplayText&gt;&lt;record&gt;&lt;rec-number&gt;29&lt;/rec-number&gt;&lt;foreign-keys&gt;&lt;key app="EN" db-id="eawt9tea9w5zeee55vfv5adc0dd5wpsdw05a"&gt;29&lt;/key&gt;&lt;/foreign-keys&gt;&lt;ref-type name="Journal Article"&gt;17&lt;/ref-type&gt;&lt;contributors&gt;&lt;authors&gt;&lt;author&gt;Maier, Matthew&lt;/author&gt;&lt;/authors&gt;&lt;/contributors&gt;&lt;titles&gt;&lt;title&gt;Rise of the Emirates empire&lt;/title&gt;&lt;secondary-title&gt;CNNMoney. com: Business&lt;/secondary-title&gt;&lt;/titles&gt;&lt;periodical&gt;&lt;full-title&gt;CNNMoney. com: Business&lt;/full-title&gt;&lt;/periodical&gt;&lt;volume&gt;2&lt;/volume&gt;&lt;dates&gt;&lt;year&gt;2005&lt;/year&gt;&lt;/dates&gt;&lt;urls&gt;&lt;/urls&gt;&lt;/record&gt;&lt;/Cite&gt;&lt;/EndNote&gt;</w:instrText>
      </w:r>
      <w:r w:rsidR="009645FF" w:rsidRPr="003A0770">
        <w:rPr>
          <w:rFonts w:ascii="Arial" w:hAnsi="Arial" w:cs="Arial"/>
          <w:sz w:val="24"/>
          <w:szCs w:val="24"/>
        </w:rPr>
        <w:fldChar w:fldCharType="separate"/>
      </w:r>
      <w:r w:rsidR="009645FF" w:rsidRPr="003A0770">
        <w:rPr>
          <w:rFonts w:ascii="Arial" w:hAnsi="Arial" w:cs="Arial"/>
          <w:noProof/>
          <w:sz w:val="24"/>
          <w:szCs w:val="24"/>
        </w:rPr>
        <w:t>[</w:t>
      </w:r>
      <w:hyperlink w:anchor="_ENREF_8" w:tooltip="Maier, 2005 #29" w:history="1">
        <w:r w:rsidR="00592FB5" w:rsidRPr="003A0770">
          <w:rPr>
            <w:rFonts w:ascii="Arial" w:hAnsi="Arial" w:cs="Arial"/>
            <w:noProof/>
            <w:sz w:val="24"/>
            <w:szCs w:val="24"/>
          </w:rPr>
          <w:t>8</w:t>
        </w:r>
      </w:hyperlink>
      <w:r w:rsidR="009645FF" w:rsidRPr="003A0770">
        <w:rPr>
          <w:rFonts w:ascii="Arial" w:hAnsi="Arial" w:cs="Arial"/>
          <w:noProof/>
          <w:sz w:val="24"/>
          <w:szCs w:val="24"/>
        </w:rPr>
        <w:t>]</w:t>
      </w:r>
      <w:r w:rsidR="009645FF" w:rsidRPr="003A0770">
        <w:rPr>
          <w:rFonts w:ascii="Arial" w:hAnsi="Arial" w:cs="Arial"/>
          <w:sz w:val="24"/>
          <w:szCs w:val="24"/>
        </w:rPr>
        <w:fldChar w:fldCharType="end"/>
      </w:r>
      <w:r w:rsidR="00FC50A5" w:rsidRPr="003A0770">
        <w:rPr>
          <w:rFonts w:ascii="Arial" w:hAnsi="Arial" w:cs="Arial"/>
          <w:sz w:val="24"/>
          <w:szCs w:val="24"/>
        </w:rPr>
        <w:t>.</w:t>
      </w:r>
    </w:p>
    <w:p w14:paraId="41C0B6B1" w14:textId="0AAAF6A0" w:rsidR="00CB4229" w:rsidRPr="003A0770" w:rsidRDefault="00CB4229" w:rsidP="006C6D37">
      <w:pPr>
        <w:pStyle w:val="ListParagraph"/>
        <w:numPr>
          <w:ilvl w:val="0"/>
          <w:numId w:val="5"/>
        </w:num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u w:val="single"/>
        </w:rPr>
        <w:t xml:space="preserve">Political and Macroeconomic </w:t>
      </w:r>
      <w:r w:rsidR="006E44B4" w:rsidRPr="003A0770">
        <w:rPr>
          <w:rFonts w:ascii="Arial" w:hAnsi="Arial" w:cs="Arial"/>
          <w:sz w:val="24"/>
          <w:szCs w:val="24"/>
          <w:u w:val="single"/>
        </w:rPr>
        <w:t>Ins</w:t>
      </w:r>
      <w:r w:rsidRPr="003A0770">
        <w:rPr>
          <w:rFonts w:ascii="Arial" w:hAnsi="Arial" w:cs="Arial"/>
          <w:sz w:val="24"/>
          <w:szCs w:val="24"/>
          <w:u w:val="single"/>
        </w:rPr>
        <w:t>tability</w:t>
      </w:r>
      <w:r w:rsidRPr="003A0770">
        <w:rPr>
          <w:rFonts w:ascii="Arial" w:hAnsi="Arial" w:cs="Arial"/>
          <w:sz w:val="24"/>
          <w:szCs w:val="24"/>
        </w:rPr>
        <w:t xml:space="preserve">: Political and macroeconomic instability may suppress both the economic and air transportation system developments as was demonstrated </w:t>
      </w:r>
      <w:r w:rsidR="007832F6" w:rsidRPr="003A0770">
        <w:rPr>
          <w:rFonts w:ascii="Arial" w:hAnsi="Arial" w:cs="Arial"/>
          <w:sz w:val="24"/>
          <w:szCs w:val="24"/>
        </w:rPr>
        <w:t>in</w:t>
      </w:r>
      <w:r w:rsidRPr="003A0770">
        <w:rPr>
          <w:rFonts w:ascii="Arial" w:hAnsi="Arial" w:cs="Arial"/>
          <w:sz w:val="24"/>
          <w:szCs w:val="24"/>
        </w:rPr>
        <w:t xml:space="preserve"> Bulgaria and Zimbabwe. In both of these countries, the policies implemented by the ruling political parties resulted in deteriorating economic and social conditions decreasing the n</w:t>
      </w:r>
      <w:r w:rsidR="007832F6" w:rsidRPr="003A0770">
        <w:rPr>
          <w:rFonts w:ascii="Arial" w:hAnsi="Arial" w:cs="Arial"/>
          <w:sz w:val="24"/>
          <w:szCs w:val="24"/>
        </w:rPr>
        <w:t>umber of inbound air passengers</w:t>
      </w:r>
      <w:r w:rsidRPr="003A0770">
        <w:rPr>
          <w:rFonts w:ascii="Arial" w:hAnsi="Arial" w:cs="Arial"/>
          <w:sz w:val="24"/>
          <w:szCs w:val="24"/>
        </w:rPr>
        <w:t>.</w:t>
      </w:r>
    </w:p>
    <w:p w14:paraId="192D6D35" w14:textId="77777777" w:rsidR="004505F0" w:rsidRPr="003A0770" w:rsidRDefault="00D2082C" w:rsidP="006C6D37">
      <w:pPr>
        <w:pStyle w:val="ListParagraph"/>
        <w:numPr>
          <w:ilvl w:val="0"/>
          <w:numId w:val="5"/>
        </w:num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u w:val="single"/>
        </w:rPr>
        <w:t>Consumer Price Index</w:t>
      </w:r>
      <w:r w:rsidR="004505F0" w:rsidRPr="003A0770">
        <w:rPr>
          <w:rFonts w:ascii="Arial" w:hAnsi="Arial" w:cs="Arial"/>
          <w:sz w:val="24"/>
          <w:szCs w:val="24"/>
        </w:rPr>
        <w:t>:</w:t>
      </w:r>
      <w:r w:rsidR="00CB4229" w:rsidRPr="003A0770">
        <w:rPr>
          <w:rFonts w:ascii="Arial" w:hAnsi="Arial" w:cs="Arial"/>
          <w:sz w:val="24"/>
          <w:szCs w:val="24"/>
        </w:rPr>
        <w:t xml:space="preserve"> Strong economic growth can stimulate private consumer demand which </w:t>
      </w:r>
      <w:r w:rsidR="00C168A9" w:rsidRPr="003A0770">
        <w:rPr>
          <w:rFonts w:ascii="Arial" w:hAnsi="Arial" w:cs="Arial"/>
          <w:sz w:val="24"/>
          <w:szCs w:val="24"/>
        </w:rPr>
        <w:t>includes the air travel demand. The</w:t>
      </w:r>
      <w:r w:rsidR="00CB4229" w:rsidRPr="003A0770">
        <w:rPr>
          <w:rFonts w:ascii="Arial" w:hAnsi="Arial" w:cs="Arial"/>
          <w:sz w:val="24"/>
          <w:szCs w:val="24"/>
        </w:rPr>
        <w:t xml:space="preserve"> growth of domestic demand in India, Turkey and Indonesia was affected by the changes in the air transportation industry</w:t>
      </w:r>
      <w:r w:rsidR="00C168A9" w:rsidRPr="003A0770">
        <w:rPr>
          <w:rFonts w:ascii="Arial" w:hAnsi="Arial" w:cs="Arial"/>
          <w:sz w:val="24"/>
          <w:szCs w:val="24"/>
        </w:rPr>
        <w:t>.</w:t>
      </w:r>
      <w:r w:rsidR="00CB4229" w:rsidRPr="003A0770">
        <w:rPr>
          <w:rFonts w:ascii="Arial" w:hAnsi="Arial" w:cs="Arial"/>
          <w:sz w:val="24"/>
          <w:szCs w:val="24"/>
        </w:rPr>
        <w:t xml:space="preserve"> The low-cost demand stimulation effect following deregulation helped stimulate the air passenger travel, particularly the leisure markets, in India and Indonesia. In China, while the majority of air passengers still travel for business purposes, the demand for leisure services which provide access to tourism destinations increased with an increase of China’s middle class</w:t>
      </w:r>
      <w:r w:rsidR="00CD2C5E" w:rsidRPr="003A0770">
        <w:rPr>
          <w:rFonts w:ascii="Arial" w:hAnsi="Arial" w:cs="Arial"/>
          <w:sz w:val="24"/>
          <w:szCs w:val="24"/>
        </w:rPr>
        <w:t>.</w:t>
      </w:r>
    </w:p>
    <w:p w14:paraId="7EC359F9" w14:textId="04A34C23" w:rsidR="00CB4229" w:rsidRPr="003A0770" w:rsidRDefault="004505F0" w:rsidP="006C6D37">
      <w:pPr>
        <w:pStyle w:val="ListParagraph"/>
        <w:numPr>
          <w:ilvl w:val="0"/>
          <w:numId w:val="6"/>
        </w:num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u w:val="single"/>
        </w:rPr>
        <w:t>Change in Management Practices</w:t>
      </w:r>
      <w:r w:rsidRPr="003A0770">
        <w:rPr>
          <w:rFonts w:ascii="Arial" w:hAnsi="Arial" w:cs="Arial"/>
          <w:sz w:val="24"/>
          <w:szCs w:val="24"/>
        </w:rPr>
        <w:t>:</w:t>
      </w:r>
      <w:r w:rsidR="00CB4229" w:rsidRPr="003A0770">
        <w:rPr>
          <w:rFonts w:ascii="Arial" w:hAnsi="Arial" w:cs="Arial"/>
          <w:sz w:val="24"/>
          <w:szCs w:val="24"/>
        </w:rPr>
        <w:t xml:space="preserve"> Other general economic trends which contribute toward</w:t>
      </w:r>
      <w:r w:rsidR="00323ED4" w:rsidRPr="003A0770">
        <w:rPr>
          <w:rFonts w:ascii="Arial" w:hAnsi="Arial" w:cs="Arial"/>
          <w:sz w:val="24"/>
          <w:szCs w:val="24"/>
        </w:rPr>
        <w:t>s</w:t>
      </w:r>
      <w:r w:rsidR="00CB4229" w:rsidRPr="003A0770">
        <w:rPr>
          <w:rFonts w:ascii="Arial" w:hAnsi="Arial" w:cs="Arial"/>
          <w:sz w:val="24"/>
          <w:szCs w:val="24"/>
        </w:rPr>
        <w:t xml:space="preserve"> changes in air mobility and air cargo usage include </w:t>
      </w:r>
      <w:r w:rsidR="00323ED4" w:rsidRPr="003A0770">
        <w:rPr>
          <w:rFonts w:ascii="Arial" w:hAnsi="Arial" w:cs="Arial"/>
          <w:sz w:val="24"/>
          <w:szCs w:val="24"/>
        </w:rPr>
        <w:t>the</w:t>
      </w:r>
      <w:r w:rsidR="00CB4229" w:rsidRPr="003A0770">
        <w:rPr>
          <w:rFonts w:ascii="Arial" w:hAnsi="Arial" w:cs="Arial"/>
          <w:sz w:val="24"/>
          <w:szCs w:val="24"/>
        </w:rPr>
        <w:t xml:space="preserve"> general worldwide trend toward globalization of trade in manufacturing and </w:t>
      </w:r>
      <w:r w:rsidR="00CB4229" w:rsidRPr="003A0770">
        <w:rPr>
          <w:rFonts w:ascii="Arial" w:hAnsi="Arial" w:cs="Arial"/>
          <w:sz w:val="24"/>
          <w:szCs w:val="24"/>
        </w:rPr>
        <w:lastRenderedPageBreak/>
        <w:t>services, changes in management practices, such as, progressive economic and trade liberalization reforms between co</w:t>
      </w:r>
      <w:r w:rsidR="00CD2C5E" w:rsidRPr="003A0770">
        <w:rPr>
          <w:rFonts w:ascii="Arial" w:hAnsi="Arial" w:cs="Arial"/>
          <w:sz w:val="24"/>
          <w:szCs w:val="24"/>
        </w:rPr>
        <w:t>untries</w:t>
      </w:r>
      <w:r w:rsidR="00C168A9" w:rsidRPr="003A0770">
        <w:rPr>
          <w:rFonts w:ascii="Arial" w:hAnsi="Arial" w:cs="Arial"/>
          <w:sz w:val="24"/>
          <w:szCs w:val="24"/>
        </w:rPr>
        <w:t xml:space="preserve"> and political changes. Changes</w:t>
      </w:r>
      <w:r w:rsidR="00CB4229" w:rsidRPr="003A0770">
        <w:rPr>
          <w:rFonts w:ascii="Arial" w:hAnsi="Arial" w:cs="Arial"/>
          <w:sz w:val="24"/>
          <w:szCs w:val="24"/>
        </w:rPr>
        <w:t xml:space="preserve"> in economic attributes in competing economies may also influence the demand for air transportation services. </w:t>
      </w:r>
    </w:p>
    <w:p w14:paraId="7993855D" w14:textId="2660295E" w:rsidR="002D566C" w:rsidRPr="003A0770" w:rsidRDefault="004505F0" w:rsidP="002D566C">
      <w:pPr>
        <w:pStyle w:val="ListParagraph"/>
        <w:numPr>
          <w:ilvl w:val="0"/>
          <w:numId w:val="6"/>
        </w:num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u w:val="single"/>
        </w:rPr>
        <w:t>Environmental Issues</w:t>
      </w:r>
      <w:r w:rsidRPr="003A0770">
        <w:rPr>
          <w:rFonts w:ascii="Arial" w:hAnsi="Arial" w:cs="Arial"/>
          <w:sz w:val="24"/>
          <w:szCs w:val="24"/>
        </w:rPr>
        <w:t>:</w:t>
      </w:r>
      <w:r w:rsidR="008F1E7C" w:rsidRPr="003A0770">
        <w:rPr>
          <w:rFonts w:ascii="Arial" w:hAnsi="Arial" w:cs="Arial"/>
          <w:sz w:val="24"/>
          <w:szCs w:val="24"/>
        </w:rPr>
        <w:t xml:space="preserve"> Like any other form of public mass transport that relies on finite planetary resources, aviation (in its present form) </w:t>
      </w:r>
      <w:r w:rsidR="00CD2C5E" w:rsidRPr="003A0770">
        <w:rPr>
          <w:rFonts w:ascii="Arial" w:hAnsi="Arial" w:cs="Arial"/>
          <w:sz w:val="24"/>
          <w:szCs w:val="24"/>
        </w:rPr>
        <w:t xml:space="preserve">cannot </w:t>
      </w:r>
      <w:r w:rsidR="008F1E7C" w:rsidRPr="003A0770">
        <w:rPr>
          <w:rFonts w:ascii="Arial" w:hAnsi="Arial" w:cs="Arial"/>
          <w:sz w:val="24"/>
          <w:szCs w:val="24"/>
        </w:rPr>
        <w:t>be considered sustainable in the very long term. Because of the finite nature of the resources upon which aviation relies, it is more realistic in the medium term to think how best to improve the sustainability of air transport rather than it achieving sustainable development.</w:t>
      </w:r>
    </w:p>
    <w:p w14:paraId="2B70470F" w14:textId="7C6E83F5" w:rsidR="00790BAE" w:rsidRDefault="004505F0" w:rsidP="006C6D37">
      <w:pPr>
        <w:pStyle w:val="Heading2"/>
        <w:numPr>
          <w:ilvl w:val="2"/>
          <w:numId w:val="2"/>
        </w:numPr>
        <w:spacing w:line="360" w:lineRule="auto"/>
        <w:rPr>
          <w:rFonts w:ascii="Arial" w:hAnsi="Arial"/>
          <w:caps w:val="0"/>
          <w:sz w:val="24"/>
          <w:szCs w:val="24"/>
          <w:shd w:val="clear" w:color="auto" w:fill="FFFFFF"/>
        </w:rPr>
      </w:pPr>
      <w:bookmarkStart w:id="13" w:name="_Toc448941783"/>
      <w:r w:rsidRPr="00A67A51">
        <w:rPr>
          <w:rFonts w:ascii="Arial" w:hAnsi="Arial"/>
          <w:sz w:val="24"/>
          <w:szCs w:val="24"/>
          <w:shd w:val="clear" w:color="auto" w:fill="FFFFFF"/>
        </w:rPr>
        <w:t>D</w:t>
      </w:r>
      <w:r w:rsidR="009A5511">
        <w:rPr>
          <w:rFonts w:ascii="Arial" w:hAnsi="Arial"/>
          <w:caps w:val="0"/>
          <w:sz w:val="24"/>
          <w:szCs w:val="24"/>
          <w:shd w:val="clear" w:color="auto" w:fill="FFFFFF"/>
        </w:rPr>
        <w:t>emand factors associated with Brazil, C</w:t>
      </w:r>
      <w:r w:rsidR="009A5511" w:rsidRPr="00A67A51">
        <w:rPr>
          <w:rFonts w:ascii="Arial" w:hAnsi="Arial"/>
          <w:caps w:val="0"/>
          <w:sz w:val="24"/>
          <w:szCs w:val="24"/>
          <w:shd w:val="clear" w:color="auto" w:fill="FFFFFF"/>
        </w:rPr>
        <w:t>hina and India</w:t>
      </w:r>
      <w:bookmarkEnd w:id="13"/>
    </w:p>
    <w:p w14:paraId="5C063A2D" w14:textId="77777777" w:rsidR="000512B1" w:rsidRDefault="000512B1" w:rsidP="000512B1">
      <w:pPr>
        <w:rPr>
          <w:lang w:eastAsia="ko-KR"/>
        </w:rPr>
      </w:pPr>
    </w:p>
    <w:p w14:paraId="7E3A8E46" w14:textId="77777777" w:rsidR="000512B1" w:rsidRPr="003A0770" w:rsidRDefault="000512B1" w:rsidP="000512B1">
      <w:pPr>
        <w:pStyle w:val="ListParagraph"/>
        <w:numPr>
          <w:ilvl w:val="0"/>
          <w:numId w:val="8"/>
        </w:numPr>
        <w:rPr>
          <w:rFonts w:ascii="Arial" w:hAnsi="Arial" w:cs="Arial"/>
          <w:sz w:val="24"/>
          <w:szCs w:val="24"/>
        </w:rPr>
      </w:pPr>
      <w:r w:rsidRPr="003A0770">
        <w:rPr>
          <w:rFonts w:ascii="Arial" w:hAnsi="Arial" w:cs="Arial"/>
          <w:sz w:val="24"/>
          <w:szCs w:val="24"/>
        </w:rPr>
        <w:t>In this section, the demand factors closely associated with Brazil is discussed.</w:t>
      </w:r>
    </w:p>
    <w:p w14:paraId="175CFFDF" w14:textId="77777777" w:rsidR="000512B1" w:rsidRPr="000512B1" w:rsidRDefault="000512B1" w:rsidP="000512B1">
      <w:pPr>
        <w:pStyle w:val="ListParagraph"/>
        <w:spacing w:after="0" w:line="240" w:lineRule="auto"/>
        <w:rPr>
          <w:rFonts w:ascii="Calibri" w:eastAsia="Times New Roman" w:hAnsi="Calibri" w:cs="Times New Roman"/>
          <w:color w:val="000000"/>
        </w:rPr>
      </w:pPr>
    </w:p>
    <w:p w14:paraId="17B7E643" w14:textId="77777777" w:rsidR="000512B1" w:rsidRPr="000512B1" w:rsidRDefault="000512B1" w:rsidP="000512B1">
      <w:pPr>
        <w:rPr>
          <w:rFonts w:ascii="Arial" w:hAnsi="Arial" w:cs="Arial"/>
        </w:rPr>
      </w:pPr>
    </w:p>
    <w:p w14:paraId="050954BC" w14:textId="77777777" w:rsidR="000512B1" w:rsidRPr="000512B1" w:rsidRDefault="000512B1" w:rsidP="000512B1">
      <w:pPr>
        <w:ind w:left="360"/>
        <w:jc w:val="center"/>
        <w:rPr>
          <w:rFonts w:ascii="Arial" w:hAnsi="Arial" w:cs="Arial"/>
        </w:rPr>
      </w:pPr>
      <w:r>
        <w:rPr>
          <w:noProof/>
        </w:rPr>
        <w:drawing>
          <wp:inline distT="0" distB="0" distL="0" distR="0" wp14:anchorId="09D0683E" wp14:editId="1B3BBB5D">
            <wp:extent cx="4396211" cy="2469383"/>
            <wp:effectExtent l="0" t="0" r="4445" b="762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regional-aviation-programs-in-brazil-2014-15-638.jpg"/>
                    <pic:cNvPicPr/>
                  </pic:nvPicPr>
                  <pic:blipFill>
                    <a:blip r:embed="rId26">
                      <a:extLst>
                        <a:ext uri="{28A0092B-C50C-407E-A947-70E740481C1C}">
                          <a14:useLocalDpi xmlns:a14="http://schemas.microsoft.com/office/drawing/2010/main" val="0"/>
                        </a:ext>
                      </a:extLst>
                    </a:blip>
                    <a:stretch>
                      <a:fillRect/>
                    </a:stretch>
                  </pic:blipFill>
                  <pic:spPr>
                    <a:xfrm>
                      <a:off x="0" y="0"/>
                      <a:ext cx="4434577" cy="2490933"/>
                    </a:xfrm>
                    <a:prstGeom prst="rect">
                      <a:avLst/>
                    </a:prstGeom>
                  </pic:spPr>
                </pic:pic>
              </a:graphicData>
            </a:graphic>
          </wp:inline>
        </w:drawing>
      </w:r>
    </w:p>
    <w:p w14:paraId="17729F6D" w14:textId="382FBD65" w:rsidR="0017625F" w:rsidRPr="00DF0420" w:rsidRDefault="0017625F" w:rsidP="0017625F">
      <w:pPr>
        <w:pStyle w:val="Caption"/>
        <w:jc w:val="center"/>
        <w:rPr>
          <w:rFonts w:ascii="Arial" w:hAnsi="Arial" w:cs="Arial"/>
          <w:i w:val="0"/>
          <w:color w:val="000000" w:themeColor="text1"/>
          <w:sz w:val="24"/>
          <w:szCs w:val="24"/>
        </w:rPr>
      </w:pPr>
      <w:bookmarkStart w:id="14" w:name="_Toc448943113"/>
      <w:r w:rsidRPr="00DF0420">
        <w:rPr>
          <w:rFonts w:ascii="Arial" w:hAnsi="Arial" w:cs="Arial"/>
          <w:i w:val="0"/>
          <w:color w:val="000000" w:themeColor="text1"/>
          <w:sz w:val="24"/>
          <w:szCs w:val="24"/>
        </w:rPr>
        <w:t xml:space="preserve">Figure </w:t>
      </w:r>
      <w:r w:rsidRPr="00DF0420">
        <w:rPr>
          <w:rFonts w:ascii="Arial" w:hAnsi="Arial" w:cs="Arial"/>
          <w:i w:val="0"/>
          <w:color w:val="000000" w:themeColor="text1"/>
          <w:sz w:val="24"/>
          <w:szCs w:val="24"/>
        </w:rPr>
        <w:fldChar w:fldCharType="begin"/>
      </w:r>
      <w:r w:rsidRPr="00DF0420">
        <w:rPr>
          <w:rFonts w:ascii="Arial" w:hAnsi="Arial" w:cs="Arial"/>
          <w:i w:val="0"/>
          <w:color w:val="000000" w:themeColor="text1"/>
          <w:sz w:val="24"/>
          <w:szCs w:val="24"/>
        </w:rPr>
        <w:instrText xml:space="preserve"> SEQ Figure \* ARABIC </w:instrText>
      </w:r>
      <w:r w:rsidRPr="00DF0420">
        <w:rPr>
          <w:rFonts w:ascii="Arial" w:hAnsi="Arial" w:cs="Arial"/>
          <w:i w:val="0"/>
          <w:color w:val="000000" w:themeColor="text1"/>
          <w:sz w:val="24"/>
          <w:szCs w:val="24"/>
        </w:rPr>
        <w:fldChar w:fldCharType="separate"/>
      </w:r>
      <w:r w:rsidR="00DF0420">
        <w:rPr>
          <w:rFonts w:ascii="Arial" w:hAnsi="Arial" w:cs="Arial"/>
          <w:i w:val="0"/>
          <w:noProof/>
          <w:color w:val="000000" w:themeColor="text1"/>
          <w:sz w:val="24"/>
          <w:szCs w:val="24"/>
        </w:rPr>
        <w:t>2</w:t>
      </w:r>
      <w:r w:rsidRPr="00DF0420">
        <w:rPr>
          <w:rFonts w:ascii="Arial" w:hAnsi="Arial" w:cs="Arial"/>
          <w:i w:val="0"/>
          <w:color w:val="000000" w:themeColor="text1"/>
          <w:sz w:val="24"/>
          <w:szCs w:val="24"/>
        </w:rPr>
        <w:fldChar w:fldCharType="end"/>
      </w:r>
      <w:r w:rsidRPr="00DF0420">
        <w:rPr>
          <w:rFonts w:ascii="Arial" w:hAnsi="Arial" w:cs="Arial"/>
          <w:i w:val="0"/>
          <w:color w:val="000000" w:themeColor="text1"/>
          <w:sz w:val="24"/>
          <w:szCs w:val="24"/>
        </w:rPr>
        <w:t xml:space="preserve"> Air travel passengers in Brazil in recent years</w:t>
      </w:r>
      <w:bookmarkEnd w:id="14"/>
    </w:p>
    <w:p w14:paraId="52047335" w14:textId="185CE083" w:rsidR="000512B1" w:rsidRPr="003A0770" w:rsidRDefault="000512B1" w:rsidP="000512B1">
      <w:pPr>
        <w:pStyle w:val="Caption"/>
        <w:ind w:left="360"/>
        <w:jc w:val="center"/>
        <w:rPr>
          <w:rFonts w:ascii="Arial" w:hAnsi="Arial" w:cs="Arial"/>
          <w:i w:val="0"/>
          <w:color w:val="000000" w:themeColor="text1"/>
          <w:sz w:val="24"/>
          <w:szCs w:val="24"/>
        </w:rPr>
      </w:pPr>
      <w:r w:rsidRPr="003A0770">
        <w:rPr>
          <w:rFonts w:ascii="Arial" w:hAnsi="Arial" w:cs="Arial"/>
          <w:i w:val="0"/>
          <w:color w:val="000000" w:themeColor="text1"/>
          <w:sz w:val="24"/>
          <w:szCs w:val="24"/>
        </w:rPr>
        <w:fldChar w:fldCharType="begin"/>
      </w:r>
      <w:r w:rsidRPr="003A0770">
        <w:rPr>
          <w:rFonts w:ascii="Arial" w:hAnsi="Arial" w:cs="Arial"/>
          <w:i w:val="0"/>
          <w:color w:val="000000" w:themeColor="text1"/>
          <w:sz w:val="24"/>
          <w:szCs w:val="24"/>
        </w:rPr>
        <w:instrText xml:space="preserve"> ADDIN EN.CITE &lt;EndNote&gt;&lt;Cite&gt;&lt;Author&gt;Harbison&lt;/Author&gt;&lt;Year&gt;2009&lt;/Year&gt;&lt;RecNum&gt;39&lt;/RecNum&gt;&lt;DisplayText&gt;[9]&lt;/DisplayText&gt;&lt;record&gt;&lt;rec-number&gt;39&lt;/rec-number&gt;&lt;foreign-keys&gt;&lt;key app="EN" db-id="eawt9tea9w5zeee55vfv5adc0dd5wpsdw05a"&gt;39&lt;/key&gt;&lt;/foreign-keys&gt;&lt;ref-type name="Journal Article"&gt;17&lt;/ref-type&gt;&lt;contributors&gt;&lt;authors&gt;&lt;author&gt;Harbison, P&lt;/author&gt;&lt;author&gt;McDermott, P&lt;/author&gt;&lt;/authors&gt;&lt;/contributors&gt;&lt;titles&gt;&lt;title&gt;Global LCC outlook report: the world has changed&lt;/title&gt;&lt;secondary-title&gt;Global LCC outlook report: the world has changed&lt;/secondary-title&gt;&lt;/titles&gt;&lt;periodical&gt;&lt;full-title&gt;Global LCC outlook report: the world has changed&lt;/full-title&gt;&lt;/periodical&gt;&lt;dates&gt;&lt;year&gt;2009&lt;/year&gt;&lt;/dates&gt;&lt;urls&gt;&lt;/urls&gt;&lt;/record&gt;&lt;/Cite&gt;&lt;/EndNote&gt;</w:instrText>
      </w:r>
      <w:r w:rsidRPr="003A0770">
        <w:rPr>
          <w:rFonts w:ascii="Arial" w:hAnsi="Arial" w:cs="Arial"/>
          <w:i w:val="0"/>
          <w:color w:val="000000" w:themeColor="text1"/>
          <w:sz w:val="24"/>
          <w:szCs w:val="24"/>
        </w:rPr>
        <w:fldChar w:fldCharType="separate"/>
      </w:r>
      <w:r w:rsidRPr="003A0770">
        <w:rPr>
          <w:rFonts w:ascii="Arial" w:hAnsi="Arial" w:cs="Arial"/>
          <w:i w:val="0"/>
          <w:color w:val="000000" w:themeColor="text1"/>
          <w:sz w:val="24"/>
          <w:szCs w:val="24"/>
        </w:rPr>
        <w:t>[</w:t>
      </w:r>
      <w:hyperlink w:anchor="_ENREF_9" w:tooltip="Harbison, 2009 #39" w:history="1">
        <w:r w:rsidR="00592FB5" w:rsidRPr="003A0770">
          <w:rPr>
            <w:rFonts w:ascii="Arial" w:hAnsi="Arial" w:cs="Arial"/>
            <w:i w:val="0"/>
            <w:color w:val="000000" w:themeColor="text1"/>
            <w:sz w:val="24"/>
            <w:szCs w:val="24"/>
          </w:rPr>
          <w:t>9</w:t>
        </w:r>
      </w:hyperlink>
      <w:r w:rsidRPr="003A0770">
        <w:rPr>
          <w:rFonts w:ascii="Arial" w:hAnsi="Arial" w:cs="Arial"/>
          <w:i w:val="0"/>
          <w:color w:val="000000" w:themeColor="text1"/>
          <w:sz w:val="24"/>
          <w:szCs w:val="24"/>
        </w:rPr>
        <w:t>]</w:t>
      </w:r>
      <w:r w:rsidRPr="003A0770">
        <w:rPr>
          <w:rFonts w:ascii="Arial" w:hAnsi="Arial" w:cs="Arial"/>
          <w:i w:val="0"/>
          <w:color w:val="000000" w:themeColor="text1"/>
          <w:sz w:val="24"/>
          <w:szCs w:val="24"/>
        </w:rPr>
        <w:fldChar w:fldCharType="end"/>
      </w:r>
    </w:p>
    <w:p w14:paraId="0FC499F7" w14:textId="77777777" w:rsidR="000512B1" w:rsidRPr="000512B1" w:rsidRDefault="000512B1" w:rsidP="000512B1">
      <w:pPr>
        <w:ind w:left="360"/>
        <w:jc w:val="center"/>
        <w:rPr>
          <w:rFonts w:ascii="Arial" w:hAnsi="Arial" w:cs="Arial"/>
        </w:rPr>
      </w:pPr>
      <w:r>
        <w:rPr>
          <w:noProof/>
        </w:rPr>
        <w:lastRenderedPageBreak/>
        <w:drawing>
          <wp:inline distT="0" distB="0" distL="0" distR="0" wp14:anchorId="5D8F9209" wp14:editId="67E24666">
            <wp:extent cx="4532244" cy="2320290"/>
            <wp:effectExtent l="0" t="0" r="1905"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razil_gdp_annual_ecommerce_online_retail.png"/>
                    <pic:cNvPicPr/>
                  </pic:nvPicPr>
                  <pic:blipFill>
                    <a:blip r:embed="rId27">
                      <a:extLst>
                        <a:ext uri="{28A0092B-C50C-407E-A947-70E740481C1C}">
                          <a14:useLocalDpi xmlns:a14="http://schemas.microsoft.com/office/drawing/2010/main" val="0"/>
                        </a:ext>
                      </a:extLst>
                    </a:blip>
                    <a:stretch>
                      <a:fillRect/>
                    </a:stretch>
                  </pic:blipFill>
                  <pic:spPr>
                    <a:xfrm>
                      <a:off x="0" y="0"/>
                      <a:ext cx="4585544" cy="2347577"/>
                    </a:xfrm>
                    <a:prstGeom prst="rect">
                      <a:avLst/>
                    </a:prstGeom>
                  </pic:spPr>
                </pic:pic>
              </a:graphicData>
            </a:graphic>
          </wp:inline>
        </w:drawing>
      </w:r>
    </w:p>
    <w:p w14:paraId="74D7DC27" w14:textId="75288D43" w:rsidR="000512B1" w:rsidRDefault="00DF0420" w:rsidP="00DF0420">
      <w:pPr>
        <w:pStyle w:val="Caption"/>
        <w:jc w:val="center"/>
        <w:rPr>
          <w:rFonts w:ascii="Arial" w:hAnsi="Arial" w:cs="Arial"/>
          <w:i w:val="0"/>
          <w:color w:val="000000" w:themeColor="text1"/>
          <w:sz w:val="24"/>
          <w:szCs w:val="24"/>
        </w:rPr>
      </w:pPr>
      <w:bookmarkStart w:id="15" w:name="_Toc448943114"/>
      <w:r w:rsidRPr="00DF0420">
        <w:rPr>
          <w:rFonts w:ascii="Arial" w:hAnsi="Arial" w:cs="Arial"/>
          <w:i w:val="0"/>
          <w:color w:val="000000" w:themeColor="text1"/>
          <w:sz w:val="24"/>
          <w:szCs w:val="24"/>
        </w:rPr>
        <w:t xml:space="preserve">Figure </w:t>
      </w:r>
      <w:r w:rsidRPr="00DF0420">
        <w:rPr>
          <w:rFonts w:ascii="Arial" w:hAnsi="Arial" w:cs="Arial"/>
          <w:i w:val="0"/>
          <w:color w:val="000000" w:themeColor="text1"/>
          <w:sz w:val="24"/>
          <w:szCs w:val="24"/>
        </w:rPr>
        <w:fldChar w:fldCharType="begin"/>
      </w:r>
      <w:r w:rsidRPr="00DF0420">
        <w:rPr>
          <w:rFonts w:ascii="Arial" w:hAnsi="Arial" w:cs="Arial"/>
          <w:i w:val="0"/>
          <w:color w:val="000000" w:themeColor="text1"/>
          <w:sz w:val="24"/>
          <w:szCs w:val="24"/>
        </w:rPr>
        <w:instrText xml:space="preserve"> SEQ Figure \* ARABIC </w:instrText>
      </w:r>
      <w:r w:rsidRPr="00DF0420">
        <w:rPr>
          <w:rFonts w:ascii="Arial" w:hAnsi="Arial" w:cs="Arial"/>
          <w:i w:val="0"/>
          <w:color w:val="000000" w:themeColor="text1"/>
          <w:sz w:val="24"/>
          <w:szCs w:val="24"/>
        </w:rPr>
        <w:fldChar w:fldCharType="separate"/>
      </w:r>
      <w:r>
        <w:rPr>
          <w:rFonts w:ascii="Arial" w:hAnsi="Arial" w:cs="Arial"/>
          <w:i w:val="0"/>
          <w:noProof/>
          <w:color w:val="000000" w:themeColor="text1"/>
          <w:sz w:val="24"/>
          <w:szCs w:val="24"/>
        </w:rPr>
        <w:t>3</w:t>
      </w:r>
      <w:r w:rsidRPr="00DF0420">
        <w:rPr>
          <w:rFonts w:ascii="Arial" w:hAnsi="Arial" w:cs="Arial"/>
          <w:i w:val="0"/>
          <w:color w:val="000000" w:themeColor="text1"/>
          <w:sz w:val="24"/>
          <w:szCs w:val="24"/>
        </w:rPr>
        <w:fldChar w:fldCharType="end"/>
      </w:r>
      <w:r w:rsidRPr="00DF0420">
        <w:rPr>
          <w:rFonts w:ascii="Arial" w:hAnsi="Arial" w:cs="Arial"/>
          <w:i w:val="0"/>
          <w:color w:val="000000" w:themeColor="text1"/>
          <w:sz w:val="24"/>
          <w:szCs w:val="24"/>
        </w:rPr>
        <w:t xml:space="preserve"> GDP growth in Brazil in recent years</w:t>
      </w:r>
      <w:r w:rsidR="000512B1" w:rsidRPr="003A0770">
        <w:rPr>
          <w:rFonts w:ascii="Arial" w:hAnsi="Arial" w:cs="Arial"/>
          <w:i w:val="0"/>
          <w:color w:val="000000" w:themeColor="text1"/>
          <w:sz w:val="24"/>
          <w:szCs w:val="24"/>
        </w:rPr>
        <w:fldChar w:fldCharType="begin"/>
      </w:r>
      <w:r w:rsidR="000512B1" w:rsidRPr="003A0770">
        <w:rPr>
          <w:rFonts w:ascii="Arial" w:hAnsi="Arial" w:cs="Arial"/>
          <w:i w:val="0"/>
          <w:color w:val="000000" w:themeColor="text1"/>
          <w:sz w:val="24"/>
          <w:szCs w:val="24"/>
        </w:rPr>
        <w:instrText xml:space="preserve"> ADDIN EN.CITE &lt;EndNote&gt;&lt;Cite&gt;&lt;Author&gt;Harbison&lt;/Author&gt;&lt;Year&gt;2009&lt;/Year&gt;&lt;RecNum&gt;39&lt;/RecNum&gt;&lt;DisplayText&gt;[9]&lt;/DisplayText&gt;&lt;record&gt;&lt;rec-number&gt;39&lt;/rec-number&gt;&lt;foreign-keys&gt;&lt;key app="EN" db-id="eawt9tea9w5zeee55vfv5adc0dd5wpsdw05a"&gt;39&lt;/key&gt;&lt;/foreign-keys&gt;&lt;ref-type name="Journal Article"&gt;17&lt;/ref-type&gt;&lt;contributors&gt;&lt;authors&gt;&lt;author&gt;Harbison, P&lt;/author&gt;&lt;author&gt;McDermott, P&lt;/author&gt;&lt;/authors&gt;&lt;/contributors&gt;&lt;titles&gt;&lt;title&gt;Global LCC outlook report: the world has changed&lt;/title&gt;&lt;secondary-title&gt;Global LCC outlook report: the world has changed&lt;/secondary-title&gt;&lt;/titles&gt;&lt;periodical&gt;&lt;full-title&gt;Global LCC outlook report: the world has changed&lt;/full-title&gt;&lt;/periodical&gt;&lt;dates&gt;&lt;year&gt;2009&lt;/year&gt;&lt;/dates&gt;&lt;urls&gt;&lt;/urls&gt;&lt;/record&gt;&lt;/Cite&gt;&lt;/EndNote&gt;</w:instrText>
      </w:r>
      <w:r w:rsidR="000512B1" w:rsidRPr="003A0770">
        <w:rPr>
          <w:rFonts w:ascii="Arial" w:hAnsi="Arial" w:cs="Arial"/>
          <w:i w:val="0"/>
          <w:color w:val="000000" w:themeColor="text1"/>
          <w:sz w:val="24"/>
          <w:szCs w:val="24"/>
        </w:rPr>
        <w:fldChar w:fldCharType="separate"/>
      </w:r>
      <w:r w:rsidR="000512B1" w:rsidRPr="003A0770">
        <w:rPr>
          <w:rFonts w:ascii="Arial" w:hAnsi="Arial" w:cs="Arial"/>
          <w:i w:val="0"/>
          <w:color w:val="000000" w:themeColor="text1"/>
          <w:sz w:val="24"/>
          <w:szCs w:val="24"/>
        </w:rPr>
        <w:t>[</w:t>
      </w:r>
      <w:hyperlink w:anchor="_ENREF_9" w:tooltip="Harbison, 2009 #39" w:history="1">
        <w:r w:rsidR="00592FB5" w:rsidRPr="003A0770">
          <w:rPr>
            <w:rFonts w:ascii="Arial" w:hAnsi="Arial" w:cs="Arial"/>
            <w:i w:val="0"/>
            <w:color w:val="000000" w:themeColor="text1"/>
            <w:sz w:val="24"/>
            <w:szCs w:val="24"/>
          </w:rPr>
          <w:t>9</w:t>
        </w:r>
      </w:hyperlink>
      <w:r w:rsidR="000512B1" w:rsidRPr="003A0770">
        <w:rPr>
          <w:rFonts w:ascii="Arial" w:hAnsi="Arial" w:cs="Arial"/>
          <w:i w:val="0"/>
          <w:color w:val="000000" w:themeColor="text1"/>
          <w:sz w:val="24"/>
          <w:szCs w:val="24"/>
        </w:rPr>
        <w:t>]</w:t>
      </w:r>
      <w:bookmarkEnd w:id="15"/>
      <w:r w:rsidR="000512B1" w:rsidRPr="003A0770">
        <w:rPr>
          <w:rFonts w:ascii="Arial" w:hAnsi="Arial" w:cs="Arial"/>
          <w:i w:val="0"/>
          <w:color w:val="000000" w:themeColor="text1"/>
          <w:sz w:val="24"/>
          <w:szCs w:val="24"/>
        </w:rPr>
        <w:fldChar w:fldCharType="end"/>
      </w:r>
    </w:p>
    <w:p w14:paraId="2D7640CA" w14:textId="77777777" w:rsidR="003A0770" w:rsidRPr="003A0770" w:rsidRDefault="003A0770" w:rsidP="003A0770">
      <w:pPr>
        <w:rPr>
          <w:rFonts w:ascii="Arial" w:hAnsi="Arial" w:cs="Arial"/>
          <w:sz w:val="24"/>
          <w:szCs w:val="24"/>
        </w:rPr>
      </w:pPr>
    </w:p>
    <w:p w14:paraId="2C68791C" w14:textId="77777777" w:rsidR="000512B1" w:rsidRPr="003A0770" w:rsidRDefault="000512B1" w:rsidP="000512B1">
      <w:pPr>
        <w:spacing w:line="480" w:lineRule="auto"/>
        <w:jc w:val="both"/>
        <w:rPr>
          <w:rFonts w:ascii="Arial" w:hAnsi="Arial" w:cs="Arial"/>
          <w:sz w:val="24"/>
          <w:szCs w:val="24"/>
        </w:rPr>
      </w:pPr>
      <w:r w:rsidRPr="003A0770">
        <w:rPr>
          <w:rFonts w:ascii="Arial" w:eastAsia="Times New Roman" w:hAnsi="Arial" w:cs="Arial"/>
          <w:color w:val="000000"/>
          <w:sz w:val="24"/>
          <w:szCs w:val="24"/>
        </w:rPr>
        <w:t>Brazil is the largest country, in terms of size and population, in</w:t>
      </w:r>
      <w:r w:rsidRPr="003A0770">
        <w:rPr>
          <w:rFonts w:ascii="Arial" w:eastAsia="Times New Roman" w:hAnsi="Arial" w:cs="Arial"/>
          <w:sz w:val="24"/>
          <w:szCs w:val="24"/>
        </w:rPr>
        <w:t> </w:t>
      </w:r>
      <w:hyperlink r:id="rId28" w:tooltip="More information on South America" w:history="1">
        <w:r w:rsidRPr="003A0770">
          <w:rPr>
            <w:rFonts w:ascii="Arial" w:eastAsia="Times New Roman" w:hAnsi="Arial" w:cs="Arial"/>
            <w:color w:val="000000"/>
            <w:sz w:val="24"/>
            <w:szCs w:val="24"/>
          </w:rPr>
          <w:t>South America</w:t>
        </w:r>
      </w:hyperlink>
      <w:r w:rsidRPr="003A0770">
        <w:rPr>
          <w:rFonts w:ascii="Arial" w:eastAsia="Times New Roman" w:hAnsi="Arial" w:cs="Arial"/>
          <w:color w:val="000000"/>
          <w:sz w:val="24"/>
          <w:szCs w:val="24"/>
        </w:rPr>
        <w:t>. Brazil’s aviation sector is comprised of multiple local and international airlines. Brazil has approximately 2,500 airports (including landing strips). São Paulo-</w:t>
      </w:r>
      <w:hyperlink r:id="rId29" w:tooltip="More information on Guarulhos International Airport" w:history="1">
        <w:r w:rsidRPr="003A0770">
          <w:rPr>
            <w:rFonts w:ascii="Arial" w:eastAsia="Times New Roman" w:hAnsi="Arial" w:cs="Arial"/>
            <w:color w:val="000000"/>
            <w:sz w:val="24"/>
            <w:szCs w:val="24"/>
          </w:rPr>
          <w:t>Guarulhos International Airport</w:t>
        </w:r>
      </w:hyperlink>
      <w:r w:rsidRPr="003A0770">
        <w:rPr>
          <w:rFonts w:ascii="Arial" w:eastAsia="Times New Roman" w:hAnsi="Arial" w:cs="Arial"/>
          <w:sz w:val="24"/>
          <w:szCs w:val="24"/>
        </w:rPr>
        <w:t> </w:t>
      </w:r>
      <w:r w:rsidRPr="003A0770">
        <w:rPr>
          <w:rFonts w:ascii="Arial" w:eastAsia="Times New Roman" w:hAnsi="Arial" w:cs="Arial"/>
          <w:color w:val="000000"/>
          <w:sz w:val="24"/>
          <w:szCs w:val="24"/>
        </w:rPr>
        <w:t>is the largest and busiest airport, with</w:t>
      </w:r>
      <w:r w:rsidRPr="003A0770">
        <w:rPr>
          <w:rFonts w:ascii="Arial" w:eastAsia="Times New Roman" w:hAnsi="Arial" w:cs="Arial"/>
          <w:sz w:val="24"/>
          <w:szCs w:val="24"/>
        </w:rPr>
        <w:t> </w:t>
      </w:r>
      <w:hyperlink r:id="rId30" w:tooltip="More information on Congonhas" w:history="1">
        <w:r w:rsidRPr="003A0770">
          <w:rPr>
            <w:rFonts w:ascii="Arial" w:eastAsia="Times New Roman" w:hAnsi="Arial" w:cs="Arial"/>
            <w:color w:val="000000"/>
            <w:sz w:val="24"/>
            <w:szCs w:val="24"/>
          </w:rPr>
          <w:t>Congonhas</w:t>
        </w:r>
      </w:hyperlink>
      <w:r w:rsidRPr="003A0770">
        <w:rPr>
          <w:rFonts w:ascii="Arial" w:eastAsia="Times New Roman" w:hAnsi="Arial" w:cs="Arial"/>
          <w:sz w:val="24"/>
          <w:szCs w:val="24"/>
        </w:rPr>
        <w:t> </w:t>
      </w:r>
      <w:r w:rsidRPr="003A0770">
        <w:rPr>
          <w:rFonts w:ascii="Arial" w:eastAsia="Times New Roman" w:hAnsi="Arial" w:cs="Arial"/>
          <w:color w:val="000000"/>
          <w:sz w:val="24"/>
          <w:szCs w:val="24"/>
        </w:rPr>
        <w:t>and Campo de Marte serving as regional airports in São Paulo.</w:t>
      </w:r>
      <w:r w:rsidRPr="003A0770">
        <w:rPr>
          <w:rFonts w:ascii="Arial" w:eastAsia="Times New Roman" w:hAnsi="Arial" w:cs="Arial"/>
          <w:sz w:val="24"/>
          <w:szCs w:val="24"/>
        </w:rPr>
        <w:t> </w:t>
      </w:r>
      <w:hyperlink r:id="rId31" w:tooltip="More information on TAM Airlines" w:history="1">
        <w:r w:rsidRPr="003A0770">
          <w:rPr>
            <w:rFonts w:ascii="Arial" w:eastAsia="Times New Roman" w:hAnsi="Arial" w:cs="Arial"/>
            <w:color w:val="000000"/>
            <w:sz w:val="24"/>
            <w:szCs w:val="24"/>
          </w:rPr>
          <w:t>TAM Airlines</w:t>
        </w:r>
      </w:hyperlink>
      <w:r w:rsidRPr="003A0770">
        <w:rPr>
          <w:rFonts w:ascii="Arial" w:eastAsia="Times New Roman" w:hAnsi="Arial" w:cs="Arial"/>
          <w:sz w:val="24"/>
          <w:szCs w:val="24"/>
        </w:rPr>
        <w:t> </w:t>
      </w:r>
      <w:r w:rsidRPr="003A0770">
        <w:rPr>
          <w:rFonts w:ascii="Arial" w:eastAsia="Times New Roman" w:hAnsi="Arial" w:cs="Arial"/>
          <w:color w:val="000000"/>
          <w:sz w:val="24"/>
          <w:szCs w:val="24"/>
        </w:rPr>
        <w:t>is the biggest Brazilian airline followed by</w:t>
      </w:r>
      <w:r w:rsidRPr="003A0770">
        <w:rPr>
          <w:rFonts w:ascii="Arial" w:eastAsia="Times New Roman" w:hAnsi="Arial" w:cs="Arial"/>
          <w:sz w:val="24"/>
          <w:szCs w:val="24"/>
        </w:rPr>
        <w:t> </w:t>
      </w:r>
      <w:hyperlink r:id="rId32" w:tooltip="More information on GOL" w:history="1">
        <w:r w:rsidRPr="003A0770">
          <w:rPr>
            <w:rFonts w:ascii="Arial" w:eastAsia="Times New Roman" w:hAnsi="Arial" w:cs="Arial"/>
            <w:color w:val="000000"/>
            <w:sz w:val="24"/>
            <w:szCs w:val="24"/>
          </w:rPr>
          <w:t>GOL</w:t>
        </w:r>
      </w:hyperlink>
      <w:r w:rsidRPr="003A0770">
        <w:rPr>
          <w:rFonts w:ascii="Arial" w:eastAsia="Times New Roman" w:hAnsi="Arial" w:cs="Arial"/>
          <w:sz w:val="24"/>
          <w:szCs w:val="24"/>
        </w:rPr>
        <w:t> </w:t>
      </w:r>
      <w:r w:rsidRPr="003A0770">
        <w:rPr>
          <w:rFonts w:ascii="Arial" w:eastAsia="Times New Roman" w:hAnsi="Arial" w:cs="Arial"/>
          <w:color w:val="000000"/>
          <w:sz w:val="24"/>
          <w:szCs w:val="24"/>
        </w:rPr>
        <w:t>and</w:t>
      </w:r>
      <w:r w:rsidRPr="003A0770">
        <w:rPr>
          <w:rFonts w:ascii="Arial" w:eastAsia="Times New Roman" w:hAnsi="Arial" w:cs="Arial"/>
          <w:sz w:val="24"/>
          <w:szCs w:val="24"/>
        </w:rPr>
        <w:t> </w:t>
      </w:r>
      <w:hyperlink r:id="rId33" w:tooltip="More information on Azul" w:history="1">
        <w:r w:rsidRPr="003A0770">
          <w:rPr>
            <w:rFonts w:ascii="Arial" w:eastAsia="Times New Roman" w:hAnsi="Arial" w:cs="Arial"/>
            <w:color w:val="000000"/>
            <w:sz w:val="24"/>
            <w:szCs w:val="24"/>
          </w:rPr>
          <w:t>Azul</w:t>
        </w:r>
      </w:hyperlink>
      <w:r w:rsidRPr="003A0770">
        <w:rPr>
          <w:rFonts w:ascii="Arial" w:eastAsia="Times New Roman" w:hAnsi="Arial" w:cs="Arial"/>
          <w:sz w:val="24"/>
          <w:szCs w:val="24"/>
        </w:rPr>
        <w:t> </w:t>
      </w:r>
      <w:r w:rsidRPr="003A0770">
        <w:rPr>
          <w:rFonts w:ascii="Arial" w:eastAsia="Times New Roman" w:hAnsi="Arial" w:cs="Arial"/>
          <w:color w:val="000000"/>
          <w:sz w:val="24"/>
          <w:szCs w:val="24"/>
        </w:rPr>
        <w:t>which operate regionally with some international services.</w:t>
      </w:r>
    </w:p>
    <w:p w14:paraId="3EFAFC37" w14:textId="6610B502" w:rsidR="000512B1" w:rsidRPr="003A0770" w:rsidRDefault="000512B1" w:rsidP="000512B1">
      <w:pPr>
        <w:spacing w:line="480" w:lineRule="auto"/>
        <w:jc w:val="both"/>
        <w:rPr>
          <w:rFonts w:ascii="Arial" w:eastAsia="Times New Roman" w:hAnsi="Arial" w:cs="Arial"/>
          <w:color w:val="000000"/>
          <w:sz w:val="24"/>
          <w:szCs w:val="24"/>
        </w:rPr>
      </w:pPr>
      <w:r w:rsidRPr="003A0770">
        <w:rPr>
          <w:rFonts w:ascii="Arial" w:hAnsi="Arial" w:cs="Arial"/>
          <w:sz w:val="24"/>
          <w:szCs w:val="24"/>
        </w:rPr>
        <w:t xml:space="preserve">In 2011 Brazil became the sixth-largest economy in the world </w:t>
      </w:r>
      <w:r w:rsidRPr="003A0770">
        <w:rPr>
          <w:rFonts w:ascii="Arial" w:hAnsi="Arial" w:cs="Arial"/>
          <w:sz w:val="24"/>
          <w:szCs w:val="24"/>
        </w:rPr>
        <w:fldChar w:fldCharType="begin"/>
      </w:r>
      <w:r w:rsidRPr="003A0770">
        <w:rPr>
          <w:rFonts w:ascii="Arial" w:hAnsi="Arial" w:cs="Arial"/>
          <w:sz w:val="24"/>
          <w:szCs w:val="24"/>
        </w:rPr>
        <w:instrText xml:space="preserve"> ADDIN EN.CITE &lt;EndNote&gt;&lt;Cite&gt;&lt;Author&gt;Alekseev&lt;/Author&gt;&lt;Year&gt;2009&lt;/Year&gt;&lt;RecNum&gt;34&lt;/RecNum&gt;&lt;DisplayText&gt;[10]&lt;/DisplayText&gt;&lt;record&gt;&lt;rec-number&gt;34&lt;/rec-number&gt;&lt;foreign-keys&gt;&lt;key app="EN" db-id="eawt9tea9w5zeee55vfv5adc0dd5wpsdw05a"&gt;34&lt;/key&gt;&lt;/foreign-keys&gt;&lt;ref-type name="Journal Article"&gt;17&lt;/ref-type&gt;&lt;contributors&gt;&lt;authors&gt;&lt;author&gt;Alekseev, KPG&lt;/author&gt;&lt;author&gt;Seixas, JM&lt;/author&gt;&lt;/authors&gt;&lt;/contributors&gt;&lt;titles&gt;&lt;title&gt;A multivariate neural forecasting modeling for air transport–Preprocessed by decomposition: A Brazilian application&lt;/title&gt;&lt;secondary-title&gt;Journal of Air Transport Management&lt;/secondary-title&gt;&lt;/titles&gt;&lt;periodical&gt;&lt;full-title&gt;Journal of air transport management&lt;/full-title&gt;&lt;/periodical&gt;&lt;pages&gt;212-216&lt;/pages&gt;&lt;volume&gt;15&lt;/volume&gt;&lt;number&gt;5&lt;/number&gt;&lt;dates&gt;&lt;year&gt;2009&lt;/year&gt;&lt;/dates&gt;&lt;isbn&gt;0969-6997&lt;/isbn&gt;&lt;urls&gt;&lt;/urls&gt;&lt;/record&gt;&lt;/Cite&gt;&lt;/EndNote&gt;</w:instrText>
      </w:r>
      <w:r w:rsidRPr="003A0770">
        <w:rPr>
          <w:rFonts w:ascii="Arial" w:hAnsi="Arial" w:cs="Arial"/>
          <w:sz w:val="24"/>
          <w:szCs w:val="24"/>
        </w:rPr>
        <w:fldChar w:fldCharType="separate"/>
      </w:r>
      <w:r w:rsidRPr="003A0770">
        <w:rPr>
          <w:rFonts w:ascii="Arial" w:hAnsi="Arial" w:cs="Arial"/>
          <w:noProof/>
          <w:sz w:val="24"/>
          <w:szCs w:val="24"/>
        </w:rPr>
        <w:t>[</w:t>
      </w:r>
      <w:hyperlink w:anchor="_ENREF_10" w:tooltip="Alekseev, 2009 #34" w:history="1">
        <w:r w:rsidR="00592FB5" w:rsidRPr="003A0770">
          <w:rPr>
            <w:rFonts w:ascii="Arial" w:hAnsi="Arial" w:cs="Arial"/>
            <w:noProof/>
            <w:sz w:val="24"/>
            <w:szCs w:val="24"/>
          </w:rPr>
          <w:t>10</w:t>
        </w:r>
      </w:hyperlink>
      <w:r w:rsidRPr="003A0770">
        <w:rPr>
          <w:rFonts w:ascii="Arial" w:hAnsi="Arial" w:cs="Arial"/>
          <w:noProof/>
          <w:sz w:val="24"/>
          <w:szCs w:val="24"/>
        </w:rPr>
        <w:t>]</w:t>
      </w:r>
      <w:r w:rsidRPr="003A0770">
        <w:rPr>
          <w:rFonts w:ascii="Arial" w:hAnsi="Arial" w:cs="Arial"/>
          <w:sz w:val="24"/>
          <w:szCs w:val="24"/>
        </w:rPr>
        <w:fldChar w:fldCharType="end"/>
      </w:r>
      <w:r w:rsidRPr="003A0770">
        <w:rPr>
          <w:rFonts w:ascii="Arial" w:hAnsi="Arial" w:cs="Arial"/>
          <w:sz w:val="24"/>
          <w:szCs w:val="24"/>
        </w:rPr>
        <w:t>. With substantial oil and gas reserves continuing to be discovered off Brazil's coast in recent years, the country is now the world's ninth largest oil producer. The country is enjoying an economic boom because of high oil prices, which in turn has led to rapid growth. Brazil is also the largest Latin American economy and one of the so-called BRIC nations together with Russia, India and China, with growth far outpacing the US a</w:t>
      </w:r>
      <w:r w:rsidR="00DF0420">
        <w:rPr>
          <w:rFonts w:ascii="Arial" w:hAnsi="Arial" w:cs="Arial"/>
          <w:sz w:val="24"/>
          <w:szCs w:val="24"/>
        </w:rPr>
        <w:t>nd Western Europe. From Figure 2 and Figure 3</w:t>
      </w:r>
      <w:r w:rsidRPr="003A0770">
        <w:rPr>
          <w:rFonts w:ascii="Arial" w:hAnsi="Arial" w:cs="Arial"/>
          <w:sz w:val="24"/>
          <w:szCs w:val="24"/>
        </w:rPr>
        <w:t xml:space="preserve">, a swift increase is seen in no of passengers travelling through Brazilian airports and the </w:t>
      </w:r>
      <w:r w:rsidRPr="003A0770">
        <w:rPr>
          <w:rFonts w:ascii="Arial" w:hAnsi="Arial" w:cs="Arial"/>
          <w:sz w:val="24"/>
          <w:szCs w:val="24"/>
        </w:rPr>
        <w:lastRenderedPageBreak/>
        <w:t xml:space="preserve">GDP growth is also seen to be on the rise since 2006. This rapid growth makes it an attractive destination for foreign investors. The economy of Brazil was only marginally impacted by the global financial crisis in 2009 in which a growth rate of -0.6% year-on-year was recorded. Air travel in Brazil is expected to double over the next decade, driven by an average economic growth rate of approximately 4% per year which in turn will see the average level of disposable income rise across the country, driving demand for air travel. Due to the large size of the country air transportation is a crucial link in Brazil’s infrastructure. The National Civil Aviation Agency (Agência Nacional de Aviação Civil), or ANAC, is the regulatory body in the country. The Brazilian aviation industry has experienced a significant capacity growth of 39% over last five years driven mainly by the introduction of low cost carriers into the region </w:t>
      </w:r>
      <w:r w:rsidRPr="003A0770">
        <w:rPr>
          <w:rFonts w:ascii="Arial" w:hAnsi="Arial" w:cs="Arial"/>
          <w:sz w:val="24"/>
          <w:szCs w:val="24"/>
        </w:rPr>
        <w:fldChar w:fldCharType="begin"/>
      </w:r>
      <w:r w:rsidRPr="003A0770">
        <w:rPr>
          <w:rFonts w:ascii="Arial" w:hAnsi="Arial" w:cs="Arial"/>
          <w:sz w:val="24"/>
          <w:szCs w:val="24"/>
        </w:rPr>
        <w:instrText xml:space="preserve"> ADDIN EN.CITE &lt;EndNote&gt;&lt;Cite&gt;&lt;Author&gt;Goldstein&lt;/Author&gt;&lt;Year&gt;2002&lt;/Year&gt;&lt;RecNum&gt;35&lt;/RecNum&gt;&lt;DisplayText&gt;[11]&lt;/DisplayText&gt;&lt;record&gt;&lt;rec-number&gt;35&lt;/rec-number&gt;&lt;foreign-keys&gt;&lt;key app="EN" db-id="eawt9tea9w5zeee55vfv5adc0dd5wpsdw05a"&gt;35&lt;/key&gt;&lt;/foreign-keys&gt;&lt;ref-type name="Journal Article"&gt;17&lt;/ref-type&gt;&lt;contributors&gt;&lt;authors&gt;&lt;author&gt;Goldstein, Andrea&lt;/author&gt;&lt;/authors&gt;&lt;/contributors&gt;&lt;titles&gt;&lt;title&gt;The political economy of high</w:instrText>
      </w:r>
      <w:r w:rsidRPr="003A0770">
        <w:rPr>
          <w:rFonts w:ascii="Cambria Math" w:hAnsi="Cambria Math" w:cs="Cambria Math"/>
          <w:sz w:val="24"/>
          <w:szCs w:val="24"/>
        </w:rPr>
        <w:instrText>‐</w:instrText>
      </w:r>
      <w:r w:rsidRPr="003A0770">
        <w:rPr>
          <w:rFonts w:ascii="Arial" w:hAnsi="Arial" w:cs="Arial"/>
          <w:sz w:val="24"/>
          <w:szCs w:val="24"/>
        </w:rPr>
        <w:instrText>tech industries in developing countries: aerospace in Brazil, Indonesia and South Africa&lt;/title&gt;&lt;secondary-title&gt;Cambridge Journal of Economics&lt;/secondary-title&gt;&lt;/titles&gt;&lt;periodical&gt;&lt;full-title&gt;Cambridge Journal of Economics&lt;/full-title&gt;&lt;/periodical&gt;&lt;pages&gt;521-538&lt;/pages&gt;&lt;volume&gt;26&lt;/volume&gt;&lt;number&gt;4&lt;/number&gt;&lt;dates&gt;&lt;year&gt;2002&lt;/year&gt;&lt;/dates&gt;&lt;isbn&gt;0309-166X&lt;/isbn&gt;&lt;urls&gt;&lt;/urls&gt;&lt;/record&gt;&lt;/Cite&gt;&lt;/EndNote&gt;</w:instrText>
      </w:r>
      <w:r w:rsidRPr="003A0770">
        <w:rPr>
          <w:rFonts w:ascii="Arial" w:hAnsi="Arial" w:cs="Arial"/>
          <w:sz w:val="24"/>
          <w:szCs w:val="24"/>
        </w:rPr>
        <w:fldChar w:fldCharType="separate"/>
      </w:r>
      <w:r w:rsidRPr="003A0770">
        <w:rPr>
          <w:rFonts w:ascii="Arial" w:hAnsi="Arial" w:cs="Arial"/>
          <w:noProof/>
          <w:sz w:val="24"/>
          <w:szCs w:val="24"/>
        </w:rPr>
        <w:t>[</w:t>
      </w:r>
      <w:hyperlink w:anchor="_ENREF_11" w:tooltip="Goldstein, 2002 #35" w:history="1">
        <w:r w:rsidR="00592FB5" w:rsidRPr="003A0770">
          <w:rPr>
            <w:rFonts w:ascii="Arial" w:hAnsi="Arial" w:cs="Arial"/>
            <w:noProof/>
            <w:sz w:val="24"/>
            <w:szCs w:val="24"/>
          </w:rPr>
          <w:t>11</w:t>
        </w:r>
      </w:hyperlink>
      <w:r w:rsidRPr="003A0770">
        <w:rPr>
          <w:rFonts w:ascii="Arial" w:hAnsi="Arial" w:cs="Arial"/>
          <w:noProof/>
          <w:sz w:val="24"/>
          <w:szCs w:val="24"/>
        </w:rPr>
        <w:t>]</w:t>
      </w:r>
      <w:r w:rsidRPr="003A0770">
        <w:rPr>
          <w:rFonts w:ascii="Arial" w:hAnsi="Arial" w:cs="Arial"/>
          <w:sz w:val="24"/>
          <w:szCs w:val="24"/>
        </w:rPr>
        <w:fldChar w:fldCharType="end"/>
      </w:r>
      <w:r w:rsidRPr="003A0770">
        <w:rPr>
          <w:rFonts w:ascii="Arial" w:hAnsi="Arial" w:cs="Arial"/>
          <w:sz w:val="24"/>
          <w:szCs w:val="24"/>
        </w:rPr>
        <w:t>. As the region’s economies grow, Brazil presents opportunities for international carriers and the aviation industry as a whole.</w:t>
      </w:r>
    </w:p>
    <w:p w14:paraId="3DAAAA0A" w14:textId="22967387" w:rsidR="000512B1" w:rsidRPr="003A0770" w:rsidRDefault="000512B1" w:rsidP="000512B1">
      <w:pPr>
        <w:spacing w:line="480" w:lineRule="auto"/>
        <w:jc w:val="both"/>
        <w:rPr>
          <w:rFonts w:ascii="Arial" w:hAnsi="Arial" w:cs="Arial"/>
          <w:sz w:val="24"/>
          <w:szCs w:val="24"/>
          <w:lang w:eastAsia="ko-KR"/>
        </w:rPr>
      </w:pPr>
      <w:r w:rsidRPr="003A0770">
        <w:rPr>
          <w:rFonts w:ascii="Arial" w:hAnsi="Arial" w:cs="Arial"/>
          <w:sz w:val="24"/>
          <w:szCs w:val="24"/>
        </w:rPr>
        <w:t xml:space="preserve">The Brazilian aerospace industry is dominated by Embraer and its suppliers, now the third largest commercial aircraft producer in the world. Added to this, the nation’s over-200 million population and vast geographic area, air travel will continue to grow </w:t>
      </w:r>
      <w:r w:rsidRPr="003A0770">
        <w:rPr>
          <w:rFonts w:ascii="Arial" w:hAnsi="Arial" w:cs="Arial"/>
          <w:sz w:val="24"/>
          <w:szCs w:val="24"/>
        </w:rPr>
        <w:fldChar w:fldCharType="begin"/>
      </w:r>
      <w:r w:rsidRPr="003A0770">
        <w:rPr>
          <w:rFonts w:ascii="Arial" w:hAnsi="Arial" w:cs="Arial"/>
          <w:sz w:val="24"/>
          <w:szCs w:val="24"/>
        </w:rPr>
        <w:instrText xml:space="preserve"> ADDIN EN.CITE &lt;EndNote&gt;&lt;Cite&gt;&lt;Author&gt;Goldstein&lt;/Author&gt;&lt;Year&gt;2002&lt;/Year&gt;&lt;RecNum&gt;35&lt;/RecNum&gt;&lt;DisplayText&gt;[11]&lt;/DisplayText&gt;&lt;record&gt;&lt;rec-number&gt;35&lt;/rec-number&gt;&lt;foreign-keys&gt;&lt;key app="EN" db-id="eawt9tea9w5zeee55vfv5adc0dd5wpsdw05a"&gt;35&lt;/key&gt;&lt;/foreign-keys&gt;&lt;ref-type name="Journal Article"&gt;17&lt;/ref-type&gt;&lt;contributors&gt;&lt;authors&gt;&lt;author&gt;Goldstein, Andrea&lt;/author&gt;&lt;/authors&gt;&lt;/contributors&gt;&lt;titles&gt;&lt;title&gt;The political economy of high</w:instrText>
      </w:r>
      <w:r w:rsidRPr="003A0770">
        <w:rPr>
          <w:rFonts w:ascii="Cambria Math" w:hAnsi="Cambria Math" w:cs="Cambria Math"/>
          <w:sz w:val="24"/>
          <w:szCs w:val="24"/>
        </w:rPr>
        <w:instrText>‐</w:instrText>
      </w:r>
      <w:r w:rsidRPr="003A0770">
        <w:rPr>
          <w:rFonts w:ascii="Arial" w:hAnsi="Arial" w:cs="Arial"/>
          <w:sz w:val="24"/>
          <w:szCs w:val="24"/>
        </w:rPr>
        <w:instrText>tech industries in developing countries: aerospace in Brazil, Indonesia and South Africa&lt;/title&gt;&lt;secondary-title&gt;Cambridge Journal of Economics&lt;/secondary-title&gt;&lt;/titles&gt;&lt;periodical&gt;&lt;full-title&gt;Cambridge Journal of Economics&lt;/full-title&gt;&lt;/periodical&gt;&lt;pages&gt;521-538&lt;/pages&gt;&lt;volume&gt;26&lt;/volume&gt;&lt;number&gt;4&lt;/number&gt;&lt;dates&gt;&lt;year&gt;2002&lt;/year&gt;&lt;/dates&gt;&lt;isbn&gt;0309-166X&lt;/isbn&gt;&lt;urls&gt;&lt;/urls&gt;&lt;/record&gt;&lt;/Cite&gt;&lt;/EndNote&gt;</w:instrText>
      </w:r>
      <w:r w:rsidRPr="003A0770">
        <w:rPr>
          <w:rFonts w:ascii="Arial" w:hAnsi="Arial" w:cs="Arial"/>
          <w:sz w:val="24"/>
          <w:szCs w:val="24"/>
        </w:rPr>
        <w:fldChar w:fldCharType="separate"/>
      </w:r>
      <w:r w:rsidRPr="003A0770">
        <w:rPr>
          <w:rFonts w:ascii="Arial" w:hAnsi="Arial" w:cs="Arial"/>
          <w:noProof/>
          <w:sz w:val="24"/>
          <w:szCs w:val="24"/>
        </w:rPr>
        <w:t>[</w:t>
      </w:r>
      <w:hyperlink w:anchor="_ENREF_11" w:tooltip="Goldstein, 2002 #35" w:history="1">
        <w:r w:rsidR="00592FB5" w:rsidRPr="003A0770">
          <w:rPr>
            <w:rFonts w:ascii="Arial" w:hAnsi="Arial" w:cs="Arial"/>
            <w:noProof/>
            <w:sz w:val="24"/>
            <w:szCs w:val="24"/>
          </w:rPr>
          <w:t>11</w:t>
        </w:r>
      </w:hyperlink>
      <w:r w:rsidRPr="003A0770">
        <w:rPr>
          <w:rFonts w:ascii="Arial" w:hAnsi="Arial" w:cs="Arial"/>
          <w:noProof/>
          <w:sz w:val="24"/>
          <w:szCs w:val="24"/>
        </w:rPr>
        <w:t>]</w:t>
      </w:r>
      <w:r w:rsidRPr="003A0770">
        <w:rPr>
          <w:rFonts w:ascii="Arial" w:hAnsi="Arial" w:cs="Arial"/>
          <w:sz w:val="24"/>
          <w:szCs w:val="24"/>
        </w:rPr>
        <w:fldChar w:fldCharType="end"/>
      </w:r>
      <w:r w:rsidRPr="003A0770">
        <w:rPr>
          <w:rFonts w:ascii="Arial" w:hAnsi="Arial" w:cs="Arial"/>
          <w:sz w:val="24"/>
          <w:szCs w:val="24"/>
        </w:rPr>
        <w:t xml:space="preserve">. The civil aviation industry is an important link in the continuing growth of Brazil and to connect the most populous cities across the country. The dependence on this system, along with the country’s policy to improve the industry, makes the aviation sector an excellent area for investment. The Brazilian aviation industry is going through a period of rapid growth, with a growth in passenger demand for travel combined with greater domestic and </w:t>
      </w:r>
      <w:r w:rsidRPr="003A0770">
        <w:rPr>
          <w:rFonts w:ascii="Arial" w:hAnsi="Arial" w:cs="Arial"/>
          <w:sz w:val="24"/>
          <w:szCs w:val="24"/>
        </w:rPr>
        <w:lastRenderedPageBreak/>
        <w:t>international investment into the country. Brazil has seen passenger growth jump by 39% over the past five years with the economies expected to double over the next 10 years with the upcoming Olympics helping to drive growth. The rapid growth has presented a challenge to the airports and surrounding infrastructure as they try to keep pace. But investment continues into the country as Brazil’s economy and the rest of South America’s economy strengthens, presenting new opportunities for growth for US and European carriers looking for strong yielding routes.</w:t>
      </w:r>
    </w:p>
    <w:p w14:paraId="574A163A" w14:textId="77777777" w:rsidR="000512B1" w:rsidRPr="003A0770" w:rsidRDefault="000512B1" w:rsidP="000512B1">
      <w:pPr>
        <w:autoSpaceDE w:val="0"/>
        <w:autoSpaceDN w:val="0"/>
        <w:adjustRightInd w:val="0"/>
        <w:spacing w:after="0" w:line="480" w:lineRule="auto"/>
        <w:rPr>
          <w:rFonts w:ascii="Arial" w:hAnsi="Arial" w:cs="Arial"/>
          <w:sz w:val="24"/>
          <w:szCs w:val="24"/>
          <w:u w:val="single"/>
        </w:rPr>
      </w:pPr>
      <w:r w:rsidRPr="003A0770">
        <w:rPr>
          <w:rFonts w:ascii="Arial" w:hAnsi="Arial" w:cs="Arial"/>
          <w:sz w:val="24"/>
          <w:szCs w:val="24"/>
          <w:u w:val="single"/>
        </w:rPr>
        <w:t>Brazil: Change Factors Summary</w:t>
      </w:r>
    </w:p>
    <w:p w14:paraId="50438BAE" w14:textId="77777777" w:rsidR="000512B1" w:rsidRPr="003A0770" w:rsidRDefault="000512B1" w:rsidP="000512B1">
      <w:pPr>
        <w:pStyle w:val="ListParagraph"/>
        <w:numPr>
          <w:ilvl w:val="0"/>
          <w:numId w:val="4"/>
        </w:numPr>
        <w:spacing w:after="0" w:line="480" w:lineRule="auto"/>
        <w:rPr>
          <w:rFonts w:ascii="Arial" w:hAnsi="Arial" w:cs="Arial"/>
          <w:sz w:val="24"/>
          <w:szCs w:val="24"/>
        </w:rPr>
      </w:pPr>
      <w:r w:rsidRPr="003A0770">
        <w:rPr>
          <w:rFonts w:ascii="Arial" w:hAnsi="Arial" w:cs="Arial"/>
          <w:sz w:val="24"/>
          <w:szCs w:val="24"/>
        </w:rPr>
        <w:t xml:space="preserve">Gross Domestic Product </w:t>
      </w:r>
    </w:p>
    <w:p w14:paraId="4A527F88" w14:textId="77777777" w:rsidR="000512B1" w:rsidRPr="003A0770" w:rsidRDefault="000512B1" w:rsidP="000512B1">
      <w:pPr>
        <w:pStyle w:val="ListParagraph"/>
        <w:numPr>
          <w:ilvl w:val="0"/>
          <w:numId w:val="4"/>
        </w:numPr>
        <w:spacing w:after="0" w:line="480" w:lineRule="auto"/>
        <w:rPr>
          <w:rFonts w:ascii="Arial" w:hAnsi="Arial" w:cs="Arial"/>
          <w:sz w:val="24"/>
          <w:szCs w:val="24"/>
        </w:rPr>
      </w:pPr>
      <w:r w:rsidRPr="003A0770">
        <w:rPr>
          <w:rFonts w:ascii="Arial" w:hAnsi="Arial" w:cs="Arial"/>
          <w:sz w:val="24"/>
          <w:szCs w:val="24"/>
        </w:rPr>
        <w:t>GDP per Capita</w:t>
      </w:r>
    </w:p>
    <w:p w14:paraId="59F35EC5" w14:textId="77777777" w:rsidR="000512B1" w:rsidRPr="003A0770" w:rsidRDefault="000512B1" w:rsidP="000512B1">
      <w:pPr>
        <w:pStyle w:val="ListParagraph"/>
        <w:numPr>
          <w:ilvl w:val="0"/>
          <w:numId w:val="4"/>
        </w:numPr>
        <w:spacing w:after="0" w:line="480" w:lineRule="auto"/>
        <w:rPr>
          <w:rFonts w:ascii="Arial" w:hAnsi="Arial" w:cs="Arial"/>
          <w:sz w:val="24"/>
          <w:szCs w:val="24"/>
        </w:rPr>
      </w:pPr>
      <w:r w:rsidRPr="003A0770">
        <w:rPr>
          <w:rFonts w:ascii="Arial" w:hAnsi="Arial" w:cs="Arial"/>
          <w:sz w:val="24"/>
          <w:szCs w:val="24"/>
        </w:rPr>
        <w:t>GDP Growth rate</w:t>
      </w:r>
    </w:p>
    <w:p w14:paraId="688787A7" w14:textId="77777777" w:rsidR="000512B1" w:rsidRPr="003A0770" w:rsidRDefault="000512B1" w:rsidP="000512B1">
      <w:pPr>
        <w:pStyle w:val="ListParagraph"/>
        <w:numPr>
          <w:ilvl w:val="0"/>
          <w:numId w:val="4"/>
        </w:numPr>
        <w:spacing w:after="0" w:line="480" w:lineRule="auto"/>
        <w:rPr>
          <w:rFonts w:ascii="Arial" w:hAnsi="Arial" w:cs="Arial"/>
          <w:sz w:val="24"/>
          <w:szCs w:val="24"/>
        </w:rPr>
      </w:pPr>
      <w:r w:rsidRPr="003A0770">
        <w:rPr>
          <w:rFonts w:ascii="Arial" w:hAnsi="Arial" w:cs="Arial"/>
          <w:sz w:val="24"/>
          <w:szCs w:val="24"/>
        </w:rPr>
        <w:t xml:space="preserve">Inflation GDP Deflator </w:t>
      </w:r>
    </w:p>
    <w:p w14:paraId="326BF493" w14:textId="77777777" w:rsidR="000512B1" w:rsidRPr="003A0770" w:rsidRDefault="000512B1" w:rsidP="000512B1">
      <w:pPr>
        <w:pStyle w:val="ListParagraph"/>
        <w:numPr>
          <w:ilvl w:val="0"/>
          <w:numId w:val="4"/>
        </w:numPr>
        <w:spacing w:line="480" w:lineRule="auto"/>
        <w:rPr>
          <w:rFonts w:ascii="Arial" w:hAnsi="Arial" w:cs="Arial"/>
          <w:sz w:val="24"/>
          <w:szCs w:val="24"/>
        </w:rPr>
      </w:pPr>
      <w:r w:rsidRPr="003A0770">
        <w:rPr>
          <w:rFonts w:ascii="Arial" w:hAnsi="Arial" w:cs="Arial"/>
          <w:sz w:val="24"/>
          <w:szCs w:val="24"/>
        </w:rPr>
        <w:t>Exchange Rate Fluctuation</w:t>
      </w:r>
    </w:p>
    <w:p w14:paraId="72927C3F" w14:textId="77777777" w:rsidR="000512B1" w:rsidRPr="003A0770" w:rsidRDefault="000512B1" w:rsidP="000512B1">
      <w:pPr>
        <w:pStyle w:val="ListParagraph"/>
        <w:numPr>
          <w:ilvl w:val="0"/>
          <w:numId w:val="4"/>
        </w:numPr>
        <w:spacing w:after="0" w:line="480" w:lineRule="auto"/>
        <w:rPr>
          <w:rFonts w:ascii="Arial" w:hAnsi="Arial" w:cs="Arial"/>
          <w:sz w:val="24"/>
          <w:szCs w:val="24"/>
        </w:rPr>
      </w:pPr>
      <w:r w:rsidRPr="003A0770">
        <w:rPr>
          <w:rFonts w:ascii="Arial" w:hAnsi="Arial" w:cs="Arial"/>
          <w:sz w:val="24"/>
          <w:szCs w:val="24"/>
        </w:rPr>
        <w:t xml:space="preserve">Consumer Price Index </w:t>
      </w:r>
    </w:p>
    <w:p w14:paraId="78B57CB6" w14:textId="77777777" w:rsidR="000512B1" w:rsidRPr="003A0770" w:rsidRDefault="000512B1" w:rsidP="000512B1">
      <w:pPr>
        <w:pStyle w:val="ListParagraph"/>
        <w:numPr>
          <w:ilvl w:val="0"/>
          <w:numId w:val="4"/>
        </w:numPr>
        <w:spacing w:after="0" w:line="480" w:lineRule="auto"/>
        <w:rPr>
          <w:rFonts w:ascii="Arial" w:hAnsi="Arial" w:cs="Arial"/>
          <w:sz w:val="24"/>
          <w:szCs w:val="24"/>
        </w:rPr>
      </w:pPr>
      <w:r w:rsidRPr="003A0770">
        <w:rPr>
          <w:rFonts w:ascii="Arial" w:hAnsi="Arial" w:cs="Arial"/>
          <w:sz w:val="24"/>
          <w:szCs w:val="24"/>
        </w:rPr>
        <w:t>Population</w:t>
      </w:r>
    </w:p>
    <w:p w14:paraId="657E4DD2" w14:textId="77777777" w:rsidR="000512B1" w:rsidRPr="003A0770" w:rsidRDefault="000512B1" w:rsidP="000512B1">
      <w:pPr>
        <w:pStyle w:val="ListParagraph"/>
        <w:numPr>
          <w:ilvl w:val="0"/>
          <w:numId w:val="4"/>
        </w:numPr>
        <w:spacing w:after="0" w:line="480" w:lineRule="auto"/>
        <w:rPr>
          <w:rFonts w:ascii="Arial" w:hAnsi="Arial" w:cs="Arial"/>
          <w:sz w:val="24"/>
          <w:szCs w:val="24"/>
        </w:rPr>
      </w:pPr>
      <w:r w:rsidRPr="003A0770">
        <w:rPr>
          <w:rFonts w:ascii="Arial" w:hAnsi="Arial" w:cs="Arial"/>
          <w:sz w:val="24"/>
          <w:szCs w:val="24"/>
        </w:rPr>
        <w:t xml:space="preserve">Population ages 15-64 </w:t>
      </w:r>
    </w:p>
    <w:p w14:paraId="397C6D4C" w14:textId="77777777" w:rsidR="000512B1" w:rsidRPr="003A0770" w:rsidRDefault="000512B1" w:rsidP="000512B1">
      <w:pPr>
        <w:pStyle w:val="ListParagraph"/>
        <w:numPr>
          <w:ilvl w:val="0"/>
          <w:numId w:val="4"/>
        </w:numPr>
        <w:spacing w:after="0" w:line="480" w:lineRule="auto"/>
        <w:rPr>
          <w:rFonts w:ascii="Arial" w:hAnsi="Arial" w:cs="Arial"/>
          <w:sz w:val="24"/>
          <w:szCs w:val="24"/>
        </w:rPr>
      </w:pPr>
      <w:r w:rsidRPr="003A0770">
        <w:rPr>
          <w:rFonts w:ascii="Arial" w:hAnsi="Arial" w:cs="Arial"/>
          <w:sz w:val="24"/>
          <w:szCs w:val="24"/>
        </w:rPr>
        <w:t xml:space="preserve">Oil Prices </w:t>
      </w:r>
    </w:p>
    <w:p w14:paraId="7579C7AF" w14:textId="77777777" w:rsidR="000512B1" w:rsidRPr="003A0770" w:rsidRDefault="000512B1" w:rsidP="000512B1">
      <w:pPr>
        <w:pStyle w:val="ListParagraph"/>
        <w:numPr>
          <w:ilvl w:val="0"/>
          <w:numId w:val="4"/>
        </w:numPr>
        <w:spacing w:after="0" w:line="480" w:lineRule="auto"/>
        <w:rPr>
          <w:rFonts w:ascii="Arial" w:hAnsi="Arial" w:cs="Arial"/>
          <w:sz w:val="24"/>
          <w:szCs w:val="24"/>
        </w:rPr>
      </w:pPr>
      <w:r w:rsidRPr="003A0770">
        <w:rPr>
          <w:rFonts w:ascii="Arial" w:hAnsi="Arial" w:cs="Arial"/>
          <w:sz w:val="24"/>
          <w:szCs w:val="24"/>
        </w:rPr>
        <w:t xml:space="preserve">Accidents Deaths </w:t>
      </w:r>
    </w:p>
    <w:p w14:paraId="1005AD5D" w14:textId="341E6A78" w:rsidR="000512B1" w:rsidRPr="003A0770" w:rsidRDefault="000512B1" w:rsidP="000512B1">
      <w:pPr>
        <w:pStyle w:val="ListParagraph"/>
        <w:numPr>
          <w:ilvl w:val="0"/>
          <w:numId w:val="4"/>
        </w:numPr>
        <w:spacing w:after="0" w:line="480" w:lineRule="auto"/>
        <w:rPr>
          <w:rFonts w:ascii="Arial" w:hAnsi="Arial" w:cs="Arial"/>
          <w:sz w:val="24"/>
          <w:szCs w:val="24"/>
        </w:rPr>
      </w:pPr>
      <w:r w:rsidRPr="003A0770">
        <w:rPr>
          <w:rFonts w:ascii="Arial" w:hAnsi="Arial" w:cs="Arial"/>
          <w:sz w:val="24"/>
          <w:szCs w:val="24"/>
        </w:rPr>
        <w:t>No of Accidents</w:t>
      </w:r>
    </w:p>
    <w:p w14:paraId="75F2C9F4" w14:textId="77777777" w:rsidR="000512B1" w:rsidRPr="000512B1" w:rsidRDefault="000512B1" w:rsidP="000512B1">
      <w:pPr>
        <w:rPr>
          <w:lang w:eastAsia="ko-KR"/>
        </w:rPr>
      </w:pPr>
    </w:p>
    <w:p w14:paraId="0D62D11C" w14:textId="77777777" w:rsidR="00790BAE" w:rsidRDefault="00207572" w:rsidP="006C6D37">
      <w:pPr>
        <w:pStyle w:val="ListParagraph"/>
        <w:numPr>
          <w:ilvl w:val="0"/>
          <w:numId w:val="8"/>
        </w:numPr>
        <w:rPr>
          <w:rFonts w:ascii="Arial" w:hAnsi="Arial" w:cs="Arial"/>
        </w:rPr>
      </w:pPr>
      <w:r w:rsidRPr="00AE1080">
        <w:rPr>
          <w:rFonts w:ascii="Arial" w:hAnsi="Arial" w:cs="Arial"/>
        </w:rPr>
        <w:t>I</w:t>
      </w:r>
      <w:r w:rsidRPr="003A0770">
        <w:rPr>
          <w:rFonts w:ascii="Arial" w:hAnsi="Arial" w:cs="Arial"/>
          <w:sz w:val="24"/>
          <w:szCs w:val="24"/>
        </w:rPr>
        <w:t xml:space="preserve">n this section, the demand factors closely associated with </w:t>
      </w:r>
      <w:r w:rsidR="008537AB" w:rsidRPr="003A0770">
        <w:rPr>
          <w:rFonts w:ascii="Arial" w:hAnsi="Arial" w:cs="Arial"/>
          <w:sz w:val="24"/>
          <w:szCs w:val="24"/>
        </w:rPr>
        <w:t>China is</w:t>
      </w:r>
      <w:r w:rsidRPr="003A0770">
        <w:rPr>
          <w:rFonts w:ascii="Arial" w:hAnsi="Arial" w:cs="Arial"/>
          <w:sz w:val="24"/>
          <w:szCs w:val="24"/>
        </w:rPr>
        <w:t xml:space="preserve"> discussed</w:t>
      </w:r>
      <w:r w:rsidR="008537AB" w:rsidRPr="003A0770">
        <w:rPr>
          <w:rFonts w:ascii="Arial" w:hAnsi="Arial" w:cs="Arial"/>
          <w:sz w:val="24"/>
          <w:szCs w:val="24"/>
        </w:rPr>
        <w:t>.</w:t>
      </w:r>
    </w:p>
    <w:p w14:paraId="22FCDDAA" w14:textId="77777777" w:rsidR="00C168A9" w:rsidRPr="007E54EF" w:rsidRDefault="007E54EF" w:rsidP="007E54EF">
      <w:pPr>
        <w:jc w:val="center"/>
        <w:rPr>
          <w:rFonts w:ascii="Arial" w:hAnsi="Arial" w:cs="Arial"/>
        </w:rPr>
      </w:pPr>
      <w:r>
        <w:rPr>
          <w:rFonts w:ascii="Arial" w:hAnsi="Arial" w:cs="Arial"/>
          <w:noProof/>
        </w:rPr>
        <w:lastRenderedPageBreak/>
        <w:drawing>
          <wp:inline distT="0" distB="0" distL="0" distR="0" wp14:anchorId="4E1E50F1" wp14:editId="7C13FFBE">
            <wp:extent cx="4727448" cy="2203704"/>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hina_growth.png"/>
                    <pic:cNvPicPr/>
                  </pic:nvPicPr>
                  <pic:blipFill>
                    <a:blip r:embed="rId34">
                      <a:extLst>
                        <a:ext uri="{28A0092B-C50C-407E-A947-70E740481C1C}">
                          <a14:useLocalDpi xmlns:a14="http://schemas.microsoft.com/office/drawing/2010/main" val="0"/>
                        </a:ext>
                      </a:extLst>
                    </a:blip>
                    <a:stretch>
                      <a:fillRect/>
                    </a:stretch>
                  </pic:blipFill>
                  <pic:spPr>
                    <a:xfrm>
                      <a:off x="0" y="0"/>
                      <a:ext cx="4727448" cy="2203704"/>
                    </a:xfrm>
                    <a:prstGeom prst="rect">
                      <a:avLst/>
                    </a:prstGeom>
                  </pic:spPr>
                </pic:pic>
              </a:graphicData>
            </a:graphic>
          </wp:inline>
        </w:drawing>
      </w:r>
    </w:p>
    <w:p w14:paraId="59D088F7" w14:textId="5EC08063" w:rsidR="003D5E4B" w:rsidRPr="003A0770" w:rsidRDefault="00DF0420" w:rsidP="00DF0420">
      <w:pPr>
        <w:pStyle w:val="Caption"/>
        <w:jc w:val="center"/>
        <w:rPr>
          <w:rFonts w:ascii="Arial" w:hAnsi="Arial" w:cs="Arial"/>
          <w:color w:val="000000" w:themeColor="text1"/>
          <w:sz w:val="24"/>
          <w:szCs w:val="24"/>
        </w:rPr>
      </w:pPr>
      <w:bookmarkStart w:id="16" w:name="_Toc448943115"/>
      <w:r w:rsidRPr="00DF0420">
        <w:rPr>
          <w:rFonts w:ascii="Arial" w:hAnsi="Arial" w:cs="Arial"/>
          <w:i w:val="0"/>
          <w:color w:val="000000" w:themeColor="text1"/>
          <w:sz w:val="24"/>
          <w:szCs w:val="24"/>
        </w:rPr>
        <w:t xml:space="preserve">Figure </w:t>
      </w:r>
      <w:r w:rsidRPr="00DF0420">
        <w:rPr>
          <w:rFonts w:ascii="Arial" w:hAnsi="Arial" w:cs="Arial"/>
          <w:i w:val="0"/>
          <w:color w:val="000000" w:themeColor="text1"/>
          <w:sz w:val="24"/>
          <w:szCs w:val="24"/>
        </w:rPr>
        <w:fldChar w:fldCharType="begin"/>
      </w:r>
      <w:r w:rsidRPr="00DF0420">
        <w:rPr>
          <w:rFonts w:ascii="Arial" w:hAnsi="Arial" w:cs="Arial"/>
          <w:i w:val="0"/>
          <w:color w:val="000000" w:themeColor="text1"/>
          <w:sz w:val="24"/>
          <w:szCs w:val="24"/>
        </w:rPr>
        <w:instrText xml:space="preserve"> SEQ Figure \* ARABIC </w:instrText>
      </w:r>
      <w:r w:rsidRPr="00DF0420">
        <w:rPr>
          <w:rFonts w:ascii="Arial" w:hAnsi="Arial" w:cs="Arial"/>
          <w:i w:val="0"/>
          <w:color w:val="000000" w:themeColor="text1"/>
          <w:sz w:val="24"/>
          <w:szCs w:val="24"/>
        </w:rPr>
        <w:fldChar w:fldCharType="separate"/>
      </w:r>
      <w:r>
        <w:rPr>
          <w:rFonts w:ascii="Arial" w:hAnsi="Arial" w:cs="Arial"/>
          <w:i w:val="0"/>
          <w:noProof/>
          <w:color w:val="000000" w:themeColor="text1"/>
          <w:sz w:val="24"/>
          <w:szCs w:val="24"/>
        </w:rPr>
        <w:t>4</w:t>
      </w:r>
      <w:r w:rsidRPr="00DF0420">
        <w:rPr>
          <w:rFonts w:ascii="Arial" w:hAnsi="Arial" w:cs="Arial"/>
          <w:i w:val="0"/>
          <w:color w:val="000000" w:themeColor="text1"/>
          <w:sz w:val="24"/>
          <w:szCs w:val="24"/>
        </w:rPr>
        <w:fldChar w:fldCharType="end"/>
      </w:r>
      <w:r w:rsidRPr="00DF0420">
        <w:rPr>
          <w:rFonts w:ascii="Arial" w:hAnsi="Arial" w:cs="Arial"/>
          <w:i w:val="0"/>
          <w:color w:val="000000" w:themeColor="text1"/>
          <w:sz w:val="24"/>
          <w:szCs w:val="24"/>
        </w:rPr>
        <w:t xml:space="preserve"> Air travel passengers in China in recent years</w:t>
      </w:r>
      <w:r w:rsidR="00592FB5">
        <w:rPr>
          <w:rFonts w:ascii="Arial" w:hAnsi="Arial" w:cs="Arial"/>
          <w:i w:val="0"/>
          <w:color w:val="000000" w:themeColor="text1"/>
          <w:sz w:val="24"/>
          <w:szCs w:val="24"/>
        </w:rPr>
        <w:fldChar w:fldCharType="begin"/>
      </w:r>
      <w:r w:rsidR="00592FB5">
        <w:rPr>
          <w:rFonts w:ascii="Arial" w:hAnsi="Arial" w:cs="Arial"/>
          <w:i w:val="0"/>
          <w:color w:val="000000" w:themeColor="text1"/>
          <w:sz w:val="24"/>
          <w:szCs w:val="24"/>
        </w:rPr>
        <w:instrText xml:space="preserve"> ADDIN EN.CITE &lt;EndNote&gt;&lt;Cite&gt;&lt;Author&gt;Harbison&lt;/Author&gt;&lt;Year&gt;2009&lt;/Year&gt;&lt;RecNum&gt;39&lt;/RecNum&gt;&lt;DisplayText&gt;[9]&lt;/DisplayText&gt;&lt;record&gt;&lt;rec-number&gt;39&lt;/rec-number&gt;&lt;foreign-keys&gt;&lt;key app="EN" db-id="eawt9tea9w5zeee55vfv5adc0dd5wpsdw05a"&gt;39&lt;/key&gt;&lt;/foreign-keys&gt;&lt;ref-type name="Journal Article"&gt;17&lt;/ref-type&gt;&lt;contributors&gt;&lt;authors&gt;&lt;author&gt;Harbison, P&lt;/author&gt;&lt;author&gt;McDermott, P&lt;/author&gt;&lt;/authors&gt;&lt;/contributors&gt;&lt;titles&gt;&lt;title&gt;Global LCC outlook report: the world has changed&lt;/title&gt;&lt;secondary-title&gt;Global LCC outlook report: the world has changed&lt;/secondary-title&gt;&lt;/titles&gt;&lt;periodical&gt;&lt;full-title&gt;Global LCC outlook report: the world has changed&lt;/full-title&gt;&lt;/periodical&gt;&lt;dates&gt;&lt;year&gt;2009&lt;/year&gt;&lt;/dates&gt;&lt;urls&gt;&lt;/urls&gt;&lt;/record&gt;&lt;/Cite&gt;&lt;/EndNote&gt;</w:instrText>
      </w:r>
      <w:r w:rsidR="00592FB5">
        <w:rPr>
          <w:rFonts w:ascii="Arial" w:hAnsi="Arial" w:cs="Arial"/>
          <w:i w:val="0"/>
          <w:color w:val="000000" w:themeColor="text1"/>
          <w:sz w:val="24"/>
          <w:szCs w:val="24"/>
        </w:rPr>
        <w:fldChar w:fldCharType="separate"/>
      </w:r>
      <w:r w:rsidR="00592FB5">
        <w:rPr>
          <w:rFonts w:ascii="Arial" w:hAnsi="Arial" w:cs="Arial"/>
          <w:i w:val="0"/>
          <w:color w:val="000000" w:themeColor="text1"/>
          <w:sz w:val="24"/>
          <w:szCs w:val="24"/>
        </w:rPr>
        <w:t>[</w:t>
      </w:r>
      <w:hyperlink w:anchor="_ENREF_9" w:tooltip="Harbison, 2009 #39" w:history="1">
        <w:r w:rsidR="00592FB5">
          <w:rPr>
            <w:rFonts w:ascii="Arial" w:hAnsi="Arial" w:cs="Arial"/>
            <w:i w:val="0"/>
            <w:color w:val="000000" w:themeColor="text1"/>
            <w:sz w:val="24"/>
            <w:szCs w:val="24"/>
          </w:rPr>
          <w:t>9</w:t>
        </w:r>
      </w:hyperlink>
      <w:r w:rsidR="00592FB5">
        <w:rPr>
          <w:rFonts w:ascii="Arial" w:hAnsi="Arial" w:cs="Arial"/>
          <w:i w:val="0"/>
          <w:color w:val="000000" w:themeColor="text1"/>
          <w:sz w:val="24"/>
          <w:szCs w:val="24"/>
        </w:rPr>
        <w:t>]</w:t>
      </w:r>
      <w:bookmarkEnd w:id="16"/>
      <w:r w:rsidR="00592FB5">
        <w:rPr>
          <w:rFonts w:ascii="Arial" w:hAnsi="Arial" w:cs="Arial"/>
          <w:i w:val="0"/>
          <w:color w:val="000000" w:themeColor="text1"/>
          <w:sz w:val="24"/>
          <w:szCs w:val="24"/>
        </w:rPr>
        <w:fldChar w:fldCharType="end"/>
      </w:r>
    </w:p>
    <w:p w14:paraId="30234D23" w14:textId="77777777" w:rsidR="001C4772" w:rsidRDefault="00675CA0" w:rsidP="00905BC8">
      <w:pPr>
        <w:jc w:val="center"/>
      </w:pPr>
      <w:r>
        <w:rPr>
          <w:noProof/>
        </w:rPr>
        <w:drawing>
          <wp:inline distT="0" distB="0" distL="0" distR="0" wp14:anchorId="26472631" wp14:editId="791B3DD1">
            <wp:extent cx="4572000" cy="208465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DP.png"/>
                    <pic:cNvPicPr/>
                  </pic:nvPicPr>
                  <pic:blipFill>
                    <a:blip r:embed="rId35">
                      <a:extLst>
                        <a:ext uri="{28A0092B-C50C-407E-A947-70E740481C1C}">
                          <a14:useLocalDpi xmlns:a14="http://schemas.microsoft.com/office/drawing/2010/main" val="0"/>
                        </a:ext>
                      </a:extLst>
                    </a:blip>
                    <a:stretch>
                      <a:fillRect/>
                    </a:stretch>
                  </pic:blipFill>
                  <pic:spPr>
                    <a:xfrm>
                      <a:off x="0" y="0"/>
                      <a:ext cx="4578801" cy="2087755"/>
                    </a:xfrm>
                    <a:prstGeom prst="rect">
                      <a:avLst/>
                    </a:prstGeom>
                  </pic:spPr>
                </pic:pic>
              </a:graphicData>
            </a:graphic>
          </wp:inline>
        </w:drawing>
      </w:r>
    </w:p>
    <w:p w14:paraId="555316A6" w14:textId="1BE911AD" w:rsidR="001C4772" w:rsidRPr="003A0770" w:rsidRDefault="00DF0420" w:rsidP="00DF0420">
      <w:pPr>
        <w:pStyle w:val="Caption"/>
        <w:jc w:val="center"/>
        <w:rPr>
          <w:rFonts w:ascii="Arial" w:hAnsi="Arial" w:cs="Arial"/>
          <w:color w:val="000000" w:themeColor="text1"/>
          <w:sz w:val="24"/>
          <w:szCs w:val="24"/>
        </w:rPr>
      </w:pPr>
      <w:bookmarkStart w:id="17" w:name="_Toc448943116"/>
      <w:r w:rsidRPr="00DF0420">
        <w:rPr>
          <w:rFonts w:ascii="Arial" w:hAnsi="Arial" w:cs="Arial"/>
          <w:i w:val="0"/>
          <w:color w:val="000000" w:themeColor="text1"/>
          <w:sz w:val="24"/>
          <w:szCs w:val="24"/>
        </w:rPr>
        <w:t xml:space="preserve">Figure </w:t>
      </w:r>
      <w:r w:rsidRPr="00DF0420">
        <w:rPr>
          <w:rFonts w:ascii="Arial" w:hAnsi="Arial" w:cs="Arial"/>
          <w:i w:val="0"/>
          <w:color w:val="000000" w:themeColor="text1"/>
          <w:sz w:val="24"/>
          <w:szCs w:val="24"/>
        </w:rPr>
        <w:fldChar w:fldCharType="begin"/>
      </w:r>
      <w:r w:rsidRPr="00DF0420">
        <w:rPr>
          <w:rFonts w:ascii="Arial" w:hAnsi="Arial" w:cs="Arial"/>
          <w:i w:val="0"/>
          <w:color w:val="000000" w:themeColor="text1"/>
          <w:sz w:val="24"/>
          <w:szCs w:val="24"/>
        </w:rPr>
        <w:instrText xml:space="preserve"> SEQ Figure \* ARABIC </w:instrText>
      </w:r>
      <w:r w:rsidRPr="00DF0420">
        <w:rPr>
          <w:rFonts w:ascii="Arial" w:hAnsi="Arial" w:cs="Arial"/>
          <w:i w:val="0"/>
          <w:color w:val="000000" w:themeColor="text1"/>
          <w:sz w:val="24"/>
          <w:szCs w:val="24"/>
        </w:rPr>
        <w:fldChar w:fldCharType="separate"/>
      </w:r>
      <w:r>
        <w:rPr>
          <w:rFonts w:ascii="Arial" w:hAnsi="Arial" w:cs="Arial"/>
          <w:i w:val="0"/>
          <w:noProof/>
          <w:color w:val="000000" w:themeColor="text1"/>
          <w:sz w:val="24"/>
          <w:szCs w:val="24"/>
        </w:rPr>
        <w:t>5</w:t>
      </w:r>
      <w:r w:rsidRPr="00DF0420">
        <w:rPr>
          <w:rFonts w:ascii="Arial" w:hAnsi="Arial" w:cs="Arial"/>
          <w:i w:val="0"/>
          <w:color w:val="000000" w:themeColor="text1"/>
          <w:sz w:val="24"/>
          <w:szCs w:val="24"/>
        </w:rPr>
        <w:fldChar w:fldCharType="end"/>
      </w:r>
      <w:r w:rsidRPr="00DF0420">
        <w:rPr>
          <w:rFonts w:ascii="Arial" w:hAnsi="Arial" w:cs="Arial"/>
          <w:i w:val="0"/>
          <w:color w:val="000000" w:themeColor="text1"/>
          <w:sz w:val="24"/>
          <w:szCs w:val="24"/>
        </w:rPr>
        <w:t xml:space="preserve"> GDP growth in China in recent years</w:t>
      </w:r>
      <w:r w:rsidR="00AE1ADA" w:rsidRPr="003A0770">
        <w:rPr>
          <w:rFonts w:ascii="Arial" w:hAnsi="Arial" w:cs="Arial"/>
          <w:i w:val="0"/>
          <w:color w:val="000000" w:themeColor="text1"/>
          <w:sz w:val="24"/>
          <w:szCs w:val="24"/>
        </w:rPr>
        <w:fldChar w:fldCharType="begin"/>
      </w:r>
      <w:r w:rsidR="00AE1ADA" w:rsidRPr="003A0770">
        <w:rPr>
          <w:rFonts w:ascii="Arial" w:hAnsi="Arial" w:cs="Arial"/>
          <w:i w:val="0"/>
          <w:color w:val="000000" w:themeColor="text1"/>
          <w:sz w:val="24"/>
          <w:szCs w:val="24"/>
        </w:rPr>
        <w:instrText xml:space="preserve"> ADDIN EN.CITE &lt;EndNote&gt;&lt;Cite&gt;&lt;Author&gt;Harbison&lt;/Author&gt;&lt;Year&gt;2009&lt;/Year&gt;&lt;RecNum&gt;39&lt;/RecNum&gt;&lt;DisplayText&gt;[9]&lt;/DisplayText&gt;&lt;record&gt;&lt;rec-number&gt;39&lt;/rec-number&gt;&lt;foreign-keys&gt;&lt;key app="EN" db-id="eawt9tea9w5zeee55vfv5adc0dd5wpsdw05a"&gt;39&lt;/key&gt;&lt;/foreign-keys&gt;&lt;ref-type name="Journal Article"&gt;17&lt;/ref-type&gt;&lt;contributors&gt;&lt;authors&gt;&lt;author&gt;Harbison, P&lt;/author&gt;&lt;author&gt;McDermott, P&lt;/author&gt;&lt;/authors&gt;&lt;/contributors&gt;&lt;titles&gt;&lt;title&gt;Global LCC outlook report: the world has changed&lt;/title&gt;&lt;secondary-title&gt;Global LCC outlook report: the world has changed&lt;/secondary-title&gt;&lt;/titles&gt;&lt;periodical&gt;&lt;full-title&gt;Global LCC outlook report: the world has changed&lt;/full-title&gt;&lt;/periodical&gt;&lt;dates&gt;&lt;year&gt;2009&lt;/year&gt;&lt;/dates&gt;&lt;urls&gt;&lt;/urls&gt;&lt;/record&gt;&lt;/Cite&gt;&lt;/EndNote&gt;</w:instrText>
      </w:r>
      <w:r w:rsidR="00AE1ADA" w:rsidRPr="003A0770">
        <w:rPr>
          <w:rFonts w:ascii="Arial" w:hAnsi="Arial" w:cs="Arial"/>
          <w:i w:val="0"/>
          <w:color w:val="000000" w:themeColor="text1"/>
          <w:sz w:val="24"/>
          <w:szCs w:val="24"/>
        </w:rPr>
        <w:fldChar w:fldCharType="separate"/>
      </w:r>
      <w:r w:rsidR="00AE1ADA" w:rsidRPr="003A0770">
        <w:rPr>
          <w:rFonts w:ascii="Arial" w:hAnsi="Arial" w:cs="Arial"/>
          <w:i w:val="0"/>
          <w:color w:val="000000" w:themeColor="text1"/>
          <w:sz w:val="24"/>
          <w:szCs w:val="24"/>
        </w:rPr>
        <w:t>[</w:t>
      </w:r>
      <w:hyperlink w:anchor="_ENREF_9" w:tooltip="Harbison, 2009 #39" w:history="1">
        <w:r w:rsidR="00592FB5" w:rsidRPr="003A0770">
          <w:rPr>
            <w:rFonts w:ascii="Arial" w:hAnsi="Arial" w:cs="Arial"/>
            <w:i w:val="0"/>
            <w:color w:val="000000" w:themeColor="text1"/>
            <w:sz w:val="24"/>
            <w:szCs w:val="24"/>
          </w:rPr>
          <w:t>9</w:t>
        </w:r>
      </w:hyperlink>
      <w:r w:rsidR="00AE1ADA" w:rsidRPr="003A0770">
        <w:rPr>
          <w:rFonts w:ascii="Arial" w:hAnsi="Arial" w:cs="Arial"/>
          <w:i w:val="0"/>
          <w:color w:val="000000" w:themeColor="text1"/>
          <w:sz w:val="24"/>
          <w:szCs w:val="24"/>
        </w:rPr>
        <w:t>]</w:t>
      </w:r>
      <w:bookmarkEnd w:id="17"/>
      <w:r w:rsidR="00AE1ADA" w:rsidRPr="003A0770">
        <w:rPr>
          <w:rFonts w:ascii="Arial" w:hAnsi="Arial" w:cs="Arial"/>
          <w:i w:val="0"/>
          <w:color w:val="000000" w:themeColor="text1"/>
          <w:sz w:val="24"/>
          <w:szCs w:val="24"/>
        </w:rPr>
        <w:fldChar w:fldCharType="end"/>
      </w:r>
    </w:p>
    <w:p w14:paraId="6F98BD76" w14:textId="6C9AC838" w:rsidR="00AE1080" w:rsidRPr="003A0770" w:rsidRDefault="00DF0420" w:rsidP="00C75801">
      <w:pPr>
        <w:autoSpaceDE w:val="0"/>
        <w:autoSpaceDN w:val="0"/>
        <w:adjustRightInd w:val="0"/>
        <w:spacing w:after="0" w:line="480" w:lineRule="auto"/>
        <w:jc w:val="both"/>
        <w:rPr>
          <w:rFonts w:ascii="Arial" w:hAnsi="Arial" w:cs="Arial"/>
          <w:sz w:val="24"/>
          <w:szCs w:val="24"/>
        </w:rPr>
      </w:pPr>
      <w:r>
        <w:rPr>
          <w:rFonts w:ascii="Arial" w:hAnsi="Arial" w:cs="Arial"/>
          <w:sz w:val="24"/>
          <w:szCs w:val="24"/>
        </w:rPr>
        <w:t>On analyzing Figures 4 and 5</w:t>
      </w:r>
      <w:r w:rsidR="007F6669" w:rsidRPr="003A0770">
        <w:rPr>
          <w:rFonts w:ascii="Arial" w:hAnsi="Arial" w:cs="Arial"/>
          <w:sz w:val="24"/>
          <w:szCs w:val="24"/>
        </w:rPr>
        <w:t>, China’s air transportation sector and economy have</w:t>
      </w:r>
      <w:r w:rsidR="00C168A9" w:rsidRPr="003A0770">
        <w:rPr>
          <w:rFonts w:ascii="Arial" w:hAnsi="Arial" w:cs="Arial"/>
          <w:sz w:val="24"/>
          <w:szCs w:val="24"/>
        </w:rPr>
        <w:t xml:space="preserve"> seen rapid expansion </w:t>
      </w:r>
      <w:r w:rsidR="00905BC8" w:rsidRPr="003A0770">
        <w:rPr>
          <w:rFonts w:ascii="Arial" w:hAnsi="Arial" w:cs="Arial"/>
          <w:sz w:val="24"/>
          <w:szCs w:val="24"/>
        </w:rPr>
        <w:t>in the last decade</w:t>
      </w:r>
      <w:r w:rsidR="00134A74" w:rsidRPr="003A0770">
        <w:rPr>
          <w:rFonts w:ascii="Arial" w:hAnsi="Arial" w:cs="Arial"/>
          <w:sz w:val="24"/>
          <w:szCs w:val="24"/>
        </w:rPr>
        <w:t>. Between 1985 and 201</w:t>
      </w:r>
      <w:r w:rsidR="007F6669" w:rsidRPr="003A0770">
        <w:rPr>
          <w:rFonts w:ascii="Arial" w:hAnsi="Arial" w:cs="Arial"/>
          <w:sz w:val="24"/>
          <w:szCs w:val="24"/>
        </w:rPr>
        <w:t xml:space="preserve">5, the average growth rates for the number of passengers carried by China’s airlines and GDP were </w:t>
      </w:r>
      <w:r w:rsidR="00FF6A14" w:rsidRPr="003A0770">
        <w:rPr>
          <w:rFonts w:ascii="Arial" w:hAnsi="Arial" w:cs="Arial"/>
          <w:sz w:val="24"/>
          <w:szCs w:val="24"/>
        </w:rPr>
        <w:t>14</w:t>
      </w:r>
      <w:r w:rsidR="007F6669" w:rsidRPr="003A0770">
        <w:rPr>
          <w:rFonts w:ascii="Arial" w:hAnsi="Arial" w:cs="Arial"/>
          <w:sz w:val="24"/>
          <w:szCs w:val="24"/>
        </w:rPr>
        <w:t xml:space="preserve">.8% and </w:t>
      </w:r>
      <w:r w:rsidR="00FF6A14" w:rsidRPr="003A0770">
        <w:rPr>
          <w:rFonts w:ascii="Arial" w:hAnsi="Arial" w:cs="Arial"/>
          <w:sz w:val="24"/>
          <w:szCs w:val="24"/>
        </w:rPr>
        <w:t>9.85</w:t>
      </w:r>
      <w:r w:rsidR="007F6669" w:rsidRPr="003A0770">
        <w:rPr>
          <w:rFonts w:ascii="Arial" w:hAnsi="Arial" w:cs="Arial"/>
          <w:sz w:val="24"/>
          <w:szCs w:val="24"/>
        </w:rPr>
        <w:t xml:space="preserve">% </w:t>
      </w:r>
      <w:r w:rsidR="009645FF"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&lt;EndNote&gt;&lt;Cite&gt;&lt;Author&gt;Maitah&lt;/Author&gt;&lt;Year&gt;2010&lt;/Year&gt;&lt;RecNum&gt;30&lt;/RecNum&gt;&lt;DisplayText&gt;[12]&lt;/DisplayText&gt;&lt;record&gt;&lt;rec-number&gt;30&lt;/rec-number&gt;&lt;foreign-keys&gt;&lt;key app="EN" db-id="eawt9tea9w5zeee55vfv5adc0dd5wpsdw05a"&gt;30&lt;/key&gt;&lt;/foreign-keys&gt;&lt;ref-type name="Journal Article"&gt;17&lt;/ref-type&gt;&lt;contributors&gt;&lt;authors&gt;&lt;author&gt;Maitah, Mahsoor&lt;/author&gt;&lt;author&gt;Salim, Nassir&lt;/author&gt;&lt;/authors&gt;&lt;/contributors&gt;&lt;titles&gt;&lt;title&gt;The Impact of Foreign Investments on the Achievement of Economic Growth&lt;/title&gt;&lt;secondary-title&gt;AGRIS on-line Papers in Economics and Informatics&lt;/secondary-title&gt;&lt;/titles&gt;&lt;periodical&gt;&lt;full-title&gt;AGRIS on-line Papers in Economics and Informatics&lt;/full-title&gt;&lt;/periodical&gt;&lt;pages&gt;E15-E26&lt;/pages&gt;&lt;volume&gt;2&lt;/volume&gt;&lt;number&gt;2&lt;/number&gt;&lt;dates&gt;&lt;year&gt;2010&lt;/year&gt;&lt;/dates&gt;&lt;urls&gt;&lt;/urls&gt;&lt;/record&gt;&lt;/Cite&gt;&lt;/EndNote&gt;</w:instrText>
      </w:r>
      <w:r w:rsidR="009645FF" w:rsidRPr="003A0770">
        <w:rPr>
          <w:rFonts w:ascii="Arial" w:hAnsi="Arial" w:cs="Arial"/>
          <w:sz w:val="24"/>
          <w:szCs w:val="24"/>
        </w:rPr>
        <w:fldChar w:fldCharType="separate"/>
      </w:r>
      <w:r w:rsidR="000512B1" w:rsidRPr="003A0770">
        <w:rPr>
          <w:rFonts w:ascii="Arial" w:hAnsi="Arial" w:cs="Arial"/>
          <w:noProof/>
          <w:sz w:val="24"/>
          <w:szCs w:val="24"/>
        </w:rPr>
        <w:t>[</w:t>
      </w:r>
      <w:hyperlink w:anchor="_ENREF_12" w:tooltip="Maitah, 2010 #30" w:history="1">
        <w:r w:rsidR="00592FB5" w:rsidRPr="003A0770">
          <w:rPr>
            <w:rFonts w:ascii="Arial" w:hAnsi="Arial" w:cs="Arial"/>
            <w:noProof/>
            <w:sz w:val="24"/>
            <w:szCs w:val="24"/>
          </w:rPr>
          <w:t>12</w:t>
        </w:r>
      </w:hyperlink>
      <w:r w:rsidR="000512B1" w:rsidRPr="003A0770">
        <w:rPr>
          <w:rFonts w:ascii="Arial" w:hAnsi="Arial" w:cs="Arial"/>
          <w:noProof/>
          <w:sz w:val="24"/>
          <w:szCs w:val="24"/>
        </w:rPr>
        <w:t>]</w:t>
      </w:r>
      <w:r w:rsidR="009645FF" w:rsidRPr="003A0770">
        <w:rPr>
          <w:rFonts w:ascii="Arial" w:hAnsi="Arial" w:cs="Arial"/>
          <w:sz w:val="24"/>
          <w:szCs w:val="24"/>
        </w:rPr>
        <w:fldChar w:fldCharType="end"/>
      </w:r>
      <w:r w:rsidR="009645FF" w:rsidRPr="003A0770">
        <w:rPr>
          <w:rFonts w:ascii="Arial" w:hAnsi="Arial" w:cs="Arial"/>
          <w:sz w:val="24"/>
          <w:szCs w:val="24"/>
        </w:rPr>
        <w:t>.</w:t>
      </w:r>
      <w:r w:rsidR="007F6669" w:rsidRPr="003A0770">
        <w:rPr>
          <w:rFonts w:ascii="Arial" w:hAnsi="Arial" w:cs="Arial"/>
          <w:sz w:val="24"/>
          <w:szCs w:val="24"/>
        </w:rPr>
        <w:t xml:space="preserve"> During these years, the air transportation industry underwent several changes both in the regulatory framework and infrastructure capability. These changes allowed for the development of both international and domestic aviation markets. In particular, China’s rapid economic growth and increase of the discretionary income of the emerging middle class fueled the development of domestic air travel dem</w:t>
      </w:r>
      <w:r w:rsidR="00AE1080" w:rsidRPr="003A0770">
        <w:rPr>
          <w:rFonts w:ascii="Arial" w:hAnsi="Arial" w:cs="Arial"/>
          <w:sz w:val="24"/>
          <w:szCs w:val="24"/>
        </w:rPr>
        <w:t>and</w:t>
      </w:r>
      <w:r w:rsidR="007F6669" w:rsidRPr="003A0770">
        <w:rPr>
          <w:rFonts w:ascii="Arial" w:hAnsi="Arial" w:cs="Arial"/>
          <w:sz w:val="24"/>
          <w:szCs w:val="24"/>
        </w:rPr>
        <w:t xml:space="preserve">. In particular, air </w:t>
      </w:r>
      <w:r w:rsidR="007F6669" w:rsidRPr="003A0770">
        <w:rPr>
          <w:rFonts w:ascii="Arial" w:hAnsi="Arial" w:cs="Arial"/>
          <w:sz w:val="24"/>
          <w:szCs w:val="24"/>
        </w:rPr>
        <w:lastRenderedPageBreak/>
        <w:t>transportation aided in the development of the manufacturing sector because it provided access to foreign capital and knowledge and enabled flows o</w:t>
      </w:r>
      <w:r w:rsidR="00AE1080" w:rsidRPr="003A0770">
        <w:rPr>
          <w:rFonts w:ascii="Arial" w:hAnsi="Arial" w:cs="Arial"/>
          <w:sz w:val="24"/>
          <w:szCs w:val="24"/>
        </w:rPr>
        <w:t>f goods to major global markets</w:t>
      </w:r>
      <w:r w:rsidR="007F6669" w:rsidRPr="003A0770">
        <w:rPr>
          <w:rFonts w:ascii="Arial" w:hAnsi="Arial" w:cs="Arial"/>
          <w:sz w:val="24"/>
          <w:szCs w:val="24"/>
        </w:rPr>
        <w:t>. Ready access to air transportation has enabled these high-skill professionals to maintain cross-border networks abroad while taking advantage of the local opportunities in China. While the majority of air passengers from C</w:t>
      </w:r>
      <w:r w:rsidR="00AE1080" w:rsidRPr="003A0770">
        <w:rPr>
          <w:rFonts w:ascii="Arial" w:hAnsi="Arial" w:cs="Arial"/>
          <w:sz w:val="24"/>
          <w:szCs w:val="24"/>
        </w:rPr>
        <w:t xml:space="preserve">hina still travel for business </w:t>
      </w:r>
      <w:r w:rsidR="007F6669" w:rsidRPr="003A0770">
        <w:rPr>
          <w:rFonts w:ascii="Arial" w:hAnsi="Arial" w:cs="Arial"/>
          <w:sz w:val="24"/>
          <w:szCs w:val="24"/>
        </w:rPr>
        <w:t xml:space="preserve">purposes, as the country’s economy continues to grow, air transportation has come to play an important role in providing access to tourism destinations for China’s growing middle class. </w:t>
      </w:r>
    </w:p>
    <w:p w14:paraId="51A94BEE" w14:textId="6D173874" w:rsidR="007F6669" w:rsidRPr="003A0770" w:rsidRDefault="007F6669" w:rsidP="00C75801">
      <w:pPr>
        <w:autoSpaceDE w:val="0"/>
        <w:autoSpaceDN w:val="0"/>
        <w:adjustRightInd w:val="0"/>
        <w:spacing w:after="0" w:line="480" w:lineRule="auto"/>
        <w:jc w:val="both"/>
        <w:rPr>
          <w:rFonts w:ascii="CMR10" w:hAnsi="CMR10" w:cs="CMR10"/>
          <w:sz w:val="24"/>
          <w:szCs w:val="24"/>
        </w:rPr>
      </w:pPr>
      <w:r w:rsidRPr="003A0770">
        <w:rPr>
          <w:rFonts w:ascii="Arial" w:hAnsi="Arial" w:cs="Arial"/>
          <w:sz w:val="24"/>
          <w:szCs w:val="24"/>
        </w:rPr>
        <w:t xml:space="preserve">The regulatory changes in China’s air transportation system reflect the general economic reforms in the country </w:t>
      </w:r>
      <w:r w:rsidR="00FC0927" w:rsidRPr="003A0770">
        <w:rPr>
          <w:rFonts w:ascii="Arial" w:hAnsi="Arial" w:cs="Arial"/>
          <w:sz w:val="24"/>
          <w:szCs w:val="24"/>
        </w:rPr>
        <w:t>which started in the late 1970s</w:t>
      </w:r>
      <w:r w:rsidRPr="003A0770">
        <w:rPr>
          <w:rFonts w:ascii="Arial" w:hAnsi="Arial" w:cs="Arial"/>
          <w:sz w:val="24"/>
          <w:szCs w:val="24"/>
        </w:rPr>
        <w:t>. The first regulatory change occurred in 1980 when the Civil Aviation Administration of China was separated from the Air Force and came under the direct supervision of the state council</w:t>
      </w:r>
      <w:r w:rsidR="009F780A" w:rsidRPr="003A0770">
        <w:rPr>
          <w:rFonts w:ascii="Arial" w:hAnsi="Arial" w:cs="Arial"/>
          <w:sz w:val="24"/>
          <w:szCs w:val="24"/>
        </w:rPr>
        <w:t xml:space="preserve"> </w:t>
      </w:r>
      <w:r w:rsidR="009645FF"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&lt;EndNote&gt;&lt;Cite&gt;&lt;Author&gt;Zhang&lt;/Author&gt;&lt;Year&gt;2008&lt;/Year&gt;&lt;RecNum&gt;31&lt;/RecNum&gt;&lt;DisplayText&gt;[13]&lt;/DisplayText&gt;&lt;record&gt;&lt;rec-number&gt;31&lt;/rec-number&gt;&lt;foreign-keys&gt;&lt;key app="EN" db-id="eawt9tea9w5zeee55vfv5adc0dd5wpsdw05a"&gt;31&lt;/key&gt;&lt;/foreign-keys&gt;&lt;ref-type name="Journal Article"&gt;17&lt;/ref-type&gt;&lt;contributors&gt;&lt;authors&gt;&lt;author&gt;Zhang, Yahua&lt;/author&gt;&lt;author&gt;Round, David K&lt;/author&gt;&lt;/authors&gt;&lt;/contributors&gt;&lt;titles&gt;&lt;title&gt;China&amp;apos;s airline deregulation since 1997 and the driving forces behind the 2002 airline consolidations&lt;/title&gt;&lt;secondary-title&gt;Journal of Air Transport Management&lt;/secondary-title&gt;&lt;/titles&gt;&lt;periodical&gt;&lt;full-title&gt;Journal of air transport management&lt;/full-title&gt;&lt;/periodical&gt;&lt;pages&gt;130-142&lt;/pages&gt;&lt;volume&gt;14&lt;/volume&gt;&lt;number&gt;3&lt;/number&gt;&lt;dates&gt;&lt;year&gt;2008&lt;/year&gt;&lt;/dates&gt;&lt;isbn&gt;0969-6997&lt;/isbn&gt;&lt;urls&gt;&lt;/urls&gt;&lt;/record&gt;&lt;/Cite&gt;&lt;/EndNote&gt;</w:instrText>
      </w:r>
      <w:r w:rsidR="009645FF" w:rsidRPr="003A0770">
        <w:rPr>
          <w:rFonts w:ascii="Arial" w:hAnsi="Arial" w:cs="Arial"/>
          <w:sz w:val="24"/>
          <w:szCs w:val="24"/>
        </w:rPr>
        <w:fldChar w:fldCharType="separate"/>
      </w:r>
      <w:r w:rsidR="000512B1" w:rsidRPr="003A0770">
        <w:rPr>
          <w:rFonts w:ascii="Arial" w:hAnsi="Arial" w:cs="Arial"/>
          <w:noProof/>
          <w:sz w:val="24"/>
          <w:szCs w:val="24"/>
        </w:rPr>
        <w:t>[</w:t>
      </w:r>
      <w:hyperlink w:anchor="_ENREF_13" w:tooltip="Zhang, 2008 #31" w:history="1">
        <w:r w:rsidR="00592FB5" w:rsidRPr="003A0770">
          <w:rPr>
            <w:rFonts w:ascii="Arial" w:hAnsi="Arial" w:cs="Arial"/>
            <w:noProof/>
            <w:sz w:val="24"/>
            <w:szCs w:val="24"/>
          </w:rPr>
          <w:t>13</w:t>
        </w:r>
      </w:hyperlink>
      <w:r w:rsidR="000512B1" w:rsidRPr="003A0770">
        <w:rPr>
          <w:rFonts w:ascii="Arial" w:hAnsi="Arial" w:cs="Arial"/>
          <w:noProof/>
          <w:sz w:val="24"/>
          <w:szCs w:val="24"/>
        </w:rPr>
        <w:t>]</w:t>
      </w:r>
      <w:r w:rsidR="009645FF" w:rsidRPr="003A0770">
        <w:rPr>
          <w:rFonts w:ascii="Arial" w:hAnsi="Arial" w:cs="Arial"/>
          <w:sz w:val="24"/>
          <w:szCs w:val="24"/>
        </w:rPr>
        <w:fldChar w:fldCharType="end"/>
      </w:r>
      <w:r w:rsidR="009645FF" w:rsidRPr="003A0770">
        <w:rPr>
          <w:rFonts w:ascii="Arial" w:hAnsi="Arial" w:cs="Arial"/>
          <w:sz w:val="24"/>
          <w:szCs w:val="24"/>
        </w:rPr>
        <w:t>.</w:t>
      </w:r>
      <w:r w:rsidRPr="003A0770">
        <w:rPr>
          <w:rFonts w:ascii="Arial" w:hAnsi="Arial" w:cs="Arial"/>
          <w:sz w:val="24"/>
          <w:szCs w:val="24"/>
        </w:rPr>
        <w:t xml:space="preserve"> Since then, deregulation, privatization and airline consolidation were encouraged by the government to increase operational efficiency and profitability of the airline industry. However, many of the industry’s operational aspects still remain under governmental control. China began deregulating its air transportation sector in 1987 when it separated the Civil Aviation Administration of China from direct management of airlines and airports and proceeded with further deregulation an</w:t>
      </w:r>
      <w:r w:rsidR="00FC0927" w:rsidRPr="003A0770">
        <w:rPr>
          <w:rFonts w:ascii="Arial" w:hAnsi="Arial" w:cs="Arial"/>
          <w:sz w:val="24"/>
          <w:szCs w:val="24"/>
        </w:rPr>
        <w:t>d privatization reforms in 1997</w:t>
      </w:r>
      <w:r w:rsidR="00DB437B" w:rsidRPr="003A0770">
        <w:rPr>
          <w:rFonts w:ascii="Arial" w:hAnsi="Arial" w:cs="Arial"/>
          <w:sz w:val="24"/>
          <w:szCs w:val="24"/>
        </w:rPr>
        <w:t>.</w:t>
      </w:r>
    </w:p>
    <w:p w14:paraId="66D2D13C" w14:textId="77777777" w:rsidR="00013686" w:rsidRPr="003A0770" w:rsidRDefault="007F6669" w:rsidP="00C75801">
      <w:p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rPr>
        <w:t>The growth in air traffic has put a strain on the existing aviation infrastructure and the country has been</w:t>
      </w:r>
      <w:r w:rsidR="00C75801" w:rsidRPr="003A0770">
        <w:rPr>
          <w:rFonts w:ascii="Arial" w:hAnsi="Arial" w:cs="Arial"/>
          <w:sz w:val="24"/>
          <w:szCs w:val="24"/>
        </w:rPr>
        <w:t xml:space="preserve"> </w:t>
      </w:r>
      <w:r w:rsidRPr="003A0770">
        <w:rPr>
          <w:rFonts w:ascii="Arial" w:hAnsi="Arial" w:cs="Arial"/>
          <w:sz w:val="24"/>
          <w:szCs w:val="24"/>
        </w:rPr>
        <w:t>investing into new airports, runways, terminals, and surveillance infrastructure. China’</w:t>
      </w:r>
      <w:r w:rsidR="00C75801" w:rsidRPr="003A0770">
        <w:rPr>
          <w:rFonts w:ascii="Arial" w:hAnsi="Arial" w:cs="Arial"/>
          <w:sz w:val="24"/>
          <w:szCs w:val="24"/>
        </w:rPr>
        <w:t xml:space="preserve">s airport </w:t>
      </w:r>
      <w:r w:rsidR="00FC0927" w:rsidRPr="003A0770">
        <w:rPr>
          <w:rFonts w:ascii="Arial" w:hAnsi="Arial" w:cs="Arial"/>
          <w:sz w:val="24"/>
          <w:szCs w:val="24"/>
        </w:rPr>
        <w:t>infrastructure consists of 230</w:t>
      </w:r>
      <w:r w:rsidRPr="003A0770">
        <w:rPr>
          <w:rFonts w:ascii="Arial" w:hAnsi="Arial" w:cs="Arial"/>
          <w:sz w:val="24"/>
          <w:szCs w:val="24"/>
        </w:rPr>
        <w:t xml:space="preserve"> civil airports</w:t>
      </w:r>
      <w:r w:rsidR="006B7AB7" w:rsidRPr="003A0770">
        <w:rPr>
          <w:rFonts w:ascii="Arial" w:hAnsi="Arial" w:cs="Arial"/>
          <w:sz w:val="24"/>
          <w:szCs w:val="24"/>
        </w:rPr>
        <w:t xml:space="preserve"> by the end of 2015</w:t>
      </w:r>
      <w:r w:rsidR="00013686" w:rsidRPr="003A0770">
        <w:rPr>
          <w:rFonts w:ascii="Arial" w:hAnsi="Arial" w:cs="Arial"/>
          <w:sz w:val="24"/>
          <w:szCs w:val="24"/>
        </w:rPr>
        <w:t>.</w:t>
      </w:r>
      <w:r w:rsidRPr="003A0770">
        <w:rPr>
          <w:rFonts w:ascii="Arial" w:hAnsi="Arial" w:cs="Arial"/>
          <w:sz w:val="24"/>
          <w:szCs w:val="24"/>
        </w:rPr>
        <w:t xml:space="preserve"> </w:t>
      </w:r>
    </w:p>
    <w:p w14:paraId="40B1DA97" w14:textId="77777777" w:rsidR="00C75801" w:rsidRPr="003A0770" w:rsidRDefault="00C75801" w:rsidP="00C75801">
      <w:p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rPr>
        <w:lastRenderedPageBreak/>
        <w:t>China’s growing consumer markets and interaction with the rest of the world resulted in rapid development of both air passenger and cargo services over the last twenty years. The growth was in part stimulated by the reforms initiated in the mid-1980s which deregulated the domestic airline industry and resulted in expansion of the domestic network following the creation of new airlines. To accommodate the rapid growth in demand, the government has been investing into the aviation infrastructure with particular emphasis on development of regional airport and aviation infrastructure to promote economic development away from Eastern hubs. In addition to development of regional airport infrastructure, infrastructure expansion projects were conducted in major centers including B</w:t>
      </w:r>
      <w:r w:rsidR="00D357A8" w:rsidRPr="003A0770">
        <w:rPr>
          <w:rFonts w:ascii="Arial" w:hAnsi="Arial" w:cs="Arial"/>
          <w:sz w:val="24"/>
          <w:szCs w:val="24"/>
        </w:rPr>
        <w:t>eijing, Guangzhou and Shanghai. Limited</w:t>
      </w:r>
      <w:r w:rsidRPr="003A0770">
        <w:rPr>
          <w:rFonts w:ascii="Arial" w:hAnsi="Arial" w:cs="Arial"/>
          <w:sz w:val="24"/>
          <w:szCs w:val="24"/>
        </w:rPr>
        <w:t xml:space="preserve"> liberalization of passenger markets in recent years has also allowed the low-cost international carriers to extend their operations to China.</w:t>
      </w:r>
    </w:p>
    <w:p w14:paraId="021BAD00" w14:textId="77777777" w:rsidR="00C75801" w:rsidRPr="003A0770" w:rsidRDefault="00C75801" w:rsidP="00D357A8">
      <w:p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rPr>
        <w:t xml:space="preserve">In addition to factors which have stimulated the growth of air transportation supply, China has had strong growth in air travel demand both for passengers and cargo. In particular, China’s growing middle class and tourism awareness have helped stimulate domestic and outbound air travel demand. In addition, inbound travel demand has been growing following the institutional and political reforms in the 1990s which have resulted in greater knowledge and investment flows both from foreign nationals and returning Chinese expatriates. In addition to the institutional reforms, physical supporting infrastructure played an important role in the growth of these flows and the development of export-based manufacturing and services industries. The enabling impact of air transportation </w:t>
      </w:r>
      <w:r w:rsidRPr="003A0770">
        <w:rPr>
          <w:rFonts w:ascii="Arial" w:hAnsi="Arial" w:cs="Arial"/>
          <w:sz w:val="24"/>
          <w:szCs w:val="24"/>
        </w:rPr>
        <w:lastRenderedPageBreak/>
        <w:t>plays a significant role in China’s economic development and reflects the country’s unique factor conditions: growing market-oriented economy, well-developed supporting physical infrastructure, low-cost labor, and government</w:t>
      </w:r>
      <w:r w:rsidR="009C2B34" w:rsidRPr="003A0770">
        <w:rPr>
          <w:rFonts w:ascii="Arial" w:hAnsi="Arial" w:cs="Arial"/>
          <w:sz w:val="24"/>
          <w:szCs w:val="24"/>
        </w:rPr>
        <w:t xml:space="preserve"> support of foreign investment. The</w:t>
      </w:r>
      <w:r w:rsidRPr="003A0770">
        <w:rPr>
          <w:rFonts w:ascii="Arial" w:hAnsi="Arial" w:cs="Arial"/>
          <w:sz w:val="24"/>
          <w:szCs w:val="24"/>
        </w:rPr>
        <w:t xml:space="preserve"> availability of air passenger services allows China to access foreign investors, it enables the flows of remittances, knowledge and investment from the diaspora, and helps enable inbound tourism as well as develop the domestic and outbound tourism industries.</w:t>
      </w:r>
    </w:p>
    <w:p w14:paraId="7AC879D1" w14:textId="77777777" w:rsidR="00C75801" w:rsidRPr="003A0770" w:rsidRDefault="00C75801" w:rsidP="00C75801">
      <w:pPr>
        <w:autoSpaceDE w:val="0"/>
        <w:autoSpaceDN w:val="0"/>
        <w:adjustRightInd w:val="0"/>
        <w:spacing w:after="0" w:line="480" w:lineRule="auto"/>
        <w:rPr>
          <w:rFonts w:ascii="Arial" w:hAnsi="Arial" w:cs="Arial"/>
          <w:sz w:val="24"/>
          <w:szCs w:val="24"/>
          <w:u w:val="single"/>
        </w:rPr>
      </w:pPr>
      <w:r w:rsidRPr="003A0770">
        <w:rPr>
          <w:rFonts w:ascii="Arial" w:hAnsi="Arial" w:cs="Arial"/>
          <w:sz w:val="24"/>
          <w:szCs w:val="24"/>
          <w:u w:val="single"/>
        </w:rPr>
        <w:t>China: Change Factors Summary</w:t>
      </w:r>
    </w:p>
    <w:p w14:paraId="77F63632" w14:textId="77777777" w:rsidR="00C75801" w:rsidRPr="003A0770" w:rsidRDefault="00C75801" w:rsidP="006C6D37">
      <w:pPr>
        <w:pStyle w:val="ListParagraph"/>
        <w:numPr>
          <w:ilvl w:val="0"/>
          <w:numId w:val="4"/>
        </w:numPr>
        <w:spacing w:after="0" w:line="480" w:lineRule="auto"/>
        <w:rPr>
          <w:rFonts w:ascii="Arial" w:eastAsia="Times New Roman" w:hAnsi="Arial" w:cs="Arial"/>
          <w:color w:val="000000"/>
          <w:sz w:val="24"/>
          <w:szCs w:val="24"/>
        </w:rPr>
      </w:pPr>
      <w:r w:rsidRPr="003A0770">
        <w:rPr>
          <w:rFonts w:ascii="Arial" w:eastAsia="Times New Roman" w:hAnsi="Arial" w:cs="Arial"/>
          <w:color w:val="000000"/>
          <w:sz w:val="24"/>
          <w:szCs w:val="24"/>
        </w:rPr>
        <w:t xml:space="preserve">Gross Domestic Product </w:t>
      </w:r>
    </w:p>
    <w:p w14:paraId="3B8A02E4" w14:textId="77777777" w:rsidR="00C75801" w:rsidRPr="003A0770" w:rsidRDefault="00C75801" w:rsidP="006C6D37">
      <w:pPr>
        <w:pStyle w:val="ListParagraph"/>
        <w:numPr>
          <w:ilvl w:val="0"/>
          <w:numId w:val="4"/>
        </w:numPr>
        <w:spacing w:after="0" w:line="480" w:lineRule="auto"/>
        <w:rPr>
          <w:rFonts w:ascii="Arial" w:eastAsia="Times New Roman" w:hAnsi="Arial" w:cs="Arial"/>
          <w:color w:val="000000"/>
          <w:sz w:val="24"/>
          <w:szCs w:val="24"/>
        </w:rPr>
      </w:pPr>
      <w:r w:rsidRPr="003A0770">
        <w:rPr>
          <w:rFonts w:ascii="Arial" w:eastAsia="Times New Roman" w:hAnsi="Arial" w:cs="Arial"/>
          <w:color w:val="000000"/>
          <w:sz w:val="24"/>
          <w:szCs w:val="24"/>
        </w:rPr>
        <w:t>GDP per Capita</w:t>
      </w:r>
    </w:p>
    <w:p w14:paraId="389DBFDE" w14:textId="77777777" w:rsidR="00C75801" w:rsidRPr="003A0770" w:rsidRDefault="00C75801" w:rsidP="006C6D37">
      <w:pPr>
        <w:pStyle w:val="ListParagraph"/>
        <w:numPr>
          <w:ilvl w:val="0"/>
          <w:numId w:val="4"/>
        </w:numPr>
        <w:spacing w:after="0" w:line="480" w:lineRule="auto"/>
        <w:rPr>
          <w:rFonts w:ascii="Arial" w:eastAsia="Times New Roman" w:hAnsi="Arial" w:cs="Arial"/>
          <w:color w:val="000000"/>
          <w:sz w:val="24"/>
          <w:szCs w:val="24"/>
        </w:rPr>
      </w:pPr>
      <w:r w:rsidRPr="003A0770">
        <w:rPr>
          <w:rFonts w:ascii="Arial" w:eastAsia="Times New Roman" w:hAnsi="Arial" w:cs="Arial"/>
          <w:color w:val="000000"/>
          <w:sz w:val="24"/>
          <w:szCs w:val="24"/>
        </w:rPr>
        <w:t>GDP Growth rate</w:t>
      </w:r>
    </w:p>
    <w:p w14:paraId="16D675BA" w14:textId="77777777" w:rsidR="00C75801" w:rsidRPr="003A0770" w:rsidRDefault="00C75801" w:rsidP="006C6D37">
      <w:pPr>
        <w:pStyle w:val="ListParagraph"/>
        <w:numPr>
          <w:ilvl w:val="0"/>
          <w:numId w:val="4"/>
        </w:numPr>
        <w:spacing w:after="0" w:line="480" w:lineRule="auto"/>
        <w:rPr>
          <w:rFonts w:ascii="Arial" w:eastAsia="Times New Roman" w:hAnsi="Arial" w:cs="Arial"/>
          <w:color w:val="000000"/>
          <w:sz w:val="24"/>
          <w:szCs w:val="24"/>
        </w:rPr>
      </w:pPr>
      <w:r w:rsidRPr="003A0770">
        <w:rPr>
          <w:rFonts w:ascii="Arial" w:eastAsia="Times New Roman" w:hAnsi="Arial" w:cs="Arial"/>
          <w:color w:val="000000"/>
          <w:sz w:val="24"/>
          <w:szCs w:val="24"/>
        </w:rPr>
        <w:t xml:space="preserve">Inflation GDP Deflator </w:t>
      </w:r>
    </w:p>
    <w:p w14:paraId="3C6F1E63" w14:textId="77777777" w:rsidR="00C75801" w:rsidRPr="003A0770" w:rsidRDefault="00C75801" w:rsidP="006C6D37">
      <w:pPr>
        <w:pStyle w:val="ListParagraph"/>
        <w:numPr>
          <w:ilvl w:val="0"/>
          <w:numId w:val="4"/>
        </w:numPr>
        <w:spacing w:line="480" w:lineRule="auto"/>
        <w:rPr>
          <w:rFonts w:ascii="Arial" w:eastAsia="Times New Roman" w:hAnsi="Arial" w:cs="Arial"/>
          <w:color w:val="000000"/>
          <w:sz w:val="24"/>
          <w:szCs w:val="24"/>
        </w:rPr>
      </w:pPr>
      <w:r w:rsidRPr="003A0770">
        <w:rPr>
          <w:rFonts w:ascii="Arial" w:eastAsia="Times New Roman" w:hAnsi="Arial" w:cs="Arial"/>
          <w:color w:val="000000"/>
          <w:sz w:val="24"/>
          <w:szCs w:val="24"/>
        </w:rPr>
        <w:t>Exchange Rate Fluctuation</w:t>
      </w:r>
    </w:p>
    <w:p w14:paraId="0DED9030" w14:textId="77777777" w:rsidR="00C75801" w:rsidRPr="003A0770" w:rsidRDefault="00C75801" w:rsidP="006C6D37">
      <w:pPr>
        <w:pStyle w:val="ListParagraph"/>
        <w:numPr>
          <w:ilvl w:val="0"/>
          <w:numId w:val="4"/>
        </w:numPr>
        <w:spacing w:after="0" w:line="480" w:lineRule="auto"/>
        <w:rPr>
          <w:rFonts w:ascii="Arial" w:eastAsia="Times New Roman" w:hAnsi="Arial" w:cs="Arial"/>
          <w:color w:val="000000"/>
          <w:sz w:val="24"/>
          <w:szCs w:val="24"/>
        </w:rPr>
      </w:pPr>
      <w:r w:rsidRPr="003A0770">
        <w:rPr>
          <w:rFonts w:ascii="Arial" w:eastAsia="Times New Roman" w:hAnsi="Arial" w:cs="Arial"/>
          <w:color w:val="000000"/>
          <w:sz w:val="24"/>
          <w:szCs w:val="24"/>
        </w:rPr>
        <w:t xml:space="preserve">Consumer Price Index </w:t>
      </w:r>
    </w:p>
    <w:p w14:paraId="6DC13B34" w14:textId="77777777" w:rsidR="00C75801" w:rsidRPr="003A0770" w:rsidRDefault="00C75801" w:rsidP="006C6D37">
      <w:pPr>
        <w:pStyle w:val="ListParagraph"/>
        <w:numPr>
          <w:ilvl w:val="0"/>
          <w:numId w:val="4"/>
        </w:numPr>
        <w:spacing w:after="0" w:line="480" w:lineRule="auto"/>
        <w:rPr>
          <w:rFonts w:ascii="Arial" w:eastAsia="Times New Roman" w:hAnsi="Arial" w:cs="Arial"/>
          <w:color w:val="000000"/>
          <w:sz w:val="24"/>
          <w:szCs w:val="24"/>
        </w:rPr>
      </w:pPr>
      <w:r w:rsidRPr="003A0770">
        <w:rPr>
          <w:rFonts w:ascii="Arial" w:eastAsia="Times New Roman" w:hAnsi="Arial" w:cs="Arial"/>
          <w:color w:val="000000"/>
          <w:sz w:val="24"/>
          <w:szCs w:val="24"/>
        </w:rPr>
        <w:t>Population</w:t>
      </w:r>
    </w:p>
    <w:p w14:paraId="29093BD1" w14:textId="77777777" w:rsidR="00C75801" w:rsidRPr="003A0770" w:rsidRDefault="00C75801" w:rsidP="006C6D37">
      <w:pPr>
        <w:pStyle w:val="ListParagraph"/>
        <w:numPr>
          <w:ilvl w:val="0"/>
          <w:numId w:val="4"/>
        </w:numPr>
        <w:spacing w:after="0" w:line="480" w:lineRule="auto"/>
        <w:rPr>
          <w:rFonts w:ascii="Arial" w:eastAsia="Times New Roman" w:hAnsi="Arial" w:cs="Arial"/>
          <w:color w:val="000000"/>
          <w:sz w:val="24"/>
          <w:szCs w:val="24"/>
        </w:rPr>
      </w:pPr>
      <w:r w:rsidRPr="003A0770">
        <w:rPr>
          <w:rFonts w:ascii="Arial" w:eastAsia="Times New Roman" w:hAnsi="Arial" w:cs="Arial"/>
          <w:color w:val="000000"/>
          <w:sz w:val="24"/>
          <w:szCs w:val="24"/>
        </w:rPr>
        <w:t xml:space="preserve">Population ages 15-64 </w:t>
      </w:r>
    </w:p>
    <w:p w14:paraId="62489990" w14:textId="77777777" w:rsidR="00C75801" w:rsidRPr="003A0770" w:rsidRDefault="00C75801" w:rsidP="006C6D37">
      <w:pPr>
        <w:pStyle w:val="ListParagraph"/>
        <w:numPr>
          <w:ilvl w:val="0"/>
          <w:numId w:val="4"/>
        </w:numPr>
        <w:spacing w:after="0" w:line="480" w:lineRule="auto"/>
        <w:rPr>
          <w:rFonts w:ascii="Arial" w:eastAsia="Times New Roman" w:hAnsi="Arial" w:cs="Arial"/>
          <w:color w:val="000000"/>
          <w:sz w:val="24"/>
          <w:szCs w:val="24"/>
        </w:rPr>
      </w:pPr>
      <w:r w:rsidRPr="003A0770">
        <w:rPr>
          <w:rFonts w:ascii="Arial" w:eastAsia="Times New Roman" w:hAnsi="Arial" w:cs="Arial"/>
          <w:color w:val="000000"/>
          <w:sz w:val="24"/>
          <w:szCs w:val="24"/>
        </w:rPr>
        <w:t xml:space="preserve">Oil Prices </w:t>
      </w:r>
    </w:p>
    <w:p w14:paraId="163824F2" w14:textId="77777777" w:rsidR="00C75801" w:rsidRPr="003A0770" w:rsidRDefault="00C75801" w:rsidP="006C6D37">
      <w:pPr>
        <w:pStyle w:val="ListParagraph"/>
        <w:numPr>
          <w:ilvl w:val="0"/>
          <w:numId w:val="4"/>
        </w:numPr>
        <w:spacing w:after="0" w:line="480" w:lineRule="auto"/>
        <w:rPr>
          <w:rFonts w:ascii="Arial" w:eastAsia="Times New Roman" w:hAnsi="Arial" w:cs="Arial"/>
          <w:color w:val="000000"/>
          <w:sz w:val="24"/>
          <w:szCs w:val="24"/>
        </w:rPr>
      </w:pPr>
      <w:r w:rsidRPr="003A0770">
        <w:rPr>
          <w:rFonts w:ascii="Arial" w:eastAsia="Times New Roman" w:hAnsi="Arial" w:cs="Arial"/>
          <w:color w:val="000000"/>
          <w:sz w:val="24"/>
          <w:szCs w:val="24"/>
        </w:rPr>
        <w:t xml:space="preserve">Accidents Deaths </w:t>
      </w:r>
    </w:p>
    <w:p w14:paraId="02EE2685" w14:textId="77777777" w:rsidR="00D7539B" w:rsidRPr="003A0770" w:rsidRDefault="00C75801" w:rsidP="006C6D37">
      <w:pPr>
        <w:pStyle w:val="ListParagraph"/>
        <w:numPr>
          <w:ilvl w:val="0"/>
          <w:numId w:val="4"/>
        </w:numPr>
        <w:spacing w:after="0" w:line="480" w:lineRule="auto"/>
        <w:rPr>
          <w:rFonts w:ascii="Arial" w:eastAsia="Times New Roman" w:hAnsi="Arial" w:cs="Arial"/>
          <w:color w:val="000000"/>
          <w:sz w:val="24"/>
          <w:szCs w:val="24"/>
        </w:rPr>
      </w:pPr>
      <w:r w:rsidRPr="003A0770">
        <w:rPr>
          <w:rFonts w:ascii="Arial" w:eastAsia="Times New Roman" w:hAnsi="Arial" w:cs="Arial"/>
          <w:color w:val="000000"/>
          <w:sz w:val="24"/>
          <w:szCs w:val="24"/>
        </w:rPr>
        <w:t>No of Accidents</w:t>
      </w:r>
    </w:p>
    <w:p w14:paraId="05485E30" w14:textId="77777777" w:rsidR="009C2B34" w:rsidRDefault="009C2B34" w:rsidP="009C2B34">
      <w:pPr>
        <w:spacing w:after="0" w:line="480" w:lineRule="auto"/>
        <w:rPr>
          <w:rFonts w:ascii="Arial" w:eastAsia="Times New Roman" w:hAnsi="Arial" w:cs="Arial"/>
          <w:color w:val="000000"/>
        </w:rPr>
      </w:pPr>
    </w:p>
    <w:p w14:paraId="7B13746D" w14:textId="77777777" w:rsidR="003A0770" w:rsidRDefault="003A0770" w:rsidP="009C2B34">
      <w:pPr>
        <w:spacing w:after="0" w:line="480" w:lineRule="auto"/>
        <w:rPr>
          <w:rFonts w:ascii="Arial" w:eastAsia="Times New Roman" w:hAnsi="Arial" w:cs="Arial"/>
          <w:color w:val="000000"/>
        </w:rPr>
      </w:pPr>
    </w:p>
    <w:p w14:paraId="34666DAA" w14:textId="77777777" w:rsidR="003A0770" w:rsidRDefault="003A0770" w:rsidP="009C2B34">
      <w:pPr>
        <w:spacing w:after="0" w:line="480" w:lineRule="auto"/>
        <w:rPr>
          <w:rFonts w:ascii="Arial" w:eastAsia="Times New Roman" w:hAnsi="Arial" w:cs="Arial"/>
          <w:color w:val="000000"/>
        </w:rPr>
      </w:pPr>
    </w:p>
    <w:p w14:paraId="5889D42B" w14:textId="77777777" w:rsidR="003A0770" w:rsidRPr="009C2B34" w:rsidRDefault="003A0770" w:rsidP="009C2B34">
      <w:pPr>
        <w:spacing w:after="0" w:line="480" w:lineRule="auto"/>
        <w:rPr>
          <w:rFonts w:ascii="Arial" w:eastAsia="Times New Roman" w:hAnsi="Arial" w:cs="Arial"/>
          <w:color w:val="000000"/>
        </w:rPr>
      </w:pPr>
    </w:p>
    <w:p w14:paraId="44520ED0" w14:textId="77777777" w:rsidR="007C3451" w:rsidRPr="003A0770" w:rsidRDefault="007C3451" w:rsidP="006C6D37">
      <w:pPr>
        <w:pStyle w:val="ListParagraph"/>
        <w:numPr>
          <w:ilvl w:val="0"/>
          <w:numId w:val="8"/>
        </w:numPr>
        <w:rPr>
          <w:rFonts w:ascii="Arial" w:hAnsi="Arial" w:cs="Arial"/>
          <w:sz w:val="24"/>
          <w:szCs w:val="24"/>
        </w:rPr>
      </w:pPr>
      <w:r w:rsidRPr="003A0770">
        <w:rPr>
          <w:rFonts w:ascii="Arial" w:hAnsi="Arial" w:cs="Arial"/>
          <w:sz w:val="24"/>
          <w:szCs w:val="24"/>
        </w:rPr>
        <w:lastRenderedPageBreak/>
        <w:t>In this section, the demand factors closely associated with India is discussed.</w:t>
      </w:r>
    </w:p>
    <w:p w14:paraId="1B0F14F3" w14:textId="77777777" w:rsidR="00D357A8" w:rsidRDefault="00942CD3" w:rsidP="00D357A8">
      <w:pPr>
        <w:autoSpaceDE w:val="0"/>
        <w:autoSpaceDN w:val="0"/>
        <w:adjustRightInd w:val="0"/>
        <w:spacing w:after="0" w:line="480" w:lineRule="auto"/>
        <w:jc w:val="center"/>
        <w:rPr>
          <w:rFonts w:ascii="CMBX10" w:hAnsi="CMBX10" w:cs="CMBX10"/>
          <w:b/>
          <w:sz w:val="20"/>
          <w:szCs w:val="20"/>
          <w:u w:val="single"/>
        </w:rPr>
      </w:pPr>
      <w:r>
        <w:rPr>
          <w:rFonts w:ascii="CMBX10" w:hAnsi="CMBX10" w:cs="CMBX10"/>
          <w:b/>
          <w:noProof/>
          <w:sz w:val="20"/>
          <w:szCs w:val="20"/>
          <w:u w:val="single"/>
        </w:rPr>
        <w:drawing>
          <wp:inline distT="0" distB="0" distL="0" distR="0" wp14:anchorId="5F5B8BDF" wp14:editId="5611C3B3">
            <wp:extent cx="4407408" cy="2414016"/>
            <wp:effectExtent l="0" t="0" r="0" b="571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ndia_passenger_traffic_stats_graph.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407408" cy="2414016"/>
                    </a:xfrm>
                    <a:prstGeom prst="rect">
                      <a:avLst/>
                    </a:prstGeom>
                  </pic:spPr>
                </pic:pic>
              </a:graphicData>
            </a:graphic>
          </wp:inline>
        </w:drawing>
      </w:r>
    </w:p>
    <w:p w14:paraId="2CA37F34" w14:textId="63CD465B" w:rsidR="00942CD3" w:rsidRPr="003A0770" w:rsidRDefault="00DF0420" w:rsidP="00DF0420">
      <w:pPr>
        <w:pStyle w:val="Caption"/>
        <w:jc w:val="center"/>
        <w:rPr>
          <w:rFonts w:ascii="Arial" w:hAnsi="Arial" w:cs="Arial"/>
          <w:color w:val="000000" w:themeColor="text1"/>
          <w:sz w:val="24"/>
          <w:szCs w:val="24"/>
        </w:rPr>
      </w:pPr>
      <w:bookmarkStart w:id="18" w:name="_Toc448943117"/>
      <w:r w:rsidRPr="00DF0420">
        <w:rPr>
          <w:rFonts w:ascii="Arial" w:hAnsi="Arial" w:cs="Arial"/>
          <w:i w:val="0"/>
          <w:color w:val="000000" w:themeColor="text1"/>
          <w:sz w:val="24"/>
          <w:szCs w:val="24"/>
        </w:rPr>
        <w:t xml:space="preserve">Figure </w:t>
      </w:r>
      <w:r w:rsidRPr="00DF0420">
        <w:rPr>
          <w:rFonts w:ascii="Arial" w:hAnsi="Arial" w:cs="Arial"/>
          <w:i w:val="0"/>
          <w:color w:val="000000" w:themeColor="text1"/>
          <w:sz w:val="24"/>
          <w:szCs w:val="24"/>
        </w:rPr>
        <w:fldChar w:fldCharType="begin"/>
      </w:r>
      <w:r w:rsidRPr="00DF0420">
        <w:rPr>
          <w:rFonts w:ascii="Arial" w:hAnsi="Arial" w:cs="Arial"/>
          <w:i w:val="0"/>
          <w:color w:val="000000" w:themeColor="text1"/>
          <w:sz w:val="24"/>
          <w:szCs w:val="24"/>
        </w:rPr>
        <w:instrText xml:space="preserve"> SEQ Figure \* ARABIC </w:instrText>
      </w:r>
      <w:r w:rsidRPr="00DF0420">
        <w:rPr>
          <w:rFonts w:ascii="Arial" w:hAnsi="Arial" w:cs="Arial"/>
          <w:i w:val="0"/>
          <w:color w:val="000000" w:themeColor="text1"/>
          <w:sz w:val="24"/>
          <w:szCs w:val="24"/>
        </w:rPr>
        <w:fldChar w:fldCharType="separate"/>
      </w:r>
      <w:r>
        <w:rPr>
          <w:rFonts w:ascii="Arial" w:hAnsi="Arial" w:cs="Arial"/>
          <w:i w:val="0"/>
          <w:noProof/>
          <w:color w:val="000000" w:themeColor="text1"/>
          <w:sz w:val="24"/>
          <w:szCs w:val="24"/>
        </w:rPr>
        <w:t>6</w:t>
      </w:r>
      <w:r w:rsidRPr="00DF0420">
        <w:rPr>
          <w:rFonts w:ascii="Arial" w:hAnsi="Arial" w:cs="Arial"/>
          <w:i w:val="0"/>
          <w:color w:val="000000" w:themeColor="text1"/>
          <w:sz w:val="24"/>
          <w:szCs w:val="24"/>
        </w:rPr>
        <w:fldChar w:fldCharType="end"/>
      </w:r>
      <w:r w:rsidRPr="00DF0420">
        <w:rPr>
          <w:rFonts w:ascii="Arial" w:hAnsi="Arial" w:cs="Arial"/>
          <w:i w:val="0"/>
          <w:color w:val="000000" w:themeColor="text1"/>
          <w:sz w:val="24"/>
          <w:szCs w:val="24"/>
        </w:rPr>
        <w:t xml:space="preserve"> Air travel passengers in India in recent years</w:t>
      </w:r>
      <w:r w:rsidR="00AE1ADA" w:rsidRPr="003A0770">
        <w:rPr>
          <w:rFonts w:ascii="Arial" w:hAnsi="Arial" w:cs="Arial"/>
          <w:i w:val="0"/>
          <w:color w:val="000000" w:themeColor="text1"/>
          <w:sz w:val="24"/>
          <w:szCs w:val="24"/>
        </w:rPr>
        <w:fldChar w:fldCharType="begin"/>
      </w:r>
      <w:r w:rsidR="00AE1ADA" w:rsidRPr="003A0770">
        <w:rPr>
          <w:rFonts w:ascii="Arial" w:hAnsi="Arial" w:cs="Arial"/>
          <w:i w:val="0"/>
          <w:color w:val="000000" w:themeColor="text1"/>
          <w:sz w:val="24"/>
          <w:szCs w:val="24"/>
        </w:rPr>
        <w:instrText xml:space="preserve"> ADDIN EN.CITE &lt;EndNote&gt;&lt;Cite&gt;&lt;Author&gt;Harbison&lt;/Author&gt;&lt;Year&gt;2009&lt;/Year&gt;&lt;RecNum&gt;39&lt;/RecNum&gt;&lt;DisplayText&gt;[9]&lt;/DisplayText&gt;&lt;record&gt;&lt;rec-number&gt;39&lt;/rec-number&gt;&lt;foreign-keys&gt;&lt;key app="EN" db-id="eawt9tea9w5zeee55vfv5adc0dd5wpsdw05a"&gt;39&lt;/key&gt;&lt;/foreign-keys&gt;&lt;ref-type name="Journal Article"&gt;17&lt;/ref-type&gt;&lt;contributors&gt;&lt;authors&gt;&lt;author&gt;Harbison, P&lt;/author&gt;&lt;author&gt;McDermott, P&lt;/author&gt;&lt;/authors&gt;&lt;/contributors&gt;&lt;titles&gt;&lt;title&gt;Global LCC outlook report: the world has changed&lt;/title&gt;&lt;secondary-title&gt;Global LCC outlook report: the world has changed&lt;/secondary-title&gt;&lt;/titles&gt;&lt;periodical&gt;&lt;full-title&gt;Global LCC outlook report: the world has changed&lt;/full-title&gt;&lt;/periodical&gt;&lt;dates&gt;&lt;year&gt;2009&lt;/year&gt;&lt;/dates&gt;&lt;urls&gt;&lt;/urls&gt;&lt;/record&gt;&lt;/Cite&gt;&lt;/EndNote&gt;</w:instrText>
      </w:r>
      <w:r w:rsidR="00AE1ADA" w:rsidRPr="003A0770">
        <w:rPr>
          <w:rFonts w:ascii="Arial" w:hAnsi="Arial" w:cs="Arial"/>
          <w:i w:val="0"/>
          <w:color w:val="000000" w:themeColor="text1"/>
          <w:sz w:val="24"/>
          <w:szCs w:val="24"/>
        </w:rPr>
        <w:fldChar w:fldCharType="separate"/>
      </w:r>
      <w:r w:rsidR="00AE1ADA" w:rsidRPr="003A0770">
        <w:rPr>
          <w:rFonts w:ascii="Arial" w:hAnsi="Arial" w:cs="Arial"/>
          <w:i w:val="0"/>
          <w:color w:val="000000" w:themeColor="text1"/>
          <w:sz w:val="24"/>
          <w:szCs w:val="24"/>
        </w:rPr>
        <w:t>[</w:t>
      </w:r>
      <w:hyperlink w:anchor="_ENREF_9" w:tooltip="Harbison, 2009 #39" w:history="1">
        <w:r w:rsidR="00592FB5" w:rsidRPr="003A0770">
          <w:rPr>
            <w:rFonts w:ascii="Arial" w:hAnsi="Arial" w:cs="Arial"/>
            <w:i w:val="0"/>
            <w:color w:val="000000" w:themeColor="text1"/>
            <w:sz w:val="24"/>
            <w:szCs w:val="24"/>
          </w:rPr>
          <w:t>9</w:t>
        </w:r>
      </w:hyperlink>
      <w:r w:rsidR="00AE1ADA" w:rsidRPr="003A0770">
        <w:rPr>
          <w:rFonts w:ascii="Arial" w:hAnsi="Arial" w:cs="Arial"/>
          <w:i w:val="0"/>
          <w:color w:val="000000" w:themeColor="text1"/>
          <w:sz w:val="24"/>
          <w:szCs w:val="24"/>
        </w:rPr>
        <w:t>]</w:t>
      </w:r>
      <w:bookmarkEnd w:id="18"/>
      <w:r w:rsidR="00AE1ADA" w:rsidRPr="003A0770">
        <w:rPr>
          <w:rFonts w:ascii="Arial" w:hAnsi="Arial" w:cs="Arial"/>
          <w:i w:val="0"/>
          <w:color w:val="000000" w:themeColor="text1"/>
          <w:sz w:val="24"/>
          <w:szCs w:val="24"/>
        </w:rPr>
        <w:fldChar w:fldCharType="end"/>
      </w:r>
    </w:p>
    <w:p w14:paraId="1753A7F6" w14:textId="77777777" w:rsidR="00942CD3" w:rsidRDefault="00716E8B" w:rsidP="00942CD3">
      <w:pPr>
        <w:pStyle w:val="ListParagraph"/>
        <w:spacing w:line="480" w:lineRule="auto"/>
        <w:ind w:left="360"/>
        <w:jc w:val="center"/>
        <w:rPr>
          <w:rFonts w:ascii="Arial" w:hAnsi="Arial" w:cs="Arial"/>
        </w:rPr>
      </w:pPr>
      <w:r>
        <w:rPr>
          <w:rFonts w:ascii="Arial" w:hAnsi="Arial" w:cs="Arial"/>
          <w:noProof/>
        </w:rPr>
        <w:drawing>
          <wp:inline distT="0" distB="0" distL="0" distR="0" wp14:anchorId="028D9421" wp14:editId="0C787143">
            <wp:extent cx="4407408" cy="2130552"/>
            <wp:effectExtent l="0" t="0" r="0" b="317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g.png"/>
                    <pic:cNvPicPr/>
                  </pic:nvPicPr>
                  <pic:blipFill>
                    <a:blip r:embed="rId37">
                      <a:extLst>
                        <a:ext uri="{28A0092B-C50C-407E-A947-70E740481C1C}">
                          <a14:useLocalDpi xmlns:a14="http://schemas.microsoft.com/office/drawing/2010/main" val="0"/>
                        </a:ext>
                      </a:extLst>
                    </a:blip>
                    <a:stretch>
                      <a:fillRect/>
                    </a:stretch>
                  </pic:blipFill>
                  <pic:spPr>
                    <a:xfrm>
                      <a:off x="0" y="0"/>
                      <a:ext cx="4407408" cy="2130552"/>
                    </a:xfrm>
                    <a:prstGeom prst="rect">
                      <a:avLst/>
                    </a:prstGeom>
                  </pic:spPr>
                </pic:pic>
              </a:graphicData>
            </a:graphic>
          </wp:inline>
        </w:drawing>
      </w:r>
    </w:p>
    <w:p w14:paraId="7F5F5970" w14:textId="52FA5715" w:rsidR="009E15F0" w:rsidRPr="003A0770" w:rsidRDefault="00DF0420" w:rsidP="00DF0420">
      <w:pPr>
        <w:pStyle w:val="Caption"/>
        <w:jc w:val="center"/>
        <w:rPr>
          <w:rFonts w:ascii="Arial" w:hAnsi="Arial" w:cs="Arial"/>
          <w:color w:val="000000" w:themeColor="text1"/>
          <w:sz w:val="24"/>
          <w:szCs w:val="24"/>
        </w:rPr>
      </w:pPr>
      <w:bookmarkStart w:id="19" w:name="_Toc448943118"/>
      <w:r w:rsidRPr="00DF0420">
        <w:rPr>
          <w:rFonts w:ascii="Arial" w:hAnsi="Arial" w:cs="Arial"/>
          <w:i w:val="0"/>
          <w:color w:val="000000" w:themeColor="text1"/>
          <w:sz w:val="24"/>
          <w:szCs w:val="24"/>
        </w:rPr>
        <w:t xml:space="preserve">Figure </w:t>
      </w:r>
      <w:r w:rsidRPr="00DF0420">
        <w:rPr>
          <w:rFonts w:ascii="Arial" w:hAnsi="Arial" w:cs="Arial"/>
          <w:i w:val="0"/>
          <w:color w:val="000000" w:themeColor="text1"/>
          <w:sz w:val="24"/>
          <w:szCs w:val="24"/>
        </w:rPr>
        <w:fldChar w:fldCharType="begin"/>
      </w:r>
      <w:r w:rsidRPr="00DF0420">
        <w:rPr>
          <w:rFonts w:ascii="Arial" w:hAnsi="Arial" w:cs="Arial"/>
          <w:i w:val="0"/>
          <w:color w:val="000000" w:themeColor="text1"/>
          <w:sz w:val="24"/>
          <w:szCs w:val="24"/>
        </w:rPr>
        <w:instrText xml:space="preserve"> SEQ Figure \* ARABIC </w:instrText>
      </w:r>
      <w:r w:rsidRPr="00DF0420">
        <w:rPr>
          <w:rFonts w:ascii="Arial" w:hAnsi="Arial" w:cs="Arial"/>
          <w:i w:val="0"/>
          <w:color w:val="000000" w:themeColor="text1"/>
          <w:sz w:val="24"/>
          <w:szCs w:val="24"/>
        </w:rPr>
        <w:fldChar w:fldCharType="separate"/>
      </w:r>
      <w:r w:rsidRPr="00DF0420">
        <w:rPr>
          <w:rFonts w:ascii="Arial" w:hAnsi="Arial" w:cs="Arial"/>
          <w:i w:val="0"/>
          <w:color w:val="000000" w:themeColor="text1"/>
          <w:sz w:val="24"/>
          <w:szCs w:val="24"/>
        </w:rPr>
        <w:t>7</w:t>
      </w:r>
      <w:r w:rsidRPr="00DF0420">
        <w:rPr>
          <w:rFonts w:ascii="Arial" w:hAnsi="Arial" w:cs="Arial"/>
          <w:i w:val="0"/>
          <w:color w:val="000000" w:themeColor="text1"/>
          <w:sz w:val="24"/>
          <w:szCs w:val="24"/>
        </w:rPr>
        <w:fldChar w:fldCharType="end"/>
      </w:r>
      <w:r w:rsidRPr="00DF0420">
        <w:rPr>
          <w:rFonts w:ascii="Arial" w:hAnsi="Arial" w:cs="Arial"/>
          <w:i w:val="0"/>
          <w:color w:val="000000" w:themeColor="text1"/>
          <w:sz w:val="24"/>
          <w:szCs w:val="24"/>
        </w:rPr>
        <w:t>GDP growth in India in recent years</w:t>
      </w:r>
      <w:r w:rsidR="00AE1ADA" w:rsidRPr="003A0770">
        <w:rPr>
          <w:rFonts w:ascii="Arial" w:hAnsi="Arial" w:cs="Arial"/>
          <w:i w:val="0"/>
          <w:color w:val="000000" w:themeColor="text1"/>
          <w:sz w:val="24"/>
          <w:szCs w:val="24"/>
        </w:rPr>
        <w:fldChar w:fldCharType="begin"/>
      </w:r>
      <w:r w:rsidR="00AE1ADA" w:rsidRPr="003A0770">
        <w:rPr>
          <w:rFonts w:ascii="Arial" w:hAnsi="Arial" w:cs="Arial"/>
          <w:i w:val="0"/>
          <w:color w:val="000000" w:themeColor="text1"/>
          <w:sz w:val="24"/>
          <w:szCs w:val="24"/>
        </w:rPr>
        <w:instrText xml:space="preserve"> ADDIN EN.CITE &lt;EndNote&gt;&lt;Cite&gt;&lt;Author&gt;Harbison&lt;/Author&gt;&lt;Year&gt;2009&lt;/Year&gt;&lt;RecNum&gt;39&lt;/RecNum&gt;&lt;DisplayText&gt;[9]&lt;/DisplayText&gt;&lt;record&gt;&lt;rec-number&gt;39&lt;/rec-number&gt;&lt;foreign-keys&gt;&lt;key app="EN" db-id="eawt9tea9w5zeee55vfv5adc0dd5wpsdw05a"&gt;39&lt;/key&gt;&lt;/foreign-keys&gt;&lt;ref-type name="Journal Article"&gt;17&lt;/ref-type&gt;&lt;contributors&gt;&lt;authors&gt;&lt;author&gt;Harbison, P&lt;/author&gt;&lt;author&gt;McDermott, P&lt;/author&gt;&lt;/authors&gt;&lt;/contributors&gt;&lt;titles&gt;&lt;title&gt;Global LCC outlook report: the world has changed&lt;/title&gt;&lt;secondary-title&gt;Global LCC outlook report: the world has changed&lt;/secondary-title&gt;&lt;/titles&gt;&lt;periodical&gt;&lt;full-title&gt;Global LCC outlook report: the world has changed&lt;/full-title&gt;&lt;/periodical&gt;&lt;dates&gt;&lt;year&gt;2009&lt;/year&gt;&lt;/dates&gt;&lt;urls&gt;&lt;/urls&gt;&lt;/record&gt;&lt;/Cite&gt;&lt;/EndNote&gt;</w:instrText>
      </w:r>
      <w:r w:rsidR="00AE1ADA" w:rsidRPr="003A0770">
        <w:rPr>
          <w:rFonts w:ascii="Arial" w:hAnsi="Arial" w:cs="Arial"/>
          <w:i w:val="0"/>
          <w:color w:val="000000" w:themeColor="text1"/>
          <w:sz w:val="24"/>
          <w:szCs w:val="24"/>
        </w:rPr>
        <w:fldChar w:fldCharType="separate"/>
      </w:r>
      <w:r w:rsidR="00AE1ADA" w:rsidRPr="003A0770">
        <w:rPr>
          <w:rFonts w:ascii="Arial" w:hAnsi="Arial" w:cs="Arial"/>
          <w:i w:val="0"/>
          <w:color w:val="000000" w:themeColor="text1"/>
          <w:sz w:val="24"/>
          <w:szCs w:val="24"/>
        </w:rPr>
        <w:t>[</w:t>
      </w:r>
      <w:hyperlink w:anchor="_ENREF_9" w:tooltip="Harbison, 2009 #39" w:history="1">
        <w:r w:rsidR="00592FB5" w:rsidRPr="003A0770">
          <w:rPr>
            <w:rFonts w:ascii="Arial" w:hAnsi="Arial" w:cs="Arial"/>
            <w:i w:val="0"/>
            <w:color w:val="000000" w:themeColor="text1"/>
            <w:sz w:val="24"/>
            <w:szCs w:val="24"/>
          </w:rPr>
          <w:t>9</w:t>
        </w:r>
      </w:hyperlink>
      <w:r w:rsidR="00AE1ADA" w:rsidRPr="003A0770">
        <w:rPr>
          <w:rFonts w:ascii="Arial" w:hAnsi="Arial" w:cs="Arial"/>
          <w:i w:val="0"/>
          <w:color w:val="000000" w:themeColor="text1"/>
          <w:sz w:val="24"/>
          <w:szCs w:val="24"/>
        </w:rPr>
        <w:t>]</w:t>
      </w:r>
      <w:bookmarkEnd w:id="19"/>
      <w:r w:rsidR="00AE1ADA" w:rsidRPr="003A0770">
        <w:rPr>
          <w:rFonts w:ascii="Arial" w:hAnsi="Arial" w:cs="Arial"/>
          <w:i w:val="0"/>
          <w:color w:val="000000" w:themeColor="text1"/>
          <w:sz w:val="24"/>
          <w:szCs w:val="24"/>
        </w:rPr>
        <w:fldChar w:fldCharType="end"/>
      </w:r>
    </w:p>
    <w:p w14:paraId="07F70C10" w14:textId="73A548CE" w:rsidR="00F17889" w:rsidRPr="003A0770" w:rsidRDefault="00DF0420" w:rsidP="00D7539B">
      <w:pPr>
        <w:autoSpaceDE w:val="0"/>
        <w:autoSpaceDN w:val="0"/>
        <w:adjustRightInd w:val="0"/>
        <w:spacing w:after="0" w:line="480" w:lineRule="auto"/>
        <w:jc w:val="both"/>
        <w:rPr>
          <w:rFonts w:ascii="Arial" w:hAnsi="Arial" w:cs="Arial"/>
          <w:sz w:val="24"/>
          <w:szCs w:val="24"/>
        </w:rPr>
      </w:pPr>
      <w:r>
        <w:rPr>
          <w:rFonts w:ascii="Arial" w:hAnsi="Arial" w:cs="Arial"/>
          <w:sz w:val="24"/>
          <w:szCs w:val="24"/>
        </w:rPr>
        <w:t xml:space="preserve"> On analyzing Figures 6 and 7</w:t>
      </w:r>
      <w:r w:rsidR="007A5FA0" w:rsidRPr="003A0770">
        <w:rPr>
          <w:rFonts w:ascii="Arial" w:hAnsi="Arial" w:cs="Arial"/>
          <w:sz w:val="24"/>
          <w:szCs w:val="24"/>
        </w:rPr>
        <w:t xml:space="preserve">, air transportation development in India has been </w:t>
      </w:r>
      <w:r w:rsidR="00C356A8" w:rsidRPr="003A0770">
        <w:rPr>
          <w:rFonts w:ascii="Arial" w:hAnsi="Arial" w:cs="Arial"/>
          <w:sz w:val="24"/>
          <w:szCs w:val="24"/>
        </w:rPr>
        <w:t>surging with</w:t>
      </w:r>
      <w:r w:rsidR="007A5FA0" w:rsidRPr="003A0770">
        <w:rPr>
          <w:rFonts w:ascii="Arial" w:hAnsi="Arial" w:cs="Arial"/>
          <w:sz w:val="24"/>
          <w:szCs w:val="24"/>
        </w:rPr>
        <w:t xml:space="preserve"> economic development </w:t>
      </w:r>
      <w:r w:rsidR="00C356A8" w:rsidRPr="003A0770">
        <w:rPr>
          <w:rFonts w:ascii="Arial" w:hAnsi="Arial" w:cs="Arial"/>
          <w:sz w:val="24"/>
          <w:szCs w:val="24"/>
        </w:rPr>
        <w:t>since</w:t>
      </w:r>
      <w:r w:rsidR="007A5FA0" w:rsidRPr="003A0770">
        <w:rPr>
          <w:rFonts w:ascii="Arial" w:hAnsi="Arial" w:cs="Arial"/>
          <w:sz w:val="24"/>
          <w:szCs w:val="24"/>
        </w:rPr>
        <w:t xml:space="preserve"> the air passenger traffic experienced unprecedented growth starting in 2003. India is the largest country in South Asia and the world’s second most populous country. While the change in the growth rate of air passenger traffic is relatively recent, the country’s economy has </w:t>
      </w:r>
      <w:r w:rsidR="007A5FA0" w:rsidRPr="003A0770">
        <w:rPr>
          <w:rFonts w:ascii="Arial" w:hAnsi="Arial" w:cs="Arial"/>
          <w:sz w:val="24"/>
          <w:szCs w:val="24"/>
        </w:rPr>
        <w:lastRenderedPageBreak/>
        <w:t>experienced steady growth over the last two dec</w:t>
      </w:r>
      <w:r w:rsidR="00CF7E70" w:rsidRPr="003A0770">
        <w:rPr>
          <w:rFonts w:ascii="Arial" w:hAnsi="Arial" w:cs="Arial"/>
          <w:sz w:val="24"/>
          <w:szCs w:val="24"/>
        </w:rPr>
        <w:t>ades with an average rate of 6.41</w:t>
      </w:r>
      <w:r w:rsidR="007A5FA0" w:rsidRPr="003A0770">
        <w:rPr>
          <w:rFonts w:ascii="Arial" w:hAnsi="Arial" w:cs="Arial"/>
          <w:sz w:val="24"/>
          <w:szCs w:val="24"/>
        </w:rPr>
        <w:t>%</w:t>
      </w:r>
      <w:r w:rsidR="00CF7E70" w:rsidRPr="003A0770">
        <w:rPr>
          <w:rFonts w:ascii="Arial" w:hAnsi="Arial" w:cs="Arial"/>
          <w:sz w:val="24"/>
          <w:szCs w:val="24"/>
        </w:rPr>
        <w:t xml:space="preserve"> between 1985 and 201</w:t>
      </w:r>
      <w:r w:rsidR="007A5FA0" w:rsidRPr="003A0770">
        <w:rPr>
          <w:rFonts w:ascii="Arial" w:hAnsi="Arial" w:cs="Arial"/>
          <w:sz w:val="24"/>
          <w:szCs w:val="24"/>
        </w:rPr>
        <w:t xml:space="preserve">5 </w:t>
      </w:r>
      <w:r w:rsidR="0052344E"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&lt;EndNote&gt;&lt;Cite&gt;&lt;Author&gt;Maitah&lt;/Author&gt;&lt;Year&gt;2010&lt;/Year&gt;&lt;RecNum&gt;30&lt;/RecNum&gt;&lt;DisplayText&gt;[12]&lt;/DisplayText&gt;&lt;record&gt;&lt;rec-number&gt;30&lt;/rec-number&gt;&lt;foreign-keys&gt;&lt;key app="EN" db-id="eawt9tea9w5zeee55vfv5adc0dd5wpsdw05a"&gt;30&lt;/key&gt;&lt;/foreign-keys&gt;&lt;ref-type name="Journal Article"&gt;17&lt;/ref-type&gt;&lt;contributors&gt;&lt;authors&gt;&lt;author&gt;Maitah, Mahsoor&lt;/author&gt;&lt;author&gt;Salim, Nassir&lt;/author&gt;&lt;/authors&gt;&lt;/contributors&gt;&lt;titles&gt;&lt;title&gt;The Impact of Foreign Investments on the Achievement of Economic Growth&lt;/title&gt;&lt;secondary-title&gt;AGRIS on-line Papers in Economics and Informatics&lt;/secondary-title&gt;&lt;/titles&gt;&lt;periodical&gt;&lt;full-title&gt;AGRIS on-line Papers in Economics and Informatics&lt;/full-title&gt;&lt;/periodical&gt;&lt;pages&gt;E15-E26&lt;/pages&gt;&lt;volume&gt;2&lt;/volume&gt;&lt;number&gt;2&lt;/number&gt;&lt;dates&gt;&lt;year&gt;2010&lt;/year&gt;&lt;/dates&gt;&lt;urls&gt;&lt;/urls&gt;&lt;/record&gt;&lt;/Cite&gt;&lt;/EndNote&gt;</w:instrText>
      </w:r>
      <w:r w:rsidR="0052344E" w:rsidRPr="003A0770">
        <w:rPr>
          <w:rFonts w:ascii="Arial" w:hAnsi="Arial" w:cs="Arial"/>
          <w:sz w:val="24"/>
          <w:szCs w:val="24"/>
        </w:rPr>
        <w:fldChar w:fldCharType="separate"/>
      </w:r>
      <w:r w:rsidR="000512B1" w:rsidRPr="003A0770">
        <w:rPr>
          <w:rFonts w:ascii="Arial" w:hAnsi="Arial" w:cs="Arial"/>
          <w:noProof/>
          <w:sz w:val="24"/>
          <w:szCs w:val="24"/>
        </w:rPr>
        <w:t>[</w:t>
      </w:r>
      <w:hyperlink w:anchor="_ENREF_12" w:tooltip="Maitah, 2010 #30" w:history="1">
        <w:r w:rsidR="00592FB5" w:rsidRPr="003A0770">
          <w:rPr>
            <w:rFonts w:ascii="Arial" w:hAnsi="Arial" w:cs="Arial"/>
            <w:noProof/>
            <w:sz w:val="24"/>
            <w:szCs w:val="24"/>
          </w:rPr>
          <w:t>12</w:t>
        </w:r>
      </w:hyperlink>
      <w:r w:rsidR="000512B1" w:rsidRPr="003A0770">
        <w:rPr>
          <w:rFonts w:ascii="Arial" w:hAnsi="Arial" w:cs="Arial"/>
          <w:noProof/>
          <w:sz w:val="24"/>
          <w:szCs w:val="24"/>
        </w:rPr>
        <w:t>]</w:t>
      </w:r>
      <w:r w:rsidR="0052344E" w:rsidRPr="003A0770">
        <w:rPr>
          <w:rFonts w:ascii="Arial" w:hAnsi="Arial" w:cs="Arial"/>
          <w:sz w:val="24"/>
          <w:szCs w:val="24"/>
        </w:rPr>
        <w:fldChar w:fldCharType="end"/>
      </w:r>
      <w:r w:rsidR="007A5FA0" w:rsidRPr="003A0770">
        <w:rPr>
          <w:rFonts w:ascii="Arial" w:hAnsi="Arial" w:cs="Arial"/>
          <w:sz w:val="24"/>
          <w:szCs w:val="24"/>
        </w:rPr>
        <w:t>.</w:t>
      </w:r>
    </w:p>
    <w:p w14:paraId="2B96645B" w14:textId="77777777" w:rsidR="007A5FA0" w:rsidRPr="003A0770" w:rsidRDefault="007A5FA0" w:rsidP="00A84649">
      <w:p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rPr>
        <w:t xml:space="preserve">The recent increase in the air passenger growth rates has been primarily due to domestic deregulation and the ensuing development of low-cost carriers which led to a sharp drop in prices and enabled personal air travel for the country’s growing middle class. In addition to domestic air passenger growth, India’s international aviation flows have increased substantially in recent years following the signing of bilateral aviation agreements which enabled international airlines to gain access to India’s aviation markets. India’s economic liberalization also helped stimulate air passenger demand. Over the years, business passenger travel and foreign investors in particular have come to play an important role as India has continued to develop its services-based industries for international consumer markets. In addition to foreign investors, air transportation has enabled access to the extensive diaspora community affecting inward flows of capital, knowledge and remittances. </w:t>
      </w:r>
    </w:p>
    <w:p w14:paraId="4394C6C8" w14:textId="23AD5A2E" w:rsidR="007A5FA0" w:rsidRPr="003A0770" w:rsidRDefault="007A5FA0" w:rsidP="007F6669">
      <w:pPr>
        <w:autoSpaceDE w:val="0"/>
        <w:autoSpaceDN w:val="0"/>
        <w:adjustRightInd w:val="0"/>
        <w:spacing w:after="0" w:line="480" w:lineRule="auto"/>
        <w:jc w:val="both"/>
        <w:rPr>
          <w:rFonts w:ascii="CMR10" w:hAnsi="CMR10" w:cs="CMR10"/>
          <w:sz w:val="24"/>
          <w:szCs w:val="24"/>
        </w:rPr>
      </w:pPr>
      <w:r w:rsidRPr="003A0770">
        <w:rPr>
          <w:rFonts w:ascii="Arial" w:hAnsi="Arial" w:cs="Arial"/>
          <w:sz w:val="24"/>
          <w:szCs w:val="24"/>
        </w:rPr>
        <w:t xml:space="preserve">Until the early 1990s Indian aviation needs were served by two inefficient state-owned carriers. The government started deregulating the industry in 1988 when it authorized operation of domestic charter flights by private companies. By 1993 private operators had a 30% domestic market share </w:t>
      </w:r>
      <w:r w:rsidR="0052344E"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&lt;EndNote&gt;&lt;Cite&gt;&lt;Author&gt;Williams&lt;/Author&gt;&lt;Year&gt;2002&lt;/Year&gt;&lt;RecNum&gt;32&lt;/RecNum&gt;&lt;DisplayText&gt;[14]&lt;/DisplayText&gt;&lt;record&gt;&lt;rec-number&gt;32&lt;/rec-number&gt;&lt;foreign-keys&gt;&lt;key app="EN" db-id="eawt9tea9w5zeee55vfv5adc0dd5wpsdw05a"&gt;32&lt;/key&gt;&lt;/foreign-keys&gt;&lt;ref-type name="Book"&gt;6&lt;/ref-type&gt;&lt;contributors&gt;&lt;authors&gt;&lt;author&gt;Williams, George&lt;/author&gt;&lt;/authors&gt;&lt;/contributors&gt;&lt;titles&gt;&lt;title&gt;Airline Competition-Deregulation&amp;apos;s Mixed Legacy&lt;/title&gt;&lt;/titles&gt;&lt;dates&gt;&lt;year&gt;2002&lt;/year&gt;&lt;/dates&gt;&lt;isbn&gt;0754613550&lt;/isbn&gt;&lt;urls&gt;&lt;/urls&gt;&lt;/record&gt;&lt;/Cite&gt;&lt;/EndNote&gt;</w:instrText>
      </w:r>
      <w:r w:rsidR="0052344E" w:rsidRPr="003A0770">
        <w:rPr>
          <w:rFonts w:ascii="Arial" w:hAnsi="Arial" w:cs="Arial"/>
          <w:sz w:val="24"/>
          <w:szCs w:val="24"/>
        </w:rPr>
        <w:fldChar w:fldCharType="separate"/>
      </w:r>
      <w:r w:rsidR="000512B1" w:rsidRPr="003A0770">
        <w:rPr>
          <w:rFonts w:ascii="Arial" w:hAnsi="Arial" w:cs="Arial"/>
          <w:noProof/>
          <w:sz w:val="24"/>
          <w:szCs w:val="24"/>
        </w:rPr>
        <w:t>[</w:t>
      </w:r>
      <w:hyperlink w:anchor="_ENREF_14" w:tooltip="Williams, 2002 #32" w:history="1">
        <w:r w:rsidR="00592FB5" w:rsidRPr="003A0770">
          <w:rPr>
            <w:rFonts w:ascii="Arial" w:hAnsi="Arial" w:cs="Arial"/>
            <w:noProof/>
            <w:sz w:val="24"/>
            <w:szCs w:val="24"/>
          </w:rPr>
          <w:t>14</w:t>
        </w:r>
      </w:hyperlink>
      <w:r w:rsidR="000512B1" w:rsidRPr="003A0770">
        <w:rPr>
          <w:rFonts w:ascii="Arial" w:hAnsi="Arial" w:cs="Arial"/>
          <w:noProof/>
          <w:sz w:val="24"/>
          <w:szCs w:val="24"/>
        </w:rPr>
        <w:t>]</w:t>
      </w:r>
      <w:r w:rsidR="0052344E" w:rsidRPr="003A0770">
        <w:rPr>
          <w:rFonts w:ascii="Arial" w:hAnsi="Arial" w:cs="Arial"/>
          <w:sz w:val="24"/>
          <w:szCs w:val="24"/>
        </w:rPr>
        <w:fldChar w:fldCharType="end"/>
      </w:r>
      <w:r w:rsidRPr="003A0770">
        <w:rPr>
          <w:rFonts w:ascii="Arial" w:hAnsi="Arial" w:cs="Arial"/>
          <w:sz w:val="24"/>
          <w:szCs w:val="24"/>
        </w:rPr>
        <w:t>. However,</w:t>
      </w:r>
      <w:r w:rsidRPr="003A0770">
        <w:rPr>
          <w:rFonts w:ascii="CMR10" w:hAnsi="CMR10" w:cs="CMR10"/>
          <w:sz w:val="24"/>
          <w:szCs w:val="24"/>
        </w:rPr>
        <w:t xml:space="preserve"> </w:t>
      </w:r>
      <w:r w:rsidRPr="003A0770">
        <w:rPr>
          <w:rFonts w:ascii="Arial" w:hAnsi="Arial" w:cs="Arial"/>
          <w:sz w:val="24"/>
          <w:szCs w:val="24"/>
        </w:rPr>
        <w:t>it was only after 2003 that India’s domestic aviation has experienced unprecedented growth rates following the entry of the first low-cost carrier Air Deccan which led to a sharp drop in prices and enabled personal air travel for the</w:t>
      </w:r>
      <w:r w:rsidR="0052344E" w:rsidRPr="003A0770">
        <w:rPr>
          <w:rFonts w:ascii="Arial" w:hAnsi="Arial" w:cs="Arial"/>
          <w:sz w:val="24"/>
          <w:szCs w:val="24"/>
        </w:rPr>
        <w:t xml:space="preserve"> country’s growing middle class</w:t>
      </w:r>
      <w:r w:rsidR="0052344E"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&lt;EndNote&gt;&lt;Cite&gt;&lt;Author&gt;Unit&lt;/Author&gt;&lt;Year&gt;2010&lt;/Year&gt;&lt;RecNum&gt;33&lt;/RecNum&gt;&lt;DisplayText&gt;[15]&lt;/DisplayText&gt;&lt;record&gt;&lt;rec-number&gt;33&lt;/rec-number&gt;&lt;foreign-keys&gt;&lt;key app="EN" db-id="eawt9tea9w5zeee55vfv5adc0dd5wpsdw05a"&gt;33&lt;/key&gt;&lt;/foreign-keys&gt;&lt;ref-type name="Journal Article"&gt;17&lt;/ref-type&gt;&lt;contributors&gt;&lt;authors&gt;&lt;author&gt;Unit, Economist Intelligence&lt;/author&gt;&lt;/authors&gt;&lt;/contributors&gt;&lt;titles&gt;&lt;title&gt;Country Report&lt;/title&gt;&lt;secondary-title&gt;Economist&lt;/secondary-title&gt;&lt;/titles&gt;&lt;periodical&gt;&lt;full-title&gt;Economist&lt;/full-title&gt;&lt;/periodical&gt;&lt;dates&gt;&lt;year&gt;2010&lt;/year&gt;&lt;/dates&gt;&lt;urls&gt;&lt;/urls&gt;&lt;/record&gt;&lt;/Cite&gt;&lt;/EndNote&gt;</w:instrText>
      </w:r>
      <w:r w:rsidR="0052344E" w:rsidRPr="003A0770">
        <w:rPr>
          <w:rFonts w:ascii="Arial" w:hAnsi="Arial" w:cs="Arial"/>
          <w:sz w:val="24"/>
          <w:szCs w:val="24"/>
        </w:rPr>
        <w:fldChar w:fldCharType="separate"/>
      </w:r>
      <w:r w:rsidR="000512B1" w:rsidRPr="003A0770">
        <w:rPr>
          <w:rFonts w:ascii="Arial" w:hAnsi="Arial" w:cs="Arial"/>
          <w:noProof/>
          <w:sz w:val="24"/>
          <w:szCs w:val="24"/>
        </w:rPr>
        <w:t>[</w:t>
      </w:r>
      <w:hyperlink w:anchor="_ENREF_15" w:tooltip="Unit, 2010 #33" w:history="1">
        <w:r w:rsidR="00592FB5" w:rsidRPr="003A0770">
          <w:rPr>
            <w:rFonts w:ascii="Arial" w:hAnsi="Arial" w:cs="Arial"/>
            <w:noProof/>
            <w:sz w:val="24"/>
            <w:szCs w:val="24"/>
          </w:rPr>
          <w:t>15</w:t>
        </w:r>
      </w:hyperlink>
      <w:r w:rsidR="000512B1" w:rsidRPr="003A0770">
        <w:rPr>
          <w:rFonts w:ascii="Arial" w:hAnsi="Arial" w:cs="Arial"/>
          <w:noProof/>
          <w:sz w:val="24"/>
          <w:szCs w:val="24"/>
        </w:rPr>
        <w:t>]</w:t>
      </w:r>
      <w:r w:rsidR="0052344E" w:rsidRPr="003A0770">
        <w:rPr>
          <w:rFonts w:ascii="Arial" w:hAnsi="Arial" w:cs="Arial"/>
          <w:sz w:val="24"/>
          <w:szCs w:val="24"/>
        </w:rPr>
        <w:fldChar w:fldCharType="end"/>
      </w:r>
      <w:r w:rsidRPr="003A0770">
        <w:rPr>
          <w:rFonts w:ascii="Arial" w:hAnsi="Arial" w:cs="Arial"/>
          <w:sz w:val="24"/>
          <w:szCs w:val="24"/>
        </w:rPr>
        <w:t>.</w:t>
      </w:r>
      <w:r w:rsidRPr="003A0770">
        <w:rPr>
          <w:rFonts w:ascii="CMR10" w:hAnsi="CMR10" w:cs="CMR10"/>
          <w:sz w:val="24"/>
          <w:szCs w:val="24"/>
        </w:rPr>
        <w:t xml:space="preserve"> </w:t>
      </w:r>
    </w:p>
    <w:p w14:paraId="3D9ACAB0" w14:textId="77777777" w:rsidR="007A5FA0" w:rsidRPr="003A0770" w:rsidRDefault="007A5FA0" w:rsidP="007F6669">
      <w:p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rPr>
        <w:lastRenderedPageBreak/>
        <w:t xml:space="preserve">Domestic air services deregulation and introduction of low-cost carriers in 2003 were the major stimulating factors behind India’s air transportation growth. In particular, poor level of other transportation infrastructure, growing consumer demand and reduced fares provided by the low-cost carriers enabled rapid growth of the domestic air transportation industry. </w:t>
      </w:r>
    </w:p>
    <w:p w14:paraId="765E8838" w14:textId="08FFEC7B" w:rsidR="007A5FA0" w:rsidRPr="003A0770" w:rsidRDefault="00C356A8" w:rsidP="007F6669">
      <w:p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rPr>
        <w:t xml:space="preserve">From Figure 6, the GDP growth has been experiencing an upward trend. </w:t>
      </w:r>
      <w:r w:rsidR="00E66E5B" w:rsidRPr="003A0770">
        <w:rPr>
          <w:rFonts w:ascii="Arial" w:hAnsi="Arial" w:cs="Arial"/>
          <w:sz w:val="24"/>
          <w:szCs w:val="24"/>
        </w:rPr>
        <w:t>Therefore,</w:t>
      </w:r>
      <w:r w:rsidR="007A5FA0" w:rsidRPr="003A0770">
        <w:rPr>
          <w:rFonts w:ascii="Arial" w:hAnsi="Arial" w:cs="Arial"/>
          <w:sz w:val="24"/>
          <w:szCs w:val="24"/>
        </w:rPr>
        <w:t xml:space="preserve"> stimulating factors included India’s economic liberalization and privatization reforms in the early 1990s which affected both air transportation supply and demand. In particular, these reforms enabled both investment into the aviation infrastructure and development of export-oriented industries which rely on access</w:t>
      </w:r>
      <w:r w:rsidR="001D255B" w:rsidRPr="003A0770">
        <w:rPr>
          <w:rFonts w:ascii="Arial" w:hAnsi="Arial" w:cs="Arial"/>
          <w:sz w:val="24"/>
          <w:szCs w:val="24"/>
        </w:rPr>
        <w:t xml:space="preserve"> to foreign capital and markets</w:t>
      </w:r>
      <w:r w:rsidR="007A5FA0" w:rsidRPr="003A0770">
        <w:rPr>
          <w:rFonts w:ascii="Arial" w:hAnsi="Arial" w:cs="Arial"/>
          <w:sz w:val="24"/>
          <w:szCs w:val="24"/>
        </w:rPr>
        <w:t xml:space="preserve">. Gradual liberalization of international passenger services has also stimulated the growth of international passenger traffic. In particular, it allowed foreign airlines to carry passengers on routes where the demand growth was suppressed prior to liberalization because India’s national carriers had insufficient capacity to satisfy the potential demand levels. </w:t>
      </w:r>
    </w:p>
    <w:p w14:paraId="239CB4B9" w14:textId="77777777" w:rsidR="007A5FA0" w:rsidRPr="003A0770" w:rsidRDefault="007A5FA0" w:rsidP="001B53B5">
      <w:p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rPr>
        <w:t xml:space="preserve">In general, deficiencies in aviation and airport infrastructure have negatively influenced India’s air transportation development. However, recent ownership and privatization reforms have enabled the flow of private funds into the aviation sector and resulted in the construction of several new airports in major urban areas. Specifically, new investments included the construction of green field airports in Cochin in 1999, Hyderabad and Bangalore in 2008, and a second international airport to serve the Mumbai catchment area. </w:t>
      </w:r>
    </w:p>
    <w:p w14:paraId="123DC961" w14:textId="77777777" w:rsidR="003A0770" w:rsidRDefault="003A0770" w:rsidP="007F6669">
      <w:pPr>
        <w:autoSpaceDE w:val="0"/>
        <w:autoSpaceDN w:val="0"/>
        <w:adjustRightInd w:val="0"/>
        <w:spacing w:after="0" w:line="480" w:lineRule="auto"/>
        <w:rPr>
          <w:rFonts w:ascii="Arial" w:hAnsi="Arial" w:cs="Arial"/>
          <w:sz w:val="24"/>
          <w:szCs w:val="24"/>
          <w:u w:val="single"/>
        </w:rPr>
      </w:pPr>
    </w:p>
    <w:p w14:paraId="4DCDD1BB" w14:textId="77777777" w:rsidR="00EC7B1D" w:rsidRPr="003A0770" w:rsidRDefault="00EC7B1D" w:rsidP="007F6669">
      <w:pPr>
        <w:autoSpaceDE w:val="0"/>
        <w:autoSpaceDN w:val="0"/>
        <w:adjustRightInd w:val="0"/>
        <w:spacing w:after="0" w:line="480" w:lineRule="auto"/>
        <w:rPr>
          <w:rFonts w:ascii="Arial" w:hAnsi="Arial" w:cs="Arial"/>
          <w:sz w:val="24"/>
          <w:szCs w:val="24"/>
          <w:u w:val="single"/>
        </w:rPr>
      </w:pPr>
      <w:r w:rsidRPr="003A0770">
        <w:rPr>
          <w:rFonts w:ascii="Arial" w:hAnsi="Arial" w:cs="Arial"/>
          <w:sz w:val="24"/>
          <w:szCs w:val="24"/>
          <w:u w:val="single"/>
        </w:rPr>
        <w:lastRenderedPageBreak/>
        <w:t>India: Change Factors Summary</w:t>
      </w:r>
    </w:p>
    <w:p w14:paraId="6BF3D96F" w14:textId="77777777" w:rsidR="00990B9E" w:rsidRPr="003A0770" w:rsidRDefault="00990B9E" w:rsidP="006C6D37">
      <w:pPr>
        <w:pStyle w:val="ListParagraph"/>
        <w:numPr>
          <w:ilvl w:val="0"/>
          <w:numId w:val="4"/>
        </w:numPr>
        <w:spacing w:after="0" w:line="480" w:lineRule="auto"/>
        <w:rPr>
          <w:rFonts w:ascii="Arial" w:eastAsia="Times New Roman" w:hAnsi="Arial" w:cs="Arial"/>
          <w:color w:val="000000"/>
          <w:sz w:val="24"/>
          <w:szCs w:val="24"/>
        </w:rPr>
      </w:pPr>
      <w:r w:rsidRPr="003A0770">
        <w:rPr>
          <w:rFonts w:ascii="Arial" w:eastAsia="Times New Roman" w:hAnsi="Arial" w:cs="Arial"/>
          <w:color w:val="000000"/>
          <w:sz w:val="24"/>
          <w:szCs w:val="24"/>
        </w:rPr>
        <w:t xml:space="preserve">Gross Domestic Product </w:t>
      </w:r>
    </w:p>
    <w:p w14:paraId="04E963C0" w14:textId="77777777" w:rsidR="00990B9E" w:rsidRPr="003A0770" w:rsidRDefault="00990B9E" w:rsidP="006C6D37">
      <w:pPr>
        <w:pStyle w:val="ListParagraph"/>
        <w:numPr>
          <w:ilvl w:val="0"/>
          <w:numId w:val="4"/>
        </w:numPr>
        <w:spacing w:after="0" w:line="480" w:lineRule="auto"/>
        <w:rPr>
          <w:rFonts w:ascii="Arial" w:eastAsia="Times New Roman" w:hAnsi="Arial" w:cs="Arial"/>
          <w:color w:val="000000"/>
          <w:sz w:val="24"/>
          <w:szCs w:val="24"/>
        </w:rPr>
      </w:pPr>
      <w:r w:rsidRPr="003A0770">
        <w:rPr>
          <w:rFonts w:ascii="Arial" w:eastAsia="Times New Roman" w:hAnsi="Arial" w:cs="Arial"/>
          <w:color w:val="000000"/>
          <w:sz w:val="24"/>
          <w:szCs w:val="24"/>
        </w:rPr>
        <w:t>GDP per Capita</w:t>
      </w:r>
    </w:p>
    <w:p w14:paraId="08A469EF" w14:textId="77777777" w:rsidR="00EC7B1D" w:rsidRPr="003A0770" w:rsidRDefault="00990B9E" w:rsidP="006C6D37">
      <w:pPr>
        <w:pStyle w:val="ListParagraph"/>
        <w:numPr>
          <w:ilvl w:val="0"/>
          <w:numId w:val="4"/>
        </w:numPr>
        <w:spacing w:after="0" w:line="480" w:lineRule="auto"/>
        <w:rPr>
          <w:rFonts w:ascii="Arial" w:eastAsia="Times New Roman" w:hAnsi="Arial" w:cs="Arial"/>
          <w:color w:val="000000"/>
          <w:sz w:val="24"/>
          <w:szCs w:val="24"/>
        </w:rPr>
      </w:pPr>
      <w:r w:rsidRPr="003A0770">
        <w:rPr>
          <w:rFonts w:ascii="Arial" w:eastAsia="Times New Roman" w:hAnsi="Arial" w:cs="Arial"/>
          <w:color w:val="000000"/>
          <w:sz w:val="24"/>
          <w:szCs w:val="24"/>
        </w:rPr>
        <w:t>GDP Growth</w:t>
      </w:r>
      <w:r w:rsidR="00EC7B1D" w:rsidRPr="003A0770">
        <w:rPr>
          <w:rFonts w:ascii="Arial" w:eastAsia="Times New Roman" w:hAnsi="Arial" w:cs="Arial"/>
          <w:color w:val="000000"/>
          <w:sz w:val="24"/>
          <w:szCs w:val="24"/>
        </w:rPr>
        <w:t xml:space="preserve"> rate</w:t>
      </w:r>
    </w:p>
    <w:p w14:paraId="2680BD9B" w14:textId="77777777" w:rsidR="00990B9E" w:rsidRPr="003A0770" w:rsidRDefault="00990B9E" w:rsidP="006C6D37">
      <w:pPr>
        <w:pStyle w:val="ListParagraph"/>
        <w:numPr>
          <w:ilvl w:val="0"/>
          <w:numId w:val="4"/>
        </w:numPr>
        <w:spacing w:after="0" w:line="480" w:lineRule="auto"/>
        <w:rPr>
          <w:rFonts w:ascii="Arial" w:eastAsia="Times New Roman" w:hAnsi="Arial" w:cs="Arial"/>
          <w:color w:val="000000"/>
          <w:sz w:val="24"/>
          <w:szCs w:val="24"/>
        </w:rPr>
      </w:pPr>
      <w:r w:rsidRPr="003A0770">
        <w:rPr>
          <w:rFonts w:ascii="Arial" w:eastAsia="Times New Roman" w:hAnsi="Arial" w:cs="Arial"/>
          <w:color w:val="000000"/>
          <w:sz w:val="24"/>
          <w:szCs w:val="24"/>
        </w:rPr>
        <w:t xml:space="preserve">Inflation GDP Deflator </w:t>
      </w:r>
    </w:p>
    <w:p w14:paraId="33F6BD99" w14:textId="77777777" w:rsidR="00F17889" w:rsidRPr="003A0770" w:rsidRDefault="00F17889" w:rsidP="006C6D37">
      <w:pPr>
        <w:pStyle w:val="ListParagraph"/>
        <w:numPr>
          <w:ilvl w:val="0"/>
          <w:numId w:val="4"/>
        </w:numPr>
        <w:spacing w:line="480" w:lineRule="auto"/>
        <w:rPr>
          <w:rFonts w:ascii="Arial" w:eastAsia="Times New Roman" w:hAnsi="Arial" w:cs="Arial"/>
          <w:color w:val="000000"/>
          <w:sz w:val="24"/>
          <w:szCs w:val="24"/>
        </w:rPr>
      </w:pPr>
      <w:r w:rsidRPr="003A0770">
        <w:rPr>
          <w:rFonts w:ascii="Arial" w:eastAsia="Times New Roman" w:hAnsi="Arial" w:cs="Arial"/>
          <w:color w:val="000000"/>
          <w:sz w:val="24"/>
          <w:szCs w:val="24"/>
        </w:rPr>
        <w:t>Exchange Rate Fluctuation</w:t>
      </w:r>
    </w:p>
    <w:p w14:paraId="1BD46BB4" w14:textId="77777777" w:rsidR="00EC7B1D" w:rsidRPr="003A0770" w:rsidRDefault="00EC7B1D" w:rsidP="006C6D37">
      <w:pPr>
        <w:pStyle w:val="ListParagraph"/>
        <w:numPr>
          <w:ilvl w:val="0"/>
          <w:numId w:val="4"/>
        </w:numPr>
        <w:spacing w:after="0" w:line="480" w:lineRule="auto"/>
        <w:rPr>
          <w:rFonts w:ascii="Arial" w:eastAsia="Times New Roman" w:hAnsi="Arial" w:cs="Arial"/>
          <w:color w:val="000000"/>
          <w:sz w:val="24"/>
          <w:szCs w:val="24"/>
        </w:rPr>
      </w:pPr>
      <w:r w:rsidRPr="003A0770">
        <w:rPr>
          <w:rFonts w:ascii="Arial" w:eastAsia="Times New Roman" w:hAnsi="Arial" w:cs="Arial"/>
          <w:color w:val="000000"/>
          <w:sz w:val="24"/>
          <w:szCs w:val="24"/>
        </w:rPr>
        <w:t xml:space="preserve">Consumer Price Index </w:t>
      </w:r>
    </w:p>
    <w:p w14:paraId="3F34990E" w14:textId="77777777" w:rsidR="00F17889" w:rsidRPr="003A0770" w:rsidRDefault="00F17889" w:rsidP="006C6D37">
      <w:pPr>
        <w:pStyle w:val="ListParagraph"/>
        <w:numPr>
          <w:ilvl w:val="0"/>
          <w:numId w:val="4"/>
        </w:numPr>
        <w:spacing w:after="0" w:line="480" w:lineRule="auto"/>
        <w:rPr>
          <w:rFonts w:ascii="Arial" w:eastAsia="Times New Roman" w:hAnsi="Arial" w:cs="Arial"/>
          <w:color w:val="000000"/>
          <w:sz w:val="24"/>
          <w:szCs w:val="24"/>
        </w:rPr>
      </w:pPr>
      <w:r w:rsidRPr="003A0770">
        <w:rPr>
          <w:rFonts w:ascii="Arial" w:eastAsia="Times New Roman" w:hAnsi="Arial" w:cs="Arial"/>
          <w:color w:val="000000"/>
          <w:sz w:val="24"/>
          <w:szCs w:val="24"/>
        </w:rPr>
        <w:t>Population</w:t>
      </w:r>
    </w:p>
    <w:p w14:paraId="5FE07E8F" w14:textId="77777777" w:rsidR="00F17889" w:rsidRPr="003A0770" w:rsidRDefault="00F17889" w:rsidP="006C6D37">
      <w:pPr>
        <w:pStyle w:val="ListParagraph"/>
        <w:numPr>
          <w:ilvl w:val="0"/>
          <w:numId w:val="4"/>
        </w:numPr>
        <w:spacing w:after="0" w:line="480" w:lineRule="auto"/>
        <w:rPr>
          <w:rFonts w:ascii="Arial" w:eastAsia="Times New Roman" w:hAnsi="Arial" w:cs="Arial"/>
          <w:color w:val="000000"/>
          <w:sz w:val="24"/>
          <w:szCs w:val="24"/>
        </w:rPr>
      </w:pPr>
      <w:r w:rsidRPr="003A0770">
        <w:rPr>
          <w:rFonts w:ascii="Arial" w:eastAsia="Times New Roman" w:hAnsi="Arial" w:cs="Arial"/>
          <w:color w:val="000000"/>
          <w:sz w:val="24"/>
          <w:szCs w:val="24"/>
        </w:rPr>
        <w:t xml:space="preserve">Population ages 15-64 </w:t>
      </w:r>
    </w:p>
    <w:p w14:paraId="426410EF" w14:textId="77777777" w:rsidR="00F17889" w:rsidRPr="003A0770" w:rsidRDefault="00F17889" w:rsidP="006C6D37">
      <w:pPr>
        <w:pStyle w:val="ListParagraph"/>
        <w:numPr>
          <w:ilvl w:val="0"/>
          <w:numId w:val="4"/>
        </w:numPr>
        <w:spacing w:after="0" w:line="480" w:lineRule="auto"/>
        <w:rPr>
          <w:rFonts w:ascii="Arial" w:eastAsia="Times New Roman" w:hAnsi="Arial" w:cs="Arial"/>
          <w:color w:val="000000"/>
          <w:sz w:val="24"/>
          <w:szCs w:val="24"/>
        </w:rPr>
      </w:pPr>
      <w:r w:rsidRPr="003A0770">
        <w:rPr>
          <w:rFonts w:ascii="Arial" w:eastAsia="Times New Roman" w:hAnsi="Arial" w:cs="Arial"/>
          <w:color w:val="000000"/>
          <w:sz w:val="24"/>
          <w:szCs w:val="24"/>
        </w:rPr>
        <w:t xml:space="preserve">Oil Prices </w:t>
      </w:r>
    </w:p>
    <w:p w14:paraId="13EA8AA0" w14:textId="77777777" w:rsidR="00F17889" w:rsidRPr="003A0770" w:rsidRDefault="00F17889" w:rsidP="006C6D37">
      <w:pPr>
        <w:pStyle w:val="ListParagraph"/>
        <w:numPr>
          <w:ilvl w:val="0"/>
          <w:numId w:val="4"/>
        </w:numPr>
        <w:spacing w:after="0" w:line="480" w:lineRule="auto"/>
        <w:rPr>
          <w:rFonts w:ascii="Arial" w:eastAsia="Times New Roman" w:hAnsi="Arial" w:cs="Arial"/>
          <w:color w:val="000000"/>
          <w:sz w:val="24"/>
          <w:szCs w:val="24"/>
        </w:rPr>
      </w:pPr>
      <w:r w:rsidRPr="003A0770">
        <w:rPr>
          <w:rFonts w:ascii="Arial" w:eastAsia="Times New Roman" w:hAnsi="Arial" w:cs="Arial"/>
          <w:color w:val="000000"/>
          <w:sz w:val="24"/>
          <w:szCs w:val="24"/>
        </w:rPr>
        <w:t xml:space="preserve">Accidents Deaths </w:t>
      </w:r>
    </w:p>
    <w:p w14:paraId="27D4E1E3" w14:textId="77777777" w:rsidR="009224AB" w:rsidRPr="003A0770" w:rsidRDefault="00F17889" w:rsidP="00184122">
      <w:pPr>
        <w:pStyle w:val="ListParagraph"/>
        <w:numPr>
          <w:ilvl w:val="0"/>
          <w:numId w:val="4"/>
        </w:numPr>
        <w:spacing w:after="0" w:line="480" w:lineRule="auto"/>
        <w:rPr>
          <w:rFonts w:ascii="Arial" w:eastAsia="Times New Roman" w:hAnsi="Arial" w:cs="Arial"/>
          <w:color w:val="000000"/>
          <w:sz w:val="24"/>
          <w:szCs w:val="24"/>
        </w:rPr>
      </w:pPr>
      <w:r w:rsidRPr="003A0770">
        <w:rPr>
          <w:rFonts w:ascii="Arial" w:eastAsia="Times New Roman" w:hAnsi="Arial" w:cs="Arial"/>
          <w:color w:val="000000"/>
          <w:sz w:val="24"/>
          <w:szCs w:val="24"/>
        </w:rPr>
        <w:t>No of Accidents</w:t>
      </w:r>
    </w:p>
    <w:p w14:paraId="7C944EB2" w14:textId="17A32FEC" w:rsidR="00D30B98" w:rsidRDefault="004F354E" w:rsidP="006C6D37">
      <w:pPr>
        <w:pStyle w:val="Heading2"/>
        <w:numPr>
          <w:ilvl w:val="1"/>
          <w:numId w:val="2"/>
        </w:numPr>
        <w:spacing w:line="360" w:lineRule="auto"/>
        <w:rPr>
          <w:rFonts w:ascii="Arial" w:hAnsi="Arial"/>
          <w:shd w:val="clear" w:color="auto" w:fill="FFFFFF"/>
        </w:rPr>
      </w:pPr>
      <w:bookmarkStart w:id="20" w:name="_Toc448941784"/>
      <w:r w:rsidRPr="002F3E00">
        <w:rPr>
          <w:rFonts w:ascii="Arial" w:hAnsi="Arial"/>
          <w:caps w:val="0"/>
          <w:shd w:val="clear" w:color="auto" w:fill="FFFFFF"/>
        </w:rPr>
        <w:t>DIFFERENT TYPES OF AIR TRAFFIC DEMAND FORECASTING</w:t>
      </w:r>
      <w:bookmarkEnd w:id="20"/>
    </w:p>
    <w:p w14:paraId="609BF886" w14:textId="77777777" w:rsidR="002F3E00" w:rsidRPr="003A0770" w:rsidRDefault="002F3E00" w:rsidP="00D53280">
      <w:pPr>
        <w:spacing w:before="240" w:line="480" w:lineRule="auto"/>
        <w:jc w:val="both"/>
        <w:rPr>
          <w:rFonts w:ascii="Arial" w:hAnsi="Arial" w:cs="Arial"/>
          <w:sz w:val="24"/>
          <w:szCs w:val="24"/>
        </w:rPr>
      </w:pPr>
      <w:r w:rsidRPr="003A0770">
        <w:rPr>
          <w:rFonts w:ascii="Arial" w:hAnsi="Arial" w:cs="Arial"/>
          <w:sz w:val="24"/>
          <w:szCs w:val="24"/>
        </w:rPr>
        <w:t xml:space="preserve">There are numerous forecasting techniques used in the airline industry to forecast future volume of air traffic. Some of which are discussed below. However, this is not an exhaustive review, since some of the forecasting tools little used by airlines are not examined. </w:t>
      </w:r>
      <w:r w:rsidR="00D07656" w:rsidRPr="003A0770">
        <w:rPr>
          <w:rFonts w:ascii="Arial" w:hAnsi="Arial" w:cs="Arial"/>
          <w:sz w:val="24"/>
          <w:szCs w:val="24"/>
        </w:rPr>
        <w:t>The forecasting methods discussed in this thesis are Qualitative Methods, Time Series Projections,</w:t>
      </w:r>
    </w:p>
    <w:p w14:paraId="5A9A223E" w14:textId="6F0FE6D0" w:rsidR="002F3E00" w:rsidRPr="007C3451" w:rsidRDefault="002F3E00" w:rsidP="006C6D37">
      <w:pPr>
        <w:pStyle w:val="Heading2"/>
        <w:numPr>
          <w:ilvl w:val="2"/>
          <w:numId w:val="2"/>
        </w:numPr>
        <w:spacing w:line="360" w:lineRule="auto"/>
        <w:rPr>
          <w:rFonts w:ascii="Arial" w:hAnsi="Arial"/>
          <w:sz w:val="24"/>
          <w:szCs w:val="24"/>
          <w:shd w:val="clear" w:color="auto" w:fill="FFFFFF"/>
        </w:rPr>
      </w:pPr>
      <w:bookmarkStart w:id="21" w:name="_Toc437821542"/>
      <w:bookmarkStart w:id="22" w:name="_Toc448941785"/>
      <w:r w:rsidRPr="007C3451">
        <w:rPr>
          <w:rFonts w:ascii="Arial" w:hAnsi="Arial"/>
          <w:sz w:val="24"/>
          <w:szCs w:val="24"/>
          <w:shd w:val="clear" w:color="auto" w:fill="FFFFFF"/>
        </w:rPr>
        <w:lastRenderedPageBreak/>
        <w:t>Q</w:t>
      </w:r>
      <w:r w:rsidR="009A5511" w:rsidRPr="007C3451">
        <w:rPr>
          <w:rFonts w:ascii="Arial" w:hAnsi="Arial"/>
          <w:caps w:val="0"/>
          <w:sz w:val="24"/>
          <w:szCs w:val="24"/>
          <w:shd w:val="clear" w:color="auto" w:fill="FFFFFF"/>
        </w:rPr>
        <w:t>ualitative methods</w:t>
      </w:r>
      <w:bookmarkEnd w:id="21"/>
      <w:bookmarkEnd w:id="22"/>
    </w:p>
    <w:p w14:paraId="66207E23" w14:textId="678E507B" w:rsidR="002F3E00" w:rsidRPr="003A0770" w:rsidRDefault="002F3E00" w:rsidP="006C6D37">
      <w:pPr>
        <w:pStyle w:val="Heading2"/>
        <w:numPr>
          <w:ilvl w:val="3"/>
          <w:numId w:val="2"/>
        </w:numPr>
        <w:spacing w:line="360" w:lineRule="auto"/>
        <w:rPr>
          <w:rFonts w:ascii="Arial" w:hAnsi="Arial"/>
          <w:b w:val="0"/>
          <w:sz w:val="24"/>
          <w:szCs w:val="24"/>
          <w:u w:val="single"/>
          <w:shd w:val="clear" w:color="auto" w:fill="FFFFFF"/>
        </w:rPr>
      </w:pPr>
      <w:bookmarkStart w:id="23" w:name="_Toc448941786"/>
      <w:r w:rsidRPr="003A0770">
        <w:rPr>
          <w:rFonts w:ascii="Arial" w:hAnsi="Arial"/>
          <w:b w:val="0"/>
          <w:sz w:val="24"/>
          <w:szCs w:val="24"/>
          <w:u w:val="single"/>
          <w:shd w:val="clear" w:color="auto" w:fill="FFFFFF"/>
        </w:rPr>
        <w:t>E</w:t>
      </w:r>
      <w:r w:rsidR="009A5511" w:rsidRPr="003A0770">
        <w:rPr>
          <w:rFonts w:ascii="Arial" w:hAnsi="Arial"/>
          <w:b w:val="0"/>
          <w:caps w:val="0"/>
          <w:sz w:val="24"/>
          <w:szCs w:val="24"/>
          <w:u w:val="single"/>
          <w:shd w:val="clear" w:color="auto" w:fill="FFFFFF"/>
        </w:rPr>
        <w:t>xecutive judgment</w:t>
      </w:r>
      <w:bookmarkEnd w:id="23"/>
      <w:r w:rsidR="009A5511" w:rsidRPr="003A0770">
        <w:rPr>
          <w:rFonts w:ascii="Arial" w:hAnsi="Arial"/>
          <w:b w:val="0"/>
          <w:caps w:val="0"/>
          <w:sz w:val="24"/>
          <w:szCs w:val="24"/>
          <w:u w:val="single"/>
          <w:shd w:val="clear" w:color="auto" w:fill="FFFFFF"/>
        </w:rPr>
        <w:t xml:space="preserve"> </w:t>
      </w:r>
    </w:p>
    <w:p w14:paraId="0793E7D9" w14:textId="77777777" w:rsidR="002F3E00" w:rsidRPr="003A0770" w:rsidRDefault="002F3E00" w:rsidP="00D53280">
      <w:pPr>
        <w:spacing w:line="480" w:lineRule="auto"/>
        <w:jc w:val="both"/>
        <w:rPr>
          <w:rFonts w:ascii="Arial" w:hAnsi="Arial" w:cs="Arial"/>
          <w:sz w:val="24"/>
          <w:szCs w:val="24"/>
        </w:rPr>
      </w:pPr>
      <w:r w:rsidRPr="003A0770">
        <w:rPr>
          <w:rFonts w:ascii="Arial" w:hAnsi="Arial" w:cs="Arial"/>
          <w:sz w:val="24"/>
          <w:szCs w:val="24"/>
        </w:rPr>
        <w:t xml:space="preserve">Executive judgement is based on the insight and assessment of a person, who often may not be a forecaster, but who has special knowledge of the route or market in question. Their knowledge will include an understanding of the recent and current traffic growth and of other social/economic developments likely to affect future demand. </w:t>
      </w:r>
    </w:p>
    <w:p w14:paraId="50322F39" w14:textId="039A3269" w:rsidR="002F3E00" w:rsidRPr="003A0770" w:rsidRDefault="002F3E00" w:rsidP="006C6D37">
      <w:pPr>
        <w:pStyle w:val="Heading2"/>
        <w:numPr>
          <w:ilvl w:val="3"/>
          <w:numId w:val="2"/>
        </w:numPr>
        <w:spacing w:line="360" w:lineRule="auto"/>
        <w:rPr>
          <w:rFonts w:ascii="Arial" w:hAnsi="Arial"/>
          <w:b w:val="0"/>
          <w:sz w:val="24"/>
          <w:szCs w:val="24"/>
          <w:u w:val="single"/>
          <w:shd w:val="clear" w:color="auto" w:fill="FFFFFF"/>
        </w:rPr>
      </w:pPr>
      <w:bookmarkStart w:id="24" w:name="_Toc448941787"/>
      <w:r w:rsidRPr="003A0770">
        <w:rPr>
          <w:rFonts w:ascii="Arial" w:hAnsi="Arial"/>
          <w:b w:val="0"/>
          <w:sz w:val="24"/>
          <w:szCs w:val="24"/>
          <w:u w:val="single"/>
          <w:shd w:val="clear" w:color="auto" w:fill="FFFFFF"/>
        </w:rPr>
        <w:t>M</w:t>
      </w:r>
      <w:r w:rsidR="009A5511" w:rsidRPr="003A0770">
        <w:rPr>
          <w:rFonts w:ascii="Arial" w:hAnsi="Arial"/>
          <w:b w:val="0"/>
          <w:caps w:val="0"/>
          <w:sz w:val="24"/>
          <w:szCs w:val="24"/>
          <w:u w:val="single"/>
          <w:shd w:val="clear" w:color="auto" w:fill="FFFFFF"/>
        </w:rPr>
        <w:t>arket research</w:t>
      </w:r>
      <w:bookmarkEnd w:id="24"/>
      <w:r w:rsidR="009A5511" w:rsidRPr="003A0770">
        <w:rPr>
          <w:rFonts w:ascii="Arial" w:hAnsi="Arial"/>
          <w:b w:val="0"/>
          <w:caps w:val="0"/>
          <w:sz w:val="24"/>
          <w:szCs w:val="24"/>
          <w:u w:val="single"/>
          <w:shd w:val="clear" w:color="auto" w:fill="FFFFFF"/>
        </w:rPr>
        <w:t xml:space="preserve"> </w:t>
      </w:r>
    </w:p>
    <w:p w14:paraId="304A6ACF" w14:textId="77777777" w:rsidR="002F3E00" w:rsidRPr="003A0770" w:rsidRDefault="002F3E00" w:rsidP="00D53280">
      <w:pPr>
        <w:spacing w:line="480" w:lineRule="auto"/>
        <w:jc w:val="both"/>
        <w:rPr>
          <w:rFonts w:ascii="Arial" w:hAnsi="Arial" w:cs="Arial"/>
          <w:sz w:val="24"/>
          <w:szCs w:val="24"/>
        </w:rPr>
      </w:pPr>
      <w:r w:rsidRPr="003A0770">
        <w:rPr>
          <w:rFonts w:ascii="Arial" w:hAnsi="Arial" w:cs="Arial"/>
          <w:sz w:val="24"/>
          <w:szCs w:val="24"/>
        </w:rPr>
        <w:t>Market research techniques are used to analyze the characteristics of demand for both passenger and freight. These techniques will include attitudinal and behavioral surveys of passengers. Such studies might be commissioned from specialist market research companies.</w:t>
      </w:r>
    </w:p>
    <w:p w14:paraId="31F05D85" w14:textId="4B1F87B3" w:rsidR="002F3E00" w:rsidRPr="003A0770" w:rsidRDefault="002F3E00" w:rsidP="006C6D37">
      <w:pPr>
        <w:pStyle w:val="Heading2"/>
        <w:numPr>
          <w:ilvl w:val="3"/>
          <w:numId w:val="2"/>
        </w:numPr>
        <w:spacing w:line="360" w:lineRule="auto"/>
        <w:rPr>
          <w:rFonts w:ascii="Arial" w:hAnsi="Arial"/>
          <w:b w:val="0"/>
          <w:sz w:val="24"/>
          <w:szCs w:val="24"/>
          <w:u w:val="single"/>
          <w:shd w:val="clear" w:color="auto" w:fill="FFFFFF"/>
        </w:rPr>
      </w:pPr>
      <w:bookmarkStart w:id="25" w:name="_Toc448941788"/>
      <w:r w:rsidRPr="003A0770">
        <w:rPr>
          <w:rFonts w:ascii="Arial" w:hAnsi="Arial"/>
          <w:b w:val="0"/>
          <w:sz w:val="24"/>
          <w:szCs w:val="24"/>
          <w:u w:val="single"/>
          <w:shd w:val="clear" w:color="auto" w:fill="FFFFFF"/>
        </w:rPr>
        <w:t>D</w:t>
      </w:r>
      <w:r w:rsidR="009A5511" w:rsidRPr="003A0770">
        <w:rPr>
          <w:rFonts w:ascii="Arial" w:hAnsi="Arial"/>
          <w:b w:val="0"/>
          <w:caps w:val="0"/>
          <w:sz w:val="24"/>
          <w:szCs w:val="24"/>
          <w:u w:val="single"/>
          <w:shd w:val="clear" w:color="auto" w:fill="FFFFFF"/>
        </w:rPr>
        <w:t>elphi method</w:t>
      </w:r>
      <w:bookmarkEnd w:id="25"/>
      <w:r w:rsidR="009A5511" w:rsidRPr="003A0770">
        <w:rPr>
          <w:rFonts w:ascii="Arial" w:hAnsi="Arial"/>
          <w:b w:val="0"/>
          <w:caps w:val="0"/>
          <w:sz w:val="24"/>
          <w:szCs w:val="24"/>
          <w:u w:val="single"/>
          <w:shd w:val="clear" w:color="auto" w:fill="FFFFFF"/>
        </w:rPr>
        <w:t xml:space="preserve"> </w:t>
      </w:r>
    </w:p>
    <w:p w14:paraId="6D407461" w14:textId="77777777" w:rsidR="002F3E00" w:rsidRPr="003A0770" w:rsidRDefault="002F3E00" w:rsidP="00D53280">
      <w:pPr>
        <w:spacing w:line="480" w:lineRule="auto"/>
        <w:jc w:val="both"/>
        <w:rPr>
          <w:rFonts w:ascii="Arial" w:hAnsi="Arial" w:cs="Arial"/>
          <w:sz w:val="24"/>
          <w:szCs w:val="24"/>
        </w:rPr>
      </w:pPr>
      <w:r w:rsidRPr="003A0770">
        <w:rPr>
          <w:rFonts w:ascii="Arial" w:hAnsi="Arial" w:cs="Arial"/>
          <w:sz w:val="24"/>
          <w:szCs w:val="24"/>
        </w:rPr>
        <w:t xml:space="preserve">Delphi method requires the building up a consensus forecast based on the views of individuals who are considered to have sufficient expertise to be able to anticipate future trends. The process is an iterative one, possibly involving several rounds of consultation.  </w:t>
      </w:r>
    </w:p>
    <w:p w14:paraId="5CBDAEDD" w14:textId="6FAE998B" w:rsidR="002F3E00" w:rsidRPr="007C3451" w:rsidRDefault="00AF6283" w:rsidP="006C6D37">
      <w:pPr>
        <w:pStyle w:val="Heading2"/>
        <w:numPr>
          <w:ilvl w:val="2"/>
          <w:numId w:val="2"/>
        </w:numPr>
        <w:spacing w:line="360" w:lineRule="auto"/>
        <w:rPr>
          <w:rFonts w:ascii="Arial" w:hAnsi="Arial"/>
          <w:sz w:val="24"/>
          <w:szCs w:val="24"/>
          <w:shd w:val="clear" w:color="auto" w:fill="FFFFFF"/>
        </w:rPr>
      </w:pPr>
      <w:bookmarkStart w:id="26" w:name="_Toc448941789"/>
      <w:r>
        <w:rPr>
          <w:rFonts w:ascii="Arial" w:hAnsi="Arial"/>
          <w:sz w:val="24"/>
          <w:szCs w:val="24"/>
          <w:shd w:val="clear" w:color="auto" w:fill="FFFFFF"/>
        </w:rPr>
        <w:t>`</w:t>
      </w:r>
      <w:r w:rsidR="00C719C3" w:rsidRPr="00C719C3">
        <w:rPr>
          <w:rFonts w:ascii="Arial" w:hAnsi="Arial"/>
        </w:rPr>
        <w:t xml:space="preserve"> </w:t>
      </w:r>
      <w:r w:rsidR="00C719C3" w:rsidRPr="00817B75">
        <w:rPr>
          <w:rFonts w:ascii="Arial" w:hAnsi="Arial"/>
          <w:sz w:val="24"/>
          <w:szCs w:val="24"/>
        </w:rPr>
        <w:t>T</w:t>
      </w:r>
      <w:r w:rsidR="00C719C3" w:rsidRPr="00817B75">
        <w:rPr>
          <w:rFonts w:ascii="Arial" w:hAnsi="Arial"/>
          <w:caps w:val="0"/>
          <w:sz w:val="24"/>
          <w:szCs w:val="24"/>
        </w:rPr>
        <w:t>ime Series Projections</w:t>
      </w:r>
      <w:bookmarkEnd w:id="26"/>
    </w:p>
    <w:p w14:paraId="73EA376A" w14:textId="54CD0770" w:rsidR="002F3E00" w:rsidRPr="003A0770" w:rsidRDefault="002F3E00" w:rsidP="00D53280">
      <w:pPr>
        <w:spacing w:line="480" w:lineRule="auto"/>
        <w:jc w:val="both"/>
        <w:rPr>
          <w:rFonts w:ascii="Arial" w:hAnsi="Arial" w:cs="Arial"/>
          <w:sz w:val="24"/>
          <w:szCs w:val="24"/>
        </w:rPr>
      </w:pPr>
      <w:r w:rsidRPr="003A0770">
        <w:rPr>
          <w:rFonts w:ascii="Arial" w:hAnsi="Arial" w:cs="Arial"/>
          <w:sz w:val="24"/>
          <w:szCs w:val="24"/>
        </w:rPr>
        <w:t>Time-series methods make forecasts based solely on historical patterns in the data. Time-series methods use time as independent variable to produce demand. In a time series, measurements are taken at successive points or over successive periods. The measurements may be taken every hour, day, week, month, or year, or at any other regular (or irregular) interval</w:t>
      </w:r>
      <w:r w:rsidR="005C47D2"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&lt;EndNote&gt;&lt;Cite&gt;&lt;Author&gt;Van Ryzin&lt;/Author&gt;&lt;Year&gt;2000&lt;/Year&gt;&lt;RecNum&gt;36&lt;/RecNum&gt;&lt;DisplayText&gt;[16]&lt;/DisplayText&gt;&lt;record&gt;&lt;rec-number&gt;36&lt;/rec-number&gt;&lt;foreign-keys&gt;&lt;key app="EN" db-id="eawt9tea9w5zeee55vfv5adc0dd5wpsdw05a"&gt;36&lt;/key&gt;&lt;/foreign-keys&gt;&lt;ref-type name="Journal Article"&gt;17&lt;/ref-type&gt;&lt;contributors&gt;&lt;authors&gt;&lt;author&gt;Van Ryzin, Garrett&lt;/author&gt;&lt;author&gt;McGill, Jeff&lt;/author&gt;&lt;/authors&gt;&lt;/contributors&gt;&lt;titles&gt;&lt;title&gt;Revenue management without forecasting or optimization: An adaptive algorithm for determining airline seat protection levels&lt;/title&gt;&lt;secondary-title&gt;Management Science&lt;/secondary-title&gt;&lt;/titles&gt;&lt;periodical&gt;&lt;full-title&gt;Management Science&lt;/full-title&gt;&lt;/periodical&gt;&lt;pages&gt;760-775&lt;/pages&gt;&lt;volume&gt;46&lt;/volume&gt;&lt;number&gt;6&lt;/number&gt;&lt;dates&gt;&lt;year&gt;2000&lt;/year&gt;&lt;/dates&gt;&lt;isbn&gt;0025-1909&lt;/isbn&gt;&lt;urls&gt;&lt;/urls&gt;&lt;/record&gt;&lt;/Cite&gt;&lt;/EndNote&gt;</w:instrText>
      </w:r>
      <w:r w:rsidR="005C47D2" w:rsidRPr="003A0770">
        <w:rPr>
          <w:rFonts w:ascii="Arial" w:hAnsi="Arial" w:cs="Arial"/>
          <w:sz w:val="24"/>
          <w:szCs w:val="24"/>
        </w:rPr>
        <w:fldChar w:fldCharType="separate"/>
      </w:r>
      <w:r w:rsidR="000512B1" w:rsidRPr="003A0770">
        <w:rPr>
          <w:rFonts w:ascii="Arial" w:hAnsi="Arial" w:cs="Arial"/>
          <w:noProof/>
          <w:sz w:val="24"/>
          <w:szCs w:val="24"/>
        </w:rPr>
        <w:t>[</w:t>
      </w:r>
      <w:hyperlink w:anchor="_ENREF_16" w:tooltip="Van Ryzin, 2000 #36" w:history="1">
        <w:r w:rsidR="00592FB5" w:rsidRPr="003A0770">
          <w:rPr>
            <w:rFonts w:ascii="Arial" w:hAnsi="Arial" w:cs="Arial"/>
            <w:noProof/>
            <w:sz w:val="24"/>
            <w:szCs w:val="24"/>
          </w:rPr>
          <w:t>16</w:t>
        </w:r>
      </w:hyperlink>
      <w:r w:rsidR="000512B1" w:rsidRPr="003A0770">
        <w:rPr>
          <w:rFonts w:ascii="Arial" w:hAnsi="Arial" w:cs="Arial"/>
          <w:noProof/>
          <w:sz w:val="24"/>
          <w:szCs w:val="24"/>
        </w:rPr>
        <w:t>]</w:t>
      </w:r>
      <w:r w:rsidR="005C47D2" w:rsidRPr="003A0770">
        <w:rPr>
          <w:rFonts w:ascii="Arial" w:hAnsi="Arial" w:cs="Arial"/>
          <w:sz w:val="24"/>
          <w:szCs w:val="24"/>
        </w:rPr>
        <w:fldChar w:fldCharType="end"/>
      </w:r>
      <w:r w:rsidRPr="003A0770">
        <w:rPr>
          <w:rFonts w:ascii="Arial" w:hAnsi="Arial" w:cs="Arial"/>
          <w:sz w:val="24"/>
          <w:szCs w:val="24"/>
        </w:rPr>
        <w:t>. </w:t>
      </w:r>
    </w:p>
    <w:p w14:paraId="7B5CC342" w14:textId="546139ED" w:rsidR="002F3E00" w:rsidRPr="003A0770" w:rsidRDefault="002F3E00" w:rsidP="006C6D37">
      <w:pPr>
        <w:pStyle w:val="Heading2"/>
        <w:numPr>
          <w:ilvl w:val="3"/>
          <w:numId w:val="2"/>
        </w:numPr>
        <w:spacing w:line="360" w:lineRule="auto"/>
        <w:rPr>
          <w:rFonts w:ascii="Arial" w:hAnsi="Arial"/>
          <w:b w:val="0"/>
          <w:sz w:val="24"/>
          <w:szCs w:val="24"/>
          <w:u w:val="single"/>
          <w:shd w:val="clear" w:color="auto" w:fill="FFFFFF"/>
        </w:rPr>
      </w:pPr>
      <w:bookmarkStart w:id="27" w:name="_Toc448941790"/>
      <w:r w:rsidRPr="003A0770">
        <w:rPr>
          <w:rFonts w:ascii="Arial" w:hAnsi="Arial"/>
          <w:b w:val="0"/>
          <w:sz w:val="24"/>
          <w:szCs w:val="24"/>
          <w:u w:val="single"/>
          <w:shd w:val="clear" w:color="auto" w:fill="FFFFFF"/>
        </w:rPr>
        <w:lastRenderedPageBreak/>
        <w:t>A</w:t>
      </w:r>
      <w:r w:rsidR="009A5511" w:rsidRPr="003A0770">
        <w:rPr>
          <w:rFonts w:ascii="Arial" w:hAnsi="Arial"/>
          <w:b w:val="0"/>
          <w:caps w:val="0"/>
          <w:sz w:val="24"/>
          <w:szCs w:val="24"/>
          <w:u w:val="single"/>
          <w:shd w:val="clear" w:color="auto" w:fill="FFFFFF"/>
        </w:rPr>
        <w:t>verage rate of growth</w:t>
      </w:r>
      <w:bookmarkEnd w:id="27"/>
    </w:p>
    <w:p w14:paraId="30BBAE98" w14:textId="77777777" w:rsidR="002F3E00" w:rsidRPr="003A0770" w:rsidRDefault="002F3E00" w:rsidP="00D53280">
      <w:pPr>
        <w:spacing w:line="480" w:lineRule="auto"/>
        <w:jc w:val="both"/>
        <w:rPr>
          <w:rFonts w:ascii="Arial" w:hAnsi="Arial" w:cs="Arial"/>
          <w:sz w:val="24"/>
          <w:szCs w:val="24"/>
        </w:rPr>
      </w:pPr>
      <w:r w:rsidRPr="003A0770">
        <w:rPr>
          <w:rFonts w:ascii="Arial" w:hAnsi="Arial" w:cs="Arial"/>
          <w:sz w:val="24"/>
          <w:szCs w:val="24"/>
        </w:rPr>
        <w:t>The forecast for the value of Y at time t+1 is made at time t equals the simple average of the most recent ‘m’ observations:</w:t>
      </w:r>
    </w:p>
    <w:p w14:paraId="2B25BB30" w14:textId="77777777" w:rsidR="002F3E00" w:rsidRPr="003A0770" w:rsidRDefault="001B7692" w:rsidP="00D53280">
      <w:pPr>
        <w:spacing w:line="480" w:lineRule="auto"/>
        <w:jc w:val="both"/>
        <w:rPr>
          <w:rFonts w:ascii="Arial" w:hAnsi="Arial" w:cs="Arial"/>
          <w:sz w:val="24"/>
          <w:szCs w:val="24"/>
        </w:rPr>
      </w:pPr>
      <m:oMathPara>
        <m:oMathParaPr>
          <m:jc m:val="center"/>
        </m:oMathParaPr>
        <m:oMath>
          <m:acc>
            <m:accPr>
              <m:ctrlPr>
                <w:rPr>
                  <w:rFonts w:ascii="Cambria Math" w:hAnsi="Cambria Math" w:cs="Arial"/>
                  <w:sz w:val="24"/>
                  <w:szCs w:val="24"/>
                </w:rPr>
              </m:ctrlPr>
            </m:accPr>
            <m:e>
              <m:sSub>
                <m:sSubPr>
                  <m:ctrlPr>
                    <w:rPr>
                      <w:rFonts w:ascii="Cambria Math" w:hAnsi="Cambria Math" w:cs="Arial"/>
                      <w:sz w:val="24"/>
                      <w:szCs w:val="24"/>
                    </w:rPr>
                  </m:ctrlPr>
                </m:sSubPr>
                <m:e>
                  <m:r>
                    <w:rPr>
                      <w:rFonts w:ascii="Cambria Math" w:hAnsi="Cambria Math" w:cs="Arial"/>
                      <w:sz w:val="24"/>
                      <w:szCs w:val="24"/>
                    </w:rPr>
                    <m:t>Y</m:t>
                  </m:r>
                </m:e>
                <m:sub>
                  <m:r>
                    <w:rPr>
                      <w:rFonts w:ascii="Cambria Math" w:hAnsi="Cambria Math" w:cs="Arial"/>
                      <w:sz w:val="24"/>
                      <w:szCs w:val="24"/>
                    </w:rPr>
                    <m:t>t</m:t>
                  </m:r>
                  <m:r>
                    <m:rPr>
                      <m:sty m:val="p"/>
                    </m:rPr>
                    <w:rPr>
                      <w:rFonts w:ascii="Cambria Math" w:hAnsi="Cambria Math" w:cs="Arial"/>
                      <w:sz w:val="24"/>
                      <w:szCs w:val="24"/>
                    </w:rPr>
                    <m:t>+1</m:t>
                  </m:r>
                </m:sub>
              </m:sSub>
            </m:e>
          </m:acc>
          <m:r>
            <m:rPr>
              <m:sty m:val="p"/>
            </m:rPr>
            <w:rPr>
              <w:rFonts w:ascii="Cambria Math" w:hAnsi="Cambria Math" w:cs="Arial"/>
              <w:sz w:val="24"/>
              <w:szCs w:val="24"/>
            </w:rPr>
            <m:t>=</m:t>
          </m:r>
          <m:f>
            <m:fPr>
              <m:ctrlPr>
                <w:rPr>
                  <w:rFonts w:ascii="Cambria Math" w:hAnsi="Cambria Math" w:cs="Arial"/>
                  <w:sz w:val="24"/>
                  <w:szCs w:val="24"/>
                </w:rPr>
              </m:ctrlPr>
            </m:fPr>
            <m:num>
              <m:sSub>
                <m:sSubPr>
                  <m:ctrlPr>
                    <w:rPr>
                      <w:rFonts w:ascii="Cambria Math" w:hAnsi="Cambria Math" w:cs="Arial"/>
                      <w:sz w:val="24"/>
                      <w:szCs w:val="24"/>
                    </w:rPr>
                  </m:ctrlPr>
                </m:sSubPr>
                <m:e>
                  <m:r>
                    <w:rPr>
                      <w:rFonts w:ascii="Cambria Math" w:hAnsi="Cambria Math" w:cs="Arial"/>
                      <w:sz w:val="24"/>
                      <w:szCs w:val="24"/>
                    </w:rPr>
                    <m:t>Y</m:t>
                  </m:r>
                </m:e>
                <m:sub>
                  <m:r>
                    <m:rPr>
                      <m:sty m:val="p"/>
                    </m:rPr>
                    <w:rPr>
                      <w:rFonts w:ascii="Cambria Math" w:hAnsi="Cambria Math" w:cs="Arial"/>
                      <w:sz w:val="24"/>
                      <w:szCs w:val="24"/>
                    </w:rPr>
                    <m:t>1</m:t>
                  </m:r>
                </m:sub>
              </m:sSub>
              <m:r>
                <m:rPr>
                  <m:sty m:val="p"/>
                </m:rPr>
                <w:rPr>
                  <w:rFonts w:ascii="Cambria Math" w:hAnsi="Cambria Math" w:cs="Arial"/>
                  <w:sz w:val="24"/>
                  <w:szCs w:val="24"/>
                </w:rPr>
                <m:t>+</m:t>
              </m:r>
              <m:sSub>
                <m:sSubPr>
                  <m:ctrlPr>
                    <w:rPr>
                      <w:rFonts w:ascii="Cambria Math" w:hAnsi="Cambria Math" w:cs="Arial"/>
                      <w:sz w:val="24"/>
                      <w:szCs w:val="24"/>
                    </w:rPr>
                  </m:ctrlPr>
                </m:sSubPr>
                <m:e>
                  <m:r>
                    <w:rPr>
                      <w:rFonts w:ascii="Cambria Math" w:hAnsi="Cambria Math" w:cs="Arial"/>
                      <w:sz w:val="24"/>
                      <w:szCs w:val="24"/>
                    </w:rPr>
                    <m:t>Y</m:t>
                  </m:r>
                </m:e>
                <m:sub>
                  <m:r>
                    <w:rPr>
                      <w:rFonts w:ascii="Cambria Math" w:hAnsi="Cambria Math" w:cs="Arial"/>
                      <w:sz w:val="24"/>
                      <w:szCs w:val="24"/>
                    </w:rPr>
                    <m:t>t</m:t>
                  </m:r>
                  <m:r>
                    <m:rPr>
                      <m:sty m:val="p"/>
                    </m:rPr>
                    <w:rPr>
                      <w:rFonts w:ascii="Cambria Math" w:hAnsi="Cambria Math" w:cs="Arial"/>
                      <w:sz w:val="24"/>
                      <w:szCs w:val="24"/>
                    </w:rPr>
                    <m:t>-1</m:t>
                  </m:r>
                </m:sub>
              </m:sSub>
              <m:r>
                <m:rPr>
                  <m:sty m:val="p"/>
                </m:rPr>
                <w:rPr>
                  <w:rFonts w:ascii="Cambria Math" w:hAnsi="Cambria Math" w:cs="Arial"/>
                  <w:sz w:val="24"/>
                  <w:szCs w:val="24"/>
                </w:rPr>
                <m:t>+….+</m:t>
              </m:r>
              <m:sSub>
                <m:sSubPr>
                  <m:ctrlPr>
                    <w:rPr>
                      <w:rFonts w:ascii="Cambria Math" w:hAnsi="Cambria Math" w:cs="Arial"/>
                      <w:sz w:val="24"/>
                      <w:szCs w:val="24"/>
                    </w:rPr>
                  </m:ctrlPr>
                </m:sSubPr>
                <m:e>
                  <m:r>
                    <w:rPr>
                      <w:rFonts w:ascii="Cambria Math" w:hAnsi="Cambria Math" w:cs="Arial"/>
                      <w:sz w:val="24"/>
                      <w:szCs w:val="24"/>
                    </w:rPr>
                    <m:t>Y</m:t>
                  </m:r>
                </m:e>
                <m:sub>
                  <m:r>
                    <w:rPr>
                      <w:rFonts w:ascii="Cambria Math" w:hAnsi="Cambria Math" w:cs="Arial"/>
                      <w:sz w:val="24"/>
                      <w:szCs w:val="24"/>
                    </w:rPr>
                    <m:t>t</m:t>
                  </m:r>
                  <m:r>
                    <m:rPr>
                      <m:sty m:val="p"/>
                    </m:rPr>
                    <w:rPr>
                      <w:rFonts w:ascii="Cambria Math" w:hAnsi="Cambria Math" w:cs="Arial"/>
                      <w:sz w:val="24"/>
                      <w:szCs w:val="24"/>
                    </w:rPr>
                    <m:t>-</m:t>
                  </m:r>
                  <m:r>
                    <w:rPr>
                      <w:rFonts w:ascii="Cambria Math" w:hAnsi="Cambria Math" w:cs="Arial"/>
                      <w:sz w:val="24"/>
                      <w:szCs w:val="24"/>
                    </w:rPr>
                    <m:t>m</m:t>
                  </m:r>
                  <m:r>
                    <m:rPr>
                      <m:sty m:val="p"/>
                    </m:rPr>
                    <w:rPr>
                      <w:rFonts w:ascii="Cambria Math" w:hAnsi="Cambria Math" w:cs="Arial"/>
                      <w:sz w:val="24"/>
                      <w:szCs w:val="24"/>
                    </w:rPr>
                    <m:t>+1</m:t>
                  </m:r>
                </m:sub>
              </m:sSub>
            </m:num>
            <m:den>
              <m:r>
                <w:rPr>
                  <w:rFonts w:ascii="Cambria Math" w:hAnsi="Cambria Math" w:cs="Arial"/>
                  <w:sz w:val="24"/>
                  <w:szCs w:val="24"/>
                </w:rPr>
                <m:t>m</m:t>
              </m:r>
            </m:den>
          </m:f>
        </m:oMath>
      </m:oMathPara>
    </w:p>
    <w:p w14:paraId="618ADC3B" w14:textId="05CE9E2E" w:rsidR="002F3E00" w:rsidRPr="003A0770" w:rsidRDefault="002F3E00" w:rsidP="006C6D37">
      <w:pPr>
        <w:pStyle w:val="Heading2"/>
        <w:numPr>
          <w:ilvl w:val="3"/>
          <w:numId w:val="2"/>
        </w:numPr>
        <w:spacing w:line="360" w:lineRule="auto"/>
        <w:rPr>
          <w:rFonts w:ascii="Arial" w:hAnsi="Arial"/>
          <w:b w:val="0"/>
          <w:sz w:val="24"/>
          <w:szCs w:val="24"/>
          <w:u w:val="single"/>
          <w:shd w:val="clear" w:color="auto" w:fill="FFFFFF"/>
        </w:rPr>
      </w:pPr>
      <w:bookmarkStart w:id="28" w:name="_Toc448941791"/>
      <w:r w:rsidRPr="003A0770">
        <w:rPr>
          <w:rFonts w:ascii="Arial" w:hAnsi="Arial"/>
          <w:b w:val="0"/>
          <w:sz w:val="24"/>
          <w:szCs w:val="24"/>
          <w:u w:val="single"/>
          <w:shd w:val="clear" w:color="auto" w:fill="FFFFFF"/>
        </w:rPr>
        <w:t>M</w:t>
      </w:r>
      <w:r w:rsidR="009A5511" w:rsidRPr="003A0770">
        <w:rPr>
          <w:rFonts w:ascii="Arial" w:hAnsi="Arial"/>
          <w:b w:val="0"/>
          <w:caps w:val="0"/>
          <w:sz w:val="24"/>
          <w:szCs w:val="24"/>
          <w:u w:val="single"/>
          <w:shd w:val="clear" w:color="auto" w:fill="FFFFFF"/>
        </w:rPr>
        <w:t>oving average growth</w:t>
      </w:r>
      <w:bookmarkEnd w:id="28"/>
    </w:p>
    <w:p w14:paraId="272F9B54" w14:textId="77777777" w:rsidR="002F3E00" w:rsidRPr="003A0770" w:rsidRDefault="002F3E00" w:rsidP="00D53280">
      <w:pPr>
        <w:spacing w:line="480" w:lineRule="auto"/>
        <w:jc w:val="both"/>
        <w:rPr>
          <w:rFonts w:ascii="Arial" w:hAnsi="Arial" w:cs="Arial"/>
          <w:sz w:val="24"/>
          <w:szCs w:val="24"/>
        </w:rPr>
      </w:pPr>
      <w:r w:rsidRPr="003A0770">
        <w:rPr>
          <w:rFonts w:ascii="Arial" w:hAnsi="Arial" w:cs="Arial"/>
          <w:sz w:val="24"/>
          <w:szCs w:val="24"/>
        </w:rPr>
        <w:t xml:space="preserve">The simple moving average model treats the last k observations equally and completely ignores all preceding observations. In order do this, normally three (or more) observations are added together and the average is calculated  </w:t>
      </w:r>
    </w:p>
    <w:p w14:paraId="68669B76" w14:textId="77777777" w:rsidR="002F3E00" w:rsidRPr="003A0770" w:rsidRDefault="001B7692" w:rsidP="00D53280">
      <w:pPr>
        <w:spacing w:line="480" w:lineRule="auto"/>
        <w:jc w:val="both"/>
        <w:rPr>
          <w:rFonts w:ascii="Arial" w:hAnsi="Arial" w:cs="Arial"/>
          <w:sz w:val="24"/>
          <w:szCs w:val="24"/>
        </w:rPr>
      </w:pPr>
      <m:oMathPara>
        <m:oMathParaPr>
          <m:jc m:val="center"/>
        </m:oMathParaPr>
        <m:oMath>
          <m:acc>
            <m:accPr>
              <m:ctrlPr>
                <w:rPr>
                  <w:rFonts w:ascii="Cambria Math" w:hAnsi="Cambria Math" w:cs="Arial"/>
                  <w:sz w:val="24"/>
                  <w:szCs w:val="24"/>
                </w:rPr>
              </m:ctrlPr>
            </m:accPr>
            <m:e>
              <m:sSub>
                <m:sSubPr>
                  <m:ctrlPr>
                    <w:rPr>
                      <w:rFonts w:ascii="Cambria Math" w:hAnsi="Cambria Math" w:cs="Arial"/>
                      <w:sz w:val="24"/>
                      <w:szCs w:val="24"/>
                    </w:rPr>
                  </m:ctrlPr>
                </m:sSubPr>
                <m:e>
                  <m:r>
                    <w:rPr>
                      <w:rFonts w:ascii="Cambria Math" w:hAnsi="Cambria Math" w:cs="Arial"/>
                      <w:sz w:val="24"/>
                      <w:szCs w:val="24"/>
                    </w:rPr>
                    <m:t>Y</m:t>
                  </m:r>
                </m:e>
                <m:sub>
                  <m:r>
                    <w:rPr>
                      <w:rFonts w:ascii="Cambria Math" w:hAnsi="Cambria Math" w:cs="Arial"/>
                      <w:sz w:val="24"/>
                      <w:szCs w:val="24"/>
                    </w:rPr>
                    <m:t>t</m:t>
                  </m:r>
                  <m:r>
                    <m:rPr>
                      <m:sty m:val="p"/>
                    </m:rPr>
                    <w:rPr>
                      <w:rFonts w:ascii="Cambria Math" w:hAnsi="Cambria Math" w:cs="Arial"/>
                      <w:sz w:val="24"/>
                      <w:szCs w:val="24"/>
                    </w:rPr>
                    <m:t>+1</m:t>
                  </m:r>
                </m:sub>
              </m:sSub>
            </m:e>
          </m:acc>
          <m:r>
            <m:rPr>
              <m:sty m:val="p"/>
            </m:rPr>
            <w:rPr>
              <w:rFonts w:ascii="Cambria Math" w:hAnsi="Cambria Math" w:cs="Arial"/>
              <w:sz w:val="24"/>
              <w:szCs w:val="24"/>
            </w:rPr>
            <m:t>=</m:t>
          </m:r>
          <m:f>
            <m:fPr>
              <m:ctrlPr>
                <w:rPr>
                  <w:rFonts w:ascii="Cambria Math" w:hAnsi="Cambria Math" w:cs="Arial"/>
                  <w:sz w:val="24"/>
                  <w:szCs w:val="24"/>
                </w:rPr>
              </m:ctrlPr>
            </m:fPr>
            <m:num>
              <m:sSub>
                <m:sSubPr>
                  <m:ctrlPr>
                    <w:rPr>
                      <w:rFonts w:ascii="Cambria Math" w:hAnsi="Cambria Math" w:cs="Arial"/>
                      <w:sz w:val="24"/>
                      <w:szCs w:val="24"/>
                    </w:rPr>
                  </m:ctrlPr>
                </m:sSubPr>
                <m:e>
                  <m:r>
                    <w:rPr>
                      <w:rFonts w:ascii="Cambria Math" w:hAnsi="Cambria Math" w:cs="Arial"/>
                      <w:sz w:val="24"/>
                      <w:szCs w:val="24"/>
                    </w:rPr>
                    <m:t>Y</m:t>
                  </m:r>
                </m:e>
                <m:sub>
                  <m:r>
                    <m:rPr>
                      <m:sty m:val="p"/>
                    </m:rPr>
                    <w:rPr>
                      <w:rFonts w:ascii="Cambria Math" w:hAnsi="Cambria Math" w:cs="Arial"/>
                      <w:sz w:val="24"/>
                      <w:szCs w:val="24"/>
                    </w:rPr>
                    <m:t>1</m:t>
                  </m:r>
                </m:sub>
              </m:sSub>
              <m:r>
                <m:rPr>
                  <m:sty m:val="p"/>
                </m:rPr>
                <w:rPr>
                  <w:rFonts w:ascii="Cambria Math" w:hAnsi="Cambria Math" w:cs="Arial"/>
                  <w:sz w:val="24"/>
                  <w:szCs w:val="24"/>
                </w:rPr>
                <m:t>+</m:t>
              </m:r>
              <m:sSub>
                <m:sSubPr>
                  <m:ctrlPr>
                    <w:rPr>
                      <w:rFonts w:ascii="Cambria Math" w:hAnsi="Cambria Math" w:cs="Arial"/>
                      <w:sz w:val="24"/>
                      <w:szCs w:val="24"/>
                    </w:rPr>
                  </m:ctrlPr>
                </m:sSubPr>
                <m:e>
                  <m:r>
                    <w:rPr>
                      <w:rFonts w:ascii="Cambria Math" w:hAnsi="Cambria Math" w:cs="Arial"/>
                      <w:sz w:val="24"/>
                      <w:szCs w:val="24"/>
                    </w:rPr>
                    <m:t>Y</m:t>
                  </m:r>
                </m:e>
                <m:sub>
                  <m:r>
                    <w:rPr>
                      <w:rFonts w:ascii="Cambria Math" w:hAnsi="Cambria Math" w:cs="Arial"/>
                      <w:sz w:val="24"/>
                      <w:szCs w:val="24"/>
                    </w:rPr>
                    <m:t>t</m:t>
                  </m:r>
                  <m:r>
                    <m:rPr>
                      <m:sty m:val="p"/>
                    </m:rPr>
                    <w:rPr>
                      <w:rFonts w:ascii="Cambria Math" w:hAnsi="Cambria Math" w:cs="Arial"/>
                      <w:sz w:val="24"/>
                      <w:szCs w:val="24"/>
                    </w:rPr>
                    <m:t>-1</m:t>
                  </m:r>
                </m:sub>
              </m:sSub>
              <m:r>
                <m:rPr>
                  <m:sty m:val="p"/>
                </m:rPr>
                <w:rPr>
                  <w:rFonts w:ascii="Cambria Math" w:hAnsi="Cambria Math" w:cs="Arial"/>
                  <w:sz w:val="24"/>
                  <w:szCs w:val="24"/>
                </w:rPr>
                <m:t>+</m:t>
              </m:r>
              <m:sSub>
                <m:sSubPr>
                  <m:ctrlPr>
                    <w:rPr>
                      <w:rFonts w:ascii="Cambria Math" w:hAnsi="Cambria Math" w:cs="Arial"/>
                      <w:sz w:val="24"/>
                      <w:szCs w:val="24"/>
                    </w:rPr>
                  </m:ctrlPr>
                </m:sSubPr>
                <m:e>
                  <m:r>
                    <w:rPr>
                      <w:rFonts w:ascii="Cambria Math" w:hAnsi="Cambria Math" w:cs="Arial"/>
                      <w:sz w:val="24"/>
                      <w:szCs w:val="24"/>
                    </w:rPr>
                    <m:t>Y</m:t>
                  </m:r>
                </m:e>
                <m:sub>
                  <m:r>
                    <w:rPr>
                      <w:rFonts w:ascii="Cambria Math" w:hAnsi="Cambria Math" w:cs="Arial"/>
                      <w:sz w:val="24"/>
                      <w:szCs w:val="24"/>
                    </w:rPr>
                    <m:t>t</m:t>
                  </m:r>
                  <m:r>
                    <m:rPr>
                      <m:sty m:val="p"/>
                    </m:rPr>
                    <w:rPr>
                      <w:rFonts w:ascii="Cambria Math" w:hAnsi="Cambria Math" w:cs="Arial"/>
                      <w:sz w:val="24"/>
                      <w:szCs w:val="24"/>
                    </w:rPr>
                    <m:t>-2</m:t>
                  </m:r>
                </m:sub>
              </m:sSub>
              <m:r>
                <m:rPr>
                  <m:sty m:val="p"/>
                </m:rPr>
                <w:rPr>
                  <w:rFonts w:ascii="Cambria Math" w:hAnsi="Cambria Math" w:cs="Arial"/>
                  <w:sz w:val="24"/>
                  <w:szCs w:val="24"/>
                </w:rPr>
                <m:t>+</m:t>
              </m:r>
              <m:sSub>
                <m:sSubPr>
                  <m:ctrlPr>
                    <w:rPr>
                      <w:rFonts w:ascii="Cambria Math" w:hAnsi="Cambria Math" w:cs="Arial"/>
                      <w:sz w:val="24"/>
                      <w:szCs w:val="24"/>
                    </w:rPr>
                  </m:ctrlPr>
                </m:sSubPr>
                <m:e>
                  <m:r>
                    <w:rPr>
                      <w:rFonts w:ascii="Cambria Math" w:hAnsi="Cambria Math" w:cs="Arial"/>
                      <w:sz w:val="24"/>
                      <w:szCs w:val="24"/>
                    </w:rPr>
                    <m:t>Y</m:t>
                  </m:r>
                </m:e>
                <m:sub>
                  <m:r>
                    <w:rPr>
                      <w:rFonts w:ascii="Cambria Math" w:hAnsi="Cambria Math" w:cs="Arial"/>
                      <w:sz w:val="24"/>
                      <w:szCs w:val="24"/>
                    </w:rPr>
                    <m:t>t</m:t>
                  </m:r>
                  <m:r>
                    <m:rPr>
                      <m:sty m:val="p"/>
                    </m:rPr>
                    <w:rPr>
                      <w:rFonts w:ascii="Cambria Math" w:hAnsi="Cambria Math" w:cs="Arial"/>
                      <w:sz w:val="24"/>
                      <w:szCs w:val="24"/>
                    </w:rPr>
                    <m:t>-3</m:t>
                  </m:r>
                </m:sub>
              </m:sSub>
            </m:num>
            <m:den>
              <m:r>
                <m:rPr>
                  <m:sty m:val="p"/>
                </m:rPr>
                <w:rPr>
                  <w:rFonts w:ascii="Cambria Math" w:hAnsi="Cambria Math" w:cs="Arial"/>
                  <w:sz w:val="24"/>
                  <w:szCs w:val="24"/>
                </w:rPr>
                <m:t>3</m:t>
              </m:r>
            </m:den>
          </m:f>
        </m:oMath>
      </m:oMathPara>
    </w:p>
    <w:p w14:paraId="4366F5AD" w14:textId="308321B3" w:rsidR="002F3E00" w:rsidRPr="003A0770" w:rsidRDefault="002F3E00" w:rsidP="006C6D37">
      <w:pPr>
        <w:pStyle w:val="Heading2"/>
        <w:numPr>
          <w:ilvl w:val="3"/>
          <w:numId w:val="2"/>
        </w:numPr>
        <w:spacing w:line="360" w:lineRule="auto"/>
        <w:rPr>
          <w:rFonts w:ascii="Arial" w:hAnsi="Arial"/>
          <w:b w:val="0"/>
          <w:sz w:val="24"/>
          <w:szCs w:val="24"/>
          <w:u w:val="single"/>
          <w:shd w:val="clear" w:color="auto" w:fill="FFFFFF"/>
        </w:rPr>
      </w:pPr>
      <w:bookmarkStart w:id="29" w:name="_Toc448941792"/>
      <w:r w:rsidRPr="003A0770">
        <w:rPr>
          <w:rFonts w:ascii="Arial" w:hAnsi="Arial"/>
          <w:b w:val="0"/>
          <w:sz w:val="24"/>
          <w:szCs w:val="24"/>
          <w:u w:val="single"/>
          <w:shd w:val="clear" w:color="auto" w:fill="FFFFFF"/>
        </w:rPr>
        <w:t>E</w:t>
      </w:r>
      <w:r w:rsidR="009A5511" w:rsidRPr="003A0770">
        <w:rPr>
          <w:rFonts w:ascii="Arial" w:hAnsi="Arial"/>
          <w:b w:val="0"/>
          <w:caps w:val="0"/>
          <w:sz w:val="24"/>
          <w:szCs w:val="24"/>
          <w:u w:val="single"/>
          <w:shd w:val="clear" w:color="auto" w:fill="FFFFFF"/>
        </w:rPr>
        <w:t>xponential smoothing</w:t>
      </w:r>
      <w:bookmarkEnd w:id="29"/>
    </w:p>
    <w:p w14:paraId="5FEBD8B2" w14:textId="77777777" w:rsidR="002F3E00" w:rsidRPr="003A0770" w:rsidRDefault="002F3E00" w:rsidP="00D53280">
      <w:pPr>
        <w:pStyle w:val="NormalWeb"/>
        <w:spacing w:before="0" w:beforeAutospacing="0" w:line="480" w:lineRule="auto"/>
        <w:jc w:val="both"/>
        <w:rPr>
          <w:rFonts w:ascii="Arial" w:eastAsiaTheme="minorHAnsi" w:hAnsi="Arial" w:cs="Arial"/>
        </w:rPr>
      </w:pPr>
      <w:r w:rsidRPr="003A0770">
        <w:rPr>
          <w:rFonts w:ascii="Arial" w:eastAsiaTheme="minorHAnsi" w:hAnsi="Arial" w:cs="Arial"/>
        </w:rPr>
        <w:t xml:space="preserve">The most recent observation with a little more weight than the 2nd most recent, and the 2nd most recent should get a little more weight than the 3rd most recent, and so on. </w:t>
      </w:r>
    </w:p>
    <w:p w14:paraId="75E4FF40" w14:textId="77777777" w:rsidR="002F3E00" w:rsidRPr="003A0770" w:rsidRDefault="002F3E00" w:rsidP="00D53280">
      <w:pPr>
        <w:pStyle w:val="NormalWeb"/>
        <w:spacing w:line="480" w:lineRule="auto"/>
        <w:jc w:val="both"/>
        <w:rPr>
          <w:rFonts w:ascii="Arial" w:eastAsiaTheme="minorHAnsi" w:hAnsi="Arial" w:cs="Arial"/>
        </w:rPr>
      </w:pPr>
      <m:oMathPara>
        <m:oMathParaPr>
          <m:jc m:val="center"/>
        </m:oMathParaPr>
        <m:oMath>
          <m:r>
            <w:rPr>
              <w:rFonts w:ascii="Cambria Math" w:eastAsiaTheme="minorHAnsi" w:hAnsi="Cambria Math" w:cs="Arial"/>
            </w:rPr>
            <m:t>y</m:t>
          </m:r>
          <m:r>
            <m:rPr>
              <m:sty m:val="p"/>
            </m:rPr>
            <w:rPr>
              <w:rFonts w:ascii="Cambria Math" w:eastAsiaTheme="minorHAnsi" w:hAnsi="Cambria Math" w:cs="Arial"/>
            </w:rPr>
            <m:t>+1=</m:t>
          </m:r>
          <m:r>
            <w:rPr>
              <w:rFonts w:ascii="Cambria Math" w:eastAsiaTheme="minorHAnsi" w:hAnsi="Cambria Math" w:cs="Arial"/>
            </w:rPr>
            <m:t>αy</m:t>
          </m:r>
          <m:r>
            <m:rPr>
              <m:sty m:val="p"/>
            </m:rPr>
            <w:rPr>
              <w:rFonts w:ascii="Cambria Math" w:eastAsiaTheme="minorHAnsi" w:hAnsi="Cambria Math" w:cs="Arial"/>
            </w:rPr>
            <m:t>+</m:t>
          </m:r>
          <m:r>
            <w:rPr>
              <w:rFonts w:ascii="Cambria Math" w:eastAsiaTheme="minorHAnsi" w:hAnsi="Cambria Math" w:cs="Arial"/>
            </w:rPr>
            <m:t>α</m:t>
          </m:r>
          <m:d>
            <m:dPr>
              <m:ctrlPr>
                <w:rPr>
                  <w:rFonts w:ascii="Cambria Math" w:eastAsiaTheme="minorHAnsi" w:hAnsi="Cambria Math" w:cs="Arial"/>
                </w:rPr>
              </m:ctrlPr>
            </m:dPr>
            <m:e>
              <m:r>
                <m:rPr>
                  <m:sty m:val="p"/>
                </m:rPr>
                <w:rPr>
                  <w:rFonts w:ascii="Cambria Math" w:eastAsiaTheme="minorHAnsi" w:hAnsi="Cambria Math" w:cs="Arial"/>
                </w:rPr>
                <m:t>1-</m:t>
              </m:r>
              <m:r>
                <w:rPr>
                  <w:rFonts w:ascii="Cambria Math" w:eastAsiaTheme="minorHAnsi" w:hAnsi="Cambria Math" w:cs="Arial"/>
                </w:rPr>
                <m:t>α</m:t>
              </m:r>
            </m:e>
          </m:d>
          <m:sSub>
            <m:sSubPr>
              <m:ctrlPr>
                <w:rPr>
                  <w:rFonts w:ascii="Cambria Math" w:eastAsiaTheme="minorHAnsi" w:hAnsi="Cambria Math" w:cs="Arial"/>
                </w:rPr>
              </m:ctrlPr>
            </m:sSubPr>
            <m:e>
              <m:r>
                <w:rPr>
                  <w:rFonts w:ascii="Cambria Math" w:eastAsiaTheme="minorHAnsi" w:hAnsi="Cambria Math" w:cs="Arial"/>
                </w:rPr>
                <m:t>y</m:t>
              </m:r>
            </m:e>
            <m:sub>
              <m:r>
                <m:rPr>
                  <m:sty m:val="p"/>
                </m:rPr>
                <w:rPr>
                  <w:rFonts w:ascii="Cambria Math" w:eastAsiaTheme="minorHAnsi" w:hAnsi="Cambria Math" w:cs="Arial"/>
                </w:rPr>
                <m:t>-1</m:t>
              </m:r>
            </m:sub>
          </m:sSub>
          <m:r>
            <m:rPr>
              <m:sty m:val="p"/>
            </m:rPr>
            <w:rPr>
              <w:rFonts w:ascii="Cambria Math" w:eastAsiaTheme="minorHAnsi" w:hAnsi="Cambria Math" w:cs="Arial"/>
            </w:rPr>
            <m:t>+</m:t>
          </m:r>
          <m:r>
            <w:rPr>
              <w:rFonts w:ascii="Cambria Math" w:eastAsiaTheme="minorHAnsi" w:hAnsi="Cambria Math" w:cs="Arial"/>
            </w:rPr>
            <m:t>α</m:t>
          </m:r>
          <m:sSup>
            <m:sSupPr>
              <m:ctrlPr>
                <w:rPr>
                  <w:rFonts w:ascii="Cambria Math" w:eastAsiaTheme="minorHAnsi" w:hAnsi="Cambria Math" w:cs="Arial"/>
                </w:rPr>
              </m:ctrlPr>
            </m:sSupPr>
            <m:e>
              <m:r>
                <m:rPr>
                  <m:sty m:val="p"/>
                </m:rPr>
                <w:rPr>
                  <w:rFonts w:ascii="Cambria Math" w:eastAsiaTheme="minorHAnsi" w:hAnsi="Cambria Math" w:cs="Arial"/>
                </w:rPr>
                <m:t>(1-</m:t>
              </m:r>
              <m:r>
                <w:rPr>
                  <w:rFonts w:ascii="Cambria Math" w:eastAsiaTheme="minorHAnsi" w:hAnsi="Cambria Math" w:cs="Arial"/>
                </w:rPr>
                <m:t>α</m:t>
              </m:r>
              <m:r>
                <m:rPr>
                  <m:sty m:val="p"/>
                </m:rPr>
                <w:rPr>
                  <w:rFonts w:ascii="Cambria Math" w:eastAsiaTheme="minorHAnsi" w:hAnsi="Cambria Math" w:cs="Arial"/>
                </w:rPr>
                <m:t>)</m:t>
              </m:r>
            </m:e>
            <m:sup>
              <m:r>
                <m:rPr>
                  <m:sty m:val="p"/>
                </m:rPr>
                <w:rPr>
                  <w:rFonts w:ascii="Cambria Math" w:eastAsiaTheme="minorHAnsi" w:hAnsi="Cambria Math" w:cs="Arial"/>
                </w:rPr>
                <m:t>2</m:t>
              </m:r>
            </m:sup>
          </m:sSup>
          <m:sSub>
            <m:sSubPr>
              <m:ctrlPr>
                <w:rPr>
                  <w:rFonts w:ascii="Cambria Math" w:eastAsiaTheme="minorHAnsi" w:hAnsi="Cambria Math" w:cs="Arial"/>
                </w:rPr>
              </m:ctrlPr>
            </m:sSubPr>
            <m:e>
              <m:r>
                <w:rPr>
                  <w:rFonts w:ascii="Cambria Math" w:eastAsiaTheme="minorHAnsi" w:hAnsi="Cambria Math" w:cs="Arial"/>
                </w:rPr>
                <m:t>y</m:t>
              </m:r>
            </m:e>
            <m:sub>
              <m:r>
                <m:rPr>
                  <m:sty m:val="p"/>
                </m:rPr>
                <w:rPr>
                  <w:rFonts w:ascii="Cambria Math" w:eastAsiaTheme="minorHAnsi" w:hAnsi="Cambria Math" w:cs="Arial"/>
                </w:rPr>
                <m:t>-2</m:t>
              </m:r>
            </m:sub>
          </m:sSub>
          <m:r>
            <m:rPr>
              <m:sty m:val="p"/>
            </m:rPr>
            <w:rPr>
              <w:rFonts w:ascii="Cambria Math" w:eastAsiaTheme="minorHAnsi" w:hAnsi="Cambria Math" w:cs="Arial"/>
            </w:rPr>
            <m:t>+</m:t>
          </m:r>
          <m:r>
            <w:rPr>
              <w:rFonts w:ascii="Cambria Math" w:eastAsiaTheme="minorHAnsi" w:hAnsi="Cambria Math" w:cs="Arial"/>
            </w:rPr>
            <m:t>α</m:t>
          </m:r>
          <m:sSup>
            <m:sSupPr>
              <m:ctrlPr>
                <w:rPr>
                  <w:rFonts w:ascii="Cambria Math" w:eastAsiaTheme="minorHAnsi" w:hAnsi="Cambria Math" w:cs="Arial"/>
                </w:rPr>
              </m:ctrlPr>
            </m:sSupPr>
            <m:e>
              <m:r>
                <m:rPr>
                  <m:sty m:val="p"/>
                </m:rPr>
                <w:rPr>
                  <w:rFonts w:ascii="Cambria Math" w:eastAsiaTheme="minorHAnsi" w:hAnsi="Cambria Math" w:cs="Arial"/>
                </w:rPr>
                <m:t>(1-</m:t>
              </m:r>
              <m:r>
                <w:rPr>
                  <w:rFonts w:ascii="Cambria Math" w:eastAsiaTheme="minorHAnsi" w:hAnsi="Cambria Math" w:cs="Arial"/>
                </w:rPr>
                <m:t>α</m:t>
              </m:r>
              <m:r>
                <m:rPr>
                  <m:sty m:val="p"/>
                </m:rPr>
                <w:rPr>
                  <w:rFonts w:ascii="Cambria Math" w:eastAsiaTheme="minorHAnsi" w:hAnsi="Cambria Math" w:cs="Arial"/>
                </w:rPr>
                <m:t>)</m:t>
              </m:r>
            </m:e>
            <m:sup>
              <m:r>
                <m:rPr>
                  <m:sty m:val="p"/>
                </m:rPr>
                <w:rPr>
                  <w:rFonts w:ascii="Cambria Math" w:eastAsiaTheme="minorHAnsi" w:hAnsi="Cambria Math" w:cs="Arial"/>
                </w:rPr>
                <m:t>3</m:t>
              </m:r>
            </m:sup>
          </m:sSup>
          <m:sSub>
            <m:sSubPr>
              <m:ctrlPr>
                <w:rPr>
                  <w:rFonts w:ascii="Cambria Math" w:eastAsiaTheme="minorHAnsi" w:hAnsi="Cambria Math" w:cs="Arial"/>
                </w:rPr>
              </m:ctrlPr>
            </m:sSubPr>
            <m:e>
              <m:r>
                <w:rPr>
                  <w:rFonts w:ascii="Cambria Math" w:eastAsiaTheme="minorHAnsi" w:hAnsi="Cambria Math" w:cs="Arial"/>
                </w:rPr>
                <m:t>y</m:t>
              </m:r>
            </m:e>
            <m:sub>
              <m:r>
                <m:rPr>
                  <m:sty m:val="p"/>
                </m:rPr>
                <w:rPr>
                  <w:rFonts w:ascii="Cambria Math" w:eastAsiaTheme="minorHAnsi" w:hAnsi="Cambria Math" w:cs="Arial"/>
                </w:rPr>
                <m:t>-3</m:t>
              </m:r>
            </m:sub>
          </m:sSub>
          <m:r>
            <m:rPr>
              <m:sty m:val="p"/>
            </m:rPr>
            <w:rPr>
              <w:rFonts w:ascii="Cambria Math" w:eastAsiaTheme="minorHAnsi" w:hAnsi="Cambria Math" w:cs="Arial"/>
            </w:rPr>
            <m:t>…..</m:t>
          </m:r>
        </m:oMath>
      </m:oMathPara>
    </w:p>
    <w:p w14:paraId="6D212B3D" w14:textId="77777777" w:rsidR="002F3E00" w:rsidRPr="003A0770" w:rsidRDefault="002F3E00" w:rsidP="00D07656">
      <w:pPr>
        <w:pStyle w:val="NormalWeb"/>
        <w:spacing w:before="0" w:beforeAutospacing="0" w:after="0" w:afterAutospacing="0" w:line="480" w:lineRule="auto"/>
        <w:jc w:val="both"/>
        <w:rPr>
          <w:rFonts w:ascii="Arial" w:eastAsiaTheme="minorHAnsi" w:hAnsi="Arial" w:cs="Arial"/>
        </w:rPr>
      </w:pPr>
      <w:r w:rsidRPr="003A0770">
        <w:rPr>
          <w:rFonts w:ascii="Arial" w:eastAsiaTheme="minorHAnsi" w:hAnsi="Arial" w:cs="Arial"/>
        </w:rPr>
        <w:t xml:space="preserve">Let </w:t>
      </w:r>
      <m:oMath>
        <m:r>
          <w:rPr>
            <w:rFonts w:ascii="Cambria Math" w:eastAsiaTheme="minorHAnsi" w:hAnsi="Cambria Math" w:cs="Arial"/>
          </w:rPr>
          <m:t>α</m:t>
        </m:r>
      </m:oMath>
      <w:r w:rsidRPr="003A0770">
        <w:rPr>
          <w:rFonts w:ascii="Arial" w:eastAsiaTheme="minorHAnsi" w:hAnsi="Arial" w:cs="Arial"/>
        </w:rPr>
        <w:t xml:space="preserve"> denote a "smoothing constant" (a number between 0 and 1).  Y is the number of passengers in year y and </w:t>
      </w:r>
      <m:oMath>
        <m:sSub>
          <m:sSubPr>
            <m:ctrlPr>
              <w:rPr>
                <w:rFonts w:ascii="Cambria Math" w:eastAsiaTheme="minorHAnsi" w:hAnsi="Cambria Math" w:cs="Arial"/>
              </w:rPr>
            </m:ctrlPr>
          </m:sSubPr>
          <m:e>
            <m:r>
              <w:rPr>
                <w:rFonts w:ascii="Cambria Math" w:eastAsiaTheme="minorHAnsi" w:hAnsi="Cambria Math" w:cs="Arial"/>
              </w:rPr>
              <m:t>y</m:t>
            </m:r>
          </m:e>
          <m:sub>
            <m:r>
              <w:rPr>
                <w:rFonts w:ascii="Cambria Math" w:eastAsiaTheme="minorHAnsi" w:hAnsi="Cambria Math" w:cs="Arial"/>
              </w:rPr>
              <m:t>t</m:t>
            </m:r>
            <m:r>
              <m:rPr>
                <m:sty m:val="p"/>
              </m:rPr>
              <w:rPr>
                <w:rFonts w:ascii="Cambria Math" w:eastAsiaTheme="minorHAnsi" w:hAnsi="Cambria Math" w:cs="Arial"/>
              </w:rPr>
              <m:t>+1</m:t>
            </m:r>
          </m:sub>
        </m:sSub>
      </m:oMath>
      <w:r w:rsidR="00D07656" w:rsidRPr="003A0770">
        <w:rPr>
          <w:rFonts w:ascii="Arial" w:eastAsiaTheme="minorHAnsi" w:hAnsi="Arial" w:cs="Arial"/>
        </w:rPr>
        <w:t xml:space="preserve"> is the first year forecast.</w:t>
      </w:r>
    </w:p>
    <w:p w14:paraId="2C84C011" w14:textId="41F1B6D2" w:rsidR="002F3E00" w:rsidRPr="003A0770" w:rsidRDefault="002F3E00" w:rsidP="006C6D37">
      <w:pPr>
        <w:pStyle w:val="Heading2"/>
        <w:numPr>
          <w:ilvl w:val="3"/>
          <w:numId w:val="2"/>
        </w:numPr>
        <w:spacing w:line="360" w:lineRule="auto"/>
        <w:rPr>
          <w:rFonts w:ascii="Arial" w:hAnsi="Arial"/>
          <w:b w:val="0"/>
          <w:sz w:val="24"/>
          <w:szCs w:val="24"/>
          <w:u w:val="single"/>
          <w:shd w:val="clear" w:color="auto" w:fill="FFFFFF"/>
        </w:rPr>
      </w:pPr>
      <w:bookmarkStart w:id="30" w:name="_Toc448941793"/>
      <w:r w:rsidRPr="003A0770">
        <w:rPr>
          <w:rFonts w:ascii="Arial" w:hAnsi="Arial"/>
          <w:b w:val="0"/>
          <w:sz w:val="24"/>
          <w:szCs w:val="24"/>
          <w:u w:val="single"/>
          <w:shd w:val="clear" w:color="auto" w:fill="FFFFFF"/>
        </w:rPr>
        <w:t>S</w:t>
      </w:r>
      <w:r w:rsidR="009A5511" w:rsidRPr="003A0770">
        <w:rPr>
          <w:rFonts w:ascii="Arial" w:hAnsi="Arial"/>
          <w:b w:val="0"/>
          <w:caps w:val="0"/>
          <w:sz w:val="24"/>
          <w:szCs w:val="24"/>
          <w:u w:val="single"/>
          <w:shd w:val="clear" w:color="auto" w:fill="FFFFFF"/>
        </w:rPr>
        <w:t>imple trend</w:t>
      </w:r>
      <w:bookmarkEnd w:id="30"/>
    </w:p>
    <w:p w14:paraId="7BC91E38" w14:textId="77777777" w:rsidR="002F3E00" w:rsidRPr="003A0770" w:rsidRDefault="002F3E00" w:rsidP="00D53280">
      <w:pPr>
        <w:spacing w:line="480" w:lineRule="auto"/>
        <w:jc w:val="both"/>
        <w:rPr>
          <w:rFonts w:ascii="Arial" w:hAnsi="Arial" w:cs="Arial"/>
          <w:sz w:val="24"/>
          <w:szCs w:val="24"/>
        </w:rPr>
      </w:pPr>
      <w:r w:rsidRPr="003A0770">
        <w:rPr>
          <w:rFonts w:ascii="Arial" w:hAnsi="Arial" w:cs="Arial"/>
          <w:sz w:val="24"/>
          <w:szCs w:val="24"/>
        </w:rPr>
        <w:t xml:space="preserve">The underlying assumption of this method is that a straight line best represents the trend of the traffic over time and that traffic increases by a constant amount with each unit of time. The technique involves drawing a straight line through the </w:t>
      </w:r>
      <w:r w:rsidRPr="003A0770">
        <w:rPr>
          <w:rFonts w:ascii="Arial" w:hAnsi="Arial" w:cs="Arial"/>
          <w:sz w:val="24"/>
          <w:szCs w:val="24"/>
        </w:rPr>
        <w:lastRenderedPageBreak/>
        <w:t>times series so as to produce a best fit. This is normally done by least square method.</w:t>
      </w:r>
    </w:p>
    <w:p w14:paraId="6D994693" w14:textId="510A01FA" w:rsidR="002F3E00" w:rsidRPr="003A0770" w:rsidRDefault="002F3E00" w:rsidP="006C6D37">
      <w:pPr>
        <w:pStyle w:val="Heading2"/>
        <w:numPr>
          <w:ilvl w:val="3"/>
          <w:numId w:val="2"/>
        </w:numPr>
        <w:spacing w:line="360" w:lineRule="auto"/>
        <w:rPr>
          <w:rFonts w:ascii="Arial" w:hAnsi="Arial"/>
          <w:b w:val="0"/>
          <w:sz w:val="24"/>
          <w:szCs w:val="24"/>
          <w:u w:val="single"/>
          <w:shd w:val="clear" w:color="auto" w:fill="FFFFFF"/>
        </w:rPr>
      </w:pPr>
      <w:bookmarkStart w:id="31" w:name="_Toc448941794"/>
      <w:r w:rsidRPr="003A0770">
        <w:rPr>
          <w:rFonts w:ascii="Arial" w:hAnsi="Arial"/>
          <w:b w:val="0"/>
          <w:sz w:val="24"/>
          <w:szCs w:val="24"/>
          <w:u w:val="single"/>
          <w:shd w:val="clear" w:color="auto" w:fill="FFFFFF"/>
        </w:rPr>
        <w:t>M</w:t>
      </w:r>
      <w:r w:rsidR="009A5511" w:rsidRPr="003A0770">
        <w:rPr>
          <w:rFonts w:ascii="Arial" w:hAnsi="Arial"/>
          <w:b w:val="0"/>
          <w:caps w:val="0"/>
          <w:sz w:val="24"/>
          <w:szCs w:val="24"/>
          <w:u w:val="single"/>
          <w:shd w:val="clear" w:color="auto" w:fill="FFFFFF"/>
        </w:rPr>
        <w:t>oving average trend</w:t>
      </w:r>
      <w:bookmarkEnd w:id="31"/>
    </w:p>
    <w:p w14:paraId="2C355589" w14:textId="77777777" w:rsidR="002F3E00" w:rsidRPr="003A0770" w:rsidRDefault="002F3E00" w:rsidP="00D53280">
      <w:pPr>
        <w:spacing w:line="480" w:lineRule="auto"/>
        <w:jc w:val="both"/>
        <w:rPr>
          <w:rFonts w:ascii="Arial" w:hAnsi="Arial" w:cs="Arial"/>
          <w:sz w:val="24"/>
          <w:szCs w:val="24"/>
        </w:rPr>
      </w:pPr>
      <w:r w:rsidRPr="003A0770">
        <w:rPr>
          <w:rFonts w:ascii="Arial" w:hAnsi="Arial" w:cs="Arial"/>
          <w:sz w:val="24"/>
          <w:szCs w:val="24"/>
        </w:rPr>
        <w:t>Large variations in the past traffic volumes can be reduced by calculating moving average and establishing a new time series. This would contain the trend component in the traffic and it should be easier to fit to a trend line.</w:t>
      </w:r>
    </w:p>
    <w:p w14:paraId="151F4469" w14:textId="0F901AB5" w:rsidR="002F3E00" w:rsidRPr="003A0770" w:rsidRDefault="002F3E00" w:rsidP="006C6D37">
      <w:pPr>
        <w:pStyle w:val="Heading2"/>
        <w:numPr>
          <w:ilvl w:val="2"/>
          <w:numId w:val="2"/>
        </w:numPr>
        <w:spacing w:line="360" w:lineRule="auto"/>
        <w:rPr>
          <w:rFonts w:ascii="Arial" w:hAnsi="Arial"/>
          <w:sz w:val="24"/>
          <w:szCs w:val="24"/>
          <w:shd w:val="clear" w:color="auto" w:fill="FFFFFF"/>
        </w:rPr>
      </w:pPr>
      <w:bookmarkStart w:id="32" w:name="_Toc437821544"/>
      <w:bookmarkStart w:id="33" w:name="_Toc448941795"/>
      <w:r w:rsidRPr="003A0770">
        <w:rPr>
          <w:rFonts w:ascii="Arial" w:hAnsi="Arial"/>
          <w:sz w:val="24"/>
          <w:szCs w:val="24"/>
          <w:shd w:val="clear" w:color="auto" w:fill="FFFFFF"/>
        </w:rPr>
        <w:t>E</w:t>
      </w:r>
      <w:r w:rsidR="009A5511" w:rsidRPr="003A0770">
        <w:rPr>
          <w:rFonts w:ascii="Arial" w:hAnsi="Arial"/>
          <w:caps w:val="0"/>
          <w:sz w:val="24"/>
          <w:szCs w:val="24"/>
          <w:shd w:val="clear" w:color="auto" w:fill="FFFFFF"/>
        </w:rPr>
        <w:t>conometric or causal models</w:t>
      </w:r>
      <w:bookmarkEnd w:id="32"/>
      <w:bookmarkEnd w:id="33"/>
    </w:p>
    <w:p w14:paraId="6B90293D" w14:textId="175A8002" w:rsidR="002F3E00" w:rsidRPr="003A0770" w:rsidRDefault="002F3E00" w:rsidP="00D53280">
      <w:pPr>
        <w:spacing w:line="480" w:lineRule="auto"/>
        <w:jc w:val="both"/>
        <w:rPr>
          <w:rFonts w:ascii="Arial" w:hAnsi="Arial" w:cs="Arial"/>
          <w:sz w:val="24"/>
          <w:szCs w:val="24"/>
        </w:rPr>
      </w:pPr>
      <w:r w:rsidRPr="003A0770">
        <w:rPr>
          <w:rFonts w:ascii="Arial" w:hAnsi="Arial" w:cs="Arial"/>
          <w:sz w:val="24"/>
          <w:szCs w:val="24"/>
        </w:rPr>
        <w:t>Changes in any one of the variable will affect demand. Causal models attempts to measure that causal relationship so that by forecasting or even implementing change in any one of the variables, one can predict the consequent impact on demand levels</w:t>
      </w:r>
      <w:r w:rsidR="005C47D2"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&lt;EndNote&gt;&lt;Cite&gt;&lt;Author&gt;Van Ryzin&lt;/Author&gt;&lt;Year&gt;2000&lt;/Year&gt;&lt;RecNum&gt;36&lt;/RecNum&gt;&lt;DisplayText&gt;[16]&lt;/DisplayText&gt;&lt;record&gt;&lt;rec-number&gt;36&lt;/rec-number&gt;&lt;foreign-keys&gt;&lt;key app="EN" db-id="eawt9tea9w5zeee55vfv5adc0dd5wpsdw05a"&gt;36&lt;/key&gt;&lt;/foreign-keys&gt;&lt;ref-type name="Journal Article"&gt;17&lt;/ref-type&gt;&lt;contributors&gt;&lt;authors&gt;&lt;author&gt;Van Ryzin, Garrett&lt;/author&gt;&lt;author&gt;McGill, Jeff&lt;/author&gt;&lt;/authors&gt;&lt;/contributors&gt;&lt;titles&gt;&lt;title&gt;Revenue management without forecasting or optimization: An adaptive algorithm for determining airline seat protection levels&lt;/title&gt;&lt;secondary-title&gt;Management Science&lt;/secondary-title&gt;&lt;/titles&gt;&lt;periodical&gt;&lt;full-title&gt;Management Science&lt;/full-title&gt;&lt;/periodical&gt;&lt;pages&gt;760-775&lt;/pages&gt;&lt;volume&gt;46&lt;/volume&gt;&lt;number&gt;6&lt;/number&gt;&lt;dates&gt;&lt;year&gt;2000&lt;/year&gt;&lt;/dates&gt;&lt;isbn&gt;0025-1909&lt;/isbn&gt;&lt;urls&gt;&lt;/urls&gt;&lt;/record&gt;&lt;/Cite&gt;&lt;Cite&gt;&lt;Author&gt;Van Ryzin&lt;/Author&gt;&lt;Year&gt;2000&lt;/Year&gt;&lt;RecNum&gt;36&lt;/RecNum&gt;&lt;record&gt;&lt;rec-number&gt;36&lt;/rec-number&gt;&lt;foreign-keys&gt;&lt;key app="EN" db-id="eawt9tea9w5zeee55vfv5adc0dd5wpsdw05a"&gt;36&lt;/key&gt;&lt;/foreign-keys&gt;&lt;ref-type name="Journal Article"&gt;17&lt;/ref-type&gt;&lt;contributors&gt;&lt;authors&gt;&lt;author&gt;Van Ryzin, Garrett&lt;/author&gt;&lt;author&gt;McGill, Jeff&lt;/author&gt;&lt;/authors&gt;&lt;/contributors&gt;&lt;titles&gt;&lt;title&gt;Revenue management without forecasting or optimization: An adaptive algorithm for determining airline seat protection levels&lt;/title&gt;&lt;secondary-title&gt;Management Science&lt;/secondary-title&gt;&lt;/titles&gt;&lt;periodical&gt;&lt;full-title&gt;Management Science&lt;/full-title&gt;&lt;/periodical&gt;&lt;pages&gt;760-775&lt;/pages&gt;&lt;volume&gt;46&lt;/volume&gt;&lt;number&gt;6&lt;/number&gt;&lt;dates&gt;&lt;year&gt;2000&lt;/year&gt;&lt;/dates&gt;&lt;isbn&gt;0025-1909&lt;/isbn&gt;&lt;urls&gt;&lt;/urls&gt;&lt;/record&gt;&lt;/Cite&gt;&lt;/EndNote&gt;</w:instrText>
      </w:r>
      <w:r w:rsidR="005C47D2" w:rsidRPr="003A0770">
        <w:rPr>
          <w:rFonts w:ascii="Arial" w:hAnsi="Arial" w:cs="Arial"/>
          <w:sz w:val="24"/>
          <w:szCs w:val="24"/>
        </w:rPr>
        <w:fldChar w:fldCharType="separate"/>
      </w:r>
      <w:r w:rsidR="000512B1" w:rsidRPr="003A0770">
        <w:rPr>
          <w:rFonts w:ascii="Arial" w:hAnsi="Arial" w:cs="Arial"/>
          <w:noProof/>
          <w:sz w:val="24"/>
          <w:szCs w:val="24"/>
        </w:rPr>
        <w:t>[</w:t>
      </w:r>
      <w:hyperlink w:anchor="_ENREF_16" w:tooltip="Van Ryzin, 2000 #36" w:history="1">
        <w:r w:rsidR="00592FB5" w:rsidRPr="003A0770">
          <w:rPr>
            <w:rFonts w:ascii="Arial" w:hAnsi="Arial" w:cs="Arial"/>
            <w:noProof/>
            <w:sz w:val="24"/>
            <w:szCs w:val="24"/>
          </w:rPr>
          <w:t>16</w:t>
        </w:r>
      </w:hyperlink>
      <w:r w:rsidR="000512B1" w:rsidRPr="003A0770">
        <w:rPr>
          <w:rFonts w:ascii="Arial" w:hAnsi="Arial" w:cs="Arial"/>
          <w:noProof/>
          <w:sz w:val="24"/>
          <w:szCs w:val="24"/>
        </w:rPr>
        <w:t>]</w:t>
      </w:r>
      <w:r w:rsidR="005C47D2" w:rsidRPr="003A0770">
        <w:rPr>
          <w:rFonts w:ascii="Arial" w:hAnsi="Arial" w:cs="Arial"/>
          <w:sz w:val="24"/>
          <w:szCs w:val="24"/>
        </w:rPr>
        <w:fldChar w:fldCharType="end"/>
      </w:r>
      <w:r w:rsidR="005C47D2" w:rsidRPr="003A0770">
        <w:rPr>
          <w:rFonts w:ascii="Arial" w:hAnsi="Arial" w:cs="Arial"/>
          <w:sz w:val="24"/>
          <w:szCs w:val="24"/>
        </w:rPr>
        <w:t>.</w:t>
      </w:r>
    </w:p>
    <w:p w14:paraId="148AF2BD" w14:textId="4306BAB6" w:rsidR="002F3E00" w:rsidRPr="003A0770" w:rsidRDefault="002F3E00" w:rsidP="006C6D37">
      <w:pPr>
        <w:pStyle w:val="Heading2"/>
        <w:numPr>
          <w:ilvl w:val="3"/>
          <w:numId w:val="2"/>
        </w:numPr>
        <w:spacing w:line="360" w:lineRule="auto"/>
        <w:rPr>
          <w:rFonts w:ascii="Arial" w:hAnsi="Arial"/>
          <w:b w:val="0"/>
          <w:sz w:val="24"/>
          <w:szCs w:val="24"/>
          <w:u w:val="single"/>
          <w:shd w:val="clear" w:color="auto" w:fill="FFFFFF"/>
        </w:rPr>
      </w:pPr>
      <w:bookmarkStart w:id="34" w:name="_Toc448941796"/>
      <w:r w:rsidRPr="003A0770">
        <w:rPr>
          <w:rFonts w:ascii="Arial" w:hAnsi="Arial"/>
          <w:b w:val="0"/>
          <w:sz w:val="24"/>
          <w:szCs w:val="24"/>
          <w:u w:val="single"/>
          <w:shd w:val="clear" w:color="auto" w:fill="FFFFFF"/>
        </w:rPr>
        <w:t>R</w:t>
      </w:r>
      <w:r w:rsidR="009A5511" w:rsidRPr="003A0770">
        <w:rPr>
          <w:rFonts w:ascii="Arial" w:hAnsi="Arial"/>
          <w:b w:val="0"/>
          <w:caps w:val="0"/>
          <w:sz w:val="24"/>
          <w:szCs w:val="24"/>
          <w:u w:val="single"/>
          <w:shd w:val="clear" w:color="auto" w:fill="FFFFFF"/>
        </w:rPr>
        <w:t>egression models</w:t>
      </w:r>
      <w:bookmarkEnd w:id="34"/>
    </w:p>
    <w:p w14:paraId="318EED97" w14:textId="77777777" w:rsidR="002F3E00" w:rsidRPr="003A0770" w:rsidRDefault="002F3E00" w:rsidP="00D53280">
      <w:pPr>
        <w:spacing w:before="240" w:after="0" w:line="480" w:lineRule="auto"/>
        <w:jc w:val="both"/>
        <w:rPr>
          <w:rFonts w:ascii="Arial" w:hAnsi="Arial" w:cs="Arial"/>
          <w:sz w:val="24"/>
          <w:szCs w:val="24"/>
        </w:rPr>
      </w:pPr>
      <w:r w:rsidRPr="003A0770">
        <w:rPr>
          <w:rFonts w:ascii="Arial" w:hAnsi="Arial" w:cs="Arial"/>
          <w:sz w:val="24"/>
          <w:szCs w:val="24"/>
        </w:rPr>
        <w:t>Forecasts from a simple linear model are easily obtained using the equation</w:t>
      </w:r>
    </w:p>
    <w:p w14:paraId="533D84C8" w14:textId="77777777" w:rsidR="002F3E00" w:rsidRPr="003A0770" w:rsidRDefault="001B7692" w:rsidP="00615588">
      <w:pPr>
        <w:shd w:val="clear" w:color="auto" w:fill="FFFFFF"/>
        <w:spacing w:line="480" w:lineRule="auto"/>
        <w:jc w:val="center"/>
        <w:textAlignment w:val="baseline"/>
        <w:rPr>
          <w:rFonts w:ascii="Arial" w:hAnsi="Arial" w:cs="Arial"/>
          <w:sz w:val="24"/>
          <w:szCs w:val="24"/>
        </w:rPr>
      </w:pPr>
      <m:oMath>
        <m:acc>
          <m:accPr>
            <m:ctrlPr>
              <w:rPr>
                <w:rFonts w:ascii="Cambria Math" w:hAnsi="Cambria Math" w:cs="Arial"/>
                <w:sz w:val="24"/>
                <w:szCs w:val="24"/>
              </w:rPr>
            </m:ctrlPr>
          </m:accPr>
          <m:e>
            <m:r>
              <w:rPr>
                <w:rFonts w:ascii="Cambria Math" w:hAnsi="Cambria Math" w:cs="Arial"/>
                <w:sz w:val="24"/>
                <w:szCs w:val="24"/>
              </w:rPr>
              <m:t>y</m:t>
            </m:r>
          </m:e>
        </m:acc>
        <m:r>
          <m:rPr>
            <m:sty m:val="p"/>
          </m:rPr>
          <w:rPr>
            <w:rFonts w:ascii="Cambria Math" w:hAnsi="Cambria Math" w:cs="Arial"/>
            <w:sz w:val="24"/>
            <w:szCs w:val="24"/>
          </w:rPr>
          <m:t>=</m:t>
        </m:r>
        <m:acc>
          <m:accPr>
            <m:ctrlPr>
              <w:rPr>
                <w:rFonts w:ascii="Cambria Math" w:hAnsi="Cambria Math" w:cs="Arial"/>
                <w:sz w:val="24"/>
                <w:szCs w:val="24"/>
              </w:rPr>
            </m:ctrlPr>
          </m:accPr>
          <m:e>
            <m:sSub>
              <m:sSubPr>
                <m:ctrlPr>
                  <w:rPr>
                    <w:rFonts w:ascii="Cambria Math" w:hAnsi="Cambria Math" w:cs="Arial"/>
                    <w:sz w:val="24"/>
                    <w:szCs w:val="24"/>
                  </w:rPr>
                </m:ctrlPr>
              </m:sSubPr>
              <m:e>
                <m:r>
                  <w:rPr>
                    <w:rFonts w:ascii="Cambria Math" w:hAnsi="Cambria Math" w:cs="Arial"/>
                    <w:sz w:val="24"/>
                    <w:szCs w:val="24"/>
                  </w:rPr>
                  <m:t>β</m:t>
                </m:r>
              </m:e>
              <m:sub>
                <m:r>
                  <m:rPr>
                    <m:sty m:val="p"/>
                  </m:rPr>
                  <w:rPr>
                    <w:rFonts w:ascii="Cambria Math" w:hAnsi="Cambria Math" w:cs="Arial"/>
                    <w:sz w:val="24"/>
                    <w:szCs w:val="24"/>
                  </w:rPr>
                  <m:t>0</m:t>
                </m:r>
              </m:sub>
            </m:sSub>
          </m:e>
        </m:acc>
      </m:oMath>
      <w:r w:rsidR="002F3E00" w:rsidRPr="003A0770">
        <w:rPr>
          <w:rFonts w:ascii="Arial" w:hAnsi="Arial" w:cs="Arial"/>
          <w:sz w:val="24"/>
          <w:szCs w:val="24"/>
        </w:rPr>
        <w:t>+</w:t>
      </w:r>
      <m:oMath>
        <m:acc>
          <m:accPr>
            <m:ctrlPr>
              <w:rPr>
                <w:rFonts w:ascii="Cambria Math" w:hAnsi="Cambria Math" w:cs="Arial"/>
                <w:sz w:val="24"/>
                <w:szCs w:val="24"/>
              </w:rPr>
            </m:ctrlPr>
          </m:accPr>
          <m:e>
            <m:sSub>
              <m:sSubPr>
                <m:ctrlPr>
                  <w:rPr>
                    <w:rFonts w:ascii="Cambria Math" w:hAnsi="Cambria Math" w:cs="Arial"/>
                    <w:sz w:val="24"/>
                    <w:szCs w:val="24"/>
                  </w:rPr>
                </m:ctrlPr>
              </m:sSubPr>
              <m:e>
                <m:r>
                  <w:rPr>
                    <w:rFonts w:ascii="Cambria Math" w:hAnsi="Cambria Math" w:cs="Arial"/>
                    <w:sz w:val="24"/>
                    <w:szCs w:val="24"/>
                  </w:rPr>
                  <m:t>β</m:t>
                </m:r>
              </m:e>
              <m:sub>
                <m:r>
                  <m:rPr>
                    <m:sty m:val="p"/>
                  </m:rPr>
                  <w:rPr>
                    <w:rFonts w:ascii="Cambria Math" w:hAnsi="Cambria Math" w:cs="Arial"/>
                    <w:sz w:val="24"/>
                    <w:szCs w:val="24"/>
                  </w:rPr>
                  <m:t>1</m:t>
                </m:r>
              </m:sub>
            </m:sSub>
          </m:e>
        </m:acc>
      </m:oMath>
      <w:r w:rsidR="002F3E00" w:rsidRPr="003A0770">
        <w:rPr>
          <w:rFonts w:ascii="Arial" w:hAnsi="Arial" w:cs="Arial"/>
          <w:sz w:val="24"/>
          <w:szCs w:val="24"/>
        </w:rPr>
        <w:t>x</w:t>
      </w:r>
    </w:p>
    <w:p w14:paraId="7A1BDF12" w14:textId="021443ED" w:rsidR="002F3E00" w:rsidRPr="003A0770" w:rsidRDefault="002F3E00" w:rsidP="00D53280">
      <w:pPr>
        <w:spacing w:line="480" w:lineRule="auto"/>
        <w:jc w:val="both"/>
        <w:rPr>
          <w:rFonts w:ascii="Arial" w:hAnsi="Arial" w:cs="Arial"/>
          <w:sz w:val="24"/>
          <w:szCs w:val="24"/>
        </w:rPr>
      </w:pPr>
      <w:r w:rsidRPr="003A0770">
        <w:rPr>
          <w:rFonts w:ascii="Arial" w:hAnsi="Arial" w:cs="Arial"/>
          <w:sz w:val="24"/>
          <w:szCs w:val="24"/>
        </w:rPr>
        <w:t xml:space="preserve">Where, x is the value of the predictor </w:t>
      </w:r>
      <w:r w:rsidR="00833647">
        <w:rPr>
          <w:rFonts w:ascii="Arial" w:hAnsi="Arial" w:cs="Arial"/>
          <w:sz w:val="24"/>
          <w:szCs w:val="24"/>
        </w:rPr>
        <w:t>that</w:t>
      </w:r>
      <w:r w:rsidRPr="003A0770">
        <w:rPr>
          <w:rFonts w:ascii="Arial" w:hAnsi="Arial" w:cs="Arial"/>
          <w:sz w:val="24"/>
          <w:szCs w:val="24"/>
        </w:rPr>
        <w:t xml:space="preserve"> req</w:t>
      </w:r>
      <w:r w:rsidR="00833647">
        <w:rPr>
          <w:rFonts w:ascii="Arial" w:hAnsi="Arial" w:cs="Arial"/>
          <w:sz w:val="24"/>
          <w:szCs w:val="24"/>
        </w:rPr>
        <w:t xml:space="preserve">uire a forecast. That is, if one </w:t>
      </w:r>
      <w:r w:rsidRPr="003A0770">
        <w:rPr>
          <w:rFonts w:ascii="Arial" w:hAnsi="Arial" w:cs="Arial"/>
          <w:sz w:val="24"/>
          <w:szCs w:val="24"/>
        </w:rPr>
        <w:t xml:space="preserve">input a value of x in the equation </w:t>
      </w:r>
      <w:r w:rsidR="00833647">
        <w:rPr>
          <w:rFonts w:ascii="Arial" w:hAnsi="Arial" w:cs="Arial"/>
          <w:sz w:val="24"/>
          <w:szCs w:val="24"/>
        </w:rPr>
        <w:t>one</w:t>
      </w:r>
      <w:r w:rsidRPr="003A0770">
        <w:rPr>
          <w:rFonts w:ascii="Arial" w:hAnsi="Arial" w:cs="Arial"/>
          <w:sz w:val="24"/>
          <w:szCs w:val="24"/>
        </w:rPr>
        <w:t xml:space="preserve"> obtain a corresponding forecast</w:t>
      </w:r>
      <m:oMath>
        <m:r>
          <m:rPr>
            <m:sty m:val="p"/>
          </m:rPr>
          <w:rPr>
            <w:rFonts w:ascii="Cambria Math" w:hAnsi="Cambria Math" w:cs="Arial"/>
            <w:sz w:val="24"/>
            <w:szCs w:val="24"/>
          </w:rPr>
          <m:t xml:space="preserve"> </m:t>
        </m:r>
        <m:acc>
          <m:accPr>
            <m:ctrlPr>
              <w:rPr>
                <w:rFonts w:ascii="Cambria Math" w:hAnsi="Cambria Math" w:cs="Arial"/>
                <w:sz w:val="24"/>
                <w:szCs w:val="24"/>
              </w:rPr>
            </m:ctrlPr>
          </m:accPr>
          <m:e>
            <m:r>
              <w:rPr>
                <w:rFonts w:ascii="Cambria Math" w:hAnsi="Cambria Math" w:cs="Arial"/>
                <w:sz w:val="24"/>
                <w:szCs w:val="24"/>
              </w:rPr>
              <m:t>y</m:t>
            </m:r>
          </m:e>
        </m:acc>
      </m:oMath>
      <w:r w:rsidRPr="003A0770">
        <w:rPr>
          <w:rFonts w:ascii="Arial" w:hAnsi="Arial" w:cs="Arial"/>
          <w:sz w:val="24"/>
          <w:szCs w:val="24"/>
        </w:rPr>
        <w:t>.</w:t>
      </w:r>
    </w:p>
    <w:p w14:paraId="1A499D64" w14:textId="554318B9" w:rsidR="002F3E00" w:rsidRPr="003A0770" w:rsidRDefault="002F3E00" w:rsidP="006C6D37">
      <w:pPr>
        <w:pStyle w:val="Heading2"/>
        <w:numPr>
          <w:ilvl w:val="3"/>
          <w:numId w:val="2"/>
        </w:numPr>
        <w:spacing w:line="360" w:lineRule="auto"/>
        <w:rPr>
          <w:rFonts w:ascii="Arial" w:hAnsi="Arial"/>
          <w:b w:val="0"/>
          <w:sz w:val="24"/>
          <w:szCs w:val="24"/>
          <w:u w:val="single"/>
          <w:shd w:val="clear" w:color="auto" w:fill="FFFFFF"/>
        </w:rPr>
      </w:pPr>
      <w:bookmarkStart w:id="35" w:name="_Toc448941797"/>
      <w:r w:rsidRPr="003A0770">
        <w:rPr>
          <w:rFonts w:ascii="Arial" w:hAnsi="Arial"/>
          <w:b w:val="0"/>
          <w:sz w:val="24"/>
          <w:szCs w:val="24"/>
          <w:u w:val="single"/>
          <w:shd w:val="clear" w:color="auto" w:fill="FFFFFF"/>
        </w:rPr>
        <w:t>G</w:t>
      </w:r>
      <w:r w:rsidR="009A5511" w:rsidRPr="003A0770">
        <w:rPr>
          <w:rFonts w:ascii="Arial" w:hAnsi="Arial"/>
          <w:b w:val="0"/>
          <w:caps w:val="0"/>
          <w:sz w:val="24"/>
          <w:szCs w:val="24"/>
          <w:u w:val="single"/>
          <w:shd w:val="clear" w:color="auto" w:fill="FFFFFF"/>
        </w:rPr>
        <w:t>ravity models</w:t>
      </w:r>
      <w:bookmarkEnd w:id="35"/>
    </w:p>
    <w:p w14:paraId="1527D5E1" w14:textId="77777777" w:rsidR="002F3E00" w:rsidRPr="003A0770" w:rsidRDefault="002F3E00" w:rsidP="00D53280">
      <w:pPr>
        <w:spacing w:before="240" w:line="480" w:lineRule="auto"/>
        <w:jc w:val="both"/>
        <w:rPr>
          <w:rFonts w:ascii="Arial" w:hAnsi="Arial" w:cs="Arial"/>
          <w:sz w:val="24"/>
          <w:szCs w:val="24"/>
        </w:rPr>
      </w:pPr>
      <w:r w:rsidRPr="003A0770">
        <w:rPr>
          <w:rFonts w:ascii="Arial" w:hAnsi="Arial" w:cs="Arial"/>
          <w:sz w:val="24"/>
          <w:szCs w:val="24"/>
        </w:rPr>
        <w:t>Gravity models can be explained with a simple formulation that air traffic between two points is proportional to the product of their populations and inversely proportional to the distance between them; so that:</w:t>
      </w:r>
    </w:p>
    <w:p w14:paraId="3444D655" w14:textId="77777777" w:rsidR="002F3E00" w:rsidRPr="003A0770" w:rsidRDefault="001B7692" w:rsidP="00D53280">
      <w:pPr>
        <w:spacing w:line="480" w:lineRule="auto"/>
        <w:jc w:val="both"/>
        <w:rPr>
          <w:rFonts w:ascii="Arial" w:hAnsi="Arial" w:cs="Arial"/>
          <w:sz w:val="24"/>
          <w:szCs w:val="24"/>
        </w:rPr>
      </w:pPr>
      <m:oMathPara>
        <m:oMathParaPr>
          <m:jc m:val="center"/>
        </m:oMathParaPr>
        <m:oMath>
          <m:sSub>
            <m:sSubPr>
              <m:ctrlPr>
                <w:rPr>
                  <w:rFonts w:ascii="Cambria Math" w:hAnsi="Cambria Math" w:cs="Arial"/>
                  <w:sz w:val="24"/>
                  <w:szCs w:val="24"/>
                </w:rPr>
              </m:ctrlPr>
            </m:sSubPr>
            <m:e>
              <m:r>
                <w:rPr>
                  <w:rFonts w:ascii="Cambria Math" w:hAnsi="Cambria Math" w:cs="Arial"/>
                  <w:sz w:val="24"/>
                  <w:szCs w:val="24"/>
                </w:rPr>
                <m:t>T</m:t>
              </m:r>
            </m:e>
            <m:sub>
              <m:r>
                <w:rPr>
                  <w:rFonts w:ascii="Cambria Math" w:hAnsi="Cambria Math" w:cs="Arial"/>
                  <w:sz w:val="24"/>
                  <w:szCs w:val="24"/>
                </w:rPr>
                <m:t>ij</m:t>
              </m:r>
            </m:sub>
          </m:sSub>
          <m:r>
            <m:rPr>
              <m:sty m:val="p"/>
            </m:rPr>
            <w:rPr>
              <w:rFonts w:ascii="Cambria Math" w:hAnsi="Cambria Math" w:cs="Arial"/>
              <w:sz w:val="24"/>
              <w:szCs w:val="24"/>
            </w:rPr>
            <m:t>=</m:t>
          </m:r>
          <m:r>
            <w:rPr>
              <w:rFonts w:ascii="Cambria Math" w:hAnsi="Cambria Math" w:cs="Arial"/>
              <w:sz w:val="24"/>
              <w:szCs w:val="24"/>
            </w:rPr>
            <m:t>K</m:t>
          </m:r>
          <m:f>
            <m:fPr>
              <m:ctrlPr>
                <w:rPr>
                  <w:rFonts w:ascii="Cambria Math" w:hAnsi="Cambria Math" w:cs="Arial"/>
                  <w:sz w:val="24"/>
                  <w:szCs w:val="24"/>
                </w:rPr>
              </m:ctrlPr>
            </m:fPr>
            <m:num>
              <m:sSub>
                <m:sSubPr>
                  <m:ctrlPr>
                    <w:rPr>
                      <w:rFonts w:ascii="Cambria Math" w:hAnsi="Cambria Math" w:cs="Arial"/>
                      <w:sz w:val="24"/>
                      <w:szCs w:val="24"/>
                    </w:rPr>
                  </m:ctrlPr>
                </m:sSubPr>
                <m:e>
                  <m:r>
                    <w:rPr>
                      <w:rFonts w:ascii="Cambria Math" w:hAnsi="Cambria Math" w:cs="Arial"/>
                      <w:sz w:val="24"/>
                      <w:szCs w:val="24"/>
                    </w:rPr>
                    <m:t>P</m:t>
                  </m:r>
                </m:e>
                <m:sub>
                  <m:r>
                    <w:rPr>
                      <w:rFonts w:ascii="Cambria Math" w:hAnsi="Cambria Math" w:cs="Arial"/>
                      <w:sz w:val="24"/>
                      <w:szCs w:val="24"/>
                    </w:rPr>
                    <m:t>i</m:t>
                  </m:r>
                </m:sub>
              </m:sSub>
              <m:sSub>
                <m:sSubPr>
                  <m:ctrlPr>
                    <w:rPr>
                      <w:rFonts w:ascii="Cambria Math" w:hAnsi="Cambria Math" w:cs="Arial"/>
                      <w:sz w:val="24"/>
                      <w:szCs w:val="24"/>
                    </w:rPr>
                  </m:ctrlPr>
                </m:sSubPr>
                <m:e>
                  <m:r>
                    <w:rPr>
                      <w:rFonts w:ascii="Cambria Math" w:hAnsi="Cambria Math" w:cs="Arial"/>
                      <w:sz w:val="24"/>
                      <w:szCs w:val="24"/>
                    </w:rPr>
                    <m:t>P</m:t>
                  </m:r>
                </m:e>
                <m:sub>
                  <m:r>
                    <w:rPr>
                      <w:rFonts w:ascii="Cambria Math" w:hAnsi="Cambria Math" w:cs="Arial"/>
                      <w:sz w:val="24"/>
                      <w:szCs w:val="24"/>
                    </w:rPr>
                    <m:t>j</m:t>
                  </m:r>
                </m:sub>
              </m:sSub>
            </m:num>
            <m:den>
              <m:sSub>
                <m:sSubPr>
                  <m:ctrlPr>
                    <w:rPr>
                      <w:rFonts w:ascii="Cambria Math" w:hAnsi="Cambria Math" w:cs="Arial"/>
                      <w:sz w:val="24"/>
                      <w:szCs w:val="24"/>
                    </w:rPr>
                  </m:ctrlPr>
                </m:sSubPr>
                <m:e>
                  <m:r>
                    <w:rPr>
                      <w:rFonts w:ascii="Cambria Math" w:hAnsi="Cambria Math" w:cs="Arial"/>
                      <w:sz w:val="24"/>
                      <w:szCs w:val="24"/>
                    </w:rPr>
                    <m:t>D</m:t>
                  </m:r>
                </m:e>
                <m:sub>
                  <m:r>
                    <w:rPr>
                      <w:rFonts w:ascii="Cambria Math" w:hAnsi="Cambria Math" w:cs="Arial"/>
                      <w:sz w:val="24"/>
                      <w:szCs w:val="24"/>
                    </w:rPr>
                    <m:t>ij</m:t>
                  </m:r>
                </m:sub>
              </m:sSub>
            </m:den>
          </m:f>
        </m:oMath>
      </m:oMathPara>
    </w:p>
    <w:p w14:paraId="4FDF3A31" w14:textId="77777777" w:rsidR="002F3E00" w:rsidRPr="003A0770" w:rsidRDefault="002F3E00" w:rsidP="00D6305B">
      <w:pPr>
        <w:spacing w:line="480" w:lineRule="auto"/>
        <w:jc w:val="both"/>
        <w:rPr>
          <w:rFonts w:ascii="Arial" w:hAnsi="Arial" w:cs="Arial"/>
          <w:sz w:val="24"/>
          <w:szCs w:val="24"/>
        </w:rPr>
      </w:pPr>
      <w:r w:rsidRPr="003A0770">
        <w:rPr>
          <w:rFonts w:ascii="Arial" w:hAnsi="Arial" w:cs="Arial"/>
          <w:sz w:val="24"/>
          <w:szCs w:val="24"/>
        </w:rPr>
        <w:t xml:space="preserve">Where, </w:t>
      </w:r>
      <m:oMath>
        <m:sSub>
          <m:sSubPr>
            <m:ctrlPr>
              <w:rPr>
                <w:rFonts w:ascii="Cambria Math" w:hAnsi="Cambria Math" w:cs="Arial"/>
                <w:sz w:val="24"/>
                <w:szCs w:val="24"/>
              </w:rPr>
            </m:ctrlPr>
          </m:sSubPr>
          <m:e>
            <m:r>
              <w:rPr>
                <w:rFonts w:ascii="Cambria Math" w:hAnsi="Cambria Math" w:cs="Arial"/>
                <w:sz w:val="24"/>
                <w:szCs w:val="24"/>
              </w:rPr>
              <m:t>T</m:t>
            </m:r>
          </m:e>
          <m:sub>
            <m:r>
              <w:rPr>
                <w:rFonts w:ascii="Cambria Math" w:hAnsi="Cambria Math" w:cs="Arial"/>
                <w:sz w:val="24"/>
                <w:szCs w:val="24"/>
              </w:rPr>
              <m:t>ij</m:t>
            </m:r>
            <m:r>
              <m:rPr>
                <m:sty m:val="p"/>
              </m:rPr>
              <w:rPr>
                <w:rFonts w:ascii="Cambria Math" w:hAnsi="Cambria Math" w:cs="Arial"/>
                <w:sz w:val="24"/>
                <w:szCs w:val="24"/>
              </w:rPr>
              <m:t xml:space="preserve"> </m:t>
            </m:r>
          </m:sub>
        </m:sSub>
      </m:oMath>
      <w:r w:rsidRPr="003A0770">
        <w:rPr>
          <w:rFonts w:ascii="Arial" w:hAnsi="Arial" w:cs="Arial"/>
          <w:sz w:val="24"/>
          <w:szCs w:val="24"/>
        </w:rPr>
        <w:t xml:space="preserve">is the traffic between two towns i and j, K is a constant, </w:t>
      </w:r>
      <m:oMath>
        <m:sSub>
          <m:sSubPr>
            <m:ctrlPr>
              <w:rPr>
                <w:rFonts w:ascii="Cambria Math" w:hAnsi="Cambria Math" w:cs="Arial"/>
                <w:sz w:val="24"/>
                <w:szCs w:val="24"/>
              </w:rPr>
            </m:ctrlPr>
          </m:sSubPr>
          <m:e>
            <m:r>
              <w:rPr>
                <w:rFonts w:ascii="Cambria Math" w:hAnsi="Cambria Math" w:cs="Arial"/>
                <w:sz w:val="24"/>
                <w:szCs w:val="24"/>
              </w:rPr>
              <m:t>P</m:t>
            </m:r>
          </m:e>
          <m:sub>
            <m:r>
              <w:rPr>
                <w:rFonts w:ascii="Cambria Math" w:hAnsi="Cambria Math" w:cs="Arial"/>
                <w:sz w:val="24"/>
                <w:szCs w:val="24"/>
              </w:rPr>
              <m:t>i</m:t>
            </m:r>
          </m:sub>
        </m:sSub>
      </m:oMath>
      <w:r w:rsidRPr="003A0770">
        <w:rPr>
          <w:rFonts w:ascii="Arial" w:hAnsi="Arial" w:cs="Arial"/>
          <w:sz w:val="24"/>
          <w:szCs w:val="24"/>
        </w:rPr>
        <w:t xml:space="preserve"> and </w:t>
      </w:r>
      <m:oMath>
        <m:sSub>
          <m:sSubPr>
            <m:ctrlPr>
              <w:rPr>
                <w:rFonts w:ascii="Cambria Math" w:hAnsi="Cambria Math" w:cs="Arial"/>
                <w:sz w:val="24"/>
                <w:szCs w:val="24"/>
              </w:rPr>
            </m:ctrlPr>
          </m:sSubPr>
          <m:e>
            <m:r>
              <w:rPr>
                <w:rFonts w:ascii="Cambria Math" w:hAnsi="Cambria Math" w:cs="Arial"/>
                <w:sz w:val="24"/>
                <w:szCs w:val="24"/>
              </w:rPr>
              <m:t>P</m:t>
            </m:r>
          </m:e>
          <m:sub>
            <m:r>
              <w:rPr>
                <w:rFonts w:ascii="Cambria Math" w:hAnsi="Cambria Math" w:cs="Arial"/>
                <w:sz w:val="24"/>
                <w:szCs w:val="24"/>
              </w:rPr>
              <m:t>j</m:t>
            </m:r>
          </m:sub>
        </m:sSub>
      </m:oMath>
      <w:r w:rsidRPr="003A0770">
        <w:rPr>
          <w:rFonts w:ascii="Arial" w:hAnsi="Arial" w:cs="Arial"/>
          <w:sz w:val="24"/>
          <w:szCs w:val="24"/>
        </w:rPr>
        <w:t xml:space="preserve">are the populations of the towns and </w:t>
      </w:r>
      <m:oMath>
        <m:sSub>
          <m:sSubPr>
            <m:ctrlPr>
              <w:rPr>
                <w:rFonts w:ascii="Cambria Math" w:hAnsi="Cambria Math" w:cs="Arial"/>
                <w:sz w:val="24"/>
                <w:szCs w:val="24"/>
              </w:rPr>
            </m:ctrlPr>
          </m:sSubPr>
          <m:e>
            <m:r>
              <w:rPr>
                <w:rFonts w:ascii="Cambria Math" w:hAnsi="Cambria Math" w:cs="Arial"/>
                <w:sz w:val="24"/>
                <w:szCs w:val="24"/>
              </w:rPr>
              <m:t>D</m:t>
            </m:r>
          </m:e>
          <m:sub>
            <m:r>
              <w:rPr>
                <w:rFonts w:ascii="Cambria Math" w:hAnsi="Cambria Math" w:cs="Arial"/>
                <w:sz w:val="24"/>
                <w:szCs w:val="24"/>
              </w:rPr>
              <m:t>ij</m:t>
            </m:r>
          </m:sub>
        </m:sSub>
      </m:oMath>
      <w:r w:rsidRPr="003A0770">
        <w:rPr>
          <w:rFonts w:ascii="Arial" w:hAnsi="Arial" w:cs="Arial"/>
          <w:sz w:val="24"/>
          <w:szCs w:val="24"/>
        </w:rPr>
        <w:t xml:space="preserve"> is the distance between them.</w:t>
      </w:r>
    </w:p>
    <w:p w14:paraId="41C8564C" w14:textId="3B943E50" w:rsidR="00A20DAD" w:rsidRDefault="002F3E00" w:rsidP="006C6D37">
      <w:pPr>
        <w:pStyle w:val="Heading2"/>
        <w:numPr>
          <w:ilvl w:val="1"/>
          <w:numId w:val="2"/>
        </w:numPr>
        <w:spacing w:line="360" w:lineRule="auto"/>
        <w:rPr>
          <w:rFonts w:ascii="Arial" w:hAnsi="Arial"/>
          <w:shd w:val="clear" w:color="auto" w:fill="FFFFFF"/>
        </w:rPr>
      </w:pPr>
      <w:bookmarkStart w:id="36" w:name="_Toc448941798"/>
      <w:r>
        <w:rPr>
          <w:rFonts w:ascii="Arial" w:hAnsi="Arial"/>
          <w:shd w:val="clear" w:color="auto" w:fill="FFFFFF"/>
        </w:rPr>
        <w:t>R</w:t>
      </w:r>
      <w:r w:rsidR="004F354E">
        <w:rPr>
          <w:rFonts w:ascii="Arial" w:hAnsi="Arial"/>
          <w:caps w:val="0"/>
          <w:shd w:val="clear" w:color="auto" w:fill="FFFFFF"/>
        </w:rPr>
        <w:t xml:space="preserve">ESEARCH </w:t>
      </w:r>
      <w:r w:rsidR="004F354E" w:rsidRPr="002F3E00">
        <w:rPr>
          <w:rFonts w:ascii="Arial" w:hAnsi="Arial"/>
          <w:caps w:val="0"/>
          <w:shd w:val="clear" w:color="auto" w:fill="FFFFFF"/>
        </w:rPr>
        <w:t>GAP</w:t>
      </w:r>
      <w:bookmarkEnd w:id="36"/>
      <w:r w:rsidR="004F354E" w:rsidRPr="002F3E00">
        <w:rPr>
          <w:rFonts w:ascii="Arial" w:hAnsi="Arial"/>
          <w:caps w:val="0"/>
          <w:shd w:val="clear" w:color="auto" w:fill="FFFFFF"/>
        </w:rPr>
        <w:t xml:space="preserve"> </w:t>
      </w:r>
    </w:p>
    <w:p w14:paraId="3DA37C0C" w14:textId="77777777" w:rsidR="0077758E" w:rsidRPr="003A0770" w:rsidRDefault="002F3E00" w:rsidP="00D07656">
      <w:pPr>
        <w:spacing w:line="480" w:lineRule="auto"/>
        <w:jc w:val="both"/>
        <w:rPr>
          <w:rFonts w:ascii="Arial" w:hAnsi="Arial" w:cs="Arial"/>
          <w:sz w:val="24"/>
          <w:szCs w:val="24"/>
        </w:rPr>
      </w:pPr>
      <w:r w:rsidRPr="003A0770">
        <w:rPr>
          <w:rFonts w:ascii="Arial" w:hAnsi="Arial" w:cs="Arial"/>
          <w:sz w:val="24"/>
          <w:szCs w:val="24"/>
        </w:rPr>
        <w:t xml:space="preserve">There are several studies done on the topic of airline demand forecasting in the past several years. Most of the studies focus on the time-series method forecasting method and casual forecasting methods, including regression analysis. Moreover, most of the earlier forecast focuses on Western aviation markets including United States, Europe etc. The forecasted surge in </w:t>
      </w:r>
      <w:r w:rsidR="005D1991" w:rsidRPr="003A0770">
        <w:rPr>
          <w:rFonts w:ascii="Arial" w:hAnsi="Arial" w:cs="Arial"/>
          <w:sz w:val="24"/>
          <w:szCs w:val="24"/>
        </w:rPr>
        <w:t>air</w:t>
      </w:r>
      <w:r w:rsidRPr="003A0770">
        <w:rPr>
          <w:rFonts w:ascii="Arial" w:hAnsi="Arial" w:cs="Arial"/>
          <w:sz w:val="24"/>
          <w:szCs w:val="24"/>
        </w:rPr>
        <w:t xml:space="preserve"> traffic in global aviation has been characterized by a greater use of </w:t>
      </w:r>
      <w:r w:rsidR="005D1991" w:rsidRPr="003A0770">
        <w:rPr>
          <w:rFonts w:ascii="Arial" w:hAnsi="Arial" w:cs="Arial"/>
          <w:sz w:val="24"/>
          <w:szCs w:val="24"/>
        </w:rPr>
        <w:t>macro-economic variables</w:t>
      </w:r>
      <w:r w:rsidRPr="003A0770">
        <w:rPr>
          <w:rFonts w:ascii="Arial" w:hAnsi="Arial" w:cs="Arial"/>
          <w:sz w:val="24"/>
          <w:szCs w:val="24"/>
        </w:rPr>
        <w:t xml:space="preserve">, making the exercise even more relevant for airline strategy formulation. However, these studies have mainly addressed the US and European market. Hence, demand for the </w:t>
      </w:r>
      <w:r w:rsidR="005D1991" w:rsidRPr="003A0770">
        <w:rPr>
          <w:rFonts w:ascii="Arial" w:hAnsi="Arial" w:cs="Arial"/>
          <w:sz w:val="24"/>
          <w:szCs w:val="24"/>
        </w:rPr>
        <w:t>air travel services</w:t>
      </w:r>
      <w:r w:rsidRPr="003A0770">
        <w:rPr>
          <w:rFonts w:ascii="Arial" w:hAnsi="Arial" w:cs="Arial"/>
          <w:sz w:val="24"/>
          <w:szCs w:val="24"/>
        </w:rPr>
        <w:t xml:space="preserve"> assumes prime </w:t>
      </w:r>
      <w:r w:rsidR="005D1991" w:rsidRPr="003A0770">
        <w:rPr>
          <w:rFonts w:ascii="Arial" w:hAnsi="Arial" w:cs="Arial"/>
          <w:sz w:val="24"/>
          <w:szCs w:val="24"/>
        </w:rPr>
        <w:t>importance</w:t>
      </w:r>
      <w:r w:rsidRPr="003A0770">
        <w:rPr>
          <w:rFonts w:ascii="Arial" w:hAnsi="Arial" w:cs="Arial"/>
          <w:sz w:val="24"/>
          <w:szCs w:val="24"/>
        </w:rPr>
        <w:t xml:space="preserve"> and airlines have to be aware of their demand on respective sectors prior to operations. Airline demand forecast is a very important task for air companies to operate an existing airline or open a new airline.</w:t>
      </w:r>
    </w:p>
    <w:p w14:paraId="43DABB6A" w14:textId="77777777" w:rsidR="002F3E00" w:rsidRPr="003A0770" w:rsidRDefault="002F3E00" w:rsidP="00D972BE">
      <w:pPr>
        <w:spacing w:line="480" w:lineRule="auto"/>
        <w:jc w:val="both"/>
        <w:rPr>
          <w:rFonts w:ascii="Arial" w:hAnsi="Arial" w:cs="Arial"/>
          <w:sz w:val="24"/>
          <w:szCs w:val="24"/>
        </w:rPr>
      </w:pPr>
      <w:r w:rsidRPr="003A0770">
        <w:rPr>
          <w:rFonts w:ascii="Arial" w:hAnsi="Arial" w:cs="Arial"/>
          <w:sz w:val="24"/>
          <w:szCs w:val="24"/>
        </w:rPr>
        <w:t xml:space="preserve">Earlier econometric works did not fully incorporate the role of </w:t>
      </w:r>
      <w:r w:rsidR="00041040" w:rsidRPr="003A0770">
        <w:rPr>
          <w:rFonts w:ascii="Arial" w:hAnsi="Arial" w:cs="Arial"/>
          <w:sz w:val="24"/>
          <w:szCs w:val="24"/>
        </w:rPr>
        <w:t>macro-economic</w:t>
      </w:r>
      <w:r w:rsidR="008329F1" w:rsidRPr="003A0770">
        <w:rPr>
          <w:rFonts w:ascii="Arial" w:hAnsi="Arial" w:cs="Arial"/>
          <w:sz w:val="24"/>
          <w:szCs w:val="24"/>
        </w:rPr>
        <w:t xml:space="preserve"> demand factors in</w:t>
      </w:r>
      <w:r w:rsidRPr="003A0770">
        <w:rPr>
          <w:rFonts w:ascii="Arial" w:hAnsi="Arial" w:cs="Arial"/>
          <w:sz w:val="24"/>
          <w:szCs w:val="24"/>
        </w:rPr>
        <w:t xml:space="preserve"> airline demand</w:t>
      </w:r>
      <w:r w:rsidR="00041040" w:rsidRPr="003A0770">
        <w:rPr>
          <w:rFonts w:ascii="Arial" w:hAnsi="Arial" w:cs="Arial"/>
          <w:sz w:val="24"/>
          <w:szCs w:val="24"/>
        </w:rPr>
        <w:t xml:space="preserve"> forecasting, nor</w:t>
      </w:r>
      <w:r w:rsidRPr="003A0770">
        <w:rPr>
          <w:rFonts w:ascii="Arial" w:hAnsi="Arial" w:cs="Arial"/>
          <w:sz w:val="24"/>
          <w:szCs w:val="24"/>
        </w:rPr>
        <w:t xml:space="preserve"> did they recognize the </w:t>
      </w:r>
      <w:r w:rsidR="008329F1" w:rsidRPr="003A0770">
        <w:rPr>
          <w:rFonts w:ascii="Arial" w:hAnsi="Arial" w:cs="Arial"/>
          <w:sz w:val="24"/>
          <w:szCs w:val="24"/>
        </w:rPr>
        <w:t>air accidents statistics in</w:t>
      </w:r>
      <w:r w:rsidRPr="003A0770">
        <w:rPr>
          <w:rFonts w:ascii="Arial" w:hAnsi="Arial" w:cs="Arial"/>
          <w:sz w:val="24"/>
          <w:szCs w:val="24"/>
        </w:rPr>
        <w:t xml:space="preserve"> decision variables required in a market model. There is a serious lack of study on emerging markets like </w:t>
      </w:r>
      <w:r w:rsidR="005D1991" w:rsidRPr="003A0770">
        <w:rPr>
          <w:rFonts w:ascii="Arial" w:hAnsi="Arial" w:cs="Arial"/>
          <w:sz w:val="24"/>
          <w:szCs w:val="24"/>
        </w:rPr>
        <w:t xml:space="preserve">Brazil, </w:t>
      </w:r>
      <w:r w:rsidRPr="003A0770">
        <w:rPr>
          <w:rFonts w:ascii="Arial" w:hAnsi="Arial" w:cs="Arial"/>
          <w:sz w:val="24"/>
          <w:szCs w:val="24"/>
        </w:rPr>
        <w:t xml:space="preserve">China and India, where a large chunk of growth is going to take place in the next 20-30 years. Moreover, the existing literatures only focuses on determining the traffic estimates </w:t>
      </w:r>
      <w:r w:rsidR="00041040" w:rsidRPr="003A0770">
        <w:rPr>
          <w:rFonts w:ascii="Arial" w:hAnsi="Arial" w:cs="Arial"/>
          <w:sz w:val="24"/>
          <w:szCs w:val="24"/>
        </w:rPr>
        <w:t xml:space="preserve">of </w:t>
      </w:r>
      <w:r w:rsidR="00041040" w:rsidRPr="003A0770">
        <w:rPr>
          <w:rFonts w:ascii="Arial" w:hAnsi="Arial" w:cs="Arial"/>
          <w:sz w:val="24"/>
          <w:szCs w:val="24"/>
        </w:rPr>
        <w:lastRenderedPageBreak/>
        <w:t>western markets and did not</w:t>
      </w:r>
      <w:r w:rsidRPr="003A0770">
        <w:rPr>
          <w:rFonts w:ascii="Arial" w:hAnsi="Arial" w:cs="Arial"/>
          <w:sz w:val="24"/>
          <w:szCs w:val="24"/>
        </w:rPr>
        <w:t xml:space="preserve"> really care about the </w:t>
      </w:r>
      <w:r w:rsidR="00041040" w:rsidRPr="003A0770">
        <w:rPr>
          <w:rFonts w:ascii="Arial" w:hAnsi="Arial" w:cs="Arial"/>
          <w:sz w:val="24"/>
          <w:szCs w:val="24"/>
        </w:rPr>
        <w:t>air traffic estimates in the emerging economies.</w:t>
      </w:r>
    </w:p>
    <w:p w14:paraId="3954B04B" w14:textId="3E189BBA" w:rsidR="002D7680" w:rsidRDefault="004F354E" w:rsidP="006C6D37">
      <w:pPr>
        <w:pStyle w:val="Heading2"/>
        <w:numPr>
          <w:ilvl w:val="1"/>
          <w:numId w:val="2"/>
        </w:numPr>
        <w:spacing w:line="360" w:lineRule="auto"/>
        <w:rPr>
          <w:rFonts w:ascii="Arial" w:hAnsi="Arial"/>
          <w:caps w:val="0"/>
          <w:shd w:val="clear" w:color="auto" w:fill="FFFFFF"/>
        </w:rPr>
      </w:pPr>
      <w:bookmarkStart w:id="37" w:name="_Toc448941799"/>
      <w:r w:rsidRPr="002F3E00">
        <w:rPr>
          <w:rFonts w:ascii="Arial" w:hAnsi="Arial"/>
          <w:caps w:val="0"/>
          <w:shd w:val="clear" w:color="auto" w:fill="FFFFFF"/>
        </w:rPr>
        <w:t>RESEARCH QUESTIONS AND CORRESPONDING HYPOTHESES</w:t>
      </w:r>
      <w:bookmarkEnd w:id="37"/>
    </w:p>
    <w:p w14:paraId="00FBFE79" w14:textId="2E579CB8" w:rsidR="00401FBA" w:rsidRPr="003A0770" w:rsidRDefault="00401FBA" w:rsidP="00682B40">
      <w:pPr>
        <w:spacing w:line="480" w:lineRule="auto"/>
        <w:jc w:val="both"/>
        <w:rPr>
          <w:rFonts w:ascii="Arial" w:hAnsi="Arial" w:cs="Arial"/>
          <w:sz w:val="24"/>
          <w:szCs w:val="24"/>
        </w:rPr>
      </w:pPr>
      <w:r w:rsidRPr="003A0770">
        <w:rPr>
          <w:rFonts w:ascii="Arial" w:hAnsi="Arial" w:cs="Arial"/>
          <w:sz w:val="24"/>
          <w:szCs w:val="24"/>
        </w:rPr>
        <w:t xml:space="preserve">In this section, the research questions and </w:t>
      </w:r>
      <w:r w:rsidR="002C707A" w:rsidRPr="003A0770">
        <w:rPr>
          <w:rFonts w:ascii="Arial" w:hAnsi="Arial" w:cs="Arial"/>
          <w:sz w:val="24"/>
          <w:szCs w:val="24"/>
        </w:rPr>
        <w:t>their</w:t>
      </w:r>
      <w:r w:rsidRPr="003A0770">
        <w:rPr>
          <w:rFonts w:ascii="Arial" w:hAnsi="Arial" w:cs="Arial"/>
          <w:sz w:val="24"/>
          <w:szCs w:val="24"/>
        </w:rPr>
        <w:t xml:space="preserve"> corresponding research hypotheses are explained in detail.</w:t>
      </w:r>
    </w:p>
    <w:p w14:paraId="5E5E1789" w14:textId="77777777" w:rsidR="0077758E" w:rsidRPr="003A0770" w:rsidRDefault="0077758E" w:rsidP="00D07656">
      <w:pPr>
        <w:spacing w:before="240" w:after="0" w:line="480" w:lineRule="auto"/>
        <w:jc w:val="both"/>
        <w:rPr>
          <w:rFonts w:ascii="Arial" w:hAnsi="Arial" w:cs="Arial"/>
          <w:sz w:val="24"/>
          <w:szCs w:val="24"/>
          <w:u w:val="single"/>
        </w:rPr>
      </w:pPr>
      <w:r w:rsidRPr="003A0770">
        <w:rPr>
          <w:rFonts w:ascii="Arial" w:hAnsi="Arial" w:cs="Arial"/>
          <w:sz w:val="24"/>
          <w:szCs w:val="24"/>
          <w:u w:val="single"/>
        </w:rPr>
        <w:t>Research Questions No: 1</w:t>
      </w:r>
    </w:p>
    <w:p w14:paraId="5AB9C9B9" w14:textId="77777777" w:rsidR="0077758E" w:rsidRPr="003A0770" w:rsidRDefault="0077758E" w:rsidP="00D07656">
      <w:pPr>
        <w:spacing w:after="0" w:line="480" w:lineRule="auto"/>
        <w:jc w:val="both"/>
        <w:rPr>
          <w:rFonts w:ascii="Arial" w:hAnsi="Arial" w:cs="Arial"/>
          <w:sz w:val="24"/>
          <w:szCs w:val="24"/>
          <w:u w:val="single"/>
        </w:rPr>
      </w:pPr>
      <w:r w:rsidRPr="003A0770">
        <w:rPr>
          <w:rFonts w:ascii="Arial" w:hAnsi="Arial" w:cs="Arial"/>
          <w:sz w:val="24"/>
          <w:szCs w:val="24"/>
        </w:rPr>
        <w:t xml:space="preserve">How to develop an econometric statistical model that predicts the number of </w:t>
      </w:r>
      <w:r w:rsidR="002C707A" w:rsidRPr="003A0770">
        <w:rPr>
          <w:rFonts w:ascii="Arial" w:hAnsi="Arial" w:cs="Arial"/>
          <w:sz w:val="24"/>
          <w:szCs w:val="24"/>
        </w:rPr>
        <w:t>passengers travelling</w:t>
      </w:r>
      <w:r w:rsidRPr="003A0770">
        <w:rPr>
          <w:rFonts w:ascii="Arial" w:hAnsi="Arial" w:cs="Arial"/>
          <w:sz w:val="24"/>
          <w:szCs w:val="24"/>
        </w:rPr>
        <w:t xml:space="preserve"> in the scheduled aviation sector in </w:t>
      </w:r>
      <w:r w:rsidR="002C707A" w:rsidRPr="003A0770">
        <w:rPr>
          <w:rFonts w:ascii="Arial" w:hAnsi="Arial" w:cs="Arial"/>
          <w:sz w:val="24"/>
          <w:szCs w:val="24"/>
        </w:rPr>
        <w:t>Brazil, China and India</w:t>
      </w:r>
      <w:r w:rsidRPr="003A0770">
        <w:rPr>
          <w:rFonts w:ascii="Arial" w:hAnsi="Arial" w:cs="Arial"/>
          <w:sz w:val="24"/>
          <w:szCs w:val="24"/>
        </w:rPr>
        <w:t xml:space="preserve"> over the next </w:t>
      </w:r>
      <w:r w:rsidR="002D566C" w:rsidRPr="003A0770">
        <w:rPr>
          <w:rFonts w:ascii="Arial" w:hAnsi="Arial" w:cs="Arial"/>
          <w:sz w:val="24"/>
          <w:szCs w:val="24"/>
        </w:rPr>
        <w:t>5</w:t>
      </w:r>
      <w:r w:rsidRPr="003A0770">
        <w:rPr>
          <w:rFonts w:ascii="Arial" w:hAnsi="Arial" w:cs="Arial"/>
          <w:sz w:val="24"/>
          <w:szCs w:val="24"/>
        </w:rPr>
        <w:t xml:space="preserve"> years? </w:t>
      </w:r>
    </w:p>
    <w:p w14:paraId="247C932D" w14:textId="77777777" w:rsidR="0077758E" w:rsidRPr="003A0770" w:rsidRDefault="0077758E" w:rsidP="00D07656">
      <w:pPr>
        <w:spacing w:after="0" w:line="480" w:lineRule="auto"/>
        <w:jc w:val="both"/>
        <w:rPr>
          <w:rFonts w:ascii="Arial" w:hAnsi="Arial" w:cs="Arial"/>
          <w:sz w:val="24"/>
          <w:szCs w:val="24"/>
          <w:u w:val="single"/>
        </w:rPr>
      </w:pPr>
      <w:r w:rsidRPr="003A0770">
        <w:rPr>
          <w:rFonts w:ascii="Arial" w:hAnsi="Arial" w:cs="Arial"/>
          <w:sz w:val="24"/>
          <w:szCs w:val="24"/>
          <w:u w:val="single"/>
        </w:rPr>
        <w:t xml:space="preserve">Research Hypothesis </w:t>
      </w:r>
    </w:p>
    <w:p w14:paraId="5A26FE70" w14:textId="12252CC8" w:rsidR="0077758E" w:rsidRPr="003A0770" w:rsidRDefault="0077758E" w:rsidP="00D07656">
      <w:pPr>
        <w:spacing w:line="480" w:lineRule="auto"/>
        <w:jc w:val="both"/>
        <w:rPr>
          <w:rFonts w:ascii="Arial" w:hAnsi="Arial" w:cs="Arial"/>
          <w:sz w:val="24"/>
          <w:szCs w:val="24"/>
        </w:rPr>
      </w:pPr>
      <w:r w:rsidRPr="003A0770">
        <w:rPr>
          <w:rFonts w:ascii="Arial" w:hAnsi="Arial" w:cs="Arial"/>
          <w:sz w:val="24"/>
          <w:szCs w:val="24"/>
        </w:rPr>
        <w:t xml:space="preserve">A </w:t>
      </w:r>
      <w:r w:rsidR="00F3542F" w:rsidRPr="003A0770">
        <w:rPr>
          <w:rFonts w:ascii="Arial" w:hAnsi="Arial" w:cs="Arial"/>
          <w:sz w:val="24"/>
          <w:szCs w:val="24"/>
        </w:rPr>
        <w:t>correlation matrix</w:t>
      </w:r>
      <w:r w:rsidRPr="003A0770">
        <w:rPr>
          <w:rFonts w:ascii="Arial" w:hAnsi="Arial" w:cs="Arial"/>
          <w:sz w:val="24"/>
          <w:szCs w:val="24"/>
        </w:rPr>
        <w:t xml:space="preserve"> analysis seems to be an effective method to identify the major driving factors. </w:t>
      </w:r>
      <m:oMath>
        <m:r>
          <w:rPr>
            <w:rFonts w:ascii="Cambria Math" w:hAnsi="Cambria Math" w:cs="Arial"/>
            <w:sz w:val="24"/>
            <w:szCs w:val="24"/>
          </w:rPr>
          <m:t>'R values'</m:t>
        </m:r>
      </m:oMath>
      <w:r w:rsidR="002C707A" w:rsidRPr="003A0770">
        <w:rPr>
          <w:rFonts w:ascii="Arial" w:eastAsiaTheme="minorEastAsia" w:hAnsi="Arial" w:cs="Arial"/>
          <w:sz w:val="24"/>
          <w:szCs w:val="24"/>
        </w:rPr>
        <w:t xml:space="preserve"> </w:t>
      </w:r>
      <w:r w:rsidR="00446A99" w:rsidRPr="003A0770">
        <w:rPr>
          <w:rFonts w:ascii="Arial" w:eastAsiaTheme="minorEastAsia" w:hAnsi="Arial" w:cs="Arial"/>
          <w:sz w:val="24"/>
          <w:szCs w:val="24"/>
        </w:rPr>
        <w:t>f</w:t>
      </w:r>
      <w:r w:rsidR="00997B08" w:rsidRPr="003A0770">
        <w:rPr>
          <w:rFonts w:ascii="Arial" w:eastAsiaTheme="minorEastAsia" w:hAnsi="Arial" w:cs="Arial"/>
          <w:sz w:val="24"/>
          <w:szCs w:val="24"/>
        </w:rPr>
        <w:t>rom</w:t>
      </w:r>
      <w:r w:rsidR="002C707A" w:rsidRPr="003A0770">
        <w:rPr>
          <w:rFonts w:ascii="Arial" w:eastAsiaTheme="minorEastAsia" w:hAnsi="Arial" w:cs="Arial"/>
          <w:sz w:val="24"/>
          <w:szCs w:val="24"/>
        </w:rPr>
        <w:t xml:space="preserve"> a Correlation matrix</w:t>
      </w:r>
      <w:r w:rsidRPr="003A0770">
        <w:rPr>
          <w:rFonts w:ascii="Arial" w:eastAsiaTheme="minorEastAsia" w:hAnsi="Arial" w:cs="Arial"/>
          <w:sz w:val="24"/>
          <w:szCs w:val="24"/>
        </w:rPr>
        <w:t xml:space="preserve"> can help </w:t>
      </w:r>
      <w:r w:rsidR="00FB004F">
        <w:rPr>
          <w:rFonts w:ascii="Arial" w:eastAsiaTheme="minorEastAsia" w:hAnsi="Arial" w:cs="Arial"/>
          <w:sz w:val="24"/>
          <w:szCs w:val="24"/>
        </w:rPr>
        <w:t>to</w:t>
      </w:r>
      <w:r w:rsidRPr="003A0770">
        <w:rPr>
          <w:rFonts w:ascii="Arial" w:eastAsiaTheme="minorEastAsia" w:hAnsi="Arial" w:cs="Arial"/>
          <w:sz w:val="24"/>
          <w:szCs w:val="24"/>
        </w:rPr>
        <w:t xml:space="preserve"> find major potential factors</w:t>
      </w:r>
      <w:r w:rsidR="002C707A" w:rsidRPr="003A0770">
        <w:rPr>
          <w:rFonts w:ascii="Arial" w:eastAsiaTheme="minorEastAsia" w:hAnsi="Arial" w:cs="Arial"/>
          <w:sz w:val="24"/>
          <w:szCs w:val="24"/>
        </w:rPr>
        <w:t xml:space="preserve"> that have a significant effect on the dependent variable</w:t>
      </w:r>
      <w:r w:rsidR="00682B40" w:rsidRPr="003A0770">
        <w:rPr>
          <w:rFonts w:ascii="Arial" w:eastAsiaTheme="minorEastAsia" w:hAnsi="Arial" w:cs="Arial"/>
          <w:sz w:val="24"/>
          <w:szCs w:val="24"/>
        </w:rPr>
        <w:t xml:space="preserve"> using R Studio software</w:t>
      </w:r>
      <w:r w:rsidRPr="003A0770">
        <w:rPr>
          <w:rFonts w:ascii="Arial" w:eastAsiaTheme="minorEastAsia" w:hAnsi="Arial" w:cs="Arial"/>
          <w:sz w:val="24"/>
          <w:szCs w:val="24"/>
        </w:rPr>
        <w:t>. This re</w:t>
      </w:r>
      <w:r w:rsidR="002C707A" w:rsidRPr="003A0770">
        <w:rPr>
          <w:rFonts w:ascii="Arial" w:eastAsiaTheme="minorEastAsia" w:hAnsi="Arial" w:cs="Arial"/>
          <w:sz w:val="24"/>
          <w:szCs w:val="24"/>
        </w:rPr>
        <w:t xml:space="preserve">sult will help </w:t>
      </w:r>
      <w:r w:rsidR="00FB004F">
        <w:rPr>
          <w:rFonts w:ascii="Arial" w:eastAsiaTheme="minorEastAsia" w:hAnsi="Arial" w:cs="Arial"/>
          <w:sz w:val="24"/>
          <w:szCs w:val="24"/>
        </w:rPr>
        <w:t>to</w:t>
      </w:r>
      <w:r w:rsidR="002C707A" w:rsidRPr="003A0770">
        <w:rPr>
          <w:rFonts w:ascii="Arial" w:eastAsiaTheme="minorEastAsia" w:hAnsi="Arial" w:cs="Arial"/>
          <w:sz w:val="24"/>
          <w:szCs w:val="24"/>
        </w:rPr>
        <w:t xml:space="preserve"> to identify the major demand factors required to develop the econometric model.</w:t>
      </w:r>
    </w:p>
    <w:p w14:paraId="24FBE768" w14:textId="77777777" w:rsidR="0077758E" w:rsidRPr="003A0770" w:rsidRDefault="0077758E" w:rsidP="00D07656">
      <w:pPr>
        <w:spacing w:after="0" w:line="480" w:lineRule="auto"/>
        <w:jc w:val="both"/>
        <w:rPr>
          <w:rFonts w:ascii="Arial" w:hAnsi="Arial" w:cs="Arial"/>
          <w:sz w:val="24"/>
          <w:szCs w:val="24"/>
          <w:u w:val="single"/>
        </w:rPr>
      </w:pPr>
      <w:r w:rsidRPr="003A0770">
        <w:rPr>
          <w:rFonts w:ascii="Arial" w:hAnsi="Arial" w:cs="Arial"/>
          <w:sz w:val="24"/>
          <w:szCs w:val="24"/>
          <w:u w:val="single"/>
        </w:rPr>
        <w:t>Expected Outcome</w:t>
      </w:r>
    </w:p>
    <w:p w14:paraId="6EE936A7" w14:textId="77777777" w:rsidR="0077758E" w:rsidRPr="003A0770" w:rsidRDefault="006F08F8" w:rsidP="00D07656">
      <w:pPr>
        <w:spacing w:line="480" w:lineRule="auto"/>
        <w:jc w:val="both"/>
        <w:rPr>
          <w:rFonts w:ascii="Arial" w:hAnsi="Arial" w:cs="Arial"/>
          <w:sz w:val="24"/>
          <w:szCs w:val="24"/>
        </w:rPr>
      </w:pPr>
      <w:r w:rsidRPr="003A0770">
        <w:rPr>
          <w:rFonts w:ascii="Arial" w:hAnsi="Arial" w:cs="Arial"/>
          <w:sz w:val="24"/>
          <w:szCs w:val="24"/>
        </w:rPr>
        <w:t>T</w:t>
      </w:r>
      <w:r w:rsidR="0077758E" w:rsidRPr="003A0770">
        <w:rPr>
          <w:rFonts w:ascii="Arial" w:hAnsi="Arial" w:cs="Arial"/>
          <w:sz w:val="24"/>
          <w:szCs w:val="24"/>
        </w:rPr>
        <w:t xml:space="preserve">he major </w:t>
      </w:r>
      <w:r w:rsidR="00682B40" w:rsidRPr="003A0770">
        <w:rPr>
          <w:rFonts w:ascii="Arial" w:hAnsi="Arial" w:cs="Arial"/>
          <w:sz w:val="24"/>
          <w:szCs w:val="24"/>
        </w:rPr>
        <w:t xml:space="preserve">demand </w:t>
      </w:r>
      <w:r w:rsidR="0077758E" w:rsidRPr="003A0770">
        <w:rPr>
          <w:rFonts w:ascii="Arial" w:hAnsi="Arial" w:cs="Arial"/>
          <w:sz w:val="24"/>
          <w:szCs w:val="24"/>
        </w:rPr>
        <w:t xml:space="preserve">factors that really affect the air traffic demand in </w:t>
      </w:r>
      <w:r w:rsidR="00682B40" w:rsidRPr="003A0770">
        <w:rPr>
          <w:rFonts w:ascii="Arial" w:hAnsi="Arial" w:cs="Arial"/>
          <w:sz w:val="24"/>
          <w:szCs w:val="24"/>
        </w:rPr>
        <w:t>Brazil, China and India are determined</w:t>
      </w:r>
    </w:p>
    <w:p w14:paraId="03E29584" w14:textId="77777777" w:rsidR="0077758E" w:rsidRPr="003A0770" w:rsidRDefault="0077758E" w:rsidP="00D07656">
      <w:pPr>
        <w:spacing w:after="0" w:line="480" w:lineRule="auto"/>
        <w:jc w:val="both"/>
        <w:rPr>
          <w:rFonts w:ascii="Arial" w:hAnsi="Arial" w:cs="Arial"/>
          <w:sz w:val="24"/>
          <w:szCs w:val="24"/>
          <w:u w:val="single"/>
        </w:rPr>
      </w:pPr>
      <w:r w:rsidRPr="003A0770">
        <w:rPr>
          <w:rFonts w:ascii="Arial" w:hAnsi="Arial" w:cs="Arial"/>
          <w:sz w:val="24"/>
          <w:szCs w:val="24"/>
          <w:u w:val="single"/>
        </w:rPr>
        <w:t>Research Questions No: 2</w:t>
      </w:r>
    </w:p>
    <w:p w14:paraId="268E8B59" w14:textId="77777777" w:rsidR="0077758E" w:rsidRPr="003A0770" w:rsidRDefault="0077758E" w:rsidP="00D07656">
      <w:pPr>
        <w:spacing w:line="480" w:lineRule="auto"/>
        <w:jc w:val="both"/>
        <w:rPr>
          <w:rFonts w:ascii="Arial" w:hAnsi="Arial" w:cs="Arial"/>
          <w:sz w:val="24"/>
          <w:szCs w:val="24"/>
        </w:rPr>
      </w:pPr>
      <w:r w:rsidRPr="003A0770">
        <w:rPr>
          <w:rFonts w:ascii="Arial" w:hAnsi="Arial" w:cs="Arial"/>
          <w:sz w:val="24"/>
          <w:szCs w:val="24"/>
        </w:rPr>
        <w:t>How to relate the potential demand factors to future demand and there by develop a predictive statistical econometric model to forecast future demand?</w:t>
      </w:r>
    </w:p>
    <w:p w14:paraId="4584971E" w14:textId="77777777" w:rsidR="0077758E" w:rsidRPr="003A0770" w:rsidRDefault="0077758E" w:rsidP="00D07656">
      <w:pPr>
        <w:spacing w:after="0" w:line="480" w:lineRule="auto"/>
        <w:jc w:val="both"/>
        <w:rPr>
          <w:rFonts w:ascii="Arial" w:hAnsi="Arial" w:cs="Arial"/>
          <w:sz w:val="24"/>
          <w:szCs w:val="24"/>
          <w:u w:val="single"/>
        </w:rPr>
      </w:pPr>
      <w:r w:rsidRPr="003A0770">
        <w:rPr>
          <w:rFonts w:ascii="Arial" w:hAnsi="Arial" w:cs="Arial"/>
          <w:sz w:val="24"/>
          <w:szCs w:val="24"/>
          <w:u w:val="single"/>
        </w:rPr>
        <w:lastRenderedPageBreak/>
        <w:t xml:space="preserve">Research Hypothesis </w:t>
      </w:r>
    </w:p>
    <w:p w14:paraId="0AA6462C" w14:textId="77777777" w:rsidR="0077758E" w:rsidRPr="003A0770" w:rsidRDefault="0077758E" w:rsidP="00D07656">
      <w:pPr>
        <w:spacing w:line="480" w:lineRule="auto"/>
        <w:jc w:val="both"/>
        <w:rPr>
          <w:rFonts w:ascii="Arial" w:hAnsi="Arial" w:cs="Arial"/>
          <w:sz w:val="24"/>
          <w:szCs w:val="24"/>
        </w:rPr>
      </w:pPr>
      <w:r w:rsidRPr="003A0770">
        <w:rPr>
          <w:rFonts w:ascii="Arial" w:hAnsi="Arial" w:cs="Arial"/>
          <w:sz w:val="24"/>
          <w:szCs w:val="24"/>
        </w:rPr>
        <w:t>A stepwise regression method (forward or backward) can be used to develop the predictive statistical econometric model</w:t>
      </w:r>
      <w:r w:rsidR="00682B40" w:rsidRPr="003A0770">
        <w:rPr>
          <w:rFonts w:ascii="Arial" w:hAnsi="Arial" w:cs="Arial"/>
          <w:sz w:val="24"/>
          <w:szCs w:val="24"/>
        </w:rPr>
        <w:t xml:space="preserve"> using R Studio software</w:t>
      </w:r>
      <w:r w:rsidRPr="003A0770">
        <w:rPr>
          <w:rFonts w:ascii="Arial" w:hAnsi="Arial" w:cs="Arial"/>
          <w:sz w:val="24"/>
          <w:szCs w:val="24"/>
        </w:rPr>
        <w:t>.</w:t>
      </w:r>
    </w:p>
    <w:p w14:paraId="27DECB85" w14:textId="77777777" w:rsidR="0077758E" w:rsidRPr="003A0770" w:rsidRDefault="0077758E" w:rsidP="00D07656">
      <w:pPr>
        <w:spacing w:after="0" w:line="480" w:lineRule="auto"/>
        <w:jc w:val="both"/>
        <w:rPr>
          <w:rFonts w:ascii="Arial" w:hAnsi="Arial" w:cs="Arial"/>
          <w:sz w:val="24"/>
          <w:szCs w:val="24"/>
          <w:u w:val="single"/>
        </w:rPr>
      </w:pPr>
      <w:r w:rsidRPr="003A0770">
        <w:rPr>
          <w:rFonts w:ascii="Arial" w:hAnsi="Arial" w:cs="Arial"/>
          <w:sz w:val="24"/>
          <w:szCs w:val="24"/>
          <w:u w:val="single"/>
        </w:rPr>
        <w:t>Expected Outcome</w:t>
      </w:r>
    </w:p>
    <w:p w14:paraId="29327660" w14:textId="77777777" w:rsidR="0077758E" w:rsidRPr="003A0770" w:rsidRDefault="0077758E" w:rsidP="00D07656">
      <w:pPr>
        <w:spacing w:line="480" w:lineRule="auto"/>
        <w:jc w:val="both"/>
        <w:rPr>
          <w:rFonts w:ascii="Arial" w:hAnsi="Arial" w:cs="Arial"/>
          <w:sz w:val="24"/>
          <w:szCs w:val="24"/>
        </w:rPr>
      </w:pPr>
      <w:r w:rsidRPr="003A0770">
        <w:rPr>
          <w:rFonts w:ascii="Arial" w:hAnsi="Arial" w:cs="Arial"/>
          <w:sz w:val="24"/>
          <w:szCs w:val="24"/>
        </w:rPr>
        <w:t>Develop a predictive statistical model that forecast future demand.</w:t>
      </w:r>
    </w:p>
    <w:p w14:paraId="0FF3F82D" w14:textId="77777777" w:rsidR="0077758E" w:rsidRPr="003A0770" w:rsidRDefault="0077758E" w:rsidP="008A6D18">
      <w:pPr>
        <w:spacing w:after="0" w:line="480" w:lineRule="auto"/>
        <w:jc w:val="both"/>
        <w:rPr>
          <w:rFonts w:ascii="Arial" w:hAnsi="Arial" w:cs="Arial"/>
          <w:sz w:val="24"/>
          <w:szCs w:val="24"/>
          <w:u w:val="single"/>
        </w:rPr>
      </w:pPr>
      <w:r w:rsidRPr="003A0770">
        <w:rPr>
          <w:rFonts w:ascii="Arial" w:hAnsi="Arial" w:cs="Arial"/>
          <w:sz w:val="24"/>
          <w:szCs w:val="24"/>
          <w:u w:val="single"/>
        </w:rPr>
        <w:t xml:space="preserve">Why Econometric </w:t>
      </w:r>
      <w:r w:rsidR="00DC11A2" w:rsidRPr="003A0770">
        <w:rPr>
          <w:rFonts w:ascii="Arial" w:hAnsi="Arial" w:cs="Arial"/>
          <w:sz w:val="24"/>
          <w:szCs w:val="24"/>
          <w:u w:val="single"/>
        </w:rPr>
        <w:t>model?</w:t>
      </w:r>
    </w:p>
    <w:p w14:paraId="1D848BC6" w14:textId="3733B22C" w:rsidR="00D650D7" w:rsidRPr="003A0770" w:rsidRDefault="0077758E" w:rsidP="001A0830">
      <w:p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rPr>
        <w:t>Decided to do forecasting using econometric models because, econometric model is one of the tools economists use to forecast future developments in the industry. It helps to understand and measure past relationships among different variables and will also help to forecast how changes in some variables will affect the future course of others. Econometric model guides in figuring out how different factors interact with one other. Econometric forecasting supports economic judgment that can be used to determine values for exogenous variables and also to reduce the likely size of model error.</w:t>
      </w:r>
    </w:p>
    <w:p w14:paraId="00F2F1F7" w14:textId="235E6A88" w:rsidR="00D650D7" w:rsidRPr="00D650D7" w:rsidRDefault="004F354E" w:rsidP="006C6D37">
      <w:pPr>
        <w:pStyle w:val="Heading2"/>
        <w:numPr>
          <w:ilvl w:val="1"/>
          <w:numId w:val="2"/>
        </w:numPr>
        <w:spacing w:line="360" w:lineRule="auto"/>
        <w:rPr>
          <w:rFonts w:ascii="Arial" w:hAnsi="Arial"/>
          <w:shd w:val="clear" w:color="auto" w:fill="FFFFFF"/>
        </w:rPr>
      </w:pPr>
      <w:bookmarkStart w:id="38" w:name="_Toc448941800"/>
      <w:r w:rsidRPr="002F3E00">
        <w:rPr>
          <w:rFonts w:ascii="Arial" w:hAnsi="Arial"/>
          <w:caps w:val="0"/>
          <w:shd w:val="clear" w:color="auto" w:fill="FFFFFF"/>
        </w:rPr>
        <w:t>METHODOLOGY</w:t>
      </w:r>
      <w:bookmarkEnd w:id="38"/>
    </w:p>
    <w:p w14:paraId="03394BB4" w14:textId="24BE16EC" w:rsidR="00790BAE" w:rsidRPr="003A0770" w:rsidRDefault="003B7607" w:rsidP="002D6D12">
      <w:pPr>
        <w:autoSpaceDE w:val="0"/>
        <w:autoSpaceDN w:val="0"/>
        <w:adjustRightInd w:val="0"/>
        <w:spacing w:after="0" w:line="480" w:lineRule="auto"/>
        <w:jc w:val="both"/>
        <w:rPr>
          <w:rFonts w:ascii="Arial" w:hAnsi="Arial" w:cs="Arial"/>
          <w:sz w:val="24"/>
          <w:szCs w:val="24"/>
        </w:rPr>
      </w:pPr>
      <w:r>
        <w:rPr>
          <w:rFonts w:ascii="Arial" w:hAnsi="Arial" w:cs="Arial"/>
          <w:sz w:val="24"/>
          <w:szCs w:val="24"/>
        </w:rPr>
        <w:t>In the above context,</w:t>
      </w:r>
      <w:r w:rsidR="00615588" w:rsidRPr="003A0770">
        <w:rPr>
          <w:rFonts w:ascii="Arial" w:hAnsi="Arial" w:cs="Arial"/>
          <w:sz w:val="24"/>
          <w:szCs w:val="24"/>
        </w:rPr>
        <w:t xml:space="preserve"> </w:t>
      </w:r>
      <w:r w:rsidR="005A616F" w:rsidRPr="003A0770">
        <w:rPr>
          <w:rFonts w:ascii="Arial" w:hAnsi="Arial" w:cs="Arial"/>
          <w:sz w:val="24"/>
          <w:szCs w:val="24"/>
        </w:rPr>
        <w:t>this thesis</w:t>
      </w:r>
      <w:r>
        <w:rPr>
          <w:rFonts w:ascii="Arial" w:hAnsi="Arial" w:cs="Arial"/>
          <w:sz w:val="24"/>
          <w:szCs w:val="24"/>
        </w:rPr>
        <w:t xml:space="preserve"> </w:t>
      </w:r>
      <w:r w:rsidR="00615588" w:rsidRPr="003A0770">
        <w:rPr>
          <w:rFonts w:ascii="Arial" w:hAnsi="Arial" w:cs="Arial"/>
          <w:sz w:val="24"/>
          <w:szCs w:val="24"/>
        </w:rPr>
        <w:t>aim</w:t>
      </w:r>
      <w:r>
        <w:rPr>
          <w:rFonts w:ascii="Arial" w:hAnsi="Arial" w:cs="Arial"/>
          <w:sz w:val="24"/>
          <w:szCs w:val="24"/>
        </w:rPr>
        <w:t>s</w:t>
      </w:r>
      <w:r w:rsidR="005A616F" w:rsidRPr="003A0770">
        <w:rPr>
          <w:rFonts w:ascii="Arial" w:hAnsi="Arial" w:cs="Arial"/>
          <w:sz w:val="24"/>
          <w:szCs w:val="24"/>
        </w:rPr>
        <w:t xml:space="preserve"> to discuss a methodology to develop a </w:t>
      </w:r>
      <w:r w:rsidR="00E31D86" w:rsidRPr="003A0770">
        <w:rPr>
          <w:rFonts w:ascii="Arial" w:hAnsi="Arial" w:cs="Arial"/>
          <w:sz w:val="24"/>
          <w:szCs w:val="24"/>
        </w:rPr>
        <w:t xml:space="preserve">scheduled air </w:t>
      </w:r>
      <w:r w:rsidR="005A616F" w:rsidRPr="003A0770">
        <w:rPr>
          <w:rFonts w:ascii="Arial" w:hAnsi="Arial" w:cs="Arial"/>
          <w:sz w:val="24"/>
          <w:szCs w:val="24"/>
        </w:rPr>
        <w:t xml:space="preserve">traffic forecasting model for airlines operating on sectors from </w:t>
      </w:r>
      <w:r w:rsidR="00E31D86" w:rsidRPr="003A0770">
        <w:rPr>
          <w:rFonts w:ascii="Arial" w:hAnsi="Arial" w:cs="Arial"/>
          <w:sz w:val="24"/>
          <w:szCs w:val="24"/>
        </w:rPr>
        <w:t>Brazil, China and India. This</w:t>
      </w:r>
      <w:r w:rsidR="005A616F" w:rsidRPr="003A0770">
        <w:rPr>
          <w:rFonts w:ascii="Arial" w:hAnsi="Arial" w:cs="Arial"/>
          <w:sz w:val="24"/>
          <w:szCs w:val="24"/>
        </w:rPr>
        <w:t xml:space="preserve"> </w:t>
      </w:r>
      <w:r w:rsidR="00E31D86" w:rsidRPr="003A0770">
        <w:rPr>
          <w:rFonts w:ascii="Arial" w:hAnsi="Arial" w:cs="Arial"/>
          <w:sz w:val="24"/>
          <w:szCs w:val="24"/>
        </w:rPr>
        <w:t>study</w:t>
      </w:r>
      <w:r w:rsidR="005A616F" w:rsidRPr="003A0770">
        <w:rPr>
          <w:rFonts w:ascii="Arial" w:hAnsi="Arial" w:cs="Arial"/>
          <w:sz w:val="24"/>
          <w:szCs w:val="24"/>
        </w:rPr>
        <w:t xml:space="preserve"> provides a comprehensive picture of the factors affecting airline demand, factors that could play an i</w:t>
      </w:r>
      <w:r w:rsidR="00E31D86" w:rsidRPr="003A0770">
        <w:rPr>
          <w:rFonts w:ascii="Arial" w:hAnsi="Arial" w:cs="Arial"/>
          <w:sz w:val="24"/>
          <w:szCs w:val="24"/>
        </w:rPr>
        <w:t xml:space="preserve">mportant role in demand growth and also </w:t>
      </w:r>
      <w:r w:rsidR="005A616F" w:rsidRPr="003A0770">
        <w:rPr>
          <w:rFonts w:ascii="Arial" w:hAnsi="Arial" w:cs="Arial"/>
          <w:sz w:val="24"/>
          <w:szCs w:val="24"/>
        </w:rPr>
        <w:t>aims at forecasting pas</w:t>
      </w:r>
      <w:r w:rsidR="00E31D86" w:rsidRPr="003A0770">
        <w:rPr>
          <w:rFonts w:ascii="Arial" w:hAnsi="Arial" w:cs="Arial"/>
          <w:sz w:val="24"/>
          <w:szCs w:val="24"/>
        </w:rPr>
        <w:t xml:space="preserve">senger demand in the Indian </w:t>
      </w:r>
      <w:r w:rsidR="005A616F" w:rsidRPr="003A0770">
        <w:rPr>
          <w:rFonts w:ascii="Arial" w:hAnsi="Arial" w:cs="Arial"/>
          <w:sz w:val="24"/>
          <w:szCs w:val="24"/>
        </w:rPr>
        <w:t>Chinese</w:t>
      </w:r>
      <w:r w:rsidR="00E31D86" w:rsidRPr="003A0770">
        <w:rPr>
          <w:rFonts w:ascii="Arial" w:hAnsi="Arial" w:cs="Arial"/>
          <w:sz w:val="24"/>
          <w:szCs w:val="24"/>
        </w:rPr>
        <w:t xml:space="preserve"> and Brazilian</w:t>
      </w:r>
      <w:r w:rsidR="005A616F" w:rsidRPr="003A0770">
        <w:rPr>
          <w:rFonts w:ascii="Arial" w:hAnsi="Arial" w:cs="Arial"/>
          <w:sz w:val="24"/>
          <w:szCs w:val="24"/>
        </w:rPr>
        <w:t xml:space="preserve"> scheduled aviation industry in the </w:t>
      </w:r>
      <w:r w:rsidR="00E31D86" w:rsidRPr="003A0770">
        <w:rPr>
          <w:rFonts w:ascii="Arial" w:hAnsi="Arial" w:cs="Arial"/>
          <w:sz w:val="24"/>
          <w:szCs w:val="24"/>
        </w:rPr>
        <w:t>short</w:t>
      </w:r>
      <w:r w:rsidR="005A616F" w:rsidRPr="003A0770">
        <w:rPr>
          <w:rFonts w:ascii="Arial" w:hAnsi="Arial" w:cs="Arial"/>
          <w:sz w:val="24"/>
          <w:szCs w:val="24"/>
        </w:rPr>
        <w:t xml:space="preserve"> term. Thereby helping the airlines to make improved decisions for efficient revenue </w:t>
      </w:r>
      <w:r w:rsidR="005A616F" w:rsidRPr="003A0770">
        <w:rPr>
          <w:rFonts w:ascii="Arial" w:hAnsi="Arial" w:cs="Arial"/>
          <w:sz w:val="24"/>
          <w:szCs w:val="24"/>
        </w:rPr>
        <w:lastRenderedPageBreak/>
        <w:t>management. With the developed statistical econometric model</w:t>
      </w:r>
      <w:r w:rsidR="00E31D86" w:rsidRPr="003A0770">
        <w:rPr>
          <w:rFonts w:ascii="Arial" w:hAnsi="Arial" w:cs="Arial"/>
          <w:sz w:val="24"/>
          <w:szCs w:val="24"/>
        </w:rPr>
        <w:t>,</w:t>
      </w:r>
      <w:r w:rsidR="005A616F" w:rsidRPr="003A0770">
        <w:rPr>
          <w:rFonts w:ascii="Arial" w:hAnsi="Arial" w:cs="Arial"/>
          <w:sz w:val="24"/>
          <w:szCs w:val="24"/>
        </w:rPr>
        <w:t xml:space="preserve"> </w:t>
      </w:r>
      <w:r w:rsidR="006F084D">
        <w:rPr>
          <w:rFonts w:ascii="Arial" w:hAnsi="Arial" w:cs="Arial"/>
          <w:sz w:val="24"/>
          <w:szCs w:val="24"/>
        </w:rPr>
        <w:t>one can</w:t>
      </w:r>
      <w:r w:rsidR="005A616F" w:rsidRPr="003A0770">
        <w:rPr>
          <w:rFonts w:ascii="Arial" w:hAnsi="Arial" w:cs="Arial"/>
          <w:sz w:val="24"/>
          <w:szCs w:val="24"/>
        </w:rPr>
        <w:t xml:space="preserve"> perform fore</w:t>
      </w:r>
      <w:r w:rsidR="00E31D86" w:rsidRPr="003A0770">
        <w:rPr>
          <w:rFonts w:ascii="Arial" w:hAnsi="Arial" w:cs="Arial"/>
          <w:sz w:val="24"/>
          <w:szCs w:val="24"/>
        </w:rPr>
        <w:t>cast and estimate demand growth</w:t>
      </w:r>
      <w:r w:rsidR="006F084D">
        <w:rPr>
          <w:rFonts w:ascii="Arial" w:hAnsi="Arial" w:cs="Arial"/>
          <w:sz w:val="24"/>
          <w:szCs w:val="24"/>
        </w:rPr>
        <w:t xml:space="preserve">. The first question that is </w:t>
      </w:r>
      <w:r w:rsidR="00B57438" w:rsidRPr="003A0770">
        <w:rPr>
          <w:rFonts w:ascii="Arial" w:hAnsi="Arial" w:cs="Arial"/>
          <w:sz w:val="24"/>
          <w:szCs w:val="24"/>
        </w:rPr>
        <w:t>address</w:t>
      </w:r>
      <w:r w:rsidR="006F084D">
        <w:rPr>
          <w:rFonts w:ascii="Arial" w:hAnsi="Arial" w:cs="Arial"/>
          <w:sz w:val="24"/>
          <w:szCs w:val="24"/>
        </w:rPr>
        <w:t>ed</w:t>
      </w:r>
      <w:r w:rsidR="00B57438" w:rsidRPr="003A0770">
        <w:rPr>
          <w:rFonts w:ascii="Arial" w:hAnsi="Arial" w:cs="Arial"/>
          <w:sz w:val="24"/>
          <w:szCs w:val="24"/>
        </w:rPr>
        <w:t xml:space="preserve"> is</w:t>
      </w:r>
      <w:r w:rsidR="00643995" w:rsidRPr="003A0770">
        <w:rPr>
          <w:rFonts w:ascii="Arial" w:hAnsi="Arial" w:cs="Arial"/>
          <w:sz w:val="24"/>
          <w:szCs w:val="24"/>
        </w:rPr>
        <w:t xml:space="preserve"> </w:t>
      </w:r>
      <w:r w:rsidR="005A616F" w:rsidRPr="003A0770">
        <w:rPr>
          <w:rFonts w:ascii="Arial" w:hAnsi="Arial" w:cs="Arial"/>
          <w:sz w:val="24"/>
          <w:szCs w:val="24"/>
        </w:rPr>
        <w:t xml:space="preserve">“What are various demand factors that drives passenger demand in these </w:t>
      </w:r>
      <w:r w:rsidR="00E31D86" w:rsidRPr="003A0770">
        <w:rPr>
          <w:rFonts w:ascii="Arial" w:hAnsi="Arial" w:cs="Arial"/>
          <w:sz w:val="24"/>
          <w:szCs w:val="24"/>
        </w:rPr>
        <w:t>three</w:t>
      </w:r>
      <w:r w:rsidR="005A616F" w:rsidRPr="003A0770">
        <w:rPr>
          <w:rFonts w:ascii="Arial" w:hAnsi="Arial" w:cs="Arial"/>
          <w:sz w:val="24"/>
          <w:szCs w:val="24"/>
        </w:rPr>
        <w:t xml:space="preserve"> countries”? The factors can range from various macroeconomic variables like Gross Domestic Product (GDP), Inflation rate, Consumer price index, Popula</w:t>
      </w:r>
      <w:r w:rsidR="00E31D86" w:rsidRPr="003A0770">
        <w:rPr>
          <w:rFonts w:ascii="Arial" w:hAnsi="Arial" w:cs="Arial"/>
          <w:sz w:val="24"/>
          <w:szCs w:val="24"/>
        </w:rPr>
        <w:t>tion (Between 15 to 64</w:t>
      </w:r>
      <w:r w:rsidR="005A616F" w:rsidRPr="003A0770">
        <w:rPr>
          <w:rFonts w:ascii="Arial" w:hAnsi="Arial" w:cs="Arial"/>
          <w:sz w:val="24"/>
          <w:szCs w:val="24"/>
        </w:rPr>
        <w:t>)</w:t>
      </w:r>
      <w:r w:rsidR="00E31D86" w:rsidRPr="003A0770">
        <w:rPr>
          <w:rFonts w:ascii="Arial" w:hAnsi="Arial" w:cs="Arial"/>
          <w:sz w:val="24"/>
          <w:szCs w:val="24"/>
        </w:rPr>
        <w:t>, Exchange rate fluctuations etc.</w:t>
      </w:r>
      <w:r w:rsidR="005A616F" w:rsidRPr="003A0770">
        <w:rPr>
          <w:rFonts w:ascii="Arial" w:hAnsi="Arial" w:cs="Arial"/>
          <w:sz w:val="24"/>
          <w:szCs w:val="24"/>
        </w:rPr>
        <w:t xml:space="preserve"> and </w:t>
      </w:r>
      <w:r w:rsidR="00E31D86" w:rsidRPr="003A0770">
        <w:rPr>
          <w:rFonts w:ascii="Arial" w:hAnsi="Arial" w:cs="Arial"/>
          <w:sz w:val="24"/>
          <w:szCs w:val="24"/>
        </w:rPr>
        <w:t>safety/maintenance</w:t>
      </w:r>
      <w:r w:rsidR="005A616F" w:rsidRPr="003A0770">
        <w:rPr>
          <w:rFonts w:ascii="Arial" w:hAnsi="Arial" w:cs="Arial"/>
          <w:sz w:val="24"/>
          <w:szCs w:val="24"/>
        </w:rPr>
        <w:t xml:space="preserve"> variables like </w:t>
      </w:r>
      <w:r w:rsidR="00E31D86" w:rsidRPr="003A0770">
        <w:rPr>
          <w:rFonts w:ascii="Arial" w:hAnsi="Arial" w:cs="Arial"/>
          <w:sz w:val="24"/>
          <w:szCs w:val="24"/>
        </w:rPr>
        <w:t>No of Air accidents</w:t>
      </w:r>
      <w:r w:rsidR="005A616F" w:rsidRPr="003A0770">
        <w:rPr>
          <w:rFonts w:ascii="Arial" w:hAnsi="Arial" w:cs="Arial"/>
          <w:sz w:val="24"/>
          <w:szCs w:val="24"/>
        </w:rPr>
        <w:t xml:space="preserve">, </w:t>
      </w:r>
      <w:r w:rsidR="00E31D86" w:rsidRPr="003A0770">
        <w:rPr>
          <w:rFonts w:ascii="Arial" w:hAnsi="Arial" w:cs="Arial"/>
          <w:sz w:val="24"/>
          <w:szCs w:val="24"/>
        </w:rPr>
        <w:t>No of deaths in air accidents etc. The primary objective</w:t>
      </w:r>
      <w:r w:rsidR="005A616F" w:rsidRPr="003A0770">
        <w:rPr>
          <w:rFonts w:ascii="Arial" w:hAnsi="Arial" w:cs="Arial"/>
          <w:sz w:val="24"/>
          <w:szCs w:val="24"/>
        </w:rPr>
        <w:t xml:space="preserve"> is to study what are the potential factors that drives airline demand and what impact will each of these factors have on dem</w:t>
      </w:r>
      <w:r w:rsidR="006F084D">
        <w:rPr>
          <w:rFonts w:ascii="Arial" w:hAnsi="Arial" w:cs="Arial"/>
          <w:sz w:val="24"/>
          <w:szCs w:val="24"/>
        </w:rPr>
        <w:t xml:space="preserve">and growth. In order to do so, one </w:t>
      </w:r>
      <w:r w:rsidR="006F084D" w:rsidRPr="003A0770">
        <w:rPr>
          <w:rFonts w:ascii="Arial" w:hAnsi="Arial" w:cs="Arial"/>
          <w:sz w:val="24"/>
          <w:szCs w:val="24"/>
        </w:rPr>
        <w:t>plan</w:t>
      </w:r>
      <w:r w:rsidR="005A616F" w:rsidRPr="003A0770">
        <w:rPr>
          <w:rFonts w:ascii="Arial" w:hAnsi="Arial" w:cs="Arial"/>
          <w:sz w:val="24"/>
          <w:szCs w:val="24"/>
        </w:rPr>
        <w:t xml:space="preserve"> to </w:t>
      </w:r>
      <w:r w:rsidR="00E31D86" w:rsidRPr="003A0770">
        <w:rPr>
          <w:rFonts w:ascii="Arial" w:hAnsi="Arial" w:cs="Arial"/>
          <w:sz w:val="24"/>
          <w:szCs w:val="24"/>
        </w:rPr>
        <w:t>develop a correlation matrix using all the explanatory variables and the dependent variable</w:t>
      </w:r>
      <w:r w:rsidR="005A616F" w:rsidRPr="003A0770">
        <w:rPr>
          <w:rFonts w:ascii="Arial" w:hAnsi="Arial" w:cs="Arial"/>
          <w:sz w:val="24"/>
          <w:szCs w:val="24"/>
        </w:rPr>
        <w:t xml:space="preserve"> </w:t>
      </w:r>
      <w:r w:rsidR="00DC11A2" w:rsidRPr="003A0770">
        <w:rPr>
          <w:rFonts w:ascii="Arial" w:hAnsi="Arial" w:cs="Arial"/>
          <w:sz w:val="24"/>
          <w:szCs w:val="24"/>
        </w:rPr>
        <w:t>using</w:t>
      </w:r>
      <w:r w:rsidR="005A616F" w:rsidRPr="003A0770">
        <w:rPr>
          <w:rFonts w:ascii="Arial" w:hAnsi="Arial" w:cs="Arial"/>
          <w:sz w:val="24"/>
          <w:szCs w:val="24"/>
        </w:rPr>
        <w:t xml:space="preserve"> historic data of the various factors mentioned above. </w:t>
      </w:r>
      <w:r w:rsidR="00DC11A2" w:rsidRPr="003A0770">
        <w:rPr>
          <w:rFonts w:ascii="Arial" w:hAnsi="Arial" w:cs="Arial"/>
          <w:sz w:val="24"/>
          <w:szCs w:val="24"/>
        </w:rPr>
        <w:t xml:space="preserve">The correlation matrix would give </w:t>
      </w:r>
      <m:oMath>
        <m:r>
          <w:rPr>
            <w:rFonts w:ascii="Cambria Math" w:hAnsi="Cambria Math" w:cs="Arial"/>
            <w:sz w:val="24"/>
            <w:szCs w:val="24"/>
          </w:rPr>
          <m:t>'R values'</m:t>
        </m:r>
      </m:oMath>
      <w:r w:rsidR="00DC11A2" w:rsidRPr="003A0770">
        <w:rPr>
          <w:rFonts w:ascii="Arial" w:hAnsi="Arial" w:cs="Arial"/>
          <w:sz w:val="24"/>
          <w:szCs w:val="24"/>
        </w:rPr>
        <w:t xml:space="preserve"> using which </w:t>
      </w:r>
      <w:r w:rsidR="00833647">
        <w:rPr>
          <w:rFonts w:ascii="Arial" w:hAnsi="Arial" w:cs="Arial"/>
          <w:sz w:val="24"/>
          <w:szCs w:val="24"/>
        </w:rPr>
        <w:t>one</w:t>
      </w:r>
      <w:r w:rsidR="00DC11A2" w:rsidRPr="003A0770">
        <w:rPr>
          <w:rFonts w:ascii="Arial" w:hAnsi="Arial" w:cs="Arial"/>
          <w:sz w:val="24"/>
          <w:szCs w:val="24"/>
        </w:rPr>
        <w:t xml:space="preserve"> could identify the significant factors that has an effect on the dependent variable</w:t>
      </w:r>
      <w:r w:rsidR="005A616F" w:rsidRPr="003A0770">
        <w:rPr>
          <w:rFonts w:ascii="Arial" w:eastAsiaTheme="minorEastAsia" w:hAnsi="Arial" w:cs="Arial"/>
          <w:sz w:val="24"/>
          <w:szCs w:val="24"/>
        </w:rPr>
        <w:t xml:space="preserve">. </w:t>
      </w:r>
      <w:r w:rsidR="006144AA" w:rsidRPr="003A0770">
        <w:rPr>
          <w:rFonts w:ascii="Arial" w:eastAsiaTheme="minorEastAsia" w:hAnsi="Arial" w:cs="Arial"/>
          <w:sz w:val="24"/>
          <w:szCs w:val="24"/>
        </w:rPr>
        <w:t xml:space="preserve">After identifying the major demand factors, the factors are divided into different groups in different combination of demand variables. This is done to avoid multi-collinearity among the demand variables. Hence, more than one econometric model is developed for each country. </w:t>
      </w:r>
      <w:r w:rsidR="005A616F" w:rsidRPr="003A0770">
        <w:rPr>
          <w:rFonts w:ascii="Arial" w:hAnsi="Arial" w:cs="Arial"/>
          <w:sz w:val="24"/>
          <w:szCs w:val="24"/>
        </w:rPr>
        <w:t>Multiple regression analysis</w:t>
      </w:r>
      <w:r w:rsidR="006144AA" w:rsidRPr="003A0770">
        <w:rPr>
          <w:rFonts w:ascii="Arial" w:hAnsi="Arial" w:cs="Arial"/>
          <w:sz w:val="24"/>
          <w:szCs w:val="24"/>
        </w:rPr>
        <w:t xml:space="preserve"> is then performed on all the models to identify the most appropriate model to perform forecasting.</w:t>
      </w:r>
      <w:r w:rsidR="005A616F" w:rsidRPr="003A0770">
        <w:rPr>
          <w:rFonts w:ascii="Arial" w:hAnsi="Arial" w:cs="Arial"/>
          <w:sz w:val="24"/>
          <w:szCs w:val="24"/>
        </w:rPr>
        <w:t xml:space="preserve"> </w:t>
      </w:r>
      <w:r w:rsidR="006144AA" w:rsidRPr="003A0770">
        <w:rPr>
          <w:rFonts w:ascii="Arial" w:hAnsi="Arial" w:cs="Arial"/>
          <w:sz w:val="24"/>
          <w:szCs w:val="24"/>
        </w:rPr>
        <w:t xml:space="preserve">Multiple regression analysis </w:t>
      </w:r>
      <w:r w:rsidR="005A616F" w:rsidRPr="003A0770">
        <w:rPr>
          <w:rFonts w:ascii="Arial" w:hAnsi="Arial" w:cs="Arial"/>
          <w:sz w:val="24"/>
          <w:szCs w:val="24"/>
        </w:rPr>
        <w:t xml:space="preserve">would give </w:t>
      </w:r>
      <m:oMath>
        <m:sSup>
          <m:sSupPr>
            <m:ctrlPr>
              <w:rPr>
                <w:rFonts w:ascii="Cambria Math" w:hAnsi="Cambria Math" w:cs="Arial"/>
                <w:i/>
                <w:sz w:val="24"/>
                <w:szCs w:val="24"/>
              </w:rPr>
            </m:ctrlPr>
          </m:sSupPr>
          <m:e>
            <m:r>
              <w:rPr>
                <w:rFonts w:ascii="Cambria Math" w:hAnsi="Cambria Math" w:cs="Arial"/>
                <w:sz w:val="24"/>
                <w:szCs w:val="24"/>
              </w:rPr>
              <m:t>R</m:t>
            </m:r>
          </m:e>
          <m:sup>
            <m:r>
              <w:rPr>
                <w:rFonts w:ascii="Cambria Math" w:hAnsi="Cambria Math" w:cs="Arial"/>
                <w:sz w:val="24"/>
                <w:szCs w:val="24"/>
              </w:rPr>
              <m:t>2</m:t>
            </m:r>
          </m:sup>
        </m:sSup>
      </m:oMath>
      <w:r w:rsidR="005A616F" w:rsidRPr="003A0770">
        <w:rPr>
          <w:rFonts w:ascii="Arial" w:eastAsiaTheme="minorEastAsia" w:hAnsi="Arial" w:cs="Arial"/>
          <w:sz w:val="24"/>
          <w:szCs w:val="24"/>
        </w:rPr>
        <w:t xml:space="preserve"> and adjusted </w:t>
      </w:r>
      <m:oMath>
        <m:sSup>
          <m:sSupPr>
            <m:ctrlPr>
              <w:rPr>
                <w:rFonts w:ascii="Cambria Math" w:hAnsi="Cambria Math" w:cs="Arial"/>
                <w:i/>
                <w:sz w:val="24"/>
                <w:szCs w:val="24"/>
              </w:rPr>
            </m:ctrlPr>
          </m:sSupPr>
          <m:e>
            <m:r>
              <w:rPr>
                <w:rFonts w:ascii="Cambria Math" w:hAnsi="Cambria Math" w:cs="Arial"/>
                <w:sz w:val="24"/>
                <w:szCs w:val="24"/>
              </w:rPr>
              <m:t>R</m:t>
            </m:r>
          </m:e>
          <m:sup>
            <m:r>
              <w:rPr>
                <w:rFonts w:ascii="Cambria Math" w:hAnsi="Cambria Math" w:cs="Arial"/>
                <w:sz w:val="24"/>
                <w:szCs w:val="24"/>
              </w:rPr>
              <m:t>2</m:t>
            </m:r>
          </m:sup>
        </m:sSup>
      </m:oMath>
      <w:r w:rsidR="005A616F" w:rsidRPr="003A0770">
        <w:rPr>
          <w:rFonts w:ascii="Arial" w:eastAsiaTheme="minorEastAsia" w:hAnsi="Arial" w:cs="Arial"/>
          <w:sz w:val="24"/>
          <w:szCs w:val="24"/>
        </w:rPr>
        <w:t xml:space="preserve"> values, based on which </w:t>
      </w:r>
      <w:r w:rsidR="00833647">
        <w:rPr>
          <w:rFonts w:ascii="Arial" w:eastAsiaTheme="minorEastAsia" w:hAnsi="Arial" w:cs="Arial"/>
          <w:sz w:val="24"/>
          <w:szCs w:val="24"/>
        </w:rPr>
        <w:t>one</w:t>
      </w:r>
      <w:r w:rsidR="005A616F" w:rsidRPr="003A0770">
        <w:rPr>
          <w:rFonts w:ascii="Arial" w:eastAsiaTheme="minorEastAsia" w:hAnsi="Arial" w:cs="Arial"/>
          <w:sz w:val="24"/>
          <w:szCs w:val="24"/>
        </w:rPr>
        <w:t xml:space="preserve"> would be able to finalize on </w:t>
      </w:r>
      <w:r w:rsidR="007D3AE7">
        <w:rPr>
          <w:rFonts w:ascii="Arial" w:eastAsiaTheme="minorEastAsia" w:hAnsi="Arial" w:cs="Arial"/>
          <w:sz w:val="24"/>
          <w:szCs w:val="24"/>
        </w:rPr>
        <w:t xml:space="preserve">the </w:t>
      </w:r>
      <w:r w:rsidR="005A616F" w:rsidRPr="003A0770">
        <w:rPr>
          <w:rFonts w:ascii="Arial" w:eastAsiaTheme="minorEastAsia" w:hAnsi="Arial" w:cs="Arial"/>
          <w:sz w:val="24"/>
          <w:szCs w:val="24"/>
        </w:rPr>
        <w:t>decision</w:t>
      </w:r>
      <w:r w:rsidR="007D3AE7">
        <w:rPr>
          <w:rFonts w:ascii="Arial" w:eastAsiaTheme="minorEastAsia" w:hAnsi="Arial" w:cs="Arial"/>
          <w:sz w:val="24"/>
          <w:szCs w:val="24"/>
        </w:rPr>
        <w:t>s</w:t>
      </w:r>
      <w:r w:rsidR="005A616F" w:rsidRPr="003A0770">
        <w:rPr>
          <w:rFonts w:ascii="Arial" w:eastAsiaTheme="minorEastAsia" w:hAnsi="Arial" w:cs="Arial"/>
          <w:sz w:val="24"/>
          <w:szCs w:val="24"/>
        </w:rPr>
        <w:t xml:space="preserve"> </w:t>
      </w:r>
      <w:r w:rsidR="006144AA" w:rsidRPr="003A0770">
        <w:rPr>
          <w:rFonts w:ascii="Arial" w:eastAsiaTheme="minorEastAsia" w:hAnsi="Arial" w:cs="Arial"/>
          <w:sz w:val="24"/>
          <w:szCs w:val="24"/>
        </w:rPr>
        <w:t>on the</w:t>
      </w:r>
      <w:r w:rsidR="005A616F" w:rsidRPr="003A0770">
        <w:rPr>
          <w:rFonts w:ascii="Arial" w:eastAsiaTheme="minorEastAsia" w:hAnsi="Arial" w:cs="Arial"/>
          <w:sz w:val="24"/>
          <w:szCs w:val="24"/>
        </w:rPr>
        <w:t xml:space="preserve"> econometric forecast model</w:t>
      </w:r>
      <w:r w:rsidR="005A616F" w:rsidRPr="003A0770">
        <w:rPr>
          <w:rFonts w:ascii="Arial" w:hAnsi="Arial" w:cs="Arial"/>
          <w:sz w:val="24"/>
          <w:szCs w:val="24"/>
        </w:rPr>
        <w:t xml:space="preserve">. Forecasting would then be performed for </w:t>
      </w:r>
      <w:r w:rsidR="00DC11A2" w:rsidRPr="003A0770">
        <w:rPr>
          <w:rFonts w:ascii="Arial" w:hAnsi="Arial" w:cs="Arial"/>
          <w:sz w:val="24"/>
          <w:szCs w:val="24"/>
        </w:rPr>
        <w:t>5</w:t>
      </w:r>
      <w:r w:rsidR="005A616F" w:rsidRPr="003A0770">
        <w:rPr>
          <w:rFonts w:ascii="Arial" w:hAnsi="Arial" w:cs="Arial"/>
          <w:sz w:val="24"/>
          <w:szCs w:val="24"/>
        </w:rPr>
        <w:t xml:space="preserve"> years ahead to</w:t>
      </w:r>
      <w:r w:rsidR="00DC11A2" w:rsidRPr="003A0770">
        <w:rPr>
          <w:rFonts w:ascii="Arial" w:hAnsi="Arial" w:cs="Arial"/>
          <w:sz w:val="24"/>
          <w:szCs w:val="24"/>
        </w:rPr>
        <w:t xml:space="preserve"> determine the demand estimates</w:t>
      </w:r>
      <w:r w:rsidR="005A616F" w:rsidRPr="003A0770">
        <w:rPr>
          <w:rFonts w:ascii="Arial" w:hAnsi="Arial" w:cs="Arial"/>
          <w:sz w:val="24"/>
          <w:szCs w:val="24"/>
        </w:rPr>
        <w:t xml:space="preserve">. Forecasting plays a major role in logistic planning and it is an essential analytical tool in countries’ air traffic strategies. </w:t>
      </w:r>
      <w:r w:rsidR="005A616F" w:rsidRPr="003A0770">
        <w:rPr>
          <w:rFonts w:ascii="Arial" w:hAnsi="Arial" w:cs="Arial"/>
          <w:sz w:val="24"/>
          <w:szCs w:val="24"/>
        </w:rPr>
        <w:lastRenderedPageBreak/>
        <w:t>This study would definitely have a profound impact on the changes need to be implemented in Indian</w:t>
      </w:r>
      <w:r w:rsidR="00D650D7" w:rsidRPr="003A0770">
        <w:rPr>
          <w:rFonts w:ascii="Arial" w:hAnsi="Arial" w:cs="Arial"/>
          <w:sz w:val="24"/>
          <w:szCs w:val="24"/>
        </w:rPr>
        <w:t xml:space="preserve"> and Chinese aviation industry.</w:t>
      </w:r>
    </w:p>
    <w:p w14:paraId="4819E9FF" w14:textId="75EA3BF1" w:rsidR="002D566C" w:rsidRPr="002D6D12" w:rsidRDefault="000512B1" w:rsidP="002D6D12">
      <w:pPr>
        <w:autoSpaceDE w:val="0"/>
        <w:autoSpaceDN w:val="0"/>
        <w:adjustRightInd w:val="0"/>
        <w:spacing w:after="0" w:line="480" w:lineRule="auto"/>
        <w:jc w:val="both"/>
        <w:rPr>
          <w:rFonts w:ascii="Arial" w:hAnsi="Arial" w:cs="Arial"/>
        </w:rPr>
      </w:pPr>
      <w:r>
        <w:rPr>
          <w:rFonts w:ascii="Arial" w:hAnsi="Arial" w:cs="Arial"/>
          <w:noProof/>
        </w:rPr>
        <w:drawing>
          <wp:inline distT="0" distB="0" distL="0" distR="0" wp14:anchorId="360A89E8" wp14:editId="15DE2A96">
            <wp:extent cx="5390515" cy="3763926"/>
            <wp:effectExtent l="0" t="0" r="63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ull Picture_Final_1.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402265" cy="3772131"/>
                    </a:xfrm>
                    <a:prstGeom prst="rect">
                      <a:avLst/>
                    </a:prstGeom>
                  </pic:spPr>
                </pic:pic>
              </a:graphicData>
            </a:graphic>
          </wp:inline>
        </w:drawing>
      </w:r>
    </w:p>
    <w:p w14:paraId="2532A40E" w14:textId="662E08D9" w:rsidR="00682B40" w:rsidRPr="003A0770" w:rsidRDefault="00DF0420" w:rsidP="00DF0420">
      <w:pPr>
        <w:pStyle w:val="Caption"/>
        <w:jc w:val="center"/>
        <w:rPr>
          <w:rFonts w:ascii="Arial" w:hAnsi="Arial" w:cs="Arial"/>
          <w:i w:val="0"/>
          <w:color w:val="000000" w:themeColor="text1"/>
          <w:sz w:val="24"/>
          <w:szCs w:val="24"/>
        </w:rPr>
      </w:pPr>
      <w:bookmarkStart w:id="39" w:name="_Toc448943119"/>
      <w:r w:rsidRPr="00DF0420">
        <w:rPr>
          <w:rFonts w:ascii="Arial" w:hAnsi="Arial" w:cs="Arial"/>
          <w:i w:val="0"/>
          <w:color w:val="000000" w:themeColor="text1"/>
          <w:sz w:val="24"/>
          <w:szCs w:val="24"/>
        </w:rPr>
        <w:t xml:space="preserve">Figure </w:t>
      </w:r>
      <w:r w:rsidRPr="00DF0420">
        <w:rPr>
          <w:rFonts w:ascii="Arial" w:hAnsi="Arial" w:cs="Arial"/>
          <w:i w:val="0"/>
          <w:color w:val="000000" w:themeColor="text1"/>
          <w:sz w:val="24"/>
          <w:szCs w:val="24"/>
        </w:rPr>
        <w:fldChar w:fldCharType="begin"/>
      </w:r>
      <w:r w:rsidRPr="00DF0420">
        <w:rPr>
          <w:rFonts w:ascii="Arial" w:hAnsi="Arial" w:cs="Arial"/>
          <w:i w:val="0"/>
          <w:color w:val="000000" w:themeColor="text1"/>
          <w:sz w:val="24"/>
          <w:szCs w:val="24"/>
        </w:rPr>
        <w:instrText xml:space="preserve"> SEQ Figure \* ARABIC </w:instrText>
      </w:r>
      <w:r w:rsidRPr="00DF0420">
        <w:rPr>
          <w:rFonts w:ascii="Arial" w:hAnsi="Arial" w:cs="Arial"/>
          <w:i w:val="0"/>
          <w:color w:val="000000" w:themeColor="text1"/>
          <w:sz w:val="24"/>
          <w:szCs w:val="24"/>
        </w:rPr>
        <w:fldChar w:fldCharType="separate"/>
      </w:r>
      <w:r>
        <w:rPr>
          <w:rFonts w:ascii="Arial" w:hAnsi="Arial" w:cs="Arial"/>
          <w:i w:val="0"/>
          <w:noProof/>
          <w:color w:val="000000" w:themeColor="text1"/>
          <w:sz w:val="24"/>
          <w:szCs w:val="24"/>
        </w:rPr>
        <w:t>8</w:t>
      </w:r>
      <w:r w:rsidRPr="00DF0420">
        <w:rPr>
          <w:rFonts w:ascii="Arial" w:hAnsi="Arial" w:cs="Arial"/>
          <w:i w:val="0"/>
          <w:color w:val="000000" w:themeColor="text1"/>
          <w:sz w:val="24"/>
          <w:szCs w:val="24"/>
        </w:rPr>
        <w:fldChar w:fldCharType="end"/>
      </w:r>
      <w:r w:rsidRPr="00DF0420">
        <w:rPr>
          <w:rFonts w:ascii="Arial" w:hAnsi="Arial" w:cs="Arial"/>
          <w:i w:val="0"/>
          <w:color w:val="000000" w:themeColor="text1"/>
          <w:sz w:val="24"/>
          <w:szCs w:val="24"/>
        </w:rPr>
        <w:t xml:space="preserve"> Methodology to study, develop and forecast air travel demand</w:t>
      </w:r>
      <w:bookmarkEnd w:id="39"/>
    </w:p>
    <w:p w14:paraId="22CC7219" w14:textId="77777777" w:rsidR="008835ED" w:rsidRDefault="008835ED" w:rsidP="00D650D7">
      <w:pPr>
        <w:rPr>
          <w:sz w:val="23"/>
          <w:szCs w:val="23"/>
        </w:rPr>
      </w:pPr>
    </w:p>
    <w:p w14:paraId="3CCF1D96" w14:textId="3C1282BC" w:rsidR="00991762" w:rsidRPr="005D6023" w:rsidRDefault="000E1947" w:rsidP="005D6023">
      <w:pPr>
        <w:pStyle w:val="ListParagraph"/>
        <w:keepNext/>
        <w:numPr>
          <w:ilvl w:val="0"/>
          <w:numId w:val="2"/>
        </w:numPr>
        <w:tabs>
          <w:tab w:val="left" w:pos="990"/>
        </w:tabs>
        <w:spacing w:before="240" w:after="60" w:line="360" w:lineRule="auto"/>
        <w:contextualSpacing w:val="0"/>
        <w:outlineLvl w:val="1"/>
        <w:rPr>
          <w:rFonts w:ascii="Arial" w:eastAsia="Batang" w:hAnsi="Arial" w:cs="Arial"/>
          <w:b/>
          <w:bCs/>
          <w:iCs/>
          <w:vanish/>
          <w:sz w:val="28"/>
          <w:szCs w:val="28"/>
          <w:shd w:val="clear" w:color="auto" w:fill="FFFFFF"/>
          <w:lang w:eastAsia="ko-KR"/>
        </w:rPr>
      </w:pPr>
      <w:bookmarkStart w:id="40" w:name="_Toc448941801"/>
      <w:r>
        <w:rPr>
          <w:rFonts w:ascii="Arial" w:hAnsi="Arial" w:cs="Arial"/>
          <w:b/>
          <w:color w:val="000000" w:themeColor="text1"/>
          <w:sz w:val="28"/>
          <w:szCs w:val="28"/>
        </w:rPr>
        <w:t>CHAPTER TWO</w:t>
      </w:r>
      <w:r w:rsidR="002D6D12">
        <w:rPr>
          <w:rFonts w:ascii="Arial" w:hAnsi="Arial" w:cs="Arial"/>
          <w:b/>
          <w:color w:val="000000" w:themeColor="text1"/>
          <w:sz w:val="28"/>
          <w:szCs w:val="28"/>
        </w:rPr>
        <w:t xml:space="preserve"> </w:t>
      </w:r>
      <w:r w:rsidR="002D6D12" w:rsidRPr="001A0830">
        <w:rPr>
          <w:rFonts w:ascii="Arial" w:hAnsi="Arial" w:cs="Arial"/>
          <w:b/>
          <w:color w:val="000000" w:themeColor="text1"/>
          <w:sz w:val="28"/>
          <w:szCs w:val="28"/>
        </w:rPr>
        <w:t>CRITICAL EVALUATION OF THE LITERATURE AND JUSTIFICATION OF RESEARCH QUESTIONS</w:t>
      </w:r>
      <w:bookmarkEnd w:id="40"/>
    </w:p>
    <w:p w14:paraId="3363785A" w14:textId="77777777" w:rsidR="002D6D12" w:rsidRPr="002D6D12" w:rsidRDefault="002D6D12" w:rsidP="002D6D12">
      <w:pPr>
        <w:spacing w:line="480" w:lineRule="auto"/>
        <w:jc w:val="both"/>
        <w:rPr>
          <w:rFonts w:ascii="Arial" w:hAnsi="Arial" w:cs="Arial"/>
        </w:rPr>
      </w:pPr>
      <w:r w:rsidRPr="003A0770">
        <w:rPr>
          <w:rFonts w:ascii="Arial" w:hAnsi="Arial" w:cs="Arial"/>
          <w:sz w:val="24"/>
          <w:szCs w:val="24"/>
        </w:rPr>
        <w:t xml:space="preserve">In this chapter, a critical evaluation of the literature, and expansion of the research gap, presented in Section 1.2, 1.3 and 1.4, are presented. This chapter is organized based on the four aspects of the considered problem i) the literature related to the first aspect of the problem, the scheduled air transportation demand factors, is presented in Section 2.1, ii) the literature related to the second </w:t>
      </w:r>
      <w:r w:rsidR="0016569D" w:rsidRPr="003A0770">
        <w:rPr>
          <w:rFonts w:ascii="Arial" w:hAnsi="Arial" w:cs="Arial"/>
          <w:sz w:val="24"/>
          <w:szCs w:val="24"/>
        </w:rPr>
        <w:t>aspect</w:t>
      </w:r>
      <w:r w:rsidRPr="003A0770">
        <w:rPr>
          <w:rFonts w:ascii="Arial" w:hAnsi="Arial" w:cs="Arial"/>
          <w:sz w:val="24"/>
          <w:szCs w:val="24"/>
        </w:rPr>
        <w:t xml:space="preserve"> of the problem, types of airline forecasting and multiple regression, is addressed </w:t>
      </w:r>
      <w:r w:rsidRPr="003A0770">
        <w:rPr>
          <w:rFonts w:ascii="Arial" w:hAnsi="Arial" w:cs="Arial"/>
          <w:sz w:val="24"/>
          <w:szCs w:val="24"/>
        </w:rPr>
        <w:lastRenderedPageBreak/>
        <w:t xml:space="preserve">in Section 2.2, and, the literature of the </w:t>
      </w:r>
      <w:r w:rsidR="0016569D" w:rsidRPr="003A0770">
        <w:rPr>
          <w:rFonts w:ascii="Arial" w:hAnsi="Arial" w:cs="Arial"/>
          <w:sz w:val="24"/>
          <w:szCs w:val="24"/>
        </w:rPr>
        <w:t>third forecasting</w:t>
      </w:r>
      <w:r w:rsidRPr="003A0770">
        <w:rPr>
          <w:rFonts w:ascii="Arial" w:hAnsi="Arial" w:cs="Arial"/>
          <w:sz w:val="24"/>
          <w:szCs w:val="24"/>
        </w:rPr>
        <w:t xml:space="preserve"> using an econometric model is </w:t>
      </w:r>
      <w:r w:rsidR="00E00D99" w:rsidRPr="003A0770">
        <w:rPr>
          <w:rFonts w:ascii="Arial" w:hAnsi="Arial" w:cs="Arial"/>
          <w:sz w:val="24"/>
          <w:szCs w:val="24"/>
        </w:rPr>
        <w:t>presented. In</w:t>
      </w:r>
      <w:r w:rsidRPr="003A0770">
        <w:rPr>
          <w:rFonts w:ascii="Arial" w:hAnsi="Arial" w:cs="Arial"/>
          <w:sz w:val="24"/>
          <w:szCs w:val="24"/>
        </w:rPr>
        <w:t xml:space="preserve"> each section (Sections 2.1, 2.2, and 2.3), first, the fundamental concept and definitions related to each aspect is presented, then it is followed by the critical evaluation of the literature</w:t>
      </w:r>
      <w:r w:rsidRPr="002D6D12">
        <w:rPr>
          <w:rFonts w:ascii="Arial" w:hAnsi="Arial" w:cs="Arial"/>
        </w:rPr>
        <w:t>.</w:t>
      </w:r>
    </w:p>
    <w:p w14:paraId="0A0CEDDD" w14:textId="55AAC7C5" w:rsidR="00D650D7" w:rsidRPr="00AF6283" w:rsidRDefault="002D6D12" w:rsidP="006C6D37">
      <w:pPr>
        <w:pStyle w:val="Heading2"/>
        <w:numPr>
          <w:ilvl w:val="1"/>
          <w:numId w:val="2"/>
        </w:numPr>
        <w:spacing w:line="360" w:lineRule="auto"/>
        <w:rPr>
          <w:rFonts w:ascii="Arial" w:hAnsi="Arial"/>
          <w:caps w:val="0"/>
          <w:shd w:val="clear" w:color="auto" w:fill="FFFFFF"/>
        </w:rPr>
      </w:pPr>
      <w:bookmarkStart w:id="41" w:name="_Toc448941802"/>
      <w:r w:rsidRPr="00AF6283">
        <w:rPr>
          <w:rFonts w:ascii="Arial" w:hAnsi="Arial"/>
          <w:caps w:val="0"/>
          <w:shd w:val="clear" w:color="auto" w:fill="FFFFFF"/>
        </w:rPr>
        <w:t>SCHEDULED AIR TRANSPORTATION DEMAND FACTORS</w:t>
      </w:r>
      <w:bookmarkEnd w:id="41"/>
      <w:r w:rsidRPr="00AF6283">
        <w:rPr>
          <w:rFonts w:ascii="Arial" w:hAnsi="Arial"/>
          <w:caps w:val="0"/>
          <w:shd w:val="clear" w:color="auto" w:fill="FFFFFF"/>
        </w:rPr>
        <w:t xml:space="preserve"> </w:t>
      </w:r>
    </w:p>
    <w:p w14:paraId="2D0DF09B" w14:textId="1E43DB88" w:rsidR="0005272F" w:rsidRPr="003A0770" w:rsidRDefault="0005272F" w:rsidP="0005272F">
      <w:p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rPr>
        <w:t>During the last three decades, the study of air travel demand has attracted considerable attention of researchers and academics. An extensive literature has emerged to explain the determinants of air travel demand. Pioneering work in this area includes, among others, that by</w:t>
      </w:r>
      <w:r w:rsidR="00104661" w:rsidRPr="003A0770">
        <w:rPr>
          <w:rFonts w:ascii="Arial" w:hAnsi="Arial" w:cs="Arial"/>
          <w:sz w:val="24"/>
          <w:szCs w:val="24"/>
        </w:rPr>
        <w:t xml:space="preserve"> Ghobrial (1992) </w:t>
      </w:r>
      <w:r w:rsidR="00104661"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&lt;EndNote&gt;&lt;Cite&gt;&lt;Author&gt;Ghobrial&lt;/Author&gt;&lt;Year&gt;1992&lt;/Year&gt;&lt;RecNum&gt;13&lt;/RecNum&gt;&lt;DisplayText&gt;[17]&lt;/DisplayText&gt;&lt;record&gt;&lt;rec-number&gt;13&lt;/rec-number&gt;&lt;foreign-keys&gt;&lt;key app="EN" db-id="eawt9tea9w5zeee55vfv5adc0dd5wpsdw05a"&gt;13&lt;/key&gt;&lt;/foreign-keys&gt;&lt;ref-type name="Journal Article"&gt;17&lt;/ref-type&gt;&lt;contributors&gt;&lt;authors&gt;&lt;author&gt;Ghobrial, A&lt;/author&gt;&lt;author&gt;Soliman, SY&lt;/author&gt;&lt;/authors&gt;&lt;/contributors&gt;&lt;titles&gt;&lt;title&gt;An assessment of some factors influencing the competitive strategies of airlines in domestic markets&lt;/title&gt;&lt;secondary-title&gt;International Journal of Transport Economics/Rivista internazionale di economia dei trasporti&lt;/secondary-title&gt;&lt;/titles&gt;&lt;periodical&gt;&lt;full-title&gt;International Journal of Transport Economics/Rivista internazionale di economia dei trasporti&lt;/full-title&gt;&lt;/periodical&gt;&lt;pages&gt;247-258&lt;/pages&gt;&lt;dates&gt;&lt;year&gt;1992&lt;/year&gt;&lt;/dates&gt;&lt;isbn&gt;0303-5247&lt;/isbn&gt;&lt;urls&gt;&lt;/urls&gt;&lt;/record&gt;&lt;/Cite&gt;&lt;/EndNote&gt;</w:instrText>
      </w:r>
      <w:r w:rsidR="00104661" w:rsidRPr="003A0770">
        <w:rPr>
          <w:rFonts w:ascii="Arial" w:hAnsi="Arial" w:cs="Arial"/>
          <w:sz w:val="24"/>
          <w:szCs w:val="24"/>
        </w:rPr>
        <w:fldChar w:fldCharType="separate"/>
      </w:r>
      <w:r w:rsidR="000512B1" w:rsidRPr="003A0770">
        <w:rPr>
          <w:rFonts w:ascii="Arial" w:hAnsi="Arial" w:cs="Arial"/>
          <w:noProof/>
          <w:sz w:val="24"/>
          <w:szCs w:val="24"/>
        </w:rPr>
        <w:t>[</w:t>
      </w:r>
      <w:hyperlink w:anchor="_ENREF_17" w:tooltip="Ghobrial, 1992 #13" w:history="1">
        <w:r w:rsidR="00592FB5" w:rsidRPr="003A0770">
          <w:rPr>
            <w:rFonts w:ascii="Arial" w:hAnsi="Arial" w:cs="Arial"/>
            <w:noProof/>
            <w:sz w:val="24"/>
            <w:szCs w:val="24"/>
          </w:rPr>
          <w:t>17</w:t>
        </w:r>
      </w:hyperlink>
      <w:r w:rsidR="000512B1" w:rsidRPr="003A0770">
        <w:rPr>
          <w:rFonts w:ascii="Arial" w:hAnsi="Arial" w:cs="Arial"/>
          <w:noProof/>
          <w:sz w:val="24"/>
          <w:szCs w:val="24"/>
        </w:rPr>
        <w:t>]</w:t>
      </w:r>
      <w:r w:rsidR="00104661" w:rsidRPr="003A0770">
        <w:rPr>
          <w:rFonts w:ascii="Arial" w:hAnsi="Arial" w:cs="Arial"/>
          <w:sz w:val="24"/>
          <w:szCs w:val="24"/>
        </w:rPr>
        <w:fldChar w:fldCharType="end"/>
      </w:r>
      <w:r w:rsidRPr="003A0770">
        <w:rPr>
          <w:rFonts w:ascii="Arial" w:hAnsi="Arial" w:cs="Arial"/>
          <w:sz w:val="24"/>
          <w:szCs w:val="24"/>
        </w:rPr>
        <w:t>, Alperovich and Machnes (1994)</w:t>
      </w:r>
      <w:r w:rsidR="00104661" w:rsidRPr="003A0770">
        <w:rPr>
          <w:rFonts w:ascii="Arial" w:hAnsi="Arial" w:cs="Arial"/>
          <w:sz w:val="24"/>
          <w:szCs w:val="24"/>
        </w:rPr>
        <w:t xml:space="preserve"> </w:t>
      </w:r>
      <w:r w:rsidR="00104661"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&lt;EndNote&gt;&lt;Cite&gt;&lt;Author&gt;Alperovich&lt;/Author&gt;&lt;Year&gt;1994&lt;/Year&gt;&lt;RecNum&gt;14&lt;/RecNum&gt;&lt;DisplayText&gt;[18]&lt;/DisplayText&gt;&lt;record&gt;&lt;rec-number&gt;14&lt;/rec-number&gt;&lt;foreign-keys&gt;&lt;key app="EN" db-id="eawt9tea9w5zeee55vfv5adc0dd5wpsdw05a"&gt;14&lt;/key&gt;&lt;/foreign-keys&gt;&lt;ref-type name="Journal Article"&gt;17&lt;/ref-type&gt;&lt;contributors&gt;&lt;authors&gt;&lt;author&gt;Alperovich, Gershon&lt;/author&gt;&lt;author&gt;Machnes, Yaffa&lt;/author&gt;&lt;/authors&gt;&lt;/contributors&gt;&lt;titles&gt;&lt;title&gt;The role of wealth in the demand for international air travel&lt;/title&gt;&lt;secondary-title&gt;Journal of Transport Economics and Policy&lt;/secondary-title&gt;&lt;/titles&gt;&lt;periodical&gt;&lt;full-title&gt;Journal of Transport Economics and Policy&lt;/full-title&gt;&lt;/periodical&gt;&lt;pages&gt;163-173&lt;/pages&gt;&lt;dates&gt;&lt;year&gt;1994&lt;/year&gt;&lt;/dates&gt;&lt;isbn&gt;0022-5258&lt;/isbn&gt;&lt;urls&gt;&lt;/urls&gt;&lt;/record&gt;&lt;/Cite&gt;&lt;/EndNote&gt;</w:instrText>
      </w:r>
      <w:r w:rsidR="00104661" w:rsidRPr="003A0770">
        <w:rPr>
          <w:rFonts w:ascii="Arial" w:hAnsi="Arial" w:cs="Arial"/>
          <w:sz w:val="24"/>
          <w:szCs w:val="24"/>
        </w:rPr>
        <w:fldChar w:fldCharType="separate"/>
      </w:r>
      <w:r w:rsidR="000512B1" w:rsidRPr="003A0770">
        <w:rPr>
          <w:rFonts w:ascii="Arial" w:hAnsi="Arial" w:cs="Arial"/>
          <w:noProof/>
          <w:sz w:val="24"/>
          <w:szCs w:val="24"/>
        </w:rPr>
        <w:t>[</w:t>
      </w:r>
      <w:hyperlink w:anchor="_ENREF_18" w:tooltip="Alperovich, 1994 #14" w:history="1">
        <w:r w:rsidR="00592FB5" w:rsidRPr="003A0770">
          <w:rPr>
            <w:rFonts w:ascii="Arial" w:hAnsi="Arial" w:cs="Arial"/>
            <w:noProof/>
            <w:sz w:val="24"/>
            <w:szCs w:val="24"/>
          </w:rPr>
          <w:t>18</w:t>
        </w:r>
      </w:hyperlink>
      <w:r w:rsidR="000512B1" w:rsidRPr="003A0770">
        <w:rPr>
          <w:rFonts w:ascii="Arial" w:hAnsi="Arial" w:cs="Arial"/>
          <w:noProof/>
          <w:sz w:val="24"/>
          <w:szCs w:val="24"/>
        </w:rPr>
        <w:t>]</w:t>
      </w:r>
      <w:r w:rsidR="00104661" w:rsidRPr="003A0770">
        <w:rPr>
          <w:rFonts w:ascii="Arial" w:hAnsi="Arial" w:cs="Arial"/>
          <w:sz w:val="24"/>
          <w:szCs w:val="24"/>
        </w:rPr>
        <w:fldChar w:fldCharType="end"/>
      </w:r>
      <w:r w:rsidRPr="003A0770">
        <w:rPr>
          <w:rFonts w:ascii="Arial" w:hAnsi="Arial" w:cs="Arial"/>
          <w:sz w:val="24"/>
          <w:szCs w:val="24"/>
        </w:rPr>
        <w:t xml:space="preserve"> and Bafail et al. (2000)</w:t>
      </w:r>
      <w:r w:rsidR="00643995" w:rsidRPr="003A0770">
        <w:rPr>
          <w:rFonts w:ascii="Arial" w:hAnsi="Arial" w:cs="Arial"/>
          <w:sz w:val="24"/>
          <w:szCs w:val="24"/>
        </w:rPr>
        <w:t xml:space="preserve"> </w:t>
      </w:r>
      <w:r w:rsidR="00815F6C"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&lt;EndNote&gt;&lt;Cite&gt;&lt;Author&gt;Bafail&lt;/Author&gt;&lt;Year&gt;2000&lt;/Year&gt;&lt;RecNum&gt;15&lt;/RecNum&gt;&lt;DisplayText&gt;[19]&lt;/DisplayText&gt;&lt;record&gt;&lt;rec-number&gt;15&lt;/rec-number&gt;&lt;foreign-keys&gt;&lt;key app="EN" db-id="eawt9tea9w5zeee55vfv5adc0dd5wpsdw05a"&gt;15&lt;/key&gt;&lt;/foreign-keys&gt;&lt;ref-type name="Journal Article"&gt;17&lt;/ref-type&gt;&lt;contributors&gt;&lt;authors&gt;&lt;author&gt;Bafail, Abdullah O&lt;/author&gt;&lt;author&gt;Abed, Seraj Y&lt;/author&gt;&lt;author&gt;Jasimuddin, Sajjad M&lt;/author&gt;&lt;author&gt;Jeddah, SA&lt;/author&gt;&lt;/authors&gt;&lt;/contributors&gt;&lt;titles&gt;&lt;title&gt;The determinants of domestic air travel demand in the Kingdom of Saudi Arabia&lt;/title&gt;&lt;secondary-title&gt;Journal of Air Transportation World Wide&lt;/secondary-title&gt;&lt;/titles&gt;&lt;periodical&gt;&lt;full-title&gt;Journal of Air Transportation World Wide&lt;/full-title&gt;&lt;/periodical&gt;&lt;pages&gt;72-86&lt;/pages&gt;&lt;volume&gt;5&lt;/volume&gt;&lt;number&gt;2&lt;/number&gt;&lt;dates&gt;&lt;year&gt;2000&lt;/year&gt;&lt;/dates&gt;&lt;urls&gt;&lt;/urls&gt;&lt;/record&gt;&lt;/Cite&gt;&lt;/EndNote&gt;</w:instrText>
      </w:r>
      <w:r w:rsidR="00815F6C" w:rsidRPr="003A0770">
        <w:rPr>
          <w:rFonts w:ascii="Arial" w:hAnsi="Arial" w:cs="Arial"/>
          <w:sz w:val="24"/>
          <w:szCs w:val="24"/>
        </w:rPr>
        <w:fldChar w:fldCharType="separate"/>
      </w:r>
      <w:r w:rsidR="000512B1" w:rsidRPr="003A0770">
        <w:rPr>
          <w:rFonts w:ascii="Arial" w:hAnsi="Arial" w:cs="Arial"/>
          <w:noProof/>
          <w:sz w:val="24"/>
          <w:szCs w:val="24"/>
        </w:rPr>
        <w:t>[</w:t>
      </w:r>
      <w:hyperlink w:anchor="_ENREF_19" w:tooltip="Bafail, 2000 #15" w:history="1">
        <w:r w:rsidR="00592FB5" w:rsidRPr="003A0770">
          <w:rPr>
            <w:rFonts w:ascii="Arial" w:hAnsi="Arial" w:cs="Arial"/>
            <w:noProof/>
            <w:sz w:val="24"/>
            <w:szCs w:val="24"/>
          </w:rPr>
          <w:t>19</w:t>
        </w:r>
      </w:hyperlink>
      <w:r w:rsidR="000512B1" w:rsidRPr="003A0770">
        <w:rPr>
          <w:rFonts w:ascii="Arial" w:hAnsi="Arial" w:cs="Arial"/>
          <w:noProof/>
          <w:sz w:val="24"/>
          <w:szCs w:val="24"/>
        </w:rPr>
        <w:t>]</w:t>
      </w:r>
      <w:r w:rsidR="00815F6C" w:rsidRPr="003A0770">
        <w:rPr>
          <w:rFonts w:ascii="Arial" w:hAnsi="Arial" w:cs="Arial"/>
          <w:sz w:val="24"/>
          <w:szCs w:val="24"/>
        </w:rPr>
        <w:fldChar w:fldCharType="end"/>
      </w:r>
      <w:r w:rsidRPr="003A0770">
        <w:rPr>
          <w:rFonts w:ascii="Arial" w:hAnsi="Arial" w:cs="Arial"/>
          <w:sz w:val="24"/>
          <w:szCs w:val="24"/>
        </w:rPr>
        <w:t>. Some of the research done in this area will be reviewed in this section.</w:t>
      </w:r>
    </w:p>
    <w:p w14:paraId="0AD4426E" w14:textId="78C3B1E6" w:rsidR="0005272F" w:rsidRPr="003A0770" w:rsidRDefault="007C1439" w:rsidP="009129F9">
      <w:pPr>
        <w:spacing w:line="480" w:lineRule="auto"/>
        <w:jc w:val="both"/>
        <w:rPr>
          <w:rFonts w:ascii="Arial" w:hAnsi="Arial" w:cs="Arial"/>
          <w:sz w:val="24"/>
          <w:szCs w:val="24"/>
        </w:rPr>
      </w:pPr>
      <w:r w:rsidRPr="003A0770">
        <w:rPr>
          <w:rFonts w:ascii="Arial" w:hAnsi="Arial" w:cs="Arial"/>
          <w:sz w:val="24"/>
          <w:szCs w:val="24"/>
        </w:rPr>
        <w:t>An examination of the current economic situation and a consideration of projections during the next decade is of crucial importance. As will be seen later, macro-economic indicators are linearly related with growth and extensively used in forecasting future demand. These indications include s</w:t>
      </w:r>
      <w:r w:rsidR="009129F9" w:rsidRPr="003A0770">
        <w:rPr>
          <w:rFonts w:ascii="Arial" w:hAnsi="Arial" w:cs="Arial"/>
          <w:sz w:val="24"/>
          <w:szCs w:val="24"/>
        </w:rPr>
        <w:t xml:space="preserve">uch variables as inflation, </w:t>
      </w:r>
      <w:r w:rsidRPr="003A0770">
        <w:rPr>
          <w:rFonts w:ascii="Arial" w:hAnsi="Arial" w:cs="Arial"/>
          <w:sz w:val="24"/>
          <w:szCs w:val="24"/>
        </w:rPr>
        <w:t>GDP and oil prices</w:t>
      </w:r>
      <w:r w:rsidR="00643995" w:rsidRPr="003A0770">
        <w:rPr>
          <w:rFonts w:ascii="Arial" w:hAnsi="Arial" w:cs="Arial"/>
          <w:sz w:val="24"/>
          <w:szCs w:val="24"/>
        </w:rPr>
        <w:t xml:space="preserve"> </w:t>
      </w:r>
      <w:r w:rsidR="00104661"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&lt;EndNote&gt;&lt;Cite&gt;&lt;Author&gt;Ghobrial&lt;/Author&gt;&lt;Year&gt;1992&lt;/Year&gt;&lt;RecNum&gt;13&lt;/RecNum&gt;&lt;DisplayText&gt;[17]&lt;/DisplayText&gt;&lt;record&gt;&lt;rec-number&gt;13&lt;/rec-number&gt;&lt;foreign-keys&gt;&lt;key app="EN" db-id="eawt9tea9w5zeee55vfv5adc0dd5wpsdw05a"&gt;13&lt;/key&gt;&lt;/foreign-keys&gt;&lt;ref-type name="Journal Article"&gt;17&lt;/ref-type&gt;&lt;contributors&gt;&lt;authors&gt;&lt;author&gt;Ghobrial, A&lt;/author&gt;&lt;author&gt;Soliman, SY&lt;/author&gt;&lt;/authors&gt;&lt;/contributors&gt;&lt;titles&gt;&lt;title&gt;An assessment of some factors influencing the competitive strategies of airlines in domestic markets&lt;/title&gt;&lt;secondary-title&gt;International Journal of Transport Economics/Rivista internazionale di economia dei trasporti&lt;/secondary-title&gt;&lt;/titles&gt;&lt;periodical&gt;&lt;full-title&gt;International Journal of Transport Economics/Rivista internazionale di economia dei trasporti&lt;/full-title&gt;&lt;/periodical&gt;&lt;pages&gt;247-258&lt;/pages&gt;&lt;dates&gt;&lt;year&gt;1992&lt;/year&gt;&lt;/dates&gt;&lt;isbn&gt;0303-5247&lt;/isbn&gt;&lt;urls&gt;&lt;/urls&gt;&lt;/record&gt;&lt;/Cite&gt;&lt;/EndNote&gt;</w:instrText>
      </w:r>
      <w:r w:rsidR="00104661" w:rsidRPr="003A0770">
        <w:rPr>
          <w:rFonts w:ascii="Arial" w:hAnsi="Arial" w:cs="Arial"/>
          <w:sz w:val="24"/>
          <w:szCs w:val="24"/>
        </w:rPr>
        <w:fldChar w:fldCharType="separate"/>
      </w:r>
      <w:r w:rsidR="000512B1" w:rsidRPr="003A0770">
        <w:rPr>
          <w:rFonts w:ascii="Arial" w:hAnsi="Arial" w:cs="Arial"/>
          <w:noProof/>
          <w:sz w:val="24"/>
          <w:szCs w:val="24"/>
        </w:rPr>
        <w:t>[</w:t>
      </w:r>
      <w:hyperlink w:anchor="_ENREF_17" w:tooltip="Ghobrial, 1992 #13" w:history="1">
        <w:r w:rsidR="00592FB5" w:rsidRPr="003A0770">
          <w:rPr>
            <w:rFonts w:ascii="Arial" w:hAnsi="Arial" w:cs="Arial"/>
            <w:noProof/>
            <w:sz w:val="24"/>
            <w:szCs w:val="24"/>
          </w:rPr>
          <w:t>17</w:t>
        </w:r>
      </w:hyperlink>
      <w:r w:rsidR="000512B1" w:rsidRPr="003A0770">
        <w:rPr>
          <w:rFonts w:ascii="Arial" w:hAnsi="Arial" w:cs="Arial"/>
          <w:noProof/>
          <w:sz w:val="24"/>
          <w:szCs w:val="24"/>
        </w:rPr>
        <w:t>]</w:t>
      </w:r>
      <w:r w:rsidR="00104661" w:rsidRPr="003A0770">
        <w:rPr>
          <w:rFonts w:ascii="Arial" w:hAnsi="Arial" w:cs="Arial"/>
          <w:sz w:val="24"/>
          <w:szCs w:val="24"/>
        </w:rPr>
        <w:fldChar w:fldCharType="end"/>
      </w:r>
      <w:r w:rsidRPr="003A0770">
        <w:rPr>
          <w:rFonts w:ascii="Arial" w:hAnsi="Arial" w:cs="Arial"/>
          <w:sz w:val="24"/>
          <w:szCs w:val="24"/>
        </w:rPr>
        <w:t>. Thus economic trends and an overall appraisal of the current economic environment are helpful in understanding the assumptions for forecasting future growth</w:t>
      </w:r>
      <w:r w:rsidR="00643995" w:rsidRPr="003A0770">
        <w:rPr>
          <w:rFonts w:ascii="Arial" w:hAnsi="Arial" w:cs="Arial"/>
          <w:sz w:val="24"/>
          <w:szCs w:val="24"/>
        </w:rPr>
        <w:t xml:space="preserve"> </w:t>
      </w:r>
      <w:r w:rsidR="00E00D99"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&lt;EndNote&gt;&lt;Cite&gt;&lt;Author&gt;THEOLOGITIS&lt;/Author&gt;&lt;Year&gt;1982&lt;/Year&gt;&lt;RecNum&gt;12&lt;/RecNum&gt;&lt;DisplayText&gt;[20]&lt;/DisplayText&gt;&lt;record&gt;&lt;rec-number&gt;12&lt;/rec-number&gt;&lt;foreign-keys&gt;&lt;key app="EN" db-id="eawt9tea9w5zeee55vfv5adc0dd5wpsdw05a"&gt;12&lt;/key&gt;&lt;/foreign-keys&gt;&lt;ref-type name="Journal Article"&gt;17&lt;/ref-type&gt;&lt;contributors&gt;&lt;authors&gt;&lt;author&gt;THEOLOGITIS, Y&lt;/author&gt;&lt;author&gt;POWELL, DG&lt;/author&gt;&lt;/authors&gt;&lt;/contributors&gt;&lt;titles&gt;&lt;title&gt;AIR TRANSPORT IN THE 1980&amp;apos;s: FACTORS AFFECTING MARKET FORCES AND CURRENT FORECASTING TECHNIQUES (IL TRASPORTO AEREO NEGLI ANNI&amp;apos;80: FATTORIINFLUENZANTI IL MERCATO E ATTUALI TECNICHE DI PREVISIONE)&lt;/title&gt;&lt;secondary-title&gt;International Journal of Transport Economics/Rivista internazionale di economia dei trasporti&lt;/secondary-title&gt;&lt;/titles&gt;&lt;periodical&gt;&lt;full-title&gt;International Journal of Transport Economics/Rivista internazionale di economia dei trasporti&lt;/full-title&gt;&lt;/periodical&gt;&lt;pages&gt;205-222&lt;/pages&gt;&lt;dates&gt;&lt;year&gt;1982&lt;/year&gt;&lt;/dates&gt;&lt;isbn&gt;0303-5247&lt;/isbn&gt;&lt;urls&gt;&lt;/urls&gt;&lt;/record&gt;&lt;/Cite&gt;&lt;/EndNote&gt;</w:instrText>
      </w:r>
      <w:r w:rsidR="00E00D99" w:rsidRPr="003A0770">
        <w:rPr>
          <w:rFonts w:ascii="Arial" w:hAnsi="Arial" w:cs="Arial"/>
          <w:sz w:val="24"/>
          <w:szCs w:val="24"/>
        </w:rPr>
        <w:fldChar w:fldCharType="separate"/>
      </w:r>
      <w:r w:rsidR="000512B1" w:rsidRPr="003A0770">
        <w:rPr>
          <w:rFonts w:ascii="Arial" w:hAnsi="Arial" w:cs="Arial"/>
          <w:noProof/>
          <w:sz w:val="24"/>
          <w:szCs w:val="24"/>
        </w:rPr>
        <w:t>[</w:t>
      </w:r>
      <w:hyperlink w:anchor="_ENREF_20" w:tooltip="THEOLOGITIS, 1982 #12" w:history="1">
        <w:r w:rsidR="00592FB5" w:rsidRPr="003A0770">
          <w:rPr>
            <w:rFonts w:ascii="Arial" w:hAnsi="Arial" w:cs="Arial"/>
            <w:noProof/>
            <w:sz w:val="24"/>
            <w:szCs w:val="24"/>
          </w:rPr>
          <w:t>20</w:t>
        </w:r>
      </w:hyperlink>
      <w:r w:rsidR="000512B1" w:rsidRPr="003A0770">
        <w:rPr>
          <w:rFonts w:ascii="Arial" w:hAnsi="Arial" w:cs="Arial"/>
          <w:noProof/>
          <w:sz w:val="24"/>
          <w:szCs w:val="24"/>
        </w:rPr>
        <w:t>]</w:t>
      </w:r>
      <w:r w:rsidR="00E00D99" w:rsidRPr="003A0770">
        <w:rPr>
          <w:rFonts w:ascii="Arial" w:hAnsi="Arial" w:cs="Arial"/>
          <w:sz w:val="24"/>
          <w:szCs w:val="24"/>
        </w:rPr>
        <w:fldChar w:fldCharType="end"/>
      </w:r>
      <w:r w:rsidR="007417E8" w:rsidRPr="003A0770">
        <w:rPr>
          <w:rFonts w:ascii="Arial" w:hAnsi="Arial" w:cs="Arial"/>
          <w:sz w:val="24"/>
          <w:szCs w:val="24"/>
        </w:rPr>
        <w:t>.</w:t>
      </w:r>
      <w:r w:rsidR="002D6D12" w:rsidRPr="003A0770">
        <w:rPr>
          <w:rFonts w:ascii="Arial" w:hAnsi="Arial" w:cs="Arial"/>
          <w:sz w:val="24"/>
          <w:szCs w:val="24"/>
        </w:rPr>
        <w:t xml:space="preserve"> </w:t>
      </w:r>
    </w:p>
    <w:p w14:paraId="0C051A74" w14:textId="7182E53A" w:rsidR="00DC38E3" w:rsidRPr="003A0770" w:rsidRDefault="00600F40" w:rsidP="00FC27C8">
      <w:pPr>
        <w:spacing w:line="480" w:lineRule="auto"/>
        <w:jc w:val="both"/>
        <w:rPr>
          <w:rFonts w:ascii="Arial" w:hAnsi="Arial" w:cs="Arial"/>
          <w:sz w:val="24"/>
          <w:szCs w:val="24"/>
        </w:rPr>
      </w:pPr>
      <w:r w:rsidRPr="003A0770">
        <w:rPr>
          <w:rFonts w:ascii="Arial" w:hAnsi="Arial" w:cs="Arial"/>
          <w:sz w:val="24"/>
          <w:szCs w:val="24"/>
        </w:rPr>
        <w:t xml:space="preserve">The use of a sophisticated model to develop an equation giving the amount of air travel as </w:t>
      </w:r>
      <w:r w:rsidR="009129F9" w:rsidRPr="003A0770">
        <w:rPr>
          <w:rFonts w:ascii="Arial" w:hAnsi="Arial" w:cs="Arial"/>
          <w:sz w:val="24"/>
          <w:szCs w:val="24"/>
        </w:rPr>
        <w:t>a function of factors such as GD</w:t>
      </w:r>
      <w:r w:rsidRPr="003A0770">
        <w:rPr>
          <w:rFonts w:ascii="Arial" w:hAnsi="Arial" w:cs="Arial"/>
          <w:sz w:val="24"/>
          <w:szCs w:val="24"/>
        </w:rPr>
        <w:t>P and average income does no</w:t>
      </w:r>
      <w:r w:rsidR="00D61E9A">
        <w:rPr>
          <w:rFonts w:ascii="Arial" w:hAnsi="Arial" w:cs="Arial"/>
          <w:sz w:val="24"/>
          <w:szCs w:val="24"/>
        </w:rPr>
        <w:t xml:space="preserve">t eliminate judgment from the </w:t>
      </w:r>
      <w:r w:rsidRPr="003A0770">
        <w:rPr>
          <w:rFonts w:ascii="Arial" w:hAnsi="Arial" w:cs="Arial"/>
          <w:sz w:val="24"/>
          <w:szCs w:val="24"/>
        </w:rPr>
        <w:t xml:space="preserve">estimates of future conditions. The procedure just shifts it from air travel to those other quantities, the future of which may be less </w:t>
      </w:r>
      <w:r w:rsidRPr="003A0770">
        <w:rPr>
          <w:rFonts w:ascii="Arial" w:hAnsi="Arial" w:cs="Arial"/>
          <w:sz w:val="24"/>
          <w:szCs w:val="24"/>
        </w:rPr>
        <w:lastRenderedPageBreak/>
        <w:t>uncertain but still difficult to assess. To avoid this dependency of gross judgment, statistical analysis often focusses on assessing the change of traffic caused by key variables which planners may control or at least estimate more readily. Thus it is convenient to calculate the elasticity of demand</w:t>
      </w:r>
      <w:r w:rsidR="00C6249E" w:rsidRPr="003A0770">
        <w:rPr>
          <w:rFonts w:ascii="Arial" w:hAnsi="Arial" w:cs="Arial"/>
          <w:sz w:val="24"/>
          <w:szCs w:val="24"/>
        </w:rPr>
        <w:t>.</w:t>
      </w:r>
      <w:r w:rsidR="00815F6C" w:rsidRPr="003A0770">
        <w:rPr>
          <w:rFonts w:ascii="Arial" w:hAnsi="Arial" w:cs="Arial"/>
          <w:sz w:val="24"/>
          <w:szCs w:val="24"/>
        </w:rPr>
        <w:t xml:space="preserve"> This is according to Bafail et al. (2000)</w:t>
      </w:r>
      <w:r w:rsidR="00643995" w:rsidRPr="003A0770">
        <w:rPr>
          <w:rFonts w:ascii="Arial" w:hAnsi="Arial" w:cs="Arial"/>
          <w:sz w:val="24"/>
          <w:szCs w:val="24"/>
        </w:rPr>
        <w:t xml:space="preserve"> </w:t>
      </w:r>
      <w:r w:rsidR="00815F6C"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&lt;EndNote&gt;&lt;Cite&gt;&lt;Author&gt;Bafail&lt;/Author&gt;&lt;Year&gt;2000&lt;/Year&gt;&lt;RecNum&gt;15&lt;/RecNum&gt;&lt;DisplayText&gt;[19]&lt;/DisplayText&gt;&lt;record&gt;&lt;rec-number&gt;15&lt;/rec-number&gt;&lt;foreign-keys&gt;&lt;key app="EN" db-id="eawt9tea9w5zeee55vfv5adc0dd5wpsdw05a"&gt;15&lt;/key&gt;&lt;/foreign-keys&gt;&lt;ref-type name="Journal Article"&gt;17&lt;/ref-type&gt;&lt;contributors&gt;&lt;authors&gt;&lt;author&gt;Bafail, Abdullah O&lt;/author&gt;&lt;author&gt;Abed, Seraj Y&lt;/author&gt;&lt;author&gt;Jasimuddin, Sajjad M&lt;/author&gt;&lt;author&gt;Jeddah, SA&lt;/author&gt;&lt;/authors&gt;&lt;/contributors&gt;&lt;titles&gt;&lt;title&gt;The determinants of domestic air travel demand in the Kingdom of Saudi Arabia&lt;/title&gt;&lt;secondary-title&gt;Journal of Air Transportation World Wide&lt;/secondary-title&gt;&lt;/titles&gt;&lt;periodical&gt;&lt;full-title&gt;Journal of Air Transportation World Wide&lt;/full-title&gt;&lt;/periodical&gt;&lt;pages&gt;72-86&lt;/pages&gt;&lt;volume&gt;5&lt;/volume&gt;&lt;number&gt;2&lt;/number&gt;&lt;dates&gt;&lt;year&gt;2000&lt;/year&gt;&lt;/dates&gt;&lt;urls&gt;&lt;/urls&gt;&lt;/record&gt;&lt;/Cite&gt;&lt;/EndNote&gt;</w:instrText>
      </w:r>
      <w:r w:rsidR="00815F6C" w:rsidRPr="003A0770">
        <w:rPr>
          <w:rFonts w:ascii="Arial" w:hAnsi="Arial" w:cs="Arial"/>
          <w:sz w:val="24"/>
          <w:szCs w:val="24"/>
        </w:rPr>
        <w:fldChar w:fldCharType="separate"/>
      </w:r>
      <w:r w:rsidR="000512B1" w:rsidRPr="003A0770">
        <w:rPr>
          <w:rFonts w:ascii="Arial" w:hAnsi="Arial" w:cs="Arial"/>
          <w:noProof/>
          <w:sz w:val="24"/>
          <w:szCs w:val="24"/>
        </w:rPr>
        <w:t>[</w:t>
      </w:r>
      <w:hyperlink w:anchor="_ENREF_19" w:tooltip="Bafail, 2000 #15" w:history="1">
        <w:r w:rsidR="00592FB5" w:rsidRPr="003A0770">
          <w:rPr>
            <w:rFonts w:ascii="Arial" w:hAnsi="Arial" w:cs="Arial"/>
            <w:noProof/>
            <w:sz w:val="24"/>
            <w:szCs w:val="24"/>
          </w:rPr>
          <w:t>19</w:t>
        </w:r>
      </w:hyperlink>
      <w:r w:rsidR="000512B1" w:rsidRPr="003A0770">
        <w:rPr>
          <w:rFonts w:ascii="Arial" w:hAnsi="Arial" w:cs="Arial"/>
          <w:noProof/>
          <w:sz w:val="24"/>
          <w:szCs w:val="24"/>
        </w:rPr>
        <w:t>]</w:t>
      </w:r>
      <w:r w:rsidR="00815F6C" w:rsidRPr="003A0770">
        <w:rPr>
          <w:rFonts w:ascii="Arial" w:hAnsi="Arial" w:cs="Arial"/>
          <w:sz w:val="24"/>
          <w:szCs w:val="24"/>
        </w:rPr>
        <w:fldChar w:fldCharType="end"/>
      </w:r>
    </w:p>
    <w:p w14:paraId="3AD4993A" w14:textId="77777777" w:rsidR="00DC38E3" w:rsidRPr="003A0770" w:rsidRDefault="00DC38E3" w:rsidP="00DC38E3">
      <w:p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rPr>
        <w:t>Three sorts of impacts are typically measured:</w:t>
      </w:r>
    </w:p>
    <w:p w14:paraId="09070BAF" w14:textId="164E0B45" w:rsidR="00DC38E3" w:rsidRPr="003A0770" w:rsidRDefault="00DC38E3" w:rsidP="00DC38E3">
      <w:p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u w:val="single"/>
        </w:rPr>
        <w:t>Direct</w:t>
      </w:r>
      <w:r w:rsidRPr="003A0770">
        <w:rPr>
          <w:rFonts w:ascii="Arial" w:hAnsi="Arial" w:cs="Arial"/>
          <w:sz w:val="24"/>
          <w:szCs w:val="24"/>
        </w:rPr>
        <w:t xml:space="preserve"> – employment or economic output affected by the business activities or a proposed development of the industry. For aviation, direct impacts are employment and output in the aviation sector</w:t>
      </w:r>
      <w:r w:rsidR="00643995" w:rsidRPr="003A0770">
        <w:rPr>
          <w:rFonts w:ascii="Arial" w:hAnsi="Arial" w:cs="Arial"/>
          <w:sz w:val="24"/>
          <w:szCs w:val="24"/>
        </w:rPr>
        <w:t xml:space="preserve"> </w:t>
      </w:r>
      <w:r w:rsidR="00815F6C"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&lt;EndNote&gt;&lt;Cite&gt;&lt;Author&gt;Goodwin&lt;/Author&gt;&lt;Year&gt;1992&lt;/Year&gt;&lt;RecNum&gt;16&lt;/RecNum&gt;&lt;DisplayText&gt;[21]&lt;/DisplayText&gt;&lt;record&gt;&lt;rec-number&gt;16&lt;/rec-number&gt;&lt;foreign-keys&gt;&lt;key app="EN" db-id="eawt9tea9w5zeee55vfv5adc0dd5wpsdw05a"&gt;16&lt;/key&gt;&lt;/foreign-keys&gt;&lt;ref-type name="Journal Article"&gt;17&lt;/ref-type&gt;&lt;contributors&gt;&lt;authors&gt;&lt;author&gt;Goodwin, Phil B&lt;/author&gt;&lt;/authors&gt;&lt;/contributors&gt;&lt;titles&gt;&lt;title&gt;A review of new demand elasticities with special reference to short and long run effects of price changes&lt;/title&gt;&lt;secondary-title&gt;Journal of transport economics and policy&lt;/secondary-title&gt;&lt;/titles&gt;&lt;periodical&gt;&lt;full-title&gt;Journal of Transport Economics and Policy&lt;/full-title&gt;&lt;/periodical&gt;&lt;pages&gt;155-169&lt;/pages&gt;&lt;dates&gt;&lt;year&gt;1992&lt;/year&gt;&lt;/dates&gt;&lt;isbn&gt;0022-5258&lt;/isbn&gt;&lt;urls&gt;&lt;/urls&gt;&lt;/record&gt;&lt;/Cite&gt;&lt;/EndNote&gt;</w:instrText>
      </w:r>
      <w:r w:rsidR="00815F6C" w:rsidRPr="003A0770">
        <w:rPr>
          <w:rFonts w:ascii="Arial" w:hAnsi="Arial" w:cs="Arial"/>
          <w:sz w:val="24"/>
          <w:szCs w:val="24"/>
        </w:rPr>
        <w:fldChar w:fldCharType="separate"/>
      </w:r>
      <w:r w:rsidR="000512B1" w:rsidRPr="003A0770">
        <w:rPr>
          <w:rFonts w:ascii="Arial" w:hAnsi="Arial" w:cs="Arial"/>
          <w:noProof/>
          <w:sz w:val="24"/>
          <w:szCs w:val="24"/>
        </w:rPr>
        <w:t>[</w:t>
      </w:r>
      <w:hyperlink w:anchor="_ENREF_21" w:tooltip="Goodwin, 1992 #16" w:history="1">
        <w:r w:rsidR="00592FB5" w:rsidRPr="003A0770">
          <w:rPr>
            <w:rFonts w:ascii="Arial" w:hAnsi="Arial" w:cs="Arial"/>
            <w:noProof/>
            <w:sz w:val="24"/>
            <w:szCs w:val="24"/>
          </w:rPr>
          <w:t>21</w:t>
        </w:r>
      </w:hyperlink>
      <w:r w:rsidR="000512B1" w:rsidRPr="003A0770">
        <w:rPr>
          <w:rFonts w:ascii="Arial" w:hAnsi="Arial" w:cs="Arial"/>
          <w:noProof/>
          <w:sz w:val="24"/>
          <w:szCs w:val="24"/>
        </w:rPr>
        <w:t>]</w:t>
      </w:r>
      <w:r w:rsidR="00815F6C" w:rsidRPr="003A0770">
        <w:rPr>
          <w:rFonts w:ascii="Arial" w:hAnsi="Arial" w:cs="Arial"/>
          <w:sz w:val="24"/>
          <w:szCs w:val="24"/>
        </w:rPr>
        <w:fldChar w:fldCharType="end"/>
      </w:r>
      <w:r w:rsidRPr="003A0770">
        <w:rPr>
          <w:rFonts w:ascii="Arial" w:hAnsi="Arial" w:cs="Arial"/>
          <w:sz w:val="24"/>
          <w:szCs w:val="24"/>
        </w:rPr>
        <w:t>.</w:t>
      </w:r>
    </w:p>
    <w:p w14:paraId="6E57E23B" w14:textId="0444C654" w:rsidR="00DC38E3" w:rsidRPr="003A0770" w:rsidRDefault="00DC38E3" w:rsidP="00DC38E3">
      <w:p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u w:val="single"/>
        </w:rPr>
        <w:t>Indirect</w:t>
      </w:r>
      <w:r w:rsidRPr="003A0770">
        <w:rPr>
          <w:rFonts w:ascii="Arial" w:hAnsi="Arial" w:cs="Arial"/>
          <w:sz w:val="24"/>
          <w:szCs w:val="24"/>
        </w:rPr>
        <w:t xml:space="preserve"> – employment or economic output caused by inter-industry purchases of goods and services as they respond to changes in industry activity. For aviation, indirect impacts include employment and activity generated in the industry’s supply chain</w:t>
      </w:r>
      <w:r w:rsidR="00643995" w:rsidRPr="003A0770">
        <w:rPr>
          <w:rFonts w:ascii="Arial" w:hAnsi="Arial" w:cs="Arial"/>
          <w:sz w:val="24"/>
          <w:szCs w:val="24"/>
        </w:rPr>
        <w:t xml:space="preserve"> </w:t>
      </w:r>
      <w:r w:rsidR="00815F6C"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&lt;EndNote&gt;&lt;Cite&gt;&lt;Author&gt;Goodwin&lt;/Author&gt;&lt;Year&gt;1992&lt;/Year&gt;&lt;RecNum&gt;16&lt;/RecNum&gt;&lt;DisplayText&gt;[21]&lt;/DisplayText&gt;&lt;record&gt;&lt;rec-number&gt;16&lt;/rec-number&gt;&lt;foreign-keys&gt;&lt;key app="EN" db-id="eawt9tea9w5zeee55vfv5adc0dd5wpsdw05a"&gt;16&lt;/key&gt;&lt;/foreign-keys&gt;&lt;ref-type name="Journal Article"&gt;17&lt;/ref-type&gt;&lt;contributors&gt;&lt;authors&gt;&lt;author&gt;Goodwin, Phil B&lt;/author&gt;&lt;/authors&gt;&lt;/contributors&gt;&lt;titles&gt;&lt;title&gt;A review of new demand elasticities with special reference to short and long run effects of price changes&lt;/title&gt;&lt;secondary-title&gt;Journal of transport economics and policy&lt;/secondary-title&gt;&lt;/titles&gt;&lt;periodical&gt;&lt;full-title&gt;Journal of Transport Economics and Policy&lt;/full-title&gt;&lt;/periodical&gt;&lt;pages&gt;155-169&lt;/pages&gt;&lt;dates&gt;&lt;year&gt;1992&lt;/year&gt;&lt;/dates&gt;&lt;isbn&gt;0022-5258&lt;/isbn&gt;&lt;urls&gt;&lt;/urls&gt;&lt;/record&gt;&lt;/Cite&gt;&lt;/EndNote&gt;</w:instrText>
      </w:r>
      <w:r w:rsidR="00815F6C" w:rsidRPr="003A0770">
        <w:rPr>
          <w:rFonts w:ascii="Arial" w:hAnsi="Arial" w:cs="Arial"/>
          <w:sz w:val="24"/>
          <w:szCs w:val="24"/>
        </w:rPr>
        <w:fldChar w:fldCharType="separate"/>
      </w:r>
      <w:r w:rsidR="000512B1" w:rsidRPr="003A0770">
        <w:rPr>
          <w:rFonts w:ascii="Arial" w:hAnsi="Arial" w:cs="Arial"/>
          <w:noProof/>
          <w:sz w:val="24"/>
          <w:szCs w:val="24"/>
        </w:rPr>
        <w:t>[</w:t>
      </w:r>
      <w:hyperlink w:anchor="_ENREF_21" w:tooltip="Goodwin, 1992 #16" w:history="1">
        <w:r w:rsidR="00592FB5" w:rsidRPr="003A0770">
          <w:rPr>
            <w:rFonts w:ascii="Arial" w:hAnsi="Arial" w:cs="Arial"/>
            <w:noProof/>
            <w:sz w:val="24"/>
            <w:szCs w:val="24"/>
          </w:rPr>
          <w:t>21</w:t>
        </w:r>
      </w:hyperlink>
      <w:r w:rsidR="000512B1" w:rsidRPr="003A0770">
        <w:rPr>
          <w:rFonts w:ascii="Arial" w:hAnsi="Arial" w:cs="Arial"/>
          <w:noProof/>
          <w:sz w:val="24"/>
          <w:szCs w:val="24"/>
        </w:rPr>
        <w:t>]</w:t>
      </w:r>
      <w:r w:rsidR="00815F6C" w:rsidRPr="003A0770">
        <w:rPr>
          <w:rFonts w:ascii="Arial" w:hAnsi="Arial" w:cs="Arial"/>
          <w:sz w:val="24"/>
          <w:szCs w:val="24"/>
        </w:rPr>
        <w:fldChar w:fldCharType="end"/>
      </w:r>
      <w:r w:rsidRPr="003A0770">
        <w:rPr>
          <w:rFonts w:ascii="Arial" w:hAnsi="Arial" w:cs="Arial"/>
          <w:sz w:val="24"/>
          <w:szCs w:val="24"/>
        </w:rPr>
        <w:t>.</w:t>
      </w:r>
    </w:p>
    <w:p w14:paraId="3C8EF156" w14:textId="690F37E3" w:rsidR="00DC38E3" w:rsidRPr="003A0770" w:rsidRDefault="00DC38E3" w:rsidP="009A046B">
      <w:p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u w:val="single"/>
        </w:rPr>
        <w:t>Induced</w:t>
      </w:r>
      <w:r w:rsidRPr="003A0770">
        <w:rPr>
          <w:rFonts w:ascii="Arial" w:hAnsi="Arial" w:cs="Arial"/>
          <w:sz w:val="24"/>
          <w:szCs w:val="24"/>
        </w:rPr>
        <w:t xml:space="preserve"> – employment or economic output created through household spending of those employed directly and indirectly through the industry’s business activities</w:t>
      </w:r>
      <w:r w:rsidR="00643995" w:rsidRPr="003A0770">
        <w:rPr>
          <w:rFonts w:ascii="Arial" w:hAnsi="Arial" w:cs="Arial"/>
          <w:sz w:val="24"/>
          <w:szCs w:val="24"/>
        </w:rPr>
        <w:t xml:space="preserve"> </w:t>
      </w:r>
      <w:r w:rsidR="00815F6C"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&lt;EndNote&gt;&lt;Cite&gt;&lt;Author&gt;Goodwin&lt;/Author&gt;&lt;Year&gt;1992&lt;/Year&gt;&lt;RecNum&gt;16&lt;/RecNum&gt;&lt;DisplayText&gt;[21]&lt;/DisplayText&gt;&lt;record&gt;&lt;rec-number&gt;16&lt;/rec-number&gt;&lt;foreign-keys&gt;&lt;key app="EN" db-id="eawt9tea9w5zeee55vfv5adc0dd5wpsdw05a"&gt;16&lt;/key&gt;&lt;/foreign-keys&gt;&lt;ref-type name="Journal Article"&gt;17&lt;/ref-type&gt;&lt;contributors&gt;&lt;authors&gt;&lt;author&gt;Goodwin, Phil B&lt;/author&gt;&lt;/authors&gt;&lt;/contributors&gt;&lt;titles&gt;&lt;title&gt;A review of new demand elasticities with special reference to short and long run effects of price changes&lt;/title&gt;&lt;secondary-title&gt;Journal of transport economics and policy&lt;/secondary-title&gt;&lt;/titles&gt;&lt;periodical&gt;&lt;full-title&gt;Journal of Transport Economics and Policy&lt;/full-title&gt;&lt;/periodical&gt;&lt;pages&gt;155-169&lt;/pages&gt;&lt;dates&gt;&lt;year&gt;1992&lt;/year&gt;&lt;/dates&gt;&lt;isbn&gt;0022-5258&lt;/isbn&gt;&lt;urls&gt;&lt;/urls&gt;&lt;/record&gt;&lt;/Cite&gt;&lt;/EndNote&gt;</w:instrText>
      </w:r>
      <w:r w:rsidR="00815F6C" w:rsidRPr="003A0770">
        <w:rPr>
          <w:rFonts w:ascii="Arial" w:hAnsi="Arial" w:cs="Arial"/>
          <w:sz w:val="24"/>
          <w:szCs w:val="24"/>
        </w:rPr>
        <w:fldChar w:fldCharType="separate"/>
      </w:r>
      <w:r w:rsidR="000512B1" w:rsidRPr="003A0770">
        <w:rPr>
          <w:rFonts w:ascii="Arial" w:hAnsi="Arial" w:cs="Arial"/>
          <w:noProof/>
          <w:sz w:val="24"/>
          <w:szCs w:val="24"/>
        </w:rPr>
        <w:t>[</w:t>
      </w:r>
      <w:hyperlink w:anchor="_ENREF_21" w:tooltip="Goodwin, 1992 #16" w:history="1">
        <w:r w:rsidR="00592FB5" w:rsidRPr="003A0770">
          <w:rPr>
            <w:rFonts w:ascii="Arial" w:hAnsi="Arial" w:cs="Arial"/>
            <w:noProof/>
            <w:sz w:val="24"/>
            <w:szCs w:val="24"/>
          </w:rPr>
          <w:t>21</w:t>
        </w:r>
      </w:hyperlink>
      <w:r w:rsidR="000512B1" w:rsidRPr="003A0770">
        <w:rPr>
          <w:rFonts w:ascii="Arial" w:hAnsi="Arial" w:cs="Arial"/>
          <w:noProof/>
          <w:sz w:val="24"/>
          <w:szCs w:val="24"/>
        </w:rPr>
        <w:t>]</w:t>
      </w:r>
      <w:r w:rsidR="00815F6C" w:rsidRPr="003A0770">
        <w:rPr>
          <w:rFonts w:ascii="Arial" w:hAnsi="Arial" w:cs="Arial"/>
          <w:sz w:val="24"/>
          <w:szCs w:val="24"/>
        </w:rPr>
        <w:fldChar w:fldCharType="end"/>
      </w:r>
      <w:r w:rsidRPr="003A0770">
        <w:rPr>
          <w:rFonts w:ascii="Arial" w:hAnsi="Arial" w:cs="Arial"/>
          <w:sz w:val="24"/>
          <w:szCs w:val="24"/>
        </w:rPr>
        <w:t>.</w:t>
      </w:r>
    </w:p>
    <w:p w14:paraId="52CD4C7A" w14:textId="75BF64C7" w:rsidR="008A5461" w:rsidRPr="003A0770" w:rsidRDefault="00600F40" w:rsidP="007417E8">
      <w:pPr>
        <w:spacing w:line="480" w:lineRule="auto"/>
        <w:jc w:val="both"/>
        <w:rPr>
          <w:rFonts w:ascii="Arial" w:hAnsi="Arial" w:cs="Arial"/>
          <w:sz w:val="24"/>
          <w:szCs w:val="24"/>
        </w:rPr>
      </w:pPr>
      <w:r w:rsidRPr="003A0770">
        <w:rPr>
          <w:rFonts w:ascii="Arial" w:hAnsi="Arial" w:cs="Arial"/>
          <w:sz w:val="24"/>
          <w:szCs w:val="24"/>
        </w:rPr>
        <w:t xml:space="preserve">Elasticities may be constant or can change and thus reflect existing or changing trends. Recent indications are that the demand elasticity of air travel is generally low, partly because the </w:t>
      </w:r>
      <w:r w:rsidR="005B5C80" w:rsidRPr="003A0770">
        <w:rPr>
          <w:rFonts w:ascii="Arial" w:hAnsi="Arial" w:cs="Arial"/>
          <w:sz w:val="24"/>
          <w:szCs w:val="24"/>
        </w:rPr>
        <w:t>consumers’</w:t>
      </w:r>
      <w:r w:rsidRPr="003A0770">
        <w:rPr>
          <w:rFonts w:ascii="Arial" w:hAnsi="Arial" w:cs="Arial"/>
          <w:sz w:val="24"/>
          <w:szCs w:val="24"/>
        </w:rPr>
        <w:t xml:space="preserve"> relative position </w:t>
      </w:r>
      <w:r w:rsidR="005B5C80" w:rsidRPr="003A0770">
        <w:rPr>
          <w:rFonts w:ascii="Arial" w:hAnsi="Arial" w:cs="Arial"/>
          <w:sz w:val="24"/>
          <w:szCs w:val="24"/>
        </w:rPr>
        <w:t>in relation to</w:t>
      </w:r>
      <w:r w:rsidRPr="003A0770">
        <w:rPr>
          <w:rFonts w:ascii="Arial" w:hAnsi="Arial" w:cs="Arial"/>
          <w:sz w:val="24"/>
          <w:szCs w:val="24"/>
        </w:rPr>
        <w:t xml:space="preserve"> travel costs has improved along with his increased affluence. There is a natural rate of annual traffic growth that reflects the stage of development composition and consumer </w:t>
      </w:r>
      <w:r w:rsidR="007C1439" w:rsidRPr="003A0770">
        <w:rPr>
          <w:rFonts w:ascii="Arial" w:hAnsi="Arial" w:cs="Arial"/>
          <w:sz w:val="24"/>
          <w:szCs w:val="24"/>
        </w:rPr>
        <w:t>behavior</w:t>
      </w:r>
      <w:r w:rsidRPr="003A0770">
        <w:rPr>
          <w:rFonts w:ascii="Arial" w:hAnsi="Arial" w:cs="Arial"/>
          <w:sz w:val="24"/>
          <w:szCs w:val="24"/>
        </w:rPr>
        <w:t xml:space="preserve"> generally conducive to spending on activities such as recreational travel</w:t>
      </w:r>
      <w:r w:rsidR="00643995" w:rsidRPr="003A0770">
        <w:rPr>
          <w:rFonts w:ascii="Arial" w:hAnsi="Arial" w:cs="Arial"/>
          <w:sz w:val="24"/>
          <w:szCs w:val="24"/>
        </w:rPr>
        <w:t xml:space="preserve"> </w:t>
      </w:r>
      <w:r w:rsidR="003A2A36"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&lt;EndNote&gt;&lt;Cite&gt;&lt;Author&gt;Fridström&lt;/Author&gt;&lt;Year&gt;1989&lt;/Year&gt;&lt;RecNum&gt;17&lt;/RecNum&gt;&lt;DisplayText&gt;[22]&lt;/DisplayText&gt;&lt;record&gt;&lt;rec-number&gt;17&lt;/rec-number&gt;&lt;foreign-keys&gt;&lt;key app="EN" db-id="eawt9tea9w5zeee55vfv5adc0dd5wpsdw05a"&gt;17&lt;/key&gt;&lt;/foreign-keys&gt;&lt;ref-type name="Journal Article"&gt;17&lt;/ref-type&gt;&lt;contributors&gt;&lt;authors&gt;&lt;author&gt;Fridström, Lasse&lt;/author&gt;&lt;author&gt;Thune-Larsen, Harald&lt;/author&gt;&lt;/authors&gt;&lt;/contributors&gt;&lt;titles&gt;&lt;title&gt;An econometric air travel demand model for the entire conventional domestic network: the case of Norway&lt;/title&gt;&lt;secondary-title&gt;Transportation Research Part B: Methodological&lt;/secondary-title&gt;&lt;/titles&gt;&lt;periodical&gt;&lt;full-title&gt;Transportation Research Part B: Methodological&lt;/full-title&gt;&lt;/periodical&gt;&lt;pages&gt;213-223&lt;/pages&gt;&lt;volume&gt;23&lt;/volume&gt;&lt;number&gt;3&lt;/number&gt;&lt;dates&gt;&lt;year&gt;1989&lt;/year&gt;&lt;/dates&gt;&lt;isbn&gt;0191-2615&lt;/isbn&gt;&lt;urls&gt;&lt;/urls&gt;&lt;/record&gt;&lt;/Cite&gt;&lt;/EndNote&gt;</w:instrText>
      </w:r>
      <w:r w:rsidR="003A2A36" w:rsidRPr="003A0770">
        <w:rPr>
          <w:rFonts w:ascii="Arial" w:hAnsi="Arial" w:cs="Arial"/>
          <w:sz w:val="24"/>
          <w:szCs w:val="24"/>
        </w:rPr>
        <w:fldChar w:fldCharType="separate"/>
      </w:r>
      <w:r w:rsidR="000512B1" w:rsidRPr="003A0770">
        <w:rPr>
          <w:rFonts w:ascii="Arial" w:hAnsi="Arial" w:cs="Arial"/>
          <w:noProof/>
          <w:sz w:val="24"/>
          <w:szCs w:val="24"/>
        </w:rPr>
        <w:t>[</w:t>
      </w:r>
      <w:hyperlink w:anchor="_ENREF_22" w:tooltip="Fridström, 1989 #17" w:history="1">
        <w:r w:rsidR="00592FB5" w:rsidRPr="003A0770">
          <w:rPr>
            <w:rFonts w:ascii="Arial" w:hAnsi="Arial" w:cs="Arial"/>
            <w:noProof/>
            <w:sz w:val="24"/>
            <w:szCs w:val="24"/>
          </w:rPr>
          <w:t>22</w:t>
        </w:r>
      </w:hyperlink>
      <w:r w:rsidR="000512B1" w:rsidRPr="003A0770">
        <w:rPr>
          <w:rFonts w:ascii="Arial" w:hAnsi="Arial" w:cs="Arial"/>
          <w:noProof/>
          <w:sz w:val="24"/>
          <w:szCs w:val="24"/>
        </w:rPr>
        <w:t>]</w:t>
      </w:r>
      <w:r w:rsidR="003A2A36" w:rsidRPr="003A0770">
        <w:rPr>
          <w:rFonts w:ascii="Arial" w:hAnsi="Arial" w:cs="Arial"/>
          <w:sz w:val="24"/>
          <w:szCs w:val="24"/>
        </w:rPr>
        <w:fldChar w:fldCharType="end"/>
      </w:r>
      <w:r w:rsidRPr="003A0770">
        <w:rPr>
          <w:rFonts w:ascii="Arial" w:hAnsi="Arial" w:cs="Arial"/>
          <w:sz w:val="24"/>
          <w:szCs w:val="24"/>
        </w:rPr>
        <w:t xml:space="preserve">. </w:t>
      </w:r>
      <w:r w:rsidR="007C1439" w:rsidRPr="003A0770">
        <w:rPr>
          <w:rFonts w:ascii="Arial" w:hAnsi="Arial" w:cs="Arial"/>
          <w:sz w:val="24"/>
          <w:szCs w:val="24"/>
        </w:rPr>
        <w:t>Macroeconomic indicators h</w:t>
      </w:r>
      <w:r w:rsidRPr="003A0770">
        <w:rPr>
          <w:rFonts w:ascii="Arial" w:hAnsi="Arial" w:cs="Arial"/>
          <w:sz w:val="24"/>
          <w:szCs w:val="24"/>
        </w:rPr>
        <w:t>ave generally</w:t>
      </w:r>
      <w:r w:rsidR="007C1439" w:rsidRPr="003A0770">
        <w:rPr>
          <w:rFonts w:ascii="Arial" w:hAnsi="Arial" w:cs="Arial"/>
          <w:sz w:val="24"/>
          <w:szCs w:val="24"/>
        </w:rPr>
        <w:t xml:space="preserve"> b</w:t>
      </w:r>
      <w:r w:rsidRPr="003A0770">
        <w:rPr>
          <w:rFonts w:ascii="Arial" w:hAnsi="Arial" w:cs="Arial"/>
          <w:sz w:val="24"/>
          <w:szCs w:val="24"/>
        </w:rPr>
        <w:t xml:space="preserve">een used in the models as the </w:t>
      </w:r>
      <w:r w:rsidRPr="003A0770">
        <w:rPr>
          <w:rFonts w:ascii="Arial" w:hAnsi="Arial" w:cs="Arial"/>
          <w:sz w:val="24"/>
          <w:szCs w:val="24"/>
        </w:rPr>
        <w:lastRenderedPageBreak/>
        <w:t>independent variables while elasticities have been checked to reveal how, and to what extent, those economic factors</w:t>
      </w:r>
      <w:r w:rsidR="007C1439" w:rsidRPr="003A0770">
        <w:rPr>
          <w:rFonts w:ascii="Arial" w:hAnsi="Arial" w:cs="Arial"/>
          <w:sz w:val="24"/>
          <w:szCs w:val="24"/>
        </w:rPr>
        <w:t xml:space="preserve"> i</w:t>
      </w:r>
      <w:r w:rsidRPr="003A0770">
        <w:rPr>
          <w:rFonts w:ascii="Arial" w:hAnsi="Arial" w:cs="Arial"/>
          <w:sz w:val="24"/>
          <w:szCs w:val="24"/>
        </w:rPr>
        <w:t>nfluence</w:t>
      </w:r>
      <w:r w:rsidR="007C1439" w:rsidRPr="003A0770">
        <w:rPr>
          <w:rFonts w:ascii="Arial" w:hAnsi="Arial" w:cs="Arial"/>
          <w:sz w:val="24"/>
          <w:szCs w:val="24"/>
        </w:rPr>
        <w:t xml:space="preserve"> t</w:t>
      </w:r>
      <w:r w:rsidRPr="003A0770">
        <w:rPr>
          <w:rFonts w:ascii="Arial" w:hAnsi="Arial" w:cs="Arial"/>
          <w:sz w:val="24"/>
          <w:szCs w:val="24"/>
        </w:rPr>
        <w:t xml:space="preserve">raffic. </w:t>
      </w:r>
      <w:r w:rsidR="003A2A36" w:rsidRPr="003A0770">
        <w:rPr>
          <w:rFonts w:ascii="Arial" w:hAnsi="Arial" w:cs="Arial"/>
          <w:sz w:val="24"/>
          <w:szCs w:val="24"/>
        </w:rPr>
        <w:t xml:space="preserve">According to </w:t>
      </w:r>
      <w:hyperlink r:id="rId39" w:history="1">
        <w:r w:rsidR="003A2A36" w:rsidRPr="003A0770">
          <w:rPr>
            <w:rFonts w:ascii="Arial" w:hAnsi="Arial" w:cs="Arial"/>
            <w:sz w:val="24"/>
            <w:szCs w:val="24"/>
          </w:rPr>
          <w:t>X Fu</w:t>
        </w:r>
      </w:hyperlink>
      <w:r w:rsidR="003A2A36" w:rsidRPr="003A0770">
        <w:rPr>
          <w:rFonts w:ascii="Arial" w:hAnsi="Arial" w:cs="Arial"/>
          <w:sz w:val="24"/>
          <w:szCs w:val="24"/>
        </w:rPr>
        <w:t>, TH Oum, </w:t>
      </w:r>
      <w:hyperlink r:id="rId40" w:history="1">
        <w:r w:rsidR="003A2A36" w:rsidRPr="003A0770">
          <w:rPr>
            <w:rFonts w:ascii="Arial" w:hAnsi="Arial" w:cs="Arial"/>
            <w:sz w:val="24"/>
            <w:szCs w:val="24"/>
          </w:rPr>
          <w:t>A Zhang</w:t>
        </w:r>
      </w:hyperlink>
      <w:r w:rsidR="003A2A36" w:rsidRPr="003A0770">
        <w:rPr>
          <w:rFonts w:ascii="Arial" w:hAnsi="Arial" w:cs="Arial"/>
          <w:sz w:val="24"/>
          <w:szCs w:val="24"/>
        </w:rPr>
        <w:t xml:space="preserve"> (2010) </w:t>
      </w:r>
      <w:r w:rsidRPr="003A0770">
        <w:rPr>
          <w:rFonts w:ascii="Arial" w:hAnsi="Arial" w:cs="Arial"/>
          <w:sz w:val="24"/>
          <w:szCs w:val="24"/>
        </w:rPr>
        <w:t>The most commonly</w:t>
      </w:r>
      <w:r w:rsidR="007C1439" w:rsidRPr="003A0770">
        <w:rPr>
          <w:rFonts w:ascii="Arial" w:hAnsi="Arial" w:cs="Arial"/>
          <w:sz w:val="24"/>
          <w:szCs w:val="24"/>
        </w:rPr>
        <w:t xml:space="preserve"> u</w:t>
      </w:r>
      <w:r w:rsidRPr="003A0770">
        <w:rPr>
          <w:rFonts w:ascii="Arial" w:hAnsi="Arial" w:cs="Arial"/>
          <w:sz w:val="24"/>
          <w:szCs w:val="24"/>
        </w:rPr>
        <w:t>sed indicator</w:t>
      </w:r>
      <w:r w:rsidR="007C1439" w:rsidRPr="003A0770">
        <w:rPr>
          <w:rFonts w:ascii="Arial" w:hAnsi="Arial" w:cs="Arial"/>
          <w:sz w:val="24"/>
          <w:szCs w:val="24"/>
        </w:rPr>
        <w:t>s e</w:t>
      </w:r>
      <w:r w:rsidRPr="003A0770">
        <w:rPr>
          <w:rFonts w:ascii="Arial" w:hAnsi="Arial" w:cs="Arial"/>
          <w:sz w:val="24"/>
          <w:szCs w:val="24"/>
        </w:rPr>
        <w:t>ntering</w:t>
      </w:r>
      <w:r w:rsidR="007C1439" w:rsidRPr="003A0770">
        <w:rPr>
          <w:rFonts w:ascii="Arial" w:hAnsi="Arial" w:cs="Arial"/>
          <w:sz w:val="24"/>
          <w:szCs w:val="24"/>
        </w:rPr>
        <w:t xml:space="preserve"> t</w:t>
      </w:r>
      <w:r w:rsidRPr="003A0770">
        <w:rPr>
          <w:rFonts w:ascii="Arial" w:hAnsi="Arial" w:cs="Arial"/>
          <w:sz w:val="24"/>
          <w:szCs w:val="24"/>
        </w:rPr>
        <w:t>he equations</w:t>
      </w:r>
      <w:r w:rsidR="007C1439" w:rsidRPr="003A0770">
        <w:rPr>
          <w:rFonts w:ascii="Arial" w:hAnsi="Arial" w:cs="Arial"/>
          <w:sz w:val="24"/>
          <w:szCs w:val="24"/>
        </w:rPr>
        <w:t xml:space="preserve"> a</w:t>
      </w:r>
      <w:r w:rsidRPr="003A0770">
        <w:rPr>
          <w:rFonts w:ascii="Arial" w:hAnsi="Arial" w:cs="Arial"/>
          <w:sz w:val="24"/>
          <w:szCs w:val="24"/>
        </w:rPr>
        <w:t>s explanatory</w:t>
      </w:r>
      <w:r w:rsidR="007C1439" w:rsidRPr="003A0770">
        <w:rPr>
          <w:rFonts w:ascii="Arial" w:hAnsi="Arial" w:cs="Arial"/>
          <w:sz w:val="24"/>
          <w:szCs w:val="24"/>
        </w:rPr>
        <w:t xml:space="preserve"> v</w:t>
      </w:r>
      <w:r w:rsidRPr="003A0770">
        <w:rPr>
          <w:rFonts w:ascii="Arial" w:hAnsi="Arial" w:cs="Arial"/>
          <w:sz w:val="24"/>
          <w:szCs w:val="24"/>
        </w:rPr>
        <w:t>ariables</w:t>
      </w:r>
      <w:r w:rsidR="007C1439" w:rsidRPr="003A0770">
        <w:rPr>
          <w:rFonts w:ascii="Arial" w:hAnsi="Arial" w:cs="Arial"/>
          <w:sz w:val="24"/>
          <w:szCs w:val="24"/>
        </w:rPr>
        <w:t xml:space="preserve"> h</w:t>
      </w:r>
      <w:r w:rsidR="00C6249E" w:rsidRPr="003A0770">
        <w:rPr>
          <w:rFonts w:ascii="Arial" w:hAnsi="Arial" w:cs="Arial"/>
          <w:sz w:val="24"/>
          <w:szCs w:val="24"/>
        </w:rPr>
        <w:t xml:space="preserve">ave been </w:t>
      </w:r>
      <w:r w:rsidRPr="003A0770">
        <w:rPr>
          <w:rFonts w:ascii="Arial" w:hAnsi="Arial" w:cs="Arial"/>
          <w:sz w:val="24"/>
          <w:szCs w:val="24"/>
        </w:rPr>
        <w:t>GDP, Passenger Yield, Consumer</w:t>
      </w:r>
      <w:r w:rsidR="009A046B" w:rsidRPr="003A0770">
        <w:rPr>
          <w:rFonts w:ascii="Arial" w:hAnsi="Arial" w:cs="Arial"/>
          <w:sz w:val="24"/>
          <w:szCs w:val="24"/>
        </w:rPr>
        <w:t xml:space="preserve"> Price Index (CPI), and Income</w:t>
      </w:r>
      <w:r w:rsidR="00643995" w:rsidRPr="003A0770">
        <w:rPr>
          <w:rFonts w:ascii="Arial" w:hAnsi="Arial" w:cs="Arial"/>
          <w:sz w:val="24"/>
          <w:szCs w:val="24"/>
        </w:rPr>
        <w:t xml:space="preserve"> </w:t>
      </w:r>
      <w:r w:rsidR="003A2A36"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&lt;EndNote&gt;&lt;Cite&gt;&lt;Author&gt;Fu&lt;/Author&gt;&lt;Year&gt;2010&lt;/Year&gt;&lt;RecNum&gt;18&lt;/RecNum&gt;&lt;DisplayText&gt;[23]&lt;/DisplayText&gt;&lt;record&gt;&lt;rec-number&gt;18&lt;/rec-number&gt;&lt;foreign-keys&gt;&lt;key app="EN" db-id="eawt9tea9w5zeee55vfv5adc0dd5wpsdw05a"&gt;18&lt;/key&gt;&lt;/foreign-keys&gt;&lt;ref-type name="Journal Article"&gt;17&lt;/ref-type&gt;&lt;contributors&gt;&lt;authors&gt;&lt;author&gt;Fu, Xiaowen&lt;/author&gt;&lt;author&gt;Oum, Tae Hoon&lt;/author&gt;&lt;author&gt;Zhang, Anming&lt;/author&gt;&lt;/authors&gt;&lt;/contributors&gt;&lt;titles&gt;&lt;title&gt;Air transport liberalization and its impacts on airline competition and air passenger traffic&lt;/title&gt;&lt;secondary-title&gt;Transportation Journal&lt;/secondary-title&gt;&lt;/titles&gt;&lt;periodical&gt;&lt;full-title&gt;Transportation Journal&lt;/full-title&gt;&lt;/periodical&gt;&lt;pages&gt;24-41&lt;/pages&gt;&lt;dates&gt;&lt;year&gt;2010&lt;/year&gt;&lt;/dates&gt;&lt;isbn&gt;0041-1612&lt;/isbn&gt;&lt;urls&gt;&lt;/urls&gt;&lt;/record&gt;&lt;/Cite&gt;&lt;/EndNote&gt;</w:instrText>
      </w:r>
      <w:r w:rsidR="003A2A36" w:rsidRPr="003A0770">
        <w:rPr>
          <w:rFonts w:ascii="Arial" w:hAnsi="Arial" w:cs="Arial"/>
          <w:sz w:val="24"/>
          <w:szCs w:val="24"/>
        </w:rPr>
        <w:fldChar w:fldCharType="separate"/>
      </w:r>
      <w:r w:rsidR="000512B1" w:rsidRPr="003A0770">
        <w:rPr>
          <w:rFonts w:ascii="Arial" w:hAnsi="Arial" w:cs="Arial"/>
          <w:noProof/>
          <w:sz w:val="24"/>
          <w:szCs w:val="24"/>
        </w:rPr>
        <w:t>[</w:t>
      </w:r>
      <w:hyperlink w:anchor="_ENREF_23" w:tooltip="Fu, 2010 #18" w:history="1">
        <w:r w:rsidR="00592FB5" w:rsidRPr="003A0770">
          <w:rPr>
            <w:rFonts w:ascii="Arial" w:hAnsi="Arial" w:cs="Arial"/>
            <w:noProof/>
            <w:sz w:val="24"/>
            <w:szCs w:val="24"/>
          </w:rPr>
          <w:t>23</w:t>
        </w:r>
      </w:hyperlink>
      <w:r w:rsidR="000512B1" w:rsidRPr="003A0770">
        <w:rPr>
          <w:rFonts w:ascii="Arial" w:hAnsi="Arial" w:cs="Arial"/>
          <w:noProof/>
          <w:sz w:val="24"/>
          <w:szCs w:val="24"/>
        </w:rPr>
        <w:t>]</w:t>
      </w:r>
      <w:r w:rsidR="003A2A36" w:rsidRPr="003A0770">
        <w:rPr>
          <w:rFonts w:ascii="Arial" w:hAnsi="Arial" w:cs="Arial"/>
          <w:sz w:val="24"/>
          <w:szCs w:val="24"/>
        </w:rPr>
        <w:fldChar w:fldCharType="end"/>
      </w:r>
      <w:r w:rsidR="009A046B" w:rsidRPr="003A0770">
        <w:rPr>
          <w:rFonts w:ascii="Arial" w:hAnsi="Arial" w:cs="Arial"/>
          <w:sz w:val="24"/>
          <w:szCs w:val="24"/>
        </w:rPr>
        <w:t>.</w:t>
      </w:r>
    </w:p>
    <w:p w14:paraId="28FBD52A" w14:textId="18EBD7F2" w:rsidR="00E00D99" w:rsidRDefault="007D11C0" w:rsidP="006C6D37">
      <w:pPr>
        <w:pStyle w:val="Heading2"/>
        <w:numPr>
          <w:ilvl w:val="1"/>
          <w:numId w:val="2"/>
        </w:numPr>
        <w:spacing w:line="360" w:lineRule="auto"/>
        <w:rPr>
          <w:rFonts w:ascii="Arial" w:hAnsi="Arial"/>
          <w:caps w:val="0"/>
          <w:shd w:val="clear" w:color="auto" w:fill="FFFFFF"/>
        </w:rPr>
      </w:pPr>
      <w:bookmarkStart w:id="42" w:name="_Toc448941803"/>
      <w:r w:rsidRPr="00E00D99">
        <w:rPr>
          <w:rFonts w:ascii="Arial" w:hAnsi="Arial"/>
          <w:caps w:val="0"/>
          <w:shd w:val="clear" w:color="auto" w:fill="FFFFFF"/>
        </w:rPr>
        <w:t>TYPES OF AIRLINE FORECASTING</w:t>
      </w:r>
      <w:bookmarkEnd w:id="42"/>
      <w:r w:rsidRPr="00E00D99">
        <w:rPr>
          <w:rFonts w:ascii="Arial" w:hAnsi="Arial"/>
          <w:caps w:val="0"/>
          <w:shd w:val="clear" w:color="auto" w:fill="FFFFFF"/>
        </w:rPr>
        <w:t xml:space="preserve"> </w:t>
      </w:r>
    </w:p>
    <w:p w14:paraId="602D74DD" w14:textId="3CFC25EB" w:rsidR="009A046B" w:rsidRPr="003A0770" w:rsidRDefault="009A046B" w:rsidP="009A046B">
      <w:p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rPr>
        <w:t xml:space="preserve">Another study by </w:t>
      </w:r>
      <w:r w:rsidR="005A14F0" w:rsidRPr="003A0770">
        <w:rPr>
          <w:rFonts w:ascii="Arial" w:hAnsi="Arial" w:cs="Arial"/>
          <w:sz w:val="24"/>
          <w:szCs w:val="24"/>
        </w:rPr>
        <w:t xml:space="preserve">Faraway et al. </w:t>
      </w:r>
      <w:r w:rsidR="001A05B6" w:rsidRPr="003A0770">
        <w:rPr>
          <w:rFonts w:ascii="Arial" w:hAnsi="Arial" w:cs="Arial"/>
          <w:sz w:val="24"/>
          <w:szCs w:val="24"/>
        </w:rPr>
        <w:t>(1998</w:t>
      </w:r>
      <w:r w:rsidRPr="003A0770">
        <w:rPr>
          <w:rFonts w:ascii="Arial" w:hAnsi="Arial" w:cs="Arial"/>
          <w:sz w:val="24"/>
          <w:szCs w:val="24"/>
        </w:rPr>
        <w:t xml:space="preserve">) presents an econometric model that estimates the aggregate demand for an airline. The demand is expressed in terms of airline network structure, operating characteristics and firm specific variables. A number of model formulations with different combinations of explanatory variables are estimated using the two-stage-least-squares procedure. The results suggest that the airline aggregate demand is elastic with respect to yield, and inelastic with respect to </w:t>
      </w:r>
      <w:r w:rsidR="001A05B6" w:rsidRPr="003A0770">
        <w:rPr>
          <w:rFonts w:ascii="Arial" w:hAnsi="Arial" w:cs="Arial"/>
          <w:sz w:val="24"/>
          <w:szCs w:val="24"/>
        </w:rPr>
        <w:t>n</w:t>
      </w:r>
      <w:r w:rsidRPr="003A0770">
        <w:rPr>
          <w:rFonts w:ascii="Arial" w:hAnsi="Arial" w:cs="Arial"/>
          <w:sz w:val="24"/>
          <w:szCs w:val="24"/>
        </w:rPr>
        <w:t>etwork size and hub dominance</w:t>
      </w:r>
      <w:r w:rsidR="00643995" w:rsidRPr="003A0770">
        <w:rPr>
          <w:rFonts w:ascii="Arial" w:hAnsi="Arial" w:cs="Arial"/>
          <w:sz w:val="24"/>
          <w:szCs w:val="24"/>
        </w:rPr>
        <w:t xml:space="preserve"> </w:t>
      </w:r>
      <w:r w:rsidR="001A05B6"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&lt;EndNote&gt;&lt;Cite&gt;&lt;Author&gt;Faraway&lt;/Author&gt;&lt;Year&gt;1998&lt;/Year&gt;&lt;RecNum&gt;19&lt;/RecNum&gt;&lt;DisplayText&gt;[24]&lt;/DisplayText&gt;&lt;record&gt;&lt;rec-number&gt;19&lt;/rec-number&gt;&lt;foreign-keys&gt;&lt;key app="EN" db-id="eawt9tea9w5zeee55vfv5adc0dd5wpsdw05a"&gt;19&lt;/key&gt;&lt;/foreign-keys&gt;&lt;ref-type name="Journal Article"&gt;17&lt;/ref-type&gt;&lt;contributors&gt;&lt;authors&gt;&lt;author&gt;Faraway, Julian&lt;/author&gt;&lt;author&gt;Chatfield, Chris&lt;/author&gt;&lt;/authors&gt;&lt;/contributors&gt;&lt;titles&gt;&lt;title&gt;Time series forecasting with neural networks: a comparative study using the airline data&lt;/title&gt;&lt;secondary-title&gt;Applied statistics&lt;/secondary-title&gt;&lt;/titles&gt;&lt;periodical&gt;&lt;full-title&gt;Applied statistics&lt;/full-title&gt;&lt;/periodical&gt;&lt;pages&gt;231-250&lt;/pages&gt;&lt;dates&gt;&lt;year&gt;1998&lt;/year&gt;&lt;/dates&gt;&lt;isbn&gt;0035-9254&lt;/isbn&gt;&lt;urls&gt;&lt;/urls&gt;&lt;/record&gt;&lt;/Cite&gt;&lt;/EndNote&gt;</w:instrText>
      </w:r>
      <w:r w:rsidR="001A05B6" w:rsidRPr="003A0770">
        <w:rPr>
          <w:rFonts w:ascii="Arial" w:hAnsi="Arial" w:cs="Arial"/>
          <w:sz w:val="24"/>
          <w:szCs w:val="24"/>
        </w:rPr>
        <w:fldChar w:fldCharType="separate"/>
      </w:r>
      <w:r w:rsidR="000512B1" w:rsidRPr="003A0770">
        <w:rPr>
          <w:rFonts w:ascii="Arial" w:hAnsi="Arial" w:cs="Arial"/>
          <w:noProof/>
          <w:sz w:val="24"/>
          <w:szCs w:val="24"/>
        </w:rPr>
        <w:t>[</w:t>
      </w:r>
      <w:hyperlink w:anchor="_ENREF_24" w:tooltip="Faraway, 1998 #19" w:history="1">
        <w:r w:rsidR="00592FB5" w:rsidRPr="003A0770">
          <w:rPr>
            <w:rFonts w:ascii="Arial" w:hAnsi="Arial" w:cs="Arial"/>
            <w:noProof/>
            <w:sz w:val="24"/>
            <w:szCs w:val="24"/>
          </w:rPr>
          <w:t>24</w:t>
        </w:r>
      </w:hyperlink>
      <w:r w:rsidR="000512B1" w:rsidRPr="003A0770">
        <w:rPr>
          <w:rFonts w:ascii="Arial" w:hAnsi="Arial" w:cs="Arial"/>
          <w:noProof/>
          <w:sz w:val="24"/>
          <w:szCs w:val="24"/>
        </w:rPr>
        <w:t>]</w:t>
      </w:r>
      <w:r w:rsidR="001A05B6" w:rsidRPr="003A0770">
        <w:rPr>
          <w:rFonts w:ascii="Arial" w:hAnsi="Arial" w:cs="Arial"/>
          <w:sz w:val="24"/>
          <w:szCs w:val="24"/>
        </w:rPr>
        <w:fldChar w:fldCharType="end"/>
      </w:r>
      <w:r w:rsidRPr="003A0770">
        <w:rPr>
          <w:rFonts w:ascii="Arial" w:hAnsi="Arial" w:cs="Arial"/>
          <w:sz w:val="24"/>
          <w:szCs w:val="24"/>
        </w:rPr>
        <w:t>.</w:t>
      </w:r>
    </w:p>
    <w:p w14:paraId="4AE91C80" w14:textId="5316C2B0" w:rsidR="00B445D4" w:rsidRPr="003A0770" w:rsidRDefault="005A14F0" w:rsidP="00B445D4">
      <w:p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rPr>
        <w:t xml:space="preserve">In the book </w:t>
      </w:r>
      <w:r w:rsidR="00643995" w:rsidRPr="003A0770">
        <w:rPr>
          <w:rFonts w:ascii="Arial" w:hAnsi="Arial" w:cs="Arial"/>
          <w:sz w:val="24"/>
          <w:szCs w:val="24"/>
        </w:rPr>
        <w:t>“</w:t>
      </w:r>
      <w:r w:rsidRPr="003A0770">
        <w:rPr>
          <w:rFonts w:ascii="Arial" w:hAnsi="Arial" w:cs="Arial"/>
          <w:sz w:val="24"/>
          <w:szCs w:val="24"/>
        </w:rPr>
        <w:t>The Airline Business in 21st Century</w:t>
      </w:r>
      <w:r w:rsidR="00643995" w:rsidRPr="003A0770">
        <w:rPr>
          <w:rFonts w:ascii="Arial" w:hAnsi="Arial" w:cs="Arial"/>
          <w:sz w:val="24"/>
          <w:szCs w:val="24"/>
        </w:rPr>
        <w:t>”</w:t>
      </w:r>
      <w:r w:rsidRPr="003A0770">
        <w:rPr>
          <w:rFonts w:ascii="Arial" w:hAnsi="Arial" w:cs="Arial"/>
          <w:sz w:val="24"/>
          <w:szCs w:val="24"/>
        </w:rPr>
        <w:t xml:space="preserve"> by Rigas Doganis</w:t>
      </w:r>
      <w:r w:rsidR="00AD55C0"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&lt;EndNote&gt;&lt;Cite&gt;&lt;Author&gt;Rigas&lt;/Author&gt;&lt;Year&gt;2001&lt;/Year&gt;&lt;RecNum&gt;40&lt;/RecNum&gt;&lt;DisplayText&gt;[25]&lt;/DisplayText&gt;&lt;record&gt;&lt;rec-number&gt;40&lt;/rec-number&gt;&lt;foreign-keys&gt;&lt;key app="EN" db-id="eawt9tea9w5zeee55vfv5adc0dd5wpsdw05a"&gt;40&lt;/key&gt;&lt;/foreign-keys&gt;&lt;ref-type name="Generic"&gt;13&lt;/ref-type&gt;&lt;contributors&gt;&lt;authors&gt;&lt;author&gt;Rigas, Doganis&lt;/author&gt;&lt;/authors&gt;&lt;/contributors&gt;&lt;titles&gt;&lt;title&gt;The airline business in the 21st century&lt;/title&gt;&lt;/titles&gt;&lt;dates&gt;&lt;year&gt;2001&lt;/year&gt;&lt;/dates&gt;&lt;publisher&gt;Routledge&lt;/publisher&gt;&lt;urls&gt;&lt;/urls&gt;&lt;/record&gt;&lt;/Cite&gt;&lt;/EndNote&gt;</w:instrText>
      </w:r>
      <w:r w:rsidR="00AD55C0" w:rsidRPr="003A0770">
        <w:rPr>
          <w:rFonts w:ascii="Arial" w:hAnsi="Arial" w:cs="Arial"/>
          <w:sz w:val="24"/>
          <w:szCs w:val="24"/>
        </w:rPr>
        <w:fldChar w:fldCharType="separate"/>
      </w:r>
      <w:r w:rsidR="000512B1" w:rsidRPr="003A0770">
        <w:rPr>
          <w:rFonts w:ascii="Arial" w:hAnsi="Arial" w:cs="Arial"/>
          <w:noProof/>
          <w:sz w:val="24"/>
          <w:szCs w:val="24"/>
        </w:rPr>
        <w:t>[</w:t>
      </w:r>
      <w:hyperlink w:anchor="_ENREF_25" w:tooltip="Rigas, 2001 #40" w:history="1">
        <w:r w:rsidR="00592FB5" w:rsidRPr="003A0770">
          <w:rPr>
            <w:rFonts w:ascii="Arial" w:hAnsi="Arial" w:cs="Arial"/>
            <w:noProof/>
            <w:sz w:val="24"/>
            <w:szCs w:val="24"/>
          </w:rPr>
          <w:t>25</w:t>
        </w:r>
      </w:hyperlink>
      <w:r w:rsidR="000512B1" w:rsidRPr="003A0770">
        <w:rPr>
          <w:rFonts w:ascii="Arial" w:hAnsi="Arial" w:cs="Arial"/>
          <w:noProof/>
          <w:sz w:val="24"/>
          <w:szCs w:val="24"/>
        </w:rPr>
        <w:t>]</w:t>
      </w:r>
      <w:r w:rsidR="00AD55C0" w:rsidRPr="003A0770">
        <w:rPr>
          <w:rFonts w:ascii="Arial" w:hAnsi="Arial" w:cs="Arial"/>
          <w:sz w:val="24"/>
          <w:szCs w:val="24"/>
        </w:rPr>
        <w:fldChar w:fldCharType="end"/>
      </w:r>
      <w:r w:rsidRPr="003A0770">
        <w:rPr>
          <w:rFonts w:ascii="Arial" w:hAnsi="Arial" w:cs="Arial"/>
          <w:sz w:val="24"/>
          <w:szCs w:val="24"/>
        </w:rPr>
        <w:t>,</w:t>
      </w:r>
      <w:r w:rsidR="00643995" w:rsidRPr="003A0770">
        <w:rPr>
          <w:rFonts w:ascii="Arial" w:hAnsi="Arial" w:cs="Arial"/>
          <w:sz w:val="24"/>
          <w:szCs w:val="24"/>
        </w:rPr>
        <w:t xml:space="preserve"> </w:t>
      </w:r>
      <w:r w:rsidR="00B445D4" w:rsidRPr="003A0770">
        <w:rPr>
          <w:rFonts w:ascii="Arial" w:hAnsi="Arial" w:cs="Arial"/>
          <w:sz w:val="24"/>
          <w:szCs w:val="24"/>
        </w:rPr>
        <w:t>techniques for forecasting air travel demand can be broadly classified into three categories: judgmental, mechanical, and analytical. When using the judgmental method, the analyst makes an educated guess of the travel demand for the forecast period</w:t>
      </w:r>
      <w:r w:rsidR="00643995" w:rsidRPr="003A0770">
        <w:rPr>
          <w:rFonts w:ascii="Arial" w:hAnsi="Arial" w:cs="Arial"/>
          <w:sz w:val="24"/>
          <w:szCs w:val="24"/>
        </w:rPr>
        <w:t xml:space="preserve"> </w:t>
      </w:r>
      <w:r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&lt;EndNote&gt;&lt;Cite&gt;&lt;Author&gt;Cento&lt;/Author&gt;&lt;Year&gt;2008&lt;/Year&gt;&lt;RecNum&gt;20&lt;/RecNum&gt;&lt;DisplayText&gt;[26]&lt;/DisplayText&gt;&lt;record&gt;&lt;rec-number&gt;20&lt;/rec-number&gt;&lt;foreign-keys&gt;&lt;key app="EN" db-id="eawt9tea9w5zeee55vfv5adc0dd5wpsdw05a"&gt;20&lt;/key&gt;&lt;/foreign-keys&gt;&lt;ref-type name="Book"&gt;6&lt;/ref-type&gt;&lt;contributors&gt;&lt;authors&gt;&lt;author&gt;Cento, Alessandro&lt;/author&gt;&lt;/authors&gt;&lt;/contributors&gt;&lt;titles&gt;&lt;title&gt;The airline industry: challenges in the 21st century&lt;/title&gt;&lt;/titles&gt;&lt;dates&gt;&lt;year&gt;2008&lt;/year&gt;&lt;/dates&gt;&lt;publisher&gt;Springer Science &amp;amp; Business Media&lt;/publisher&gt;&lt;isbn&gt;3790820881&lt;/isbn&gt;&lt;urls&gt;&lt;/urls&gt;&lt;/record&gt;&lt;/Cite&gt;&lt;/EndNote&gt;</w:instrText>
      </w:r>
      <w:r w:rsidRPr="003A0770">
        <w:rPr>
          <w:rFonts w:ascii="Arial" w:hAnsi="Arial" w:cs="Arial"/>
          <w:sz w:val="24"/>
          <w:szCs w:val="24"/>
        </w:rPr>
        <w:fldChar w:fldCharType="separate"/>
      </w:r>
      <w:r w:rsidR="000512B1" w:rsidRPr="003A0770">
        <w:rPr>
          <w:rFonts w:ascii="Arial" w:hAnsi="Arial" w:cs="Arial"/>
          <w:noProof/>
          <w:sz w:val="24"/>
          <w:szCs w:val="24"/>
        </w:rPr>
        <w:t>[</w:t>
      </w:r>
      <w:hyperlink w:anchor="_ENREF_26" w:tooltip="Cento, 2008 #20" w:history="1">
        <w:r w:rsidR="00592FB5" w:rsidRPr="003A0770">
          <w:rPr>
            <w:rFonts w:ascii="Arial" w:hAnsi="Arial" w:cs="Arial"/>
            <w:noProof/>
            <w:sz w:val="24"/>
            <w:szCs w:val="24"/>
          </w:rPr>
          <w:t>26</w:t>
        </w:r>
      </w:hyperlink>
      <w:r w:rsidR="000512B1" w:rsidRPr="003A0770">
        <w:rPr>
          <w:rFonts w:ascii="Arial" w:hAnsi="Arial" w:cs="Arial"/>
          <w:noProof/>
          <w:sz w:val="24"/>
          <w:szCs w:val="24"/>
        </w:rPr>
        <w:t>]</w:t>
      </w:r>
      <w:r w:rsidRPr="003A0770">
        <w:rPr>
          <w:rFonts w:ascii="Arial" w:hAnsi="Arial" w:cs="Arial"/>
          <w:sz w:val="24"/>
          <w:szCs w:val="24"/>
        </w:rPr>
        <w:fldChar w:fldCharType="end"/>
      </w:r>
      <w:r w:rsidR="00B445D4" w:rsidRPr="003A0770">
        <w:rPr>
          <w:rFonts w:ascii="Arial" w:hAnsi="Arial" w:cs="Arial"/>
          <w:sz w:val="24"/>
          <w:szCs w:val="24"/>
        </w:rPr>
        <w:t>.</w:t>
      </w:r>
    </w:p>
    <w:p w14:paraId="6BF728A6" w14:textId="3089FE71" w:rsidR="00034036" w:rsidRPr="003A0770" w:rsidRDefault="00FE3E07" w:rsidP="00034036">
      <w:p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rPr>
        <w:t>The mechanical method assumes that future travel demand is a time function of past experience. The application of the mechanical method varies from the simple extrapolation of historical trends to the use of complex mathematical growth curves, such as the Logistic and Gompertz curves</w:t>
      </w:r>
      <w:r w:rsidR="00643995" w:rsidRPr="003A0770">
        <w:rPr>
          <w:rFonts w:ascii="Arial" w:hAnsi="Arial" w:cs="Arial"/>
          <w:sz w:val="24"/>
          <w:szCs w:val="24"/>
        </w:rPr>
        <w:t xml:space="preserve"> </w:t>
      </w:r>
      <w:r w:rsidR="00717BAB"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&lt;EndNote&gt;&lt;Cite&gt;&lt;Author&gt;Winsor&lt;/Author&gt;&lt;Year&gt;1932&lt;/Year&gt;&lt;RecNum&gt;21&lt;/RecNum&gt;&lt;DisplayText&gt;[27]&lt;/DisplayText&gt;&lt;record&gt;&lt;rec-number&gt;21&lt;/rec-number&gt;&lt;foreign-keys&gt;&lt;key app="EN" db-id="eawt9tea9w5zeee55vfv5adc0dd5wpsdw05a"&gt;21&lt;/key&gt;&lt;/foreign-keys&gt;&lt;ref-type name="Journal Article"&gt;17&lt;/ref-type&gt;&lt;contributors&gt;&lt;authors&gt;&lt;author&gt;Winsor, Charles P&lt;/author&gt;&lt;/authors&gt;&lt;/contributors&gt;&lt;titles&gt;&lt;title&gt;The Gompertz curve as a growth curve&lt;/title&gt;&lt;secondary-title&gt;Proceedings of the national academy of sciences&lt;/secondary-title&gt;&lt;/titles&gt;&lt;periodical&gt;&lt;full-title&gt;Proceedings of the national academy of sciences&lt;/full-title&gt;&lt;/periodical&gt;&lt;pages&gt;1-8&lt;/pages&gt;&lt;volume&gt;18&lt;/volume&gt;&lt;number&gt;1&lt;/number&gt;&lt;dates&gt;&lt;year&gt;1932&lt;/year&gt;&lt;/dates&gt;&lt;isbn&gt;0027-8424&lt;/isbn&gt;&lt;urls&gt;&lt;/urls&gt;&lt;/record&gt;&lt;/Cite&gt;&lt;/EndNote&gt;</w:instrText>
      </w:r>
      <w:r w:rsidR="00717BAB" w:rsidRPr="003A0770">
        <w:rPr>
          <w:rFonts w:ascii="Arial" w:hAnsi="Arial" w:cs="Arial"/>
          <w:sz w:val="24"/>
          <w:szCs w:val="24"/>
        </w:rPr>
        <w:fldChar w:fldCharType="separate"/>
      </w:r>
      <w:r w:rsidR="000512B1" w:rsidRPr="003A0770">
        <w:rPr>
          <w:rFonts w:ascii="Arial" w:hAnsi="Arial" w:cs="Arial"/>
          <w:noProof/>
          <w:sz w:val="24"/>
          <w:szCs w:val="24"/>
        </w:rPr>
        <w:t>[</w:t>
      </w:r>
      <w:hyperlink w:anchor="_ENREF_27" w:tooltip="Winsor, 1932 #21" w:history="1">
        <w:r w:rsidR="00592FB5" w:rsidRPr="003A0770">
          <w:rPr>
            <w:rFonts w:ascii="Arial" w:hAnsi="Arial" w:cs="Arial"/>
            <w:noProof/>
            <w:sz w:val="24"/>
            <w:szCs w:val="24"/>
          </w:rPr>
          <w:t>27</w:t>
        </w:r>
      </w:hyperlink>
      <w:r w:rsidR="000512B1" w:rsidRPr="003A0770">
        <w:rPr>
          <w:rFonts w:ascii="Arial" w:hAnsi="Arial" w:cs="Arial"/>
          <w:noProof/>
          <w:sz w:val="24"/>
          <w:szCs w:val="24"/>
        </w:rPr>
        <w:t>]</w:t>
      </w:r>
      <w:r w:rsidR="00717BAB" w:rsidRPr="003A0770">
        <w:rPr>
          <w:rFonts w:ascii="Arial" w:hAnsi="Arial" w:cs="Arial"/>
          <w:sz w:val="24"/>
          <w:szCs w:val="24"/>
        </w:rPr>
        <w:fldChar w:fldCharType="end"/>
      </w:r>
      <w:r w:rsidRPr="003A0770">
        <w:rPr>
          <w:rFonts w:ascii="Arial" w:hAnsi="Arial" w:cs="Arial"/>
          <w:sz w:val="24"/>
          <w:szCs w:val="24"/>
        </w:rPr>
        <w:t xml:space="preserve">. These are known </w:t>
      </w:r>
      <w:r w:rsidRPr="003A0770">
        <w:rPr>
          <w:rFonts w:ascii="Arial" w:hAnsi="Arial" w:cs="Arial"/>
          <w:sz w:val="24"/>
          <w:szCs w:val="24"/>
        </w:rPr>
        <w:lastRenderedPageBreak/>
        <w:t xml:space="preserve">as intrinsic models. </w:t>
      </w:r>
      <w:r w:rsidR="00717BAB" w:rsidRPr="003A0770">
        <w:rPr>
          <w:rFonts w:ascii="Arial" w:hAnsi="Arial" w:cs="Arial"/>
          <w:sz w:val="24"/>
          <w:szCs w:val="24"/>
        </w:rPr>
        <w:t>In a study conducted by</w:t>
      </w:r>
      <w:r w:rsidR="008A782F" w:rsidRPr="003A0770">
        <w:rPr>
          <w:rFonts w:ascii="Arial" w:hAnsi="Arial" w:cs="Arial"/>
          <w:sz w:val="24"/>
          <w:szCs w:val="24"/>
        </w:rPr>
        <w:t xml:space="preserve"> Nam (1995)</w:t>
      </w:r>
      <w:r w:rsidR="00717BAB" w:rsidRPr="003A0770">
        <w:rPr>
          <w:rFonts w:ascii="Arial" w:hAnsi="Arial" w:cs="Arial"/>
          <w:sz w:val="24"/>
          <w:szCs w:val="24"/>
        </w:rPr>
        <w:t xml:space="preserve"> </w:t>
      </w:r>
      <w:r w:rsidR="008A782F"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&lt;EndNote&gt;&lt;Cite&gt;&lt;Author&gt;Nam&lt;/Author&gt;&lt;Year&gt;1995&lt;/Year&gt;&lt;RecNum&gt;22&lt;/RecNum&gt;&lt;DisplayText&gt;[28]&lt;/DisplayText&gt;&lt;record&gt;&lt;rec-number&gt;22&lt;/rec-number&gt;&lt;foreign-keys&gt;&lt;key app="EN" db-id="eawt9tea9w5zeee55vfv5adc0dd5wpsdw05a"&gt;22&lt;/key&gt;&lt;/foreign-keys&gt;&lt;ref-type name="Journal Article"&gt;17&lt;/ref-type&gt;&lt;contributors&gt;&lt;authors&gt;&lt;author&gt;Nam, Kyungdoo&lt;/author&gt;&lt;author&gt;Schaefer, Thomas&lt;/author&gt;&lt;/authors&gt;&lt;/contributors&gt;&lt;titles&gt;&lt;title&gt;Forecasting international airline passenger traffic using neural networks&lt;/title&gt;&lt;secondary-title&gt;Logistics and Transportation Review&lt;/secondary-title&gt;&lt;/titles&gt;&lt;periodical&gt;&lt;full-title&gt;Logistics and Transportation Review&lt;/full-title&gt;&lt;/periodical&gt;&lt;pages&gt;239&lt;/pages&gt;&lt;volume&gt;31&lt;/volume&gt;&lt;number&gt;3&lt;/number&gt;&lt;dates&gt;&lt;year&gt;1995&lt;/year&gt;&lt;/dates&gt;&lt;isbn&gt;0047-4991&lt;/isbn&gt;&lt;urls&gt;&lt;/urls&gt;&lt;/record&gt;&lt;/Cite&gt;&lt;/EndNote&gt;</w:instrText>
      </w:r>
      <w:r w:rsidR="008A782F" w:rsidRPr="003A0770">
        <w:rPr>
          <w:rFonts w:ascii="Arial" w:hAnsi="Arial" w:cs="Arial"/>
          <w:sz w:val="24"/>
          <w:szCs w:val="24"/>
        </w:rPr>
        <w:fldChar w:fldCharType="separate"/>
      </w:r>
      <w:r w:rsidR="000512B1" w:rsidRPr="003A0770">
        <w:rPr>
          <w:rFonts w:ascii="Arial" w:hAnsi="Arial" w:cs="Arial"/>
          <w:noProof/>
          <w:sz w:val="24"/>
          <w:szCs w:val="24"/>
        </w:rPr>
        <w:t>[</w:t>
      </w:r>
      <w:hyperlink w:anchor="_ENREF_28" w:tooltip="Nam, 1995 #22" w:history="1">
        <w:r w:rsidR="00592FB5" w:rsidRPr="003A0770">
          <w:rPr>
            <w:rFonts w:ascii="Arial" w:hAnsi="Arial" w:cs="Arial"/>
            <w:noProof/>
            <w:sz w:val="24"/>
            <w:szCs w:val="24"/>
          </w:rPr>
          <w:t>28</w:t>
        </w:r>
      </w:hyperlink>
      <w:r w:rsidR="000512B1" w:rsidRPr="003A0770">
        <w:rPr>
          <w:rFonts w:ascii="Arial" w:hAnsi="Arial" w:cs="Arial"/>
          <w:noProof/>
          <w:sz w:val="24"/>
          <w:szCs w:val="24"/>
        </w:rPr>
        <w:t>]</w:t>
      </w:r>
      <w:r w:rsidR="008A782F" w:rsidRPr="003A0770">
        <w:rPr>
          <w:rFonts w:ascii="Arial" w:hAnsi="Arial" w:cs="Arial"/>
          <w:sz w:val="24"/>
          <w:szCs w:val="24"/>
        </w:rPr>
        <w:fldChar w:fldCharType="end"/>
      </w:r>
      <w:r w:rsidR="008A782F" w:rsidRPr="003A0770">
        <w:rPr>
          <w:rFonts w:ascii="Arial" w:hAnsi="Arial" w:cs="Arial"/>
          <w:sz w:val="24"/>
          <w:szCs w:val="24"/>
        </w:rPr>
        <w:t xml:space="preserve"> t</w:t>
      </w:r>
      <w:r w:rsidRPr="003A0770">
        <w:rPr>
          <w:rFonts w:ascii="Arial" w:hAnsi="Arial" w:cs="Arial"/>
          <w:sz w:val="24"/>
          <w:szCs w:val="24"/>
        </w:rPr>
        <w:t xml:space="preserve">ime is taken to be the only predictor variable, reflecting the interplay of economic, industry, and government </w:t>
      </w:r>
      <w:r w:rsidR="00013034" w:rsidRPr="003A0770">
        <w:rPr>
          <w:rFonts w:ascii="Arial" w:hAnsi="Arial" w:cs="Arial"/>
          <w:sz w:val="24"/>
          <w:szCs w:val="24"/>
        </w:rPr>
        <w:t>activities. In other words, the mechanical method assumes that the demand generated over time is a function of time alone. The</w:t>
      </w:r>
      <w:r w:rsidRPr="003A0770">
        <w:rPr>
          <w:rFonts w:ascii="Arial" w:hAnsi="Arial" w:cs="Arial"/>
          <w:sz w:val="24"/>
          <w:szCs w:val="24"/>
        </w:rPr>
        <w:t xml:space="preserve"> use of direct </w:t>
      </w:r>
      <w:r w:rsidR="00717BAB" w:rsidRPr="003A0770">
        <w:rPr>
          <w:rFonts w:ascii="Arial" w:hAnsi="Arial" w:cs="Arial"/>
          <w:sz w:val="24"/>
          <w:szCs w:val="24"/>
        </w:rPr>
        <w:t>extrapolation, is</w:t>
      </w:r>
      <w:r w:rsidRPr="003A0770">
        <w:rPr>
          <w:rFonts w:ascii="Arial" w:hAnsi="Arial" w:cs="Arial"/>
          <w:sz w:val="24"/>
          <w:szCs w:val="24"/>
        </w:rPr>
        <w:t xml:space="preserve"> not considered a satisfactory method for forecasting. It merely indicates that parameters exist which have influenced the demand in the past at a rate which is a function of time.</w:t>
      </w:r>
      <w:r w:rsidR="00034036" w:rsidRPr="003A0770">
        <w:rPr>
          <w:rFonts w:ascii="Arial" w:hAnsi="Arial" w:cs="Arial"/>
          <w:sz w:val="24"/>
          <w:szCs w:val="24"/>
        </w:rPr>
        <w:t xml:space="preserve"> It is, therefore, difficult to project the demand based on time alone unless one knows these time-based parameters and the extent of their influence. It is also difficult to forecast the time at which these influences may cease to operate or their effects will change</w:t>
      </w:r>
      <w:r w:rsidR="00643995" w:rsidRPr="003A0770">
        <w:rPr>
          <w:rFonts w:ascii="Arial" w:hAnsi="Arial" w:cs="Arial"/>
          <w:sz w:val="24"/>
          <w:szCs w:val="24"/>
        </w:rPr>
        <w:t xml:space="preserve"> </w:t>
      </w:r>
      <w:r w:rsidR="008A782F"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&lt;EndNote&gt;&lt;Cite&gt;&lt;Author&gt;Cento&lt;/Author&gt;&lt;Year&gt;2008&lt;/Year&gt;&lt;RecNum&gt;20&lt;/RecNum&gt;&lt;DisplayText&gt;[26]&lt;/DisplayText&gt;&lt;record&gt;&lt;rec-number&gt;20&lt;/rec-number&gt;&lt;foreign-keys&gt;&lt;key app="EN" db-id="eawt9tea9w5zeee55vfv5adc0dd5wpsdw05a"&gt;20&lt;/key&gt;&lt;/foreign-keys&gt;&lt;ref-type name="Book"&gt;6&lt;/ref-type&gt;&lt;contributors&gt;&lt;authors&gt;&lt;author&gt;Cento, Alessandro&lt;/author&gt;&lt;/authors&gt;&lt;/contributors&gt;&lt;titles&gt;&lt;title&gt;The airline industry: challenges in the 21st century&lt;/title&gt;&lt;/titles&gt;&lt;dates&gt;&lt;year&gt;2008&lt;/year&gt;&lt;/dates&gt;&lt;publisher&gt;Springer Science &amp;amp; Business Media&lt;/publisher&gt;&lt;isbn&gt;3790820881&lt;/isbn&gt;&lt;urls&gt;&lt;/urls&gt;&lt;/record&gt;&lt;/Cite&gt;&lt;/EndNote&gt;</w:instrText>
      </w:r>
      <w:r w:rsidR="008A782F" w:rsidRPr="003A0770">
        <w:rPr>
          <w:rFonts w:ascii="Arial" w:hAnsi="Arial" w:cs="Arial"/>
          <w:sz w:val="24"/>
          <w:szCs w:val="24"/>
        </w:rPr>
        <w:fldChar w:fldCharType="separate"/>
      </w:r>
      <w:r w:rsidR="000512B1" w:rsidRPr="003A0770">
        <w:rPr>
          <w:rFonts w:ascii="Arial" w:hAnsi="Arial" w:cs="Arial"/>
          <w:noProof/>
          <w:sz w:val="24"/>
          <w:szCs w:val="24"/>
        </w:rPr>
        <w:t>[</w:t>
      </w:r>
      <w:hyperlink w:anchor="_ENREF_26" w:tooltip="Cento, 2008 #20" w:history="1">
        <w:r w:rsidR="00592FB5" w:rsidRPr="003A0770">
          <w:rPr>
            <w:rFonts w:ascii="Arial" w:hAnsi="Arial" w:cs="Arial"/>
            <w:noProof/>
            <w:sz w:val="24"/>
            <w:szCs w:val="24"/>
          </w:rPr>
          <w:t>26</w:t>
        </w:r>
      </w:hyperlink>
      <w:r w:rsidR="000512B1" w:rsidRPr="003A0770">
        <w:rPr>
          <w:rFonts w:ascii="Arial" w:hAnsi="Arial" w:cs="Arial"/>
          <w:noProof/>
          <w:sz w:val="24"/>
          <w:szCs w:val="24"/>
        </w:rPr>
        <w:t>]</w:t>
      </w:r>
      <w:r w:rsidR="008A782F" w:rsidRPr="003A0770">
        <w:rPr>
          <w:rFonts w:ascii="Arial" w:hAnsi="Arial" w:cs="Arial"/>
          <w:sz w:val="24"/>
          <w:szCs w:val="24"/>
        </w:rPr>
        <w:fldChar w:fldCharType="end"/>
      </w:r>
      <w:r w:rsidR="00034036" w:rsidRPr="003A0770">
        <w:rPr>
          <w:rFonts w:ascii="Arial" w:hAnsi="Arial" w:cs="Arial"/>
          <w:sz w:val="24"/>
          <w:szCs w:val="24"/>
        </w:rPr>
        <w:t xml:space="preserve">. </w:t>
      </w:r>
    </w:p>
    <w:p w14:paraId="03DF5375" w14:textId="77777777" w:rsidR="00034036" w:rsidRPr="003A0770" w:rsidRDefault="00034036" w:rsidP="00034036">
      <w:pPr>
        <w:autoSpaceDE w:val="0"/>
        <w:autoSpaceDN w:val="0"/>
        <w:adjustRightInd w:val="0"/>
        <w:spacing w:after="0" w:line="240" w:lineRule="auto"/>
        <w:rPr>
          <w:rFonts w:ascii="Arial" w:hAnsi="Arial" w:cs="Arial"/>
          <w:sz w:val="24"/>
          <w:szCs w:val="24"/>
        </w:rPr>
      </w:pPr>
    </w:p>
    <w:p w14:paraId="29915964" w14:textId="53AB5959" w:rsidR="00FE3E07" w:rsidRPr="003A0770" w:rsidRDefault="008A782F" w:rsidP="00FE3E07">
      <w:p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rPr>
        <w:t>The analytical</w:t>
      </w:r>
      <w:r w:rsidR="00FE3E07" w:rsidRPr="003A0770">
        <w:rPr>
          <w:rFonts w:ascii="Arial" w:hAnsi="Arial" w:cs="Arial"/>
          <w:sz w:val="24"/>
          <w:szCs w:val="24"/>
        </w:rPr>
        <w:t xml:space="preserve"> method explores and analyzes parameters which have affected the historical travel demand pattern and those parameters which may influence the future travel demand. This method utilizes past relationships between travel volume and other variables such as income and fares. These are known as the regression techniques of projecting travel volumes</w:t>
      </w:r>
      <w:r w:rsidR="00643995" w:rsidRPr="003A0770">
        <w:rPr>
          <w:rFonts w:ascii="Arial" w:hAnsi="Arial" w:cs="Arial"/>
          <w:sz w:val="24"/>
          <w:szCs w:val="24"/>
        </w:rPr>
        <w:t xml:space="preserve"> </w:t>
      </w:r>
      <w:r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&lt;EndNote&gt;&lt;Cite&gt;&lt;Author&gt;Cento&lt;/Author&gt;&lt;Year&gt;2008&lt;/Year&gt;&lt;RecNum&gt;20&lt;/RecNum&gt;&lt;DisplayText&gt;[26]&lt;/DisplayText&gt;&lt;record&gt;&lt;rec-number&gt;20&lt;/rec-number&gt;&lt;foreign-keys&gt;&lt;key app="EN" db-id="eawt9tea9w5zeee55vfv5adc0dd5wpsdw05a"&gt;20&lt;/key&gt;&lt;/foreign-keys&gt;&lt;ref-type name="Book"&gt;6&lt;/ref-type&gt;&lt;contributors&gt;&lt;authors&gt;&lt;author&gt;Cento, Alessandro&lt;/author&gt;&lt;/authors&gt;&lt;/contributors&gt;&lt;titles&gt;&lt;title&gt;The airline industry: challenges in the 21st century&lt;/title&gt;&lt;/titles&gt;&lt;dates&gt;&lt;year&gt;2008&lt;/year&gt;&lt;/dates&gt;&lt;publisher&gt;Springer Science &amp;amp; Business Media&lt;/publisher&gt;&lt;isbn&gt;3790820881&lt;/isbn&gt;&lt;urls&gt;&lt;/urls&gt;&lt;/record&gt;&lt;/Cite&gt;&lt;/EndNote&gt;</w:instrText>
      </w:r>
      <w:r w:rsidRPr="003A0770">
        <w:rPr>
          <w:rFonts w:ascii="Arial" w:hAnsi="Arial" w:cs="Arial"/>
          <w:sz w:val="24"/>
          <w:szCs w:val="24"/>
        </w:rPr>
        <w:fldChar w:fldCharType="separate"/>
      </w:r>
      <w:r w:rsidR="000512B1" w:rsidRPr="003A0770">
        <w:rPr>
          <w:rFonts w:ascii="Arial" w:hAnsi="Arial" w:cs="Arial"/>
          <w:noProof/>
          <w:sz w:val="24"/>
          <w:szCs w:val="24"/>
        </w:rPr>
        <w:t>[</w:t>
      </w:r>
      <w:hyperlink w:anchor="_ENREF_26" w:tooltip="Cento, 2008 #20" w:history="1">
        <w:r w:rsidR="00592FB5" w:rsidRPr="003A0770">
          <w:rPr>
            <w:rFonts w:ascii="Arial" w:hAnsi="Arial" w:cs="Arial"/>
            <w:noProof/>
            <w:sz w:val="24"/>
            <w:szCs w:val="24"/>
          </w:rPr>
          <w:t>26</w:t>
        </w:r>
      </w:hyperlink>
      <w:r w:rsidR="000512B1" w:rsidRPr="003A0770">
        <w:rPr>
          <w:rFonts w:ascii="Arial" w:hAnsi="Arial" w:cs="Arial"/>
          <w:noProof/>
          <w:sz w:val="24"/>
          <w:szCs w:val="24"/>
        </w:rPr>
        <w:t>]</w:t>
      </w:r>
      <w:r w:rsidRPr="003A0770">
        <w:rPr>
          <w:rFonts w:ascii="Arial" w:hAnsi="Arial" w:cs="Arial"/>
          <w:sz w:val="24"/>
          <w:szCs w:val="24"/>
        </w:rPr>
        <w:fldChar w:fldCharType="end"/>
      </w:r>
      <w:r w:rsidR="00FE3E07" w:rsidRPr="003A0770">
        <w:rPr>
          <w:rFonts w:ascii="Arial" w:hAnsi="Arial" w:cs="Arial"/>
          <w:sz w:val="24"/>
          <w:szCs w:val="24"/>
        </w:rPr>
        <w:t>.</w:t>
      </w:r>
    </w:p>
    <w:p w14:paraId="481F1969" w14:textId="5EC64194" w:rsidR="00FE3E07" w:rsidRPr="003A0770" w:rsidRDefault="008A782F" w:rsidP="00FE3E07">
      <w:p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rPr>
        <w:t xml:space="preserve">Ghobbar, at al (2003) </w:t>
      </w:r>
      <w:r w:rsidR="00AD55C0"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&lt;EndNote&gt;&lt;Cite&gt;&lt;Author&gt;Ghobbar&lt;/Author&gt;&lt;Year&gt;2003&lt;/Year&gt;&lt;RecNum&gt;23&lt;/RecNum&gt;&lt;DisplayText&gt;[29]&lt;/DisplayText&gt;&lt;record&gt;&lt;rec-number&gt;23&lt;/rec-number&gt;&lt;foreign-keys&gt;&lt;key app="EN" db-id="eawt9tea9w5zeee55vfv5adc0dd5wpsdw05a"&gt;23&lt;/key&gt;&lt;/foreign-keys&gt;&lt;ref-type name="Journal Article"&gt;17&lt;/ref-type&gt;&lt;contributors&gt;&lt;authors&gt;&lt;author&gt;Ghobbar, Adel A&lt;/author&gt;&lt;author&gt;Friend, Chris H&lt;/author&gt;&lt;/authors&gt;&lt;/contributors&gt;&lt;titles&gt;&lt;title&gt;Evaluation of forecasting methods for intermittent parts demand in the field of aviation: a predictive model&lt;/title&gt;&lt;secondary-title&gt;Computers &amp;amp; Operations Research&lt;/secondary-title&gt;&lt;/titles&gt;&lt;periodical&gt;&lt;full-title&gt;Computers &amp;amp; Operations Research&lt;/full-title&gt;&lt;/periodical&gt;&lt;pages&gt;2097-2114&lt;/pages&gt;&lt;volume&gt;30&lt;/volume&gt;&lt;number&gt;14&lt;/number&gt;&lt;dates&gt;&lt;year&gt;2003&lt;/year&gt;&lt;/dates&gt;&lt;isbn&gt;0305-0548&lt;/isbn&gt;&lt;urls&gt;&lt;/urls&gt;&lt;/record&gt;&lt;/Cite&gt;&lt;/EndNote&gt;</w:instrText>
      </w:r>
      <w:r w:rsidR="00AD55C0" w:rsidRPr="003A0770">
        <w:rPr>
          <w:rFonts w:ascii="Arial" w:hAnsi="Arial" w:cs="Arial"/>
          <w:sz w:val="24"/>
          <w:szCs w:val="24"/>
        </w:rPr>
        <w:fldChar w:fldCharType="separate"/>
      </w:r>
      <w:r w:rsidR="000512B1" w:rsidRPr="003A0770">
        <w:rPr>
          <w:rFonts w:ascii="Arial" w:hAnsi="Arial" w:cs="Arial"/>
          <w:noProof/>
          <w:sz w:val="24"/>
          <w:szCs w:val="24"/>
        </w:rPr>
        <w:t>[</w:t>
      </w:r>
      <w:hyperlink w:anchor="_ENREF_29" w:tooltip="Ghobbar, 2003 #23" w:history="1">
        <w:r w:rsidR="00592FB5" w:rsidRPr="003A0770">
          <w:rPr>
            <w:rFonts w:ascii="Arial" w:hAnsi="Arial" w:cs="Arial"/>
            <w:noProof/>
            <w:sz w:val="24"/>
            <w:szCs w:val="24"/>
          </w:rPr>
          <w:t>29</w:t>
        </w:r>
      </w:hyperlink>
      <w:r w:rsidR="000512B1" w:rsidRPr="003A0770">
        <w:rPr>
          <w:rFonts w:ascii="Arial" w:hAnsi="Arial" w:cs="Arial"/>
          <w:noProof/>
          <w:sz w:val="24"/>
          <w:szCs w:val="24"/>
        </w:rPr>
        <w:t>]</w:t>
      </w:r>
      <w:r w:rsidR="00AD55C0" w:rsidRPr="003A0770">
        <w:rPr>
          <w:rFonts w:ascii="Arial" w:hAnsi="Arial" w:cs="Arial"/>
          <w:sz w:val="24"/>
          <w:szCs w:val="24"/>
        </w:rPr>
        <w:fldChar w:fldCharType="end"/>
      </w:r>
      <w:r w:rsidRPr="003A0770">
        <w:rPr>
          <w:rFonts w:ascii="Arial" w:hAnsi="Arial" w:cs="Arial"/>
          <w:sz w:val="24"/>
          <w:szCs w:val="24"/>
        </w:rPr>
        <w:t>has conducted that states</w:t>
      </w:r>
      <w:r w:rsidR="00FE3E07" w:rsidRPr="003A0770">
        <w:rPr>
          <w:rFonts w:ascii="Arial" w:hAnsi="Arial" w:cs="Arial"/>
          <w:sz w:val="24"/>
          <w:szCs w:val="24"/>
        </w:rPr>
        <w:t xml:space="preserve"> that although time can enter the relationship as a predictor variable, it cannot be the sole predictor variable, for then the model would be intrinsic, a time-series model. The analytical method employs the dependent variable traffic as it relates to the logically relevant independent variables through a mathematical expression. It must be emphasized, however, that statistical correlation does not by any means imply cause and effect</w:t>
      </w:r>
      <w:r w:rsidR="00643995" w:rsidRPr="003A0770">
        <w:rPr>
          <w:rFonts w:ascii="Arial" w:hAnsi="Arial" w:cs="Arial"/>
          <w:sz w:val="24"/>
          <w:szCs w:val="24"/>
        </w:rPr>
        <w:t xml:space="preserve"> </w:t>
      </w:r>
      <w:r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&lt;EndNote&gt;&lt;Cite&gt;&lt;Author&gt;Ghobbar&lt;/Author&gt;&lt;Year&gt;2003&lt;/Year&gt;&lt;RecNum&gt;23&lt;/RecNum&gt;&lt;DisplayText&gt;[29]&lt;/DisplayText&gt;&lt;record&gt;&lt;rec-number&gt;23&lt;/rec-number&gt;&lt;foreign-keys&gt;&lt;key app="EN" db-id="eawt9tea9w5zeee55vfv5adc0dd5wpsdw05a"&gt;23&lt;/key&gt;&lt;/foreign-keys&gt;&lt;ref-type name="Journal Article"&gt;17&lt;/ref-type&gt;&lt;contributors&gt;&lt;authors&gt;&lt;author&gt;Ghobbar, Adel A&lt;/author&gt;&lt;author&gt;Friend, Chris H&lt;/author&gt;&lt;/authors&gt;&lt;/contributors&gt;&lt;titles&gt;&lt;title&gt;Evaluation of forecasting methods for intermittent parts demand in the field of aviation: a predictive model&lt;/title&gt;&lt;secondary-title&gt;Computers &amp;amp; Operations Research&lt;/secondary-title&gt;&lt;/titles&gt;&lt;periodical&gt;&lt;full-title&gt;Computers &amp;amp; Operations Research&lt;/full-title&gt;&lt;/periodical&gt;&lt;pages&gt;2097-2114&lt;/pages&gt;&lt;volume&gt;30&lt;/volume&gt;&lt;number&gt;14&lt;/number&gt;&lt;dates&gt;&lt;year&gt;2003&lt;/year&gt;&lt;/dates&gt;&lt;isbn&gt;0305-0548&lt;/isbn&gt;&lt;urls&gt;&lt;/urls&gt;&lt;/record&gt;&lt;/Cite&gt;&lt;/EndNote&gt;</w:instrText>
      </w:r>
      <w:r w:rsidRPr="003A0770">
        <w:rPr>
          <w:rFonts w:ascii="Arial" w:hAnsi="Arial" w:cs="Arial"/>
          <w:sz w:val="24"/>
          <w:szCs w:val="24"/>
        </w:rPr>
        <w:fldChar w:fldCharType="separate"/>
      </w:r>
      <w:r w:rsidR="000512B1" w:rsidRPr="003A0770">
        <w:rPr>
          <w:rFonts w:ascii="Arial" w:hAnsi="Arial" w:cs="Arial"/>
          <w:noProof/>
          <w:sz w:val="24"/>
          <w:szCs w:val="24"/>
        </w:rPr>
        <w:t>[</w:t>
      </w:r>
      <w:hyperlink w:anchor="_ENREF_29" w:tooltip="Ghobbar, 2003 #23" w:history="1">
        <w:r w:rsidR="00592FB5" w:rsidRPr="003A0770">
          <w:rPr>
            <w:rFonts w:ascii="Arial" w:hAnsi="Arial" w:cs="Arial"/>
            <w:noProof/>
            <w:sz w:val="24"/>
            <w:szCs w:val="24"/>
          </w:rPr>
          <w:t>29</w:t>
        </w:r>
      </w:hyperlink>
      <w:r w:rsidR="000512B1" w:rsidRPr="003A0770">
        <w:rPr>
          <w:rFonts w:ascii="Arial" w:hAnsi="Arial" w:cs="Arial"/>
          <w:noProof/>
          <w:sz w:val="24"/>
          <w:szCs w:val="24"/>
        </w:rPr>
        <w:t>]</w:t>
      </w:r>
      <w:r w:rsidRPr="003A0770">
        <w:rPr>
          <w:rFonts w:ascii="Arial" w:hAnsi="Arial" w:cs="Arial"/>
          <w:sz w:val="24"/>
          <w:szCs w:val="24"/>
        </w:rPr>
        <w:fldChar w:fldCharType="end"/>
      </w:r>
      <w:r w:rsidR="00FE3E07" w:rsidRPr="003A0770">
        <w:rPr>
          <w:rFonts w:ascii="Arial" w:hAnsi="Arial" w:cs="Arial"/>
          <w:sz w:val="24"/>
          <w:szCs w:val="24"/>
        </w:rPr>
        <w:t>.</w:t>
      </w:r>
    </w:p>
    <w:p w14:paraId="6C1EA0F1" w14:textId="3043BBDD" w:rsidR="00DC38E3" w:rsidRDefault="00DC38E3" w:rsidP="009A046B">
      <w:pPr>
        <w:autoSpaceDE w:val="0"/>
        <w:autoSpaceDN w:val="0"/>
        <w:adjustRightInd w:val="0"/>
        <w:spacing w:after="0" w:line="480" w:lineRule="auto"/>
        <w:jc w:val="both"/>
        <w:rPr>
          <w:rFonts w:ascii="Arial" w:hAnsi="Arial" w:cs="Arial"/>
        </w:rPr>
      </w:pPr>
      <w:r w:rsidRPr="003A0770">
        <w:rPr>
          <w:rFonts w:ascii="Arial" w:hAnsi="Arial" w:cs="Arial"/>
          <w:sz w:val="24"/>
          <w:szCs w:val="24"/>
        </w:rPr>
        <w:lastRenderedPageBreak/>
        <w:t>Various methods are available, ranging from econometric modeling to time series techniques, for representing the air travel market. Time series approaches are the most common methods for forecasting the traffic demand. These methods are handicapped by their inability to identify the causes of market growth and to link the future growth with expected developments of causative factors. They cannot, however, explain the impact of a reduction in fares, the introduction of new aircraft, an economic recession, or the uncertainties with regard to future regulatory conditions</w:t>
      </w:r>
      <w:r w:rsidR="00643995" w:rsidRPr="003A0770">
        <w:rPr>
          <w:rFonts w:ascii="Arial" w:hAnsi="Arial" w:cs="Arial"/>
          <w:sz w:val="24"/>
          <w:szCs w:val="24"/>
        </w:rPr>
        <w:t xml:space="preserve"> </w:t>
      </w:r>
      <w:r w:rsidR="00570555"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&lt;EndNote&gt;&lt;Cite&gt;&lt;Author&gt;Witt&lt;/Author&gt;&lt;Year&gt;1987&lt;/Year&gt;&lt;RecNum&gt;24&lt;/RecNum&gt;&lt;DisplayText&gt;[30]&lt;/DisplayText&gt;&lt;record&gt;&lt;rec-number&gt;24&lt;/rec-number&gt;&lt;foreign-keys&gt;&lt;key app="EN" db-id="eawt9tea9w5zeee55vfv5adc0dd5wpsdw05a"&gt;24&lt;/key&gt;&lt;/foreign-keys&gt;&lt;ref-type name="Journal Article"&gt;17&lt;/ref-type&gt;&lt;contributors&gt;&lt;authors&gt;&lt;author&gt;Witt, Stephen F&lt;/author&gt;&lt;author&gt;Martin, Christine A&lt;/author&gt;&lt;/authors&gt;&lt;/contributors&gt;&lt;titles&gt;&lt;title&gt;Econometric models for forecasting international tourism demand&lt;/title&gt;&lt;secondary-title&gt;Journal of Travel Research&lt;/secondary-title&gt;&lt;/titles&gt;&lt;periodical&gt;&lt;full-title&gt;Journal of Travel Research&lt;/full-title&gt;&lt;/periodical&gt;&lt;pages&gt;23-30&lt;/pages&gt;&lt;volume&gt;25&lt;/volume&gt;&lt;number&gt;3&lt;/number&gt;&lt;dates&gt;&lt;year&gt;1987&lt;/year&gt;&lt;/dates&gt;&lt;isbn&gt;0047-2875&lt;/isbn&gt;&lt;urls&gt;&lt;/urls&gt;&lt;/record&gt;&lt;/Cite&gt;&lt;/EndNote&gt;</w:instrText>
      </w:r>
      <w:r w:rsidR="00570555" w:rsidRPr="003A0770">
        <w:rPr>
          <w:rFonts w:ascii="Arial" w:hAnsi="Arial" w:cs="Arial"/>
          <w:sz w:val="24"/>
          <w:szCs w:val="24"/>
        </w:rPr>
        <w:fldChar w:fldCharType="separate"/>
      </w:r>
      <w:r w:rsidR="000512B1" w:rsidRPr="003A0770">
        <w:rPr>
          <w:rFonts w:ascii="Arial" w:hAnsi="Arial" w:cs="Arial"/>
          <w:noProof/>
          <w:sz w:val="24"/>
          <w:szCs w:val="24"/>
        </w:rPr>
        <w:t>[</w:t>
      </w:r>
      <w:hyperlink w:anchor="_ENREF_30" w:tooltip="Witt, 1987 #24" w:history="1">
        <w:r w:rsidR="00592FB5" w:rsidRPr="003A0770">
          <w:rPr>
            <w:rFonts w:ascii="Arial" w:hAnsi="Arial" w:cs="Arial"/>
            <w:noProof/>
            <w:sz w:val="24"/>
            <w:szCs w:val="24"/>
          </w:rPr>
          <w:t>30</w:t>
        </w:r>
      </w:hyperlink>
      <w:r w:rsidR="000512B1" w:rsidRPr="003A0770">
        <w:rPr>
          <w:rFonts w:ascii="Arial" w:hAnsi="Arial" w:cs="Arial"/>
          <w:noProof/>
          <w:sz w:val="24"/>
          <w:szCs w:val="24"/>
        </w:rPr>
        <w:t>]</w:t>
      </w:r>
      <w:r w:rsidR="00570555" w:rsidRPr="003A0770">
        <w:rPr>
          <w:rFonts w:ascii="Arial" w:hAnsi="Arial" w:cs="Arial"/>
          <w:sz w:val="24"/>
          <w:szCs w:val="24"/>
        </w:rPr>
        <w:fldChar w:fldCharType="end"/>
      </w:r>
      <w:r w:rsidRPr="003A0770">
        <w:rPr>
          <w:rFonts w:ascii="Arial" w:hAnsi="Arial" w:cs="Arial"/>
          <w:sz w:val="24"/>
          <w:szCs w:val="24"/>
        </w:rPr>
        <w:t>. Such questions can only be answered if the forecaster has specified and calibrated a formal model that shows the influence and interaction of all the relevant variables and not just one (i.e., time). Because of the complex nature of air transportation industry, the past records of air traffic forecasters (using mostly trend extrapolation) has not been impressive. In recent years, therefore, the trend has been to develop causal models that not only predict traffic but also determine the impact of changes within the ec</w:t>
      </w:r>
      <w:r w:rsidR="009A046B" w:rsidRPr="003A0770">
        <w:rPr>
          <w:rFonts w:ascii="Arial" w:hAnsi="Arial" w:cs="Arial"/>
          <w:sz w:val="24"/>
          <w:szCs w:val="24"/>
        </w:rPr>
        <w:t>onomic environment on traffic</w:t>
      </w:r>
      <w:r w:rsidR="00643995" w:rsidRPr="003A0770">
        <w:rPr>
          <w:rFonts w:ascii="Arial" w:hAnsi="Arial" w:cs="Arial"/>
          <w:sz w:val="24"/>
          <w:szCs w:val="24"/>
        </w:rPr>
        <w:t xml:space="preserve"> </w:t>
      </w:r>
      <w:r w:rsidR="00F45780"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&lt;EndNote&gt;&lt;Cite&gt;&lt;Author&gt;Fridström&lt;/Author&gt;&lt;Year&gt;1989&lt;/Year&gt;&lt;RecNum&gt;17&lt;/RecNum&gt;&lt;DisplayText&gt;[22]&lt;/DisplayText&gt;&lt;record&gt;&lt;rec-number&gt;17&lt;/rec-number&gt;&lt;foreign-keys&gt;&lt;key app="EN" db-id="eawt9tea9w5zeee55vfv5adc0dd5wpsdw05a"&gt;17&lt;/key&gt;&lt;/foreign-keys&gt;&lt;ref-type name="Journal Article"&gt;17&lt;/ref-type&gt;&lt;contributors&gt;&lt;authors&gt;&lt;author&gt;Fridström, Lasse&lt;/author&gt;&lt;author&gt;Thune-Larsen, Harald&lt;/author&gt;&lt;/authors&gt;&lt;/contributors&gt;&lt;titles&gt;&lt;title&gt;An econometric air travel demand model for the entire conventional domestic network: the case of Norway&lt;/title&gt;&lt;secondary-title&gt;Transportation Research Part B: Methodological&lt;/secondary-title&gt;&lt;/titles&gt;&lt;periodical&gt;&lt;full-title&gt;Transportation Research Part B: Methodological&lt;/full-title&gt;&lt;/periodical&gt;&lt;pages&gt;213-223&lt;/pages&gt;&lt;volume&gt;23&lt;/volume&gt;&lt;number&gt;3&lt;/number&gt;&lt;dates&gt;&lt;year&gt;1989&lt;/year&gt;&lt;/dates&gt;&lt;isbn&gt;0191-2615&lt;/isbn&gt;&lt;urls&gt;&lt;/urls&gt;&lt;/record&gt;&lt;/Cite&gt;&lt;/EndNote&gt;</w:instrText>
      </w:r>
      <w:r w:rsidR="00F45780" w:rsidRPr="003A0770">
        <w:rPr>
          <w:rFonts w:ascii="Arial" w:hAnsi="Arial" w:cs="Arial"/>
          <w:sz w:val="24"/>
          <w:szCs w:val="24"/>
        </w:rPr>
        <w:fldChar w:fldCharType="separate"/>
      </w:r>
      <w:r w:rsidR="000512B1" w:rsidRPr="003A0770">
        <w:rPr>
          <w:rFonts w:ascii="Arial" w:hAnsi="Arial" w:cs="Arial"/>
          <w:noProof/>
          <w:sz w:val="24"/>
          <w:szCs w:val="24"/>
        </w:rPr>
        <w:t>[</w:t>
      </w:r>
      <w:hyperlink w:anchor="_ENREF_22" w:tooltip="Fridström, 1989 #17" w:history="1">
        <w:r w:rsidR="00592FB5" w:rsidRPr="003A0770">
          <w:rPr>
            <w:rFonts w:ascii="Arial" w:hAnsi="Arial" w:cs="Arial"/>
            <w:noProof/>
            <w:sz w:val="24"/>
            <w:szCs w:val="24"/>
          </w:rPr>
          <w:t>22</w:t>
        </w:r>
      </w:hyperlink>
      <w:r w:rsidR="000512B1" w:rsidRPr="003A0770">
        <w:rPr>
          <w:rFonts w:ascii="Arial" w:hAnsi="Arial" w:cs="Arial"/>
          <w:noProof/>
          <w:sz w:val="24"/>
          <w:szCs w:val="24"/>
        </w:rPr>
        <w:t>]</w:t>
      </w:r>
      <w:r w:rsidR="00F45780" w:rsidRPr="003A0770">
        <w:rPr>
          <w:rFonts w:ascii="Arial" w:hAnsi="Arial" w:cs="Arial"/>
          <w:sz w:val="24"/>
          <w:szCs w:val="24"/>
        </w:rPr>
        <w:fldChar w:fldCharType="end"/>
      </w:r>
      <w:r w:rsidR="009A046B">
        <w:rPr>
          <w:rFonts w:ascii="Arial" w:hAnsi="Arial" w:cs="Arial"/>
        </w:rPr>
        <w:t>.</w:t>
      </w:r>
    </w:p>
    <w:p w14:paraId="6E11288C" w14:textId="688E3C38" w:rsidR="00AD1948" w:rsidRPr="00E00D99" w:rsidRDefault="007D11C0" w:rsidP="006C6D37">
      <w:pPr>
        <w:pStyle w:val="Heading2"/>
        <w:numPr>
          <w:ilvl w:val="1"/>
          <w:numId w:val="2"/>
        </w:numPr>
        <w:spacing w:line="360" w:lineRule="auto"/>
        <w:rPr>
          <w:rFonts w:ascii="Arial" w:hAnsi="Arial"/>
          <w:caps w:val="0"/>
          <w:shd w:val="clear" w:color="auto" w:fill="FFFFFF"/>
        </w:rPr>
      </w:pPr>
      <w:bookmarkStart w:id="43" w:name="_Toc448941804"/>
      <w:r w:rsidRPr="00E00D99">
        <w:rPr>
          <w:rFonts w:ascii="Arial" w:hAnsi="Arial"/>
          <w:caps w:val="0"/>
          <w:shd w:val="clear" w:color="auto" w:fill="FFFFFF"/>
        </w:rPr>
        <w:t>FORECASTING USING ECONOMETRIC MODEL</w:t>
      </w:r>
      <w:bookmarkEnd w:id="43"/>
      <w:r w:rsidRPr="00E00D99">
        <w:rPr>
          <w:rFonts w:ascii="Arial" w:hAnsi="Arial"/>
          <w:caps w:val="0"/>
          <w:shd w:val="clear" w:color="auto" w:fill="FFFFFF"/>
        </w:rPr>
        <w:t xml:space="preserve"> </w:t>
      </w:r>
    </w:p>
    <w:p w14:paraId="234D6B63" w14:textId="04C7A2A9" w:rsidR="00AD1948" w:rsidRPr="003A0770" w:rsidRDefault="00AD1948" w:rsidP="00B460D9">
      <w:p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rPr>
        <w:t>The econometric model is by far the most frequently used method f</w:t>
      </w:r>
      <w:r w:rsidR="00B460D9" w:rsidRPr="003A0770">
        <w:rPr>
          <w:rFonts w:ascii="Arial" w:hAnsi="Arial" w:cs="Arial"/>
          <w:sz w:val="24"/>
          <w:szCs w:val="24"/>
        </w:rPr>
        <w:t>or forecasting aviation demand. It</w:t>
      </w:r>
      <w:r w:rsidRPr="003A0770">
        <w:rPr>
          <w:rFonts w:ascii="Arial" w:hAnsi="Arial" w:cs="Arial"/>
          <w:sz w:val="24"/>
          <w:szCs w:val="24"/>
        </w:rPr>
        <w:t xml:space="preserve"> is a mathematical representation of air traffic or its constituent parts and those independent variables of the national economy which are thought to influence traffic growth</w:t>
      </w:r>
      <w:r w:rsidR="00F45780"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&lt;EndNote&gt;&lt;Cite&gt;&lt;Author&gt;Witt&lt;/Author&gt;&lt;Year&gt;1987&lt;/Year&gt;&lt;RecNum&gt;24&lt;/RecNum&gt;&lt;DisplayText&gt;[30]&lt;/DisplayText&gt;&lt;record&gt;&lt;rec-number&gt;24&lt;/rec-number&gt;&lt;foreign-keys&gt;&lt;key app="EN" db-id="eawt9tea9w5zeee55vfv5adc0dd5wpsdw05a"&gt;24&lt;/key&gt;&lt;/foreign-keys&gt;&lt;ref-type name="Journal Article"&gt;17&lt;/ref-type&gt;&lt;contributors&gt;&lt;authors&gt;&lt;author&gt;Witt, Stephen F&lt;/author&gt;&lt;author&gt;Martin, Christine A&lt;/author&gt;&lt;/authors&gt;&lt;/contributors&gt;&lt;titles&gt;&lt;title&gt;Econometric models for forecasting international tourism demand&lt;/title&gt;&lt;secondary-title&gt;Journal of Travel Research&lt;/secondary-title&gt;&lt;/titles&gt;&lt;periodical&gt;&lt;full-title&gt;Journal of Travel Research&lt;/full-title&gt;&lt;/periodical&gt;&lt;pages&gt;23-30&lt;/pages&gt;&lt;volume&gt;25&lt;/volume&gt;&lt;number&gt;3&lt;/number&gt;&lt;dates&gt;&lt;year&gt;1987&lt;/year&gt;&lt;/dates&gt;&lt;isbn&gt;0047-2875&lt;/isbn&gt;&lt;urls&gt;&lt;/urls&gt;&lt;/record&gt;&lt;/Cite&gt;&lt;/EndNote&gt;</w:instrText>
      </w:r>
      <w:r w:rsidR="00F45780" w:rsidRPr="003A0770">
        <w:rPr>
          <w:rFonts w:ascii="Arial" w:hAnsi="Arial" w:cs="Arial"/>
          <w:sz w:val="24"/>
          <w:szCs w:val="24"/>
        </w:rPr>
        <w:fldChar w:fldCharType="separate"/>
      </w:r>
      <w:r w:rsidR="000512B1" w:rsidRPr="003A0770">
        <w:rPr>
          <w:rFonts w:ascii="Arial" w:hAnsi="Arial" w:cs="Arial"/>
          <w:noProof/>
          <w:sz w:val="24"/>
          <w:szCs w:val="24"/>
        </w:rPr>
        <w:t>[</w:t>
      </w:r>
      <w:hyperlink w:anchor="_ENREF_30" w:tooltip="Witt, 1987 #24" w:history="1">
        <w:r w:rsidR="00592FB5" w:rsidRPr="003A0770">
          <w:rPr>
            <w:rFonts w:ascii="Arial" w:hAnsi="Arial" w:cs="Arial"/>
            <w:noProof/>
            <w:sz w:val="24"/>
            <w:szCs w:val="24"/>
          </w:rPr>
          <w:t>30</w:t>
        </w:r>
      </w:hyperlink>
      <w:r w:rsidR="000512B1" w:rsidRPr="003A0770">
        <w:rPr>
          <w:rFonts w:ascii="Arial" w:hAnsi="Arial" w:cs="Arial"/>
          <w:noProof/>
          <w:sz w:val="24"/>
          <w:szCs w:val="24"/>
        </w:rPr>
        <w:t>]</w:t>
      </w:r>
      <w:r w:rsidR="00F45780" w:rsidRPr="003A0770">
        <w:rPr>
          <w:rFonts w:ascii="Arial" w:hAnsi="Arial" w:cs="Arial"/>
          <w:sz w:val="24"/>
          <w:szCs w:val="24"/>
        </w:rPr>
        <w:fldChar w:fldCharType="end"/>
      </w:r>
      <w:r w:rsidRPr="003A0770">
        <w:rPr>
          <w:rFonts w:ascii="Arial" w:hAnsi="Arial" w:cs="Arial"/>
          <w:sz w:val="24"/>
          <w:szCs w:val="24"/>
        </w:rPr>
        <w:t xml:space="preserve">. Econometrics is the statistical technique used to quantify these relationships. The mathematical equations of the model relate economic factors to the level of aviation activity, based on observation of past behavior of both the economy and the aviation industry. The equations may also </w:t>
      </w:r>
      <w:r w:rsidRPr="003A0770">
        <w:rPr>
          <w:rFonts w:ascii="Arial" w:hAnsi="Arial" w:cs="Arial"/>
          <w:sz w:val="24"/>
          <w:szCs w:val="24"/>
        </w:rPr>
        <w:lastRenderedPageBreak/>
        <w:t xml:space="preserve">be constructed so as to reflect the effects of specific factors within the air transportation industry itself, such as fare levels, route configurations, fuel costs, </w:t>
      </w:r>
      <w:r w:rsidR="00997B08" w:rsidRPr="003A0770">
        <w:rPr>
          <w:rFonts w:ascii="Arial" w:hAnsi="Arial" w:cs="Arial"/>
          <w:sz w:val="24"/>
          <w:szCs w:val="24"/>
        </w:rPr>
        <w:t>etc.</w:t>
      </w:r>
      <w:r w:rsidR="00A116F9" w:rsidRPr="003A0770">
        <w:rPr>
          <w:rFonts w:ascii="Arial" w:hAnsi="Arial" w:cs="Arial"/>
          <w:sz w:val="24"/>
          <w:szCs w:val="24"/>
        </w:rPr>
        <w:t xml:space="preserve"> </w:t>
      </w:r>
      <w:r w:rsidR="00A116F9"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&lt;EndNote&gt;&lt;Cite&gt;&lt;Author&gt;Babić&lt;/Author&gt;&lt;Year&gt;2011&lt;/Year&gt;&lt;RecNum&gt;25&lt;/RecNum&gt;&lt;DisplayText&gt;[31]&lt;/DisplayText&gt;&lt;record&gt;&lt;rec-number&gt;25&lt;/rec-number&gt;&lt;foreign-keys&gt;&lt;key app="EN" db-id="eawt9tea9w5zeee55vfv5adc0dd5wpsdw05a"&gt;25&lt;/key&gt;&lt;/foreign-keys&gt;&lt;ref-type name="Conference Proceedings"&gt;10&lt;/ref-type&gt;&lt;contributors&gt;&lt;authors&gt;&lt;author&gt;Babić, Ružica Škurla&lt;/author&gt;&lt;author&gt;Grgurević, Ivan&lt;/author&gt;&lt;author&gt;Eng, B&lt;/author&gt;&lt;author&gt;Majić, Zvonimir&lt;/author&gt;&lt;/authors&gt;&lt;/contributors&gt;&lt;titles&gt;&lt;title&gt;Comparison of Air Travel Demand Forecasting Methods&lt;/title&gt;&lt;secondary-title&gt;ICTS 2011: 14th International Conference on Transport Science MARITIME, TRANSPORT AND LOGISTICS SCIENCE&lt;/secondary-title&gt;&lt;/titles&gt;&lt;dates&gt;&lt;year&gt;2011&lt;/year&gt;&lt;/dates&gt;&lt;urls&gt;&lt;/urls&gt;&lt;/record&gt;&lt;/Cite&gt;&lt;/EndNote&gt;</w:instrText>
      </w:r>
      <w:r w:rsidR="00A116F9" w:rsidRPr="003A0770">
        <w:rPr>
          <w:rFonts w:ascii="Arial" w:hAnsi="Arial" w:cs="Arial"/>
          <w:sz w:val="24"/>
          <w:szCs w:val="24"/>
        </w:rPr>
        <w:fldChar w:fldCharType="separate"/>
      </w:r>
      <w:r w:rsidR="000512B1" w:rsidRPr="003A0770">
        <w:rPr>
          <w:rFonts w:ascii="Arial" w:hAnsi="Arial" w:cs="Arial"/>
          <w:noProof/>
          <w:sz w:val="24"/>
          <w:szCs w:val="24"/>
        </w:rPr>
        <w:t>[</w:t>
      </w:r>
      <w:hyperlink w:anchor="_ENREF_31" w:tooltip="Babić, 2011 #25" w:history="1">
        <w:r w:rsidR="00592FB5" w:rsidRPr="003A0770">
          <w:rPr>
            <w:rFonts w:ascii="Arial" w:hAnsi="Arial" w:cs="Arial"/>
            <w:noProof/>
            <w:sz w:val="24"/>
            <w:szCs w:val="24"/>
          </w:rPr>
          <w:t>31</w:t>
        </w:r>
      </w:hyperlink>
      <w:r w:rsidR="000512B1" w:rsidRPr="003A0770">
        <w:rPr>
          <w:rFonts w:ascii="Arial" w:hAnsi="Arial" w:cs="Arial"/>
          <w:noProof/>
          <w:sz w:val="24"/>
          <w:szCs w:val="24"/>
        </w:rPr>
        <w:t>]</w:t>
      </w:r>
      <w:r w:rsidR="00A116F9" w:rsidRPr="003A0770">
        <w:rPr>
          <w:rFonts w:ascii="Arial" w:hAnsi="Arial" w:cs="Arial"/>
          <w:sz w:val="24"/>
          <w:szCs w:val="24"/>
        </w:rPr>
        <w:fldChar w:fldCharType="end"/>
      </w:r>
      <w:r w:rsidRPr="003A0770">
        <w:rPr>
          <w:rFonts w:ascii="Arial" w:hAnsi="Arial" w:cs="Arial"/>
          <w:sz w:val="24"/>
          <w:szCs w:val="24"/>
        </w:rPr>
        <w:t>.</w:t>
      </w:r>
    </w:p>
    <w:p w14:paraId="6C1D776D" w14:textId="77777777" w:rsidR="00DC38E3" w:rsidRPr="003A0770" w:rsidRDefault="00DC38E3" w:rsidP="00657BF9">
      <w:p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rPr>
        <w:t xml:space="preserve">Models mainly use macro-economic indicators as their explanatory variables. They have been found reasonably satisfactory in describing and explaining air traffic growth behavior. The most commonly used factors were GNP/GDP, CPI and yield. </w:t>
      </w:r>
    </w:p>
    <w:p w14:paraId="417B6EDC" w14:textId="33F9259E" w:rsidR="00B460D9" w:rsidRPr="003A0770" w:rsidRDefault="00B460D9" w:rsidP="00B460D9">
      <w:pPr>
        <w:spacing w:line="480" w:lineRule="auto"/>
        <w:jc w:val="both"/>
        <w:rPr>
          <w:rFonts w:ascii="Arial" w:hAnsi="Arial" w:cs="Arial"/>
          <w:sz w:val="24"/>
          <w:szCs w:val="24"/>
        </w:rPr>
      </w:pPr>
      <w:r w:rsidRPr="003A0770">
        <w:rPr>
          <w:rFonts w:ascii="Arial" w:hAnsi="Arial" w:cs="Arial"/>
          <w:sz w:val="24"/>
          <w:szCs w:val="24"/>
        </w:rPr>
        <w:t xml:space="preserve">In a number of papers there has been an attempt to assess the extent to which air travel is to be affected by current economic conditions. </w:t>
      </w:r>
      <w:r w:rsidR="00A116F9" w:rsidRPr="003A0770">
        <w:rPr>
          <w:rFonts w:ascii="Arial" w:hAnsi="Arial" w:cs="Arial"/>
          <w:sz w:val="24"/>
          <w:szCs w:val="24"/>
        </w:rPr>
        <w:t>Profillidis (2000</w:t>
      </w:r>
      <w:r w:rsidRPr="003A0770">
        <w:rPr>
          <w:rFonts w:ascii="Arial" w:hAnsi="Arial" w:cs="Arial"/>
          <w:sz w:val="24"/>
          <w:szCs w:val="24"/>
        </w:rPr>
        <w:t>)</w:t>
      </w:r>
      <w:r w:rsidR="00431985"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&lt;EndNote&gt;&lt;Cite&gt;&lt;Author&gt;Profillidis&lt;/Author&gt;&lt;Year&gt;2000&lt;/Year&gt;&lt;RecNum&gt;41&lt;/RecNum&gt;&lt;DisplayText&gt;[32]&lt;/DisplayText&gt;&lt;record&gt;&lt;rec-number&gt;41&lt;/rec-number&gt;&lt;foreign-keys&gt;&lt;key app="EN" db-id="eawt9tea9w5zeee55vfv5adc0dd5wpsdw05a"&gt;41&lt;/key&gt;&lt;/foreign-keys&gt;&lt;ref-type name="Journal Article"&gt;17&lt;/ref-type&gt;&lt;contributors&gt;&lt;authors&gt;&lt;author&gt;Profillidis, VA&lt;/author&gt;&lt;/authors&gt;&lt;/contributors&gt;&lt;titles&gt;&lt;title&gt;Econometric and fuzzy models for the forecast of demand in the airport of Rhodes&lt;/title&gt;&lt;secondary-title&gt;Journal of air transport management&lt;/secondary-title&gt;&lt;/titles&gt;&lt;periodical&gt;&lt;full-title&gt;Journal of air transport management&lt;/full-title&gt;&lt;/periodical&gt;&lt;pages&gt;95-100&lt;/pages&gt;&lt;volume&gt;6&lt;/volume&gt;&lt;number&gt;2&lt;/number&gt;&lt;dates&gt;&lt;year&gt;2000&lt;/year&gt;&lt;/dates&gt;&lt;isbn&gt;0969-6997&lt;/isbn&gt;&lt;urls&gt;&lt;/urls&gt;&lt;/record&gt;&lt;/Cite&gt;&lt;/EndNote&gt;</w:instrText>
      </w:r>
      <w:r w:rsidR="00431985" w:rsidRPr="003A0770">
        <w:rPr>
          <w:rFonts w:ascii="Arial" w:hAnsi="Arial" w:cs="Arial"/>
          <w:sz w:val="24"/>
          <w:szCs w:val="24"/>
        </w:rPr>
        <w:fldChar w:fldCharType="separate"/>
      </w:r>
      <w:r w:rsidR="000512B1" w:rsidRPr="003A0770">
        <w:rPr>
          <w:rFonts w:ascii="Arial" w:hAnsi="Arial" w:cs="Arial"/>
          <w:noProof/>
          <w:sz w:val="24"/>
          <w:szCs w:val="24"/>
        </w:rPr>
        <w:t>[</w:t>
      </w:r>
      <w:hyperlink w:anchor="_ENREF_32" w:tooltip="Profillidis, 2000 #41" w:history="1">
        <w:r w:rsidR="00592FB5" w:rsidRPr="003A0770">
          <w:rPr>
            <w:rFonts w:ascii="Arial" w:hAnsi="Arial" w:cs="Arial"/>
            <w:noProof/>
            <w:sz w:val="24"/>
            <w:szCs w:val="24"/>
          </w:rPr>
          <w:t>32</w:t>
        </w:r>
      </w:hyperlink>
      <w:r w:rsidR="000512B1" w:rsidRPr="003A0770">
        <w:rPr>
          <w:rFonts w:ascii="Arial" w:hAnsi="Arial" w:cs="Arial"/>
          <w:noProof/>
          <w:sz w:val="24"/>
          <w:szCs w:val="24"/>
        </w:rPr>
        <w:t>]</w:t>
      </w:r>
      <w:r w:rsidR="00431985" w:rsidRPr="003A0770">
        <w:rPr>
          <w:rFonts w:ascii="Arial" w:hAnsi="Arial" w:cs="Arial"/>
          <w:sz w:val="24"/>
          <w:szCs w:val="24"/>
        </w:rPr>
        <w:fldChar w:fldCharType="end"/>
      </w:r>
      <w:r w:rsidR="00643995" w:rsidRPr="003A0770">
        <w:rPr>
          <w:rFonts w:ascii="Arial" w:hAnsi="Arial" w:cs="Arial"/>
          <w:sz w:val="24"/>
          <w:szCs w:val="24"/>
        </w:rPr>
        <w:t xml:space="preserve"> </w:t>
      </w:r>
      <w:r w:rsidRPr="003A0770">
        <w:rPr>
          <w:rFonts w:ascii="Arial" w:hAnsi="Arial" w:cs="Arial"/>
          <w:sz w:val="24"/>
          <w:szCs w:val="24"/>
        </w:rPr>
        <w:t>, for example, estimate a model in which they include GDP growth, fuel prices and some dummy variables to reflect events such as SARS, 9/11 and Asian financial crises. They use aggregate data from 1980 to 2008 to examine how these factors listed affected total air travel – domestic plus international. They find the elasticity of air travel with respect to GDP is 1.58, but argue this value is inflated because it captures influences which were not included in the model, such as increased services and new routes</w:t>
      </w:r>
      <w:r w:rsidR="00643995" w:rsidRPr="003A0770">
        <w:rPr>
          <w:rFonts w:ascii="Arial" w:hAnsi="Arial" w:cs="Arial"/>
          <w:sz w:val="24"/>
          <w:szCs w:val="24"/>
        </w:rPr>
        <w:t xml:space="preserve"> </w:t>
      </w:r>
      <w:r w:rsidR="00871394"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&lt;EndNote&gt;&lt;Cite&gt;&lt;Author&gt;Profillidis&lt;/Author&gt;&lt;Year&gt;2000&lt;/Year&gt;&lt;RecNum&gt;26&lt;/RecNum&gt;&lt;DisplayText&gt;[32]&lt;/DisplayText&gt;&lt;record&gt;&lt;rec-number&gt;26&lt;/rec-number&gt;&lt;foreign-keys&gt;&lt;key app="EN" db-id="eawt9tea9w5zeee55vfv5adc0dd5wpsdw05a"&gt;26&lt;/key&gt;&lt;/foreign-keys&gt;&lt;ref-type name="Journal Article"&gt;17&lt;/ref-type&gt;&lt;contributors&gt;&lt;authors&gt;&lt;author&gt;Profillidis, VA&lt;/author&gt;&lt;/authors&gt;&lt;/contributors&gt;&lt;titles&gt;&lt;title&gt;Econometric and fuzzy models for the forecast of demand in the airport of Rhodes&lt;/title&gt;&lt;secondary-title&gt;Journal of air transport management&lt;/secondary-title&gt;&lt;/titles&gt;&lt;periodical&gt;&lt;full-title&gt;Journal of air transport management&lt;/full-title&gt;&lt;/periodical&gt;&lt;pages&gt;95-100&lt;/pages&gt;&lt;volume&gt;6&lt;/volume&gt;&lt;number&gt;2&lt;/number&gt;&lt;dates&gt;&lt;year&gt;2000&lt;/year&gt;&lt;/dates&gt;&lt;isbn&gt;0969-6997&lt;/isbn&gt;&lt;urls&gt;&lt;/urls&gt;&lt;/record&gt;&lt;/Cite&gt;&lt;/EndNote&gt;</w:instrText>
      </w:r>
      <w:r w:rsidR="00871394" w:rsidRPr="003A0770">
        <w:rPr>
          <w:rFonts w:ascii="Arial" w:hAnsi="Arial" w:cs="Arial"/>
          <w:sz w:val="24"/>
          <w:szCs w:val="24"/>
        </w:rPr>
        <w:fldChar w:fldCharType="separate"/>
      </w:r>
      <w:r w:rsidR="000512B1" w:rsidRPr="003A0770">
        <w:rPr>
          <w:rFonts w:ascii="Arial" w:hAnsi="Arial" w:cs="Arial"/>
          <w:noProof/>
          <w:sz w:val="24"/>
          <w:szCs w:val="24"/>
        </w:rPr>
        <w:t>[</w:t>
      </w:r>
      <w:hyperlink w:anchor="_ENREF_32" w:tooltip="Profillidis, 2000 #41" w:history="1">
        <w:r w:rsidR="00592FB5" w:rsidRPr="003A0770">
          <w:rPr>
            <w:rFonts w:ascii="Arial" w:hAnsi="Arial" w:cs="Arial"/>
            <w:noProof/>
            <w:sz w:val="24"/>
            <w:szCs w:val="24"/>
          </w:rPr>
          <w:t>32</w:t>
        </w:r>
      </w:hyperlink>
      <w:r w:rsidR="000512B1" w:rsidRPr="003A0770">
        <w:rPr>
          <w:rFonts w:ascii="Arial" w:hAnsi="Arial" w:cs="Arial"/>
          <w:noProof/>
          <w:sz w:val="24"/>
          <w:szCs w:val="24"/>
        </w:rPr>
        <w:t>]</w:t>
      </w:r>
      <w:r w:rsidR="00871394" w:rsidRPr="003A0770">
        <w:rPr>
          <w:rFonts w:ascii="Arial" w:hAnsi="Arial" w:cs="Arial"/>
          <w:sz w:val="24"/>
          <w:szCs w:val="24"/>
        </w:rPr>
        <w:fldChar w:fldCharType="end"/>
      </w:r>
      <w:r w:rsidR="00D85A4A" w:rsidRPr="003A0770">
        <w:rPr>
          <w:rFonts w:ascii="Arial" w:hAnsi="Arial" w:cs="Arial"/>
          <w:sz w:val="24"/>
          <w:szCs w:val="24"/>
        </w:rPr>
        <w:t>.</w:t>
      </w:r>
    </w:p>
    <w:p w14:paraId="3758B4E1" w14:textId="4A722485" w:rsidR="008B36D0" w:rsidRPr="003A0770" w:rsidRDefault="00B460D9" w:rsidP="009A046B">
      <w:pPr>
        <w:spacing w:line="480" w:lineRule="auto"/>
        <w:jc w:val="both"/>
        <w:rPr>
          <w:sz w:val="24"/>
          <w:szCs w:val="24"/>
        </w:rPr>
      </w:pPr>
      <w:r w:rsidRPr="003A0770">
        <w:rPr>
          <w:rFonts w:ascii="Arial" w:hAnsi="Arial" w:cs="Arial"/>
          <w:sz w:val="24"/>
          <w:szCs w:val="24"/>
        </w:rPr>
        <w:t>The results differ considerably from the model of Oum et al. (2008)</w:t>
      </w:r>
      <w:r w:rsidR="00431985"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&lt;EndNote&gt;&lt;Cite&gt;&lt;Author&gt;Oum&lt;/Author&gt;&lt;Year&gt;2008&lt;/Year&gt;&lt;RecNum&gt;42&lt;/RecNum&gt;&lt;DisplayText&gt;[33]&lt;/DisplayText&gt;&lt;record&gt;&lt;rec-number&gt;42&lt;/rec-number&gt;&lt;foreign-keys&gt;&lt;key app="EN" db-id="eawt9tea9w5zeee55vfv5adc0dd5wpsdw05a"&gt;42&lt;/key&gt;&lt;/foreign-keys&gt;&lt;ref-type name="Journal Article"&gt;17&lt;/ref-type&gt;&lt;contributors&gt;&lt;authors&gt;&lt;author&gt;Oum, Tae H&lt;/author&gt;&lt;author&gt;Yan, Jia&lt;/author&gt;&lt;author&gt;Yu, Chunyan&lt;/author&gt;&lt;/authors&gt;&lt;/contributors&gt;&lt;titles&gt;&lt;title&gt;Ownership forms matter for airport efficiency: A stochastic frontier investigation of worldwide airports&lt;/title&gt;&lt;secondary-title&gt;Journal of Urban Economics&lt;/secondary-title&gt;&lt;/titles&gt;&lt;periodical&gt;&lt;full-title&gt;Journal of Urban Economics&lt;/full-title&gt;&lt;/periodical&gt;&lt;pages&gt;422-435&lt;/pages&gt;&lt;volume&gt;64&lt;/volume&gt;&lt;number&gt;2&lt;/number&gt;&lt;dates&gt;&lt;year&gt;2008&lt;/year&gt;&lt;/dates&gt;&lt;isbn&gt;0094-1190&lt;/isbn&gt;&lt;urls&gt;&lt;/urls&gt;&lt;/record&gt;&lt;/Cite&gt;&lt;/EndNote&gt;</w:instrText>
      </w:r>
      <w:r w:rsidR="00431985" w:rsidRPr="003A0770">
        <w:rPr>
          <w:rFonts w:ascii="Arial" w:hAnsi="Arial" w:cs="Arial"/>
          <w:sz w:val="24"/>
          <w:szCs w:val="24"/>
        </w:rPr>
        <w:fldChar w:fldCharType="separate"/>
      </w:r>
      <w:r w:rsidR="000512B1" w:rsidRPr="003A0770">
        <w:rPr>
          <w:rFonts w:ascii="Arial" w:hAnsi="Arial" w:cs="Arial"/>
          <w:noProof/>
          <w:sz w:val="24"/>
          <w:szCs w:val="24"/>
        </w:rPr>
        <w:t>[</w:t>
      </w:r>
      <w:hyperlink w:anchor="_ENREF_33" w:tooltip="Oum, 2008 #42" w:history="1">
        <w:r w:rsidR="00592FB5" w:rsidRPr="003A0770">
          <w:rPr>
            <w:rFonts w:ascii="Arial" w:hAnsi="Arial" w:cs="Arial"/>
            <w:noProof/>
            <w:sz w:val="24"/>
            <w:szCs w:val="24"/>
          </w:rPr>
          <w:t>33</w:t>
        </w:r>
      </w:hyperlink>
      <w:r w:rsidR="000512B1" w:rsidRPr="003A0770">
        <w:rPr>
          <w:rFonts w:ascii="Arial" w:hAnsi="Arial" w:cs="Arial"/>
          <w:noProof/>
          <w:sz w:val="24"/>
          <w:szCs w:val="24"/>
        </w:rPr>
        <w:t>]</w:t>
      </w:r>
      <w:r w:rsidR="00431985" w:rsidRPr="003A0770">
        <w:rPr>
          <w:rFonts w:ascii="Arial" w:hAnsi="Arial" w:cs="Arial"/>
          <w:sz w:val="24"/>
          <w:szCs w:val="24"/>
        </w:rPr>
        <w:fldChar w:fldCharType="end"/>
      </w:r>
      <w:r w:rsidRPr="003A0770">
        <w:rPr>
          <w:rFonts w:ascii="Arial" w:hAnsi="Arial" w:cs="Arial"/>
          <w:sz w:val="24"/>
          <w:szCs w:val="24"/>
        </w:rPr>
        <w:t xml:space="preserve">, but this model was estimated on only international air passengers, whereas their model was estimated on total world air traffic. The model was composed of a panel data set with 8 cross sections (regions) and 12 years for each region. The variables are in logs so the coefficients can be interpreted as elasticities. Note the GDP elasticity is quite low, a mere 0.06, which is sensible in that the amount of international travel will be influenced but only in a small way by domestic growth. </w:t>
      </w:r>
      <w:r w:rsidRPr="003A0770">
        <w:rPr>
          <w:rFonts w:ascii="Arial" w:hAnsi="Arial" w:cs="Arial"/>
          <w:sz w:val="24"/>
          <w:szCs w:val="24"/>
        </w:rPr>
        <w:lastRenderedPageBreak/>
        <w:t>Also having trade, foreign investment and connectivity in the equation takes a good deal away from the magnitude of the coefficient</w:t>
      </w:r>
      <w:r w:rsidR="00643995" w:rsidRPr="003A0770">
        <w:rPr>
          <w:rFonts w:ascii="Arial" w:hAnsi="Arial" w:cs="Arial"/>
          <w:sz w:val="24"/>
          <w:szCs w:val="24"/>
        </w:rPr>
        <w:t xml:space="preserve"> </w:t>
      </w:r>
      <w:r w:rsidR="00647613"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&lt;EndNote&gt;&lt;Cite&gt;&lt;Author&gt;Profillidis&lt;/Author&gt;&lt;Year&gt;2000&lt;/Year&gt;&lt;RecNum&gt;26&lt;/RecNum&gt;&lt;DisplayText&gt;[32]&lt;/DisplayText&gt;&lt;record&gt;&lt;rec-number&gt;26&lt;/rec-number&gt;&lt;foreign-keys&gt;&lt;key app="EN" db-id="eawt9tea9w5zeee55vfv5adc0dd5wpsdw05a"&gt;26&lt;/key&gt;&lt;/foreign-keys&gt;&lt;ref-type name="Journal Article"&gt;17&lt;/ref-type&gt;&lt;contributors&gt;&lt;authors&gt;&lt;author&gt;Profillidis, VA&lt;/author&gt;&lt;/authors&gt;&lt;/contributors&gt;&lt;titles&gt;&lt;title&gt;Econometric and fuzzy models for the forecast of demand in the airport of Rhodes&lt;/title&gt;&lt;secondary-title&gt;Journal of air transport management&lt;/secondary-title&gt;&lt;/titles&gt;&lt;periodical&gt;&lt;full-title&gt;Journal of air transport management&lt;/full-title&gt;&lt;/periodical&gt;&lt;pages&gt;95-100&lt;/pages&gt;&lt;volume&gt;6&lt;/volume&gt;&lt;number&gt;2&lt;/number&gt;&lt;dates&gt;&lt;year&gt;2000&lt;/year&gt;&lt;/dates&gt;&lt;isbn&gt;0969-6997&lt;/isbn&gt;&lt;urls&gt;&lt;/urls&gt;&lt;/record&gt;&lt;/Cite&gt;&lt;/EndNote&gt;</w:instrText>
      </w:r>
      <w:r w:rsidR="00647613" w:rsidRPr="003A0770">
        <w:rPr>
          <w:rFonts w:ascii="Arial" w:hAnsi="Arial" w:cs="Arial"/>
          <w:sz w:val="24"/>
          <w:szCs w:val="24"/>
        </w:rPr>
        <w:fldChar w:fldCharType="separate"/>
      </w:r>
      <w:r w:rsidR="000512B1" w:rsidRPr="003A0770">
        <w:rPr>
          <w:rFonts w:ascii="Arial" w:hAnsi="Arial" w:cs="Arial"/>
          <w:noProof/>
          <w:sz w:val="24"/>
          <w:szCs w:val="24"/>
        </w:rPr>
        <w:t>[</w:t>
      </w:r>
      <w:hyperlink w:anchor="_ENREF_32" w:tooltip="Profillidis, 2000 #41" w:history="1">
        <w:r w:rsidR="00592FB5" w:rsidRPr="003A0770">
          <w:rPr>
            <w:rFonts w:ascii="Arial" w:hAnsi="Arial" w:cs="Arial"/>
            <w:noProof/>
            <w:sz w:val="24"/>
            <w:szCs w:val="24"/>
          </w:rPr>
          <w:t>32</w:t>
        </w:r>
      </w:hyperlink>
      <w:r w:rsidR="000512B1" w:rsidRPr="003A0770">
        <w:rPr>
          <w:rFonts w:ascii="Arial" w:hAnsi="Arial" w:cs="Arial"/>
          <w:noProof/>
          <w:sz w:val="24"/>
          <w:szCs w:val="24"/>
        </w:rPr>
        <w:t>]</w:t>
      </w:r>
      <w:r w:rsidR="00647613" w:rsidRPr="003A0770">
        <w:rPr>
          <w:rFonts w:ascii="Arial" w:hAnsi="Arial" w:cs="Arial"/>
          <w:sz w:val="24"/>
          <w:szCs w:val="24"/>
        </w:rPr>
        <w:fldChar w:fldCharType="end"/>
      </w:r>
      <w:r w:rsidRPr="003A0770">
        <w:rPr>
          <w:rFonts w:ascii="Arial" w:hAnsi="Arial" w:cs="Arial"/>
          <w:sz w:val="24"/>
          <w:szCs w:val="24"/>
        </w:rPr>
        <w:t xml:space="preserve">. </w:t>
      </w:r>
    </w:p>
    <w:p w14:paraId="611FF61A" w14:textId="1F42F746" w:rsidR="00DC38E3" w:rsidRPr="003A0770" w:rsidRDefault="00246B32" w:rsidP="009A046B">
      <w:pPr>
        <w:spacing w:line="480" w:lineRule="auto"/>
        <w:jc w:val="both"/>
        <w:rPr>
          <w:sz w:val="24"/>
          <w:szCs w:val="24"/>
        </w:rPr>
      </w:pPr>
      <w:r w:rsidRPr="003A0770">
        <w:rPr>
          <w:rFonts w:ascii="Arial" w:hAnsi="Arial" w:cs="Arial"/>
          <w:sz w:val="24"/>
          <w:szCs w:val="24"/>
        </w:rPr>
        <w:t>According to Fildes et al (2011)</w:t>
      </w:r>
      <w:r w:rsidR="00431985"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&lt;EndNote&gt;&lt;Cite&gt;&lt;Author&gt;Fildes&lt;/Author&gt;&lt;Year&gt;2011&lt;/Year&gt;&lt;RecNum&gt;28&lt;/RecNum&gt;&lt;DisplayText&gt;[34]&lt;/DisplayText&gt;&lt;record&gt;&lt;rec-number&gt;28&lt;/rec-number&gt;&lt;foreign-keys&gt;&lt;key app="EN" db-id="eawt9tea9w5zeee55vfv5adc0dd5wpsdw05a"&gt;28&lt;/key&gt;&lt;/foreign-keys&gt;&lt;ref-type name="Journal Article"&gt;17&lt;/ref-type&gt;&lt;contributors&gt;&lt;authors&gt;&lt;author&gt;Fildes, Robert&lt;/author&gt;&lt;author&gt;Wei, Yingqi&lt;/author&gt;&lt;author&gt;Ismail, Suzilah&lt;/author&gt;&lt;/authors&gt;&lt;/contributors&gt;&lt;titles&gt;&lt;title&gt;Evaluating the forecasting performance of econometric models of air passenger traffic flows using multiple error measures&lt;/title&gt;&lt;secondary-title&gt;International Journal of Forecasting&lt;/secondary-title&gt;&lt;/titles&gt;&lt;periodical&gt;&lt;full-title&gt;International Journal of Forecasting&lt;/full-title&gt;&lt;/periodical&gt;&lt;pages&gt;902-922&lt;/pages&gt;&lt;volume&gt;27&lt;/volume&gt;&lt;number&gt;3&lt;/number&gt;&lt;dates&gt;&lt;year&gt;2011&lt;/year&gt;&lt;/dates&gt;&lt;isbn&gt;0169-2070&lt;/isbn&gt;&lt;urls&gt;&lt;/urls&gt;&lt;/record&gt;&lt;/Cite&gt;&lt;/EndNote&gt;</w:instrText>
      </w:r>
      <w:r w:rsidR="00431985" w:rsidRPr="003A0770">
        <w:rPr>
          <w:rFonts w:ascii="Arial" w:hAnsi="Arial" w:cs="Arial"/>
          <w:sz w:val="24"/>
          <w:szCs w:val="24"/>
        </w:rPr>
        <w:fldChar w:fldCharType="separate"/>
      </w:r>
      <w:r w:rsidR="000512B1" w:rsidRPr="003A0770">
        <w:rPr>
          <w:rFonts w:ascii="Arial" w:hAnsi="Arial" w:cs="Arial"/>
          <w:noProof/>
          <w:sz w:val="24"/>
          <w:szCs w:val="24"/>
        </w:rPr>
        <w:t>[</w:t>
      </w:r>
      <w:hyperlink w:anchor="_ENREF_34" w:tooltip="Fildes, 2011 #28" w:history="1">
        <w:r w:rsidR="00592FB5" w:rsidRPr="003A0770">
          <w:rPr>
            <w:rFonts w:ascii="Arial" w:hAnsi="Arial" w:cs="Arial"/>
            <w:noProof/>
            <w:sz w:val="24"/>
            <w:szCs w:val="24"/>
          </w:rPr>
          <w:t>34</w:t>
        </w:r>
      </w:hyperlink>
      <w:r w:rsidR="000512B1" w:rsidRPr="003A0770">
        <w:rPr>
          <w:rFonts w:ascii="Arial" w:hAnsi="Arial" w:cs="Arial"/>
          <w:noProof/>
          <w:sz w:val="24"/>
          <w:szCs w:val="24"/>
        </w:rPr>
        <w:t>]</w:t>
      </w:r>
      <w:r w:rsidR="00431985" w:rsidRPr="003A0770">
        <w:rPr>
          <w:rFonts w:ascii="Arial" w:hAnsi="Arial" w:cs="Arial"/>
          <w:sz w:val="24"/>
          <w:szCs w:val="24"/>
        </w:rPr>
        <w:fldChar w:fldCharType="end"/>
      </w:r>
      <w:r w:rsidRPr="003A0770">
        <w:rPr>
          <w:rFonts w:ascii="Arial" w:hAnsi="Arial" w:cs="Arial"/>
          <w:sz w:val="24"/>
          <w:szCs w:val="24"/>
        </w:rPr>
        <w:t>, this</w:t>
      </w:r>
      <w:r w:rsidR="00B460D9" w:rsidRPr="003A0770">
        <w:rPr>
          <w:rFonts w:ascii="Arial" w:hAnsi="Arial" w:cs="Arial"/>
          <w:sz w:val="24"/>
          <w:szCs w:val="24"/>
        </w:rPr>
        <w:t xml:space="preserve"> paper had the objective of trying to understand “what international air passenger travel will look like in five, ten or fifteen years and what were the underlying drivers”. This required answering two questions; to identify what will be the more important determinants of international passenger travel in the future and secondly to translate the impact of these factors into expected changes in future passenger growth. Identifying the drivers was relatively successful in determining which are most relevant and how large each of the effects would be on traf</w:t>
      </w:r>
      <w:r w:rsidR="009A046B" w:rsidRPr="003A0770">
        <w:rPr>
          <w:rFonts w:ascii="Arial" w:hAnsi="Arial" w:cs="Arial"/>
          <w:sz w:val="24"/>
          <w:szCs w:val="24"/>
        </w:rPr>
        <w:t>fic growth was less successful</w:t>
      </w:r>
      <w:r w:rsidR="00643995" w:rsidRPr="003A0770">
        <w:rPr>
          <w:rFonts w:ascii="Arial" w:hAnsi="Arial" w:cs="Arial"/>
          <w:sz w:val="24"/>
          <w:szCs w:val="24"/>
        </w:rPr>
        <w:t xml:space="preserve"> </w:t>
      </w:r>
      <w:r w:rsidR="00647613"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&lt;EndNote&gt;&lt;Cite&gt;&lt;Author&gt;Witt&lt;/Author&gt;&lt;Year&gt;1995&lt;/Year&gt;&lt;RecNum&gt;27&lt;/RecNum&gt;&lt;DisplayText&gt;[34, 35]&lt;/DisplayText&gt;&lt;record&gt;&lt;rec-number&gt;27&lt;/rec-number&gt;&lt;foreign-keys&gt;&lt;key app="EN" db-id="eawt9tea9w5zeee55vfv5adc0dd5wpsdw05a"&gt;27&lt;/key&gt;&lt;/foreign-keys&gt;&lt;ref-type name="Journal Article"&gt;17&lt;/ref-type&gt;&lt;contributors&gt;&lt;authors&gt;&lt;author&gt;Witt, Stephen F&lt;/author&gt;&lt;author&gt;Witt, Christine A&lt;/author&gt;&lt;/authors&gt;&lt;/contributors&gt;&lt;titles&gt;&lt;title&gt;Forecasting tourism demand: A review of empirical research&lt;/title&gt;&lt;secondary-title&gt;International journal of Forecasting&lt;/secondary-title&gt;&lt;/titles&gt;&lt;periodical&gt;&lt;full-title&gt;International Journal of Forecasting&lt;/full-title&gt;&lt;/periodical&gt;&lt;pages&gt;447-475&lt;/pages&gt;&lt;volume&gt;11&lt;/volume&gt;&lt;number&gt;3&lt;/number&gt;&lt;dates&gt;&lt;year&gt;1995&lt;/year&gt;&lt;/dates&gt;&lt;isbn&gt;0169-2070&lt;/isbn&gt;&lt;urls&gt;&lt;/urls&gt;&lt;/record&gt;&lt;/Cite&gt;&lt;Cite&gt;&lt;Author&gt;Fildes&lt;/Author&gt;&lt;Year&gt;2011&lt;/Year&gt;&lt;RecNum&gt;28&lt;/RecNum&gt;&lt;record&gt;&lt;rec-number&gt;28&lt;/rec-number&gt;&lt;foreign-keys&gt;&lt;key app="EN" db-id="eawt9tea9w5zeee55vfv5adc0dd5wpsdw05a"&gt;28&lt;/key&gt;&lt;/foreign-keys&gt;&lt;ref-type name="Journal Article"&gt;17&lt;/ref-type&gt;&lt;contributors&gt;&lt;authors&gt;&lt;author&gt;Fildes, Robert&lt;/author&gt;&lt;author&gt;Wei, Yingqi&lt;/author&gt;&lt;author&gt;Ismail, Suzilah&lt;/author&gt;&lt;/authors&gt;&lt;/contributors&gt;&lt;titles&gt;&lt;title&gt;Evaluating the forecasting performance of econometric models of air passenger traffic flows using multiple error measures&lt;/title&gt;&lt;secondary-title&gt;International Journal of Forecasting&lt;/secondary-title&gt;&lt;/titles&gt;&lt;periodical&gt;&lt;full-title&gt;International Journal of Forecasting&lt;/full-title&gt;&lt;/periodical&gt;&lt;pages&gt;902-922&lt;/pages&gt;&lt;volume&gt;27&lt;/volume&gt;&lt;number&gt;3&lt;/number&gt;&lt;dates&gt;&lt;year&gt;2011&lt;/year&gt;&lt;/dates&gt;&lt;isbn&gt;0169-2070&lt;/isbn&gt;&lt;urls&gt;&lt;/urls&gt;&lt;/record&gt;&lt;/Cite&gt;&lt;/EndNote&gt;</w:instrText>
      </w:r>
      <w:r w:rsidR="00647613" w:rsidRPr="003A0770">
        <w:rPr>
          <w:rFonts w:ascii="Arial" w:hAnsi="Arial" w:cs="Arial"/>
          <w:sz w:val="24"/>
          <w:szCs w:val="24"/>
        </w:rPr>
        <w:fldChar w:fldCharType="separate"/>
      </w:r>
      <w:r w:rsidR="000512B1" w:rsidRPr="003A0770">
        <w:rPr>
          <w:rFonts w:ascii="Arial" w:hAnsi="Arial" w:cs="Arial"/>
          <w:noProof/>
          <w:sz w:val="24"/>
          <w:szCs w:val="24"/>
        </w:rPr>
        <w:t>[</w:t>
      </w:r>
      <w:hyperlink w:anchor="_ENREF_34" w:tooltip="Fildes, 2011 #28" w:history="1">
        <w:r w:rsidR="00592FB5" w:rsidRPr="003A0770">
          <w:rPr>
            <w:rFonts w:ascii="Arial" w:hAnsi="Arial" w:cs="Arial"/>
            <w:noProof/>
            <w:sz w:val="24"/>
            <w:szCs w:val="24"/>
          </w:rPr>
          <w:t>34</w:t>
        </w:r>
      </w:hyperlink>
      <w:r w:rsidR="000512B1" w:rsidRPr="003A0770">
        <w:rPr>
          <w:rFonts w:ascii="Arial" w:hAnsi="Arial" w:cs="Arial"/>
          <w:noProof/>
          <w:sz w:val="24"/>
          <w:szCs w:val="24"/>
        </w:rPr>
        <w:t xml:space="preserve">, </w:t>
      </w:r>
      <w:hyperlink w:anchor="_ENREF_35" w:tooltip="Witt, 1995 #27" w:history="1">
        <w:r w:rsidR="00592FB5" w:rsidRPr="003A0770">
          <w:rPr>
            <w:rFonts w:ascii="Arial" w:hAnsi="Arial" w:cs="Arial"/>
            <w:noProof/>
            <w:sz w:val="24"/>
            <w:szCs w:val="24"/>
          </w:rPr>
          <w:t>35</w:t>
        </w:r>
      </w:hyperlink>
      <w:r w:rsidR="000512B1" w:rsidRPr="003A0770">
        <w:rPr>
          <w:rFonts w:ascii="Arial" w:hAnsi="Arial" w:cs="Arial"/>
          <w:noProof/>
          <w:sz w:val="24"/>
          <w:szCs w:val="24"/>
        </w:rPr>
        <w:t>]</w:t>
      </w:r>
      <w:r w:rsidR="00647613" w:rsidRPr="003A0770">
        <w:rPr>
          <w:rFonts w:ascii="Arial" w:hAnsi="Arial" w:cs="Arial"/>
          <w:sz w:val="24"/>
          <w:szCs w:val="24"/>
        </w:rPr>
        <w:fldChar w:fldCharType="end"/>
      </w:r>
      <w:r w:rsidR="009A046B" w:rsidRPr="003A0770">
        <w:rPr>
          <w:rFonts w:ascii="Arial" w:hAnsi="Arial" w:cs="Arial"/>
          <w:sz w:val="24"/>
          <w:szCs w:val="24"/>
        </w:rPr>
        <w:t>.</w:t>
      </w:r>
    </w:p>
    <w:p w14:paraId="22311F89" w14:textId="51C9F24C" w:rsidR="001C2A9A" w:rsidRDefault="000E1947" w:rsidP="006C6D37">
      <w:pPr>
        <w:pStyle w:val="ListParagraph"/>
        <w:keepNext/>
        <w:numPr>
          <w:ilvl w:val="0"/>
          <w:numId w:val="2"/>
        </w:numPr>
        <w:tabs>
          <w:tab w:val="left" w:pos="990"/>
        </w:tabs>
        <w:spacing w:before="240" w:after="60" w:line="360" w:lineRule="auto"/>
        <w:contextualSpacing w:val="0"/>
        <w:outlineLvl w:val="1"/>
        <w:rPr>
          <w:rFonts w:ascii="Arial" w:hAnsi="Arial" w:cs="Arial"/>
          <w:b/>
          <w:color w:val="000000" w:themeColor="text1"/>
          <w:sz w:val="28"/>
          <w:szCs w:val="28"/>
        </w:rPr>
      </w:pPr>
      <w:bookmarkStart w:id="44" w:name="_Toc448941805"/>
      <w:r>
        <w:rPr>
          <w:rFonts w:ascii="Arial" w:hAnsi="Arial" w:cs="Arial"/>
          <w:b/>
          <w:color w:val="000000" w:themeColor="text1"/>
          <w:sz w:val="28"/>
          <w:szCs w:val="28"/>
        </w:rPr>
        <w:t>CHAPTER THREE</w:t>
      </w:r>
      <w:r w:rsidR="00A16D09" w:rsidRPr="00570D84">
        <w:rPr>
          <w:rFonts w:ascii="Arial" w:hAnsi="Arial" w:cs="Arial"/>
          <w:b/>
          <w:color w:val="000000" w:themeColor="text1"/>
          <w:sz w:val="28"/>
          <w:szCs w:val="28"/>
        </w:rPr>
        <w:t xml:space="preserve"> A METHOD FOR STUDYING DEMAND FACTORS</w:t>
      </w:r>
      <w:bookmarkEnd w:id="44"/>
    </w:p>
    <w:p w14:paraId="51938750" w14:textId="76C13D46" w:rsidR="00570D84" w:rsidRPr="003A0770" w:rsidRDefault="002F2E19" w:rsidP="003201B5">
      <w:pPr>
        <w:spacing w:line="480" w:lineRule="auto"/>
        <w:jc w:val="both"/>
        <w:rPr>
          <w:rFonts w:ascii="Arial" w:hAnsi="Arial" w:cs="Arial"/>
          <w:bCs/>
          <w:sz w:val="24"/>
          <w:szCs w:val="24"/>
        </w:rPr>
      </w:pPr>
      <w:r w:rsidRPr="003A0770">
        <w:rPr>
          <w:rFonts w:ascii="Arial" w:hAnsi="Arial" w:cs="Arial"/>
          <w:bCs/>
          <w:sz w:val="24"/>
          <w:szCs w:val="24"/>
        </w:rPr>
        <w:t xml:space="preserve">Here, </w:t>
      </w:r>
      <w:r w:rsidR="006F084D">
        <w:rPr>
          <w:rFonts w:ascii="Arial" w:hAnsi="Arial" w:cs="Arial"/>
          <w:bCs/>
          <w:sz w:val="24"/>
          <w:szCs w:val="24"/>
        </w:rPr>
        <w:t xml:space="preserve">one </w:t>
      </w:r>
      <w:r w:rsidRPr="003A0770">
        <w:rPr>
          <w:rFonts w:ascii="Arial" w:hAnsi="Arial" w:cs="Arial"/>
          <w:bCs/>
          <w:sz w:val="24"/>
          <w:szCs w:val="24"/>
        </w:rPr>
        <w:t xml:space="preserve">intend to use Multiple Regression analysis to study the significant scheduled air transportation demand factors </w:t>
      </w:r>
      <w:r w:rsidR="003201B5" w:rsidRPr="003A0770">
        <w:rPr>
          <w:rFonts w:ascii="Arial" w:hAnsi="Arial" w:cs="Arial"/>
          <w:bCs/>
          <w:sz w:val="24"/>
          <w:szCs w:val="24"/>
        </w:rPr>
        <w:t xml:space="preserve">out of the different potential </w:t>
      </w:r>
      <w:r w:rsidR="0062010F" w:rsidRPr="003A0770">
        <w:rPr>
          <w:rFonts w:ascii="Arial" w:hAnsi="Arial" w:cs="Arial"/>
          <w:bCs/>
          <w:sz w:val="24"/>
          <w:szCs w:val="24"/>
        </w:rPr>
        <w:t xml:space="preserve">demand </w:t>
      </w:r>
      <w:r w:rsidR="003201B5" w:rsidRPr="003A0770">
        <w:rPr>
          <w:rFonts w:ascii="Arial" w:hAnsi="Arial" w:cs="Arial"/>
          <w:bCs/>
          <w:sz w:val="24"/>
          <w:szCs w:val="24"/>
        </w:rPr>
        <w:t xml:space="preserve">factors selected for the study. The methodology </w:t>
      </w:r>
      <w:r w:rsidR="0062010F" w:rsidRPr="003A0770">
        <w:rPr>
          <w:rFonts w:ascii="Arial" w:hAnsi="Arial" w:cs="Arial"/>
          <w:bCs/>
          <w:sz w:val="24"/>
          <w:szCs w:val="24"/>
        </w:rPr>
        <w:t>is explained in detail in this chapter</w:t>
      </w:r>
      <w:r w:rsidR="00643995" w:rsidRPr="003A0770">
        <w:rPr>
          <w:rFonts w:ascii="Arial" w:hAnsi="Arial" w:cs="Arial"/>
          <w:bCs/>
          <w:sz w:val="24"/>
          <w:szCs w:val="24"/>
        </w:rPr>
        <w:t xml:space="preserve"> </w:t>
      </w:r>
      <w:r w:rsidR="004A6A25" w:rsidRPr="003A0770">
        <w:rPr>
          <w:rFonts w:ascii="Arial" w:hAnsi="Arial" w:cs="Arial"/>
          <w:bCs/>
          <w:sz w:val="24"/>
          <w:szCs w:val="24"/>
        </w:rPr>
        <w:fldChar w:fldCharType="begin"/>
      </w:r>
      <w:r w:rsidR="000512B1" w:rsidRPr="003A0770">
        <w:rPr>
          <w:rFonts w:ascii="Arial" w:hAnsi="Arial" w:cs="Arial"/>
          <w:bCs/>
          <w:sz w:val="24"/>
          <w:szCs w:val="24"/>
        </w:rPr>
        <w:instrText xml:space="preserve"> ADDIN EN.CITE &lt;EndNote&gt;&lt;Cite&gt;&lt;Author&gt;Chase Jr&lt;/Author&gt;&lt;Year&gt;2013&lt;/Year&gt;&lt;RecNum&gt;38&lt;/RecNum&gt;&lt;DisplayText&gt;[36]&lt;/DisplayText&gt;&lt;record&gt;&lt;rec-number&gt;38&lt;/rec-number&gt;&lt;foreign-keys&gt;&lt;key app="EN" db-id="eawt9tea9w5zeee55vfv5adc0dd5wpsdw05a"&gt;38&lt;/key&gt;&lt;/foreign-keys&gt;&lt;ref-type name="Book"&gt;6&lt;/ref-type&gt;&lt;contributors&gt;&lt;authors&gt;&lt;author&gt;Chase Jr, Charles W&lt;/author&gt;&lt;/authors&gt;&lt;/contributors&gt;&lt;titles&gt;&lt;title&gt;Demand-driven forecasting: a structured approach to forecasting&lt;/title&gt;&lt;/titles&gt;&lt;dates&gt;&lt;year&gt;2013&lt;/year&gt;&lt;/dates&gt;&lt;publisher&gt;John Wiley &amp;amp; Sons&lt;/publisher&gt;&lt;isbn&gt;1118735579&lt;/isbn&gt;&lt;urls&gt;&lt;/urls&gt;&lt;/record&gt;&lt;/Cite&gt;&lt;/EndNote&gt;</w:instrText>
      </w:r>
      <w:r w:rsidR="004A6A25" w:rsidRPr="003A0770">
        <w:rPr>
          <w:rFonts w:ascii="Arial" w:hAnsi="Arial" w:cs="Arial"/>
          <w:bCs/>
          <w:sz w:val="24"/>
          <w:szCs w:val="24"/>
        </w:rPr>
        <w:fldChar w:fldCharType="separate"/>
      </w:r>
      <w:r w:rsidR="000512B1" w:rsidRPr="003A0770">
        <w:rPr>
          <w:rFonts w:ascii="Arial" w:hAnsi="Arial" w:cs="Arial"/>
          <w:bCs/>
          <w:noProof/>
          <w:sz w:val="24"/>
          <w:szCs w:val="24"/>
        </w:rPr>
        <w:t>[</w:t>
      </w:r>
      <w:hyperlink w:anchor="_ENREF_36" w:tooltip="Chase Jr, 2013 #38" w:history="1">
        <w:r w:rsidR="00592FB5" w:rsidRPr="003A0770">
          <w:rPr>
            <w:rFonts w:ascii="Arial" w:hAnsi="Arial" w:cs="Arial"/>
            <w:bCs/>
            <w:noProof/>
            <w:sz w:val="24"/>
            <w:szCs w:val="24"/>
          </w:rPr>
          <w:t>36</w:t>
        </w:r>
      </w:hyperlink>
      <w:r w:rsidR="000512B1" w:rsidRPr="003A0770">
        <w:rPr>
          <w:rFonts w:ascii="Arial" w:hAnsi="Arial" w:cs="Arial"/>
          <w:bCs/>
          <w:noProof/>
          <w:sz w:val="24"/>
          <w:szCs w:val="24"/>
        </w:rPr>
        <w:t>]</w:t>
      </w:r>
      <w:r w:rsidR="004A6A25" w:rsidRPr="003A0770">
        <w:rPr>
          <w:rFonts w:ascii="Arial" w:hAnsi="Arial" w:cs="Arial"/>
          <w:bCs/>
          <w:sz w:val="24"/>
          <w:szCs w:val="24"/>
        </w:rPr>
        <w:fldChar w:fldCharType="end"/>
      </w:r>
      <w:r w:rsidR="0062010F" w:rsidRPr="003A0770">
        <w:rPr>
          <w:rFonts w:ascii="Arial" w:hAnsi="Arial" w:cs="Arial"/>
          <w:bCs/>
          <w:sz w:val="24"/>
          <w:szCs w:val="24"/>
        </w:rPr>
        <w:t>.</w:t>
      </w:r>
    </w:p>
    <w:p w14:paraId="23BAD8EA" w14:textId="2BF23E37" w:rsidR="00040A48" w:rsidRPr="000F27F2" w:rsidRDefault="00961759" w:rsidP="006C6D37">
      <w:pPr>
        <w:pStyle w:val="Heading2"/>
        <w:numPr>
          <w:ilvl w:val="1"/>
          <w:numId w:val="2"/>
        </w:numPr>
        <w:spacing w:line="360" w:lineRule="auto"/>
        <w:rPr>
          <w:rFonts w:ascii="Arial" w:hAnsi="Arial"/>
          <w:caps w:val="0"/>
          <w:shd w:val="clear" w:color="auto" w:fill="FFFFFF"/>
        </w:rPr>
      </w:pPr>
      <w:bookmarkStart w:id="45" w:name="_Toc448941806"/>
      <w:r w:rsidRPr="000F27F2">
        <w:rPr>
          <w:rFonts w:ascii="Arial" w:hAnsi="Arial"/>
          <w:caps w:val="0"/>
          <w:shd w:val="clear" w:color="auto" w:fill="FFFFFF"/>
        </w:rPr>
        <w:t>MULTIPLE REGRESSION</w:t>
      </w:r>
      <w:bookmarkEnd w:id="45"/>
      <w:r w:rsidRPr="000F27F2">
        <w:rPr>
          <w:rFonts w:ascii="Arial" w:hAnsi="Arial"/>
          <w:caps w:val="0"/>
          <w:shd w:val="clear" w:color="auto" w:fill="FFFFFF"/>
        </w:rPr>
        <w:t xml:space="preserve"> </w:t>
      </w:r>
    </w:p>
    <w:p w14:paraId="52203C1C" w14:textId="77777777" w:rsidR="00B005F8" w:rsidRPr="003A0770" w:rsidRDefault="00564945" w:rsidP="00570D84">
      <w:pPr>
        <w:spacing w:line="480" w:lineRule="auto"/>
        <w:jc w:val="both"/>
        <w:rPr>
          <w:rFonts w:ascii="Arial" w:hAnsi="Arial" w:cs="Arial"/>
          <w:bCs/>
          <w:sz w:val="24"/>
          <w:szCs w:val="24"/>
        </w:rPr>
      </w:pPr>
      <w:r w:rsidRPr="003A0770">
        <w:rPr>
          <w:rFonts w:ascii="Arial" w:hAnsi="Arial" w:cs="Arial"/>
          <w:bCs/>
          <w:sz w:val="24"/>
          <w:szCs w:val="24"/>
        </w:rPr>
        <w:t xml:space="preserve">Multiple </w:t>
      </w:r>
      <w:r w:rsidR="00B005F8" w:rsidRPr="003A0770">
        <w:rPr>
          <w:rFonts w:ascii="Arial" w:hAnsi="Arial" w:cs="Arial"/>
          <w:bCs/>
          <w:sz w:val="24"/>
          <w:szCs w:val="24"/>
        </w:rPr>
        <w:t>R</w:t>
      </w:r>
      <w:r w:rsidRPr="003A0770">
        <w:rPr>
          <w:rFonts w:ascii="Arial" w:hAnsi="Arial" w:cs="Arial"/>
          <w:bCs/>
          <w:sz w:val="24"/>
          <w:szCs w:val="24"/>
        </w:rPr>
        <w:t>egression</w:t>
      </w:r>
      <w:r w:rsidR="00B005F8" w:rsidRPr="003A0770">
        <w:rPr>
          <w:rFonts w:ascii="Arial" w:hAnsi="Arial" w:cs="Arial"/>
          <w:bCs/>
          <w:sz w:val="24"/>
          <w:szCs w:val="24"/>
        </w:rPr>
        <w:t xml:space="preserve"> is a quantitative method that has a wide range of application today and is one of the most widely used modelling technique in business. </w:t>
      </w:r>
    </w:p>
    <w:p w14:paraId="39AED35E" w14:textId="77777777" w:rsidR="00B005F8" w:rsidRPr="003A0770" w:rsidRDefault="00B005F8" w:rsidP="00570D84">
      <w:pPr>
        <w:spacing w:line="480" w:lineRule="auto"/>
        <w:jc w:val="both"/>
        <w:rPr>
          <w:rFonts w:ascii="Arial" w:hAnsi="Arial" w:cs="Arial"/>
          <w:bCs/>
          <w:sz w:val="24"/>
          <w:szCs w:val="24"/>
        </w:rPr>
      </w:pPr>
      <w:r w:rsidRPr="003A0770">
        <w:rPr>
          <w:rFonts w:ascii="Arial" w:hAnsi="Arial" w:cs="Arial"/>
          <w:bCs/>
          <w:sz w:val="24"/>
          <w:szCs w:val="24"/>
        </w:rPr>
        <w:t xml:space="preserve">The main three advantages of multiple regression are as follows: </w:t>
      </w:r>
    </w:p>
    <w:p w14:paraId="02EF84C9" w14:textId="77777777" w:rsidR="000425B0" w:rsidRPr="003A0770" w:rsidRDefault="000425B0" w:rsidP="006C6D37">
      <w:pPr>
        <w:pStyle w:val="ListParagraph"/>
        <w:numPr>
          <w:ilvl w:val="0"/>
          <w:numId w:val="3"/>
        </w:numPr>
        <w:spacing w:line="480" w:lineRule="auto"/>
        <w:jc w:val="both"/>
        <w:rPr>
          <w:rFonts w:ascii="Arial" w:hAnsi="Arial" w:cs="Arial"/>
          <w:bCs/>
          <w:sz w:val="24"/>
          <w:szCs w:val="24"/>
        </w:rPr>
      </w:pPr>
      <w:r w:rsidRPr="003A0770">
        <w:rPr>
          <w:rFonts w:ascii="Arial" w:hAnsi="Arial" w:cs="Arial"/>
          <w:bCs/>
          <w:sz w:val="24"/>
          <w:szCs w:val="24"/>
        </w:rPr>
        <w:t>Structure analysis: Estimation of the impact of variables (demand factors) that influence dem</w:t>
      </w:r>
      <w:r w:rsidR="00B005F8" w:rsidRPr="003A0770">
        <w:rPr>
          <w:rFonts w:ascii="Arial" w:hAnsi="Arial" w:cs="Arial"/>
          <w:bCs/>
          <w:sz w:val="24"/>
          <w:szCs w:val="24"/>
        </w:rPr>
        <w:t>and as measured by elasticities</w:t>
      </w:r>
    </w:p>
    <w:p w14:paraId="39C5B902" w14:textId="77777777" w:rsidR="000425B0" w:rsidRPr="003A0770" w:rsidRDefault="000425B0" w:rsidP="006C6D37">
      <w:pPr>
        <w:pStyle w:val="ListParagraph"/>
        <w:numPr>
          <w:ilvl w:val="0"/>
          <w:numId w:val="3"/>
        </w:numPr>
        <w:spacing w:line="480" w:lineRule="auto"/>
        <w:jc w:val="both"/>
        <w:rPr>
          <w:rFonts w:ascii="Arial" w:hAnsi="Arial" w:cs="Arial"/>
          <w:bCs/>
          <w:sz w:val="24"/>
          <w:szCs w:val="24"/>
        </w:rPr>
      </w:pPr>
      <w:r w:rsidRPr="003A0770">
        <w:rPr>
          <w:rFonts w:ascii="Arial" w:hAnsi="Arial" w:cs="Arial"/>
          <w:bCs/>
          <w:sz w:val="24"/>
          <w:szCs w:val="24"/>
        </w:rPr>
        <w:lastRenderedPageBreak/>
        <w:t xml:space="preserve">Policy evaluation: The ability to measure the impact of policies that may affect consumer demand, such as GDP changes using what-if analysis </w:t>
      </w:r>
    </w:p>
    <w:p w14:paraId="71575F16" w14:textId="77777777" w:rsidR="00C60325" w:rsidRPr="003A0770" w:rsidRDefault="000425B0" w:rsidP="006C6D37">
      <w:pPr>
        <w:pStyle w:val="ListParagraph"/>
        <w:numPr>
          <w:ilvl w:val="0"/>
          <w:numId w:val="3"/>
        </w:numPr>
        <w:spacing w:line="480" w:lineRule="auto"/>
        <w:jc w:val="both"/>
        <w:rPr>
          <w:rFonts w:ascii="Arial" w:hAnsi="Arial" w:cs="Arial"/>
          <w:bCs/>
          <w:sz w:val="24"/>
          <w:szCs w:val="24"/>
        </w:rPr>
      </w:pPr>
      <w:r w:rsidRPr="003A0770">
        <w:rPr>
          <w:rFonts w:ascii="Arial" w:hAnsi="Arial" w:cs="Arial"/>
          <w:bCs/>
          <w:sz w:val="24"/>
          <w:szCs w:val="24"/>
        </w:rPr>
        <w:t>Forecasting: More accurate demand forecasting for particular items in t</w:t>
      </w:r>
      <w:r w:rsidR="00470D25" w:rsidRPr="003A0770">
        <w:rPr>
          <w:rFonts w:ascii="Arial" w:hAnsi="Arial" w:cs="Arial"/>
          <w:bCs/>
          <w:sz w:val="24"/>
          <w:szCs w:val="24"/>
        </w:rPr>
        <w:t>he short, medium and long range</w:t>
      </w:r>
    </w:p>
    <w:p w14:paraId="3FE7CC46" w14:textId="77777777" w:rsidR="00C60325" w:rsidRPr="003A0770" w:rsidRDefault="00C60325" w:rsidP="0034110E">
      <w:p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rPr>
        <w:t>With multiple regression, as with simple regression, there is one target variable, Y (also known as the dependent variable) to be predicted (e.g., demand). However, unlike simple regression, multiple regression uses two or more explanatory var</w:t>
      </w:r>
      <w:r w:rsidR="0034110E" w:rsidRPr="003A0770">
        <w:rPr>
          <w:rFonts w:ascii="Arial" w:hAnsi="Arial" w:cs="Arial"/>
          <w:sz w:val="24"/>
          <w:szCs w:val="24"/>
        </w:rPr>
        <w:t>iables (independent variables).</w:t>
      </w:r>
    </w:p>
    <w:p w14:paraId="3A9467E1" w14:textId="77777777" w:rsidR="00C60325" w:rsidRPr="003A0770" w:rsidRDefault="00FF494E" w:rsidP="0034110E">
      <w:pPr>
        <w:shd w:val="clear" w:color="auto" w:fill="FFFFFF" w:themeFill="background1"/>
        <w:autoSpaceDE w:val="0"/>
        <w:autoSpaceDN w:val="0"/>
        <w:adjustRightInd w:val="0"/>
        <w:spacing w:after="0" w:line="240" w:lineRule="auto"/>
        <w:rPr>
          <w:rFonts w:ascii="Arial" w:hAnsi="Arial" w:cs="Arial"/>
          <w:sz w:val="24"/>
          <w:szCs w:val="24"/>
        </w:rPr>
      </w:pPr>
      <w:r w:rsidRPr="003A0770">
        <w:rPr>
          <w:rFonts w:ascii="Arial" w:hAnsi="Arial" w:cs="Arial"/>
          <w:sz w:val="24"/>
          <w:szCs w:val="24"/>
        </w:rPr>
        <w:t>The general ordinary least square</w:t>
      </w:r>
      <w:r w:rsidR="00C60325" w:rsidRPr="003A0770">
        <w:rPr>
          <w:rFonts w:ascii="Arial" w:hAnsi="Arial" w:cs="Arial"/>
          <w:sz w:val="24"/>
          <w:szCs w:val="24"/>
        </w:rPr>
        <w:t xml:space="preserve"> form of multiple regression is:</w:t>
      </w:r>
    </w:p>
    <w:p w14:paraId="6A620365" w14:textId="77777777" w:rsidR="00C60325" w:rsidRPr="003A0770" w:rsidRDefault="00C60325" w:rsidP="00C60325">
      <w:pPr>
        <w:autoSpaceDE w:val="0"/>
        <w:autoSpaceDN w:val="0"/>
        <w:adjustRightInd w:val="0"/>
        <w:spacing w:after="0" w:line="240" w:lineRule="auto"/>
        <w:rPr>
          <w:rFonts w:ascii="Arial" w:hAnsi="Arial" w:cs="Arial"/>
          <w:sz w:val="24"/>
          <w:szCs w:val="24"/>
          <w:highlight w:val="yellow"/>
        </w:rPr>
      </w:pPr>
    </w:p>
    <w:p w14:paraId="4D291FAB" w14:textId="77777777" w:rsidR="0034110E" w:rsidRPr="003A0770" w:rsidRDefault="001B7692" w:rsidP="00C60325">
      <w:pPr>
        <w:autoSpaceDE w:val="0"/>
        <w:autoSpaceDN w:val="0"/>
        <w:adjustRightInd w:val="0"/>
        <w:spacing w:after="0" w:line="240" w:lineRule="auto"/>
        <w:rPr>
          <w:rFonts w:ascii="Arial" w:hAnsi="Arial" w:cs="Arial"/>
          <w:i/>
          <w:iCs/>
          <w:sz w:val="24"/>
          <w:szCs w:val="24"/>
        </w:rPr>
      </w:pPr>
      <m:oMathPara>
        <m:oMathParaPr>
          <m:jc m:val="center"/>
        </m:oMathParaPr>
        <m:oMath>
          <m:acc>
            <m:accPr>
              <m:ctrlPr>
                <w:rPr>
                  <w:rFonts w:ascii="Cambria Math" w:hAnsi="Cambria Math" w:cs="Arial"/>
                  <w:i/>
                  <w:iCs/>
                  <w:sz w:val="24"/>
                  <w:szCs w:val="24"/>
                </w:rPr>
              </m:ctrlPr>
            </m:accPr>
            <m:e>
              <m:r>
                <w:rPr>
                  <w:rFonts w:ascii="Cambria Math" w:hAnsi="Cambria Math" w:cs="Arial"/>
                  <w:sz w:val="24"/>
                  <w:szCs w:val="24"/>
                </w:rPr>
                <m:t>Y</m:t>
              </m:r>
            </m:e>
          </m:acc>
          <m:r>
            <w:rPr>
              <w:rFonts w:ascii="Cambria Math" w:hAnsi="Cambria Math" w:cs="Arial"/>
              <w:sz w:val="24"/>
              <w:szCs w:val="24"/>
            </w:rPr>
            <m:t>=</m:t>
          </m:r>
          <m:sSub>
            <m:sSubPr>
              <m:ctrlPr>
                <w:rPr>
                  <w:rFonts w:ascii="Cambria Math" w:hAnsi="Cambria Math" w:cs="Arial"/>
                  <w:i/>
                  <w:iCs/>
                  <w:sz w:val="24"/>
                  <w:szCs w:val="24"/>
                </w:rPr>
              </m:ctrlPr>
            </m:sSubPr>
            <m:e>
              <m:r>
                <w:rPr>
                  <w:rFonts w:ascii="Cambria Math" w:hAnsi="Cambria Math" w:cs="Arial"/>
                  <w:sz w:val="24"/>
                  <w:szCs w:val="24"/>
                </w:rPr>
                <m:t>β</m:t>
              </m:r>
            </m:e>
            <m:sub>
              <m:r>
                <w:rPr>
                  <w:rFonts w:ascii="Cambria Math" w:hAnsi="Cambria Math" w:cs="Arial"/>
                  <w:sz w:val="24"/>
                  <w:szCs w:val="24"/>
                </w:rPr>
                <m:t>0</m:t>
              </m:r>
            </m:sub>
          </m:sSub>
          <m:r>
            <w:rPr>
              <w:rFonts w:ascii="Cambria Math" w:hAnsi="Cambria Math" w:cs="Arial"/>
              <w:sz w:val="24"/>
              <w:szCs w:val="24"/>
            </w:rPr>
            <m:t>+</m:t>
          </m:r>
          <m:sSub>
            <m:sSubPr>
              <m:ctrlPr>
                <w:rPr>
                  <w:rFonts w:ascii="Cambria Math" w:hAnsi="Cambria Math" w:cs="Arial"/>
                  <w:i/>
                  <w:iCs/>
                  <w:sz w:val="24"/>
                  <w:szCs w:val="24"/>
                </w:rPr>
              </m:ctrlPr>
            </m:sSubPr>
            <m:e>
              <m:r>
                <w:rPr>
                  <w:rFonts w:ascii="Cambria Math" w:hAnsi="Cambria Math" w:cs="Arial"/>
                  <w:sz w:val="24"/>
                  <w:szCs w:val="24"/>
                </w:rPr>
                <m:t>β</m:t>
              </m:r>
            </m:e>
            <m:sub>
              <m:r>
                <w:rPr>
                  <w:rFonts w:ascii="Cambria Math" w:hAnsi="Cambria Math" w:cs="Arial"/>
                  <w:sz w:val="24"/>
                  <w:szCs w:val="24"/>
                </w:rPr>
                <m:t>1</m:t>
              </m:r>
            </m:sub>
          </m:sSub>
          <m:sSub>
            <m:sSubPr>
              <m:ctrlPr>
                <w:rPr>
                  <w:rFonts w:ascii="Cambria Math" w:hAnsi="Cambria Math" w:cs="Arial"/>
                  <w:i/>
                  <w:iCs/>
                  <w:sz w:val="24"/>
                  <w:szCs w:val="24"/>
                </w:rPr>
              </m:ctrlPr>
            </m:sSubPr>
            <m:e>
              <m:r>
                <w:rPr>
                  <w:rFonts w:ascii="Cambria Math" w:hAnsi="Cambria Math" w:cs="Arial"/>
                  <w:sz w:val="24"/>
                  <w:szCs w:val="24"/>
                </w:rPr>
                <m:t>X</m:t>
              </m:r>
            </m:e>
            <m:sub>
              <m:r>
                <w:rPr>
                  <w:rFonts w:ascii="Cambria Math" w:hAnsi="Cambria Math" w:cs="Arial"/>
                  <w:sz w:val="24"/>
                  <w:szCs w:val="24"/>
                </w:rPr>
                <m:t>1</m:t>
              </m:r>
            </m:sub>
          </m:sSub>
          <m:r>
            <w:rPr>
              <w:rFonts w:ascii="Cambria Math" w:hAnsi="Cambria Math" w:cs="Arial"/>
              <w:sz w:val="24"/>
              <w:szCs w:val="24"/>
            </w:rPr>
            <m:t>+</m:t>
          </m:r>
          <m:sSub>
            <m:sSubPr>
              <m:ctrlPr>
                <w:rPr>
                  <w:rFonts w:ascii="Cambria Math" w:hAnsi="Cambria Math" w:cs="Arial"/>
                  <w:i/>
                  <w:iCs/>
                  <w:sz w:val="24"/>
                  <w:szCs w:val="24"/>
                </w:rPr>
              </m:ctrlPr>
            </m:sSubPr>
            <m:e>
              <m:r>
                <w:rPr>
                  <w:rFonts w:ascii="Cambria Math" w:hAnsi="Cambria Math" w:cs="Arial"/>
                  <w:sz w:val="24"/>
                  <w:szCs w:val="24"/>
                </w:rPr>
                <m:t>β</m:t>
              </m:r>
            </m:e>
            <m:sub>
              <m:r>
                <w:rPr>
                  <w:rFonts w:ascii="Cambria Math" w:hAnsi="Cambria Math" w:cs="Arial"/>
                  <w:sz w:val="24"/>
                  <w:szCs w:val="24"/>
                </w:rPr>
                <m:t>2</m:t>
              </m:r>
            </m:sub>
          </m:sSub>
          <m:sSub>
            <m:sSubPr>
              <m:ctrlPr>
                <w:rPr>
                  <w:rFonts w:ascii="Cambria Math" w:hAnsi="Cambria Math" w:cs="Arial"/>
                  <w:i/>
                  <w:iCs/>
                  <w:sz w:val="24"/>
                  <w:szCs w:val="24"/>
                </w:rPr>
              </m:ctrlPr>
            </m:sSubPr>
            <m:e>
              <m:r>
                <w:rPr>
                  <w:rFonts w:ascii="Cambria Math" w:hAnsi="Cambria Math" w:cs="Arial"/>
                  <w:sz w:val="24"/>
                  <w:szCs w:val="24"/>
                </w:rPr>
                <m:t>X</m:t>
              </m:r>
            </m:e>
            <m:sub>
              <m:r>
                <w:rPr>
                  <w:rFonts w:ascii="Cambria Math" w:hAnsi="Cambria Math" w:cs="Arial"/>
                  <w:sz w:val="24"/>
                  <w:szCs w:val="24"/>
                </w:rPr>
                <m:t>2</m:t>
              </m:r>
            </m:sub>
          </m:sSub>
          <m:r>
            <w:rPr>
              <w:rFonts w:ascii="Cambria Math" w:hAnsi="Cambria Math" w:cs="Arial"/>
              <w:sz w:val="24"/>
              <w:szCs w:val="24"/>
            </w:rPr>
            <m:t>……+</m:t>
          </m:r>
          <m:sSub>
            <m:sSubPr>
              <m:ctrlPr>
                <w:rPr>
                  <w:rFonts w:ascii="Cambria Math" w:hAnsi="Cambria Math" w:cs="Arial"/>
                  <w:i/>
                  <w:iCs/>
                  <w:sz w:val="24"/>
                  <w:szCs w:val="24"/>
                </w:rPr>
              </m:ctrlPr>
            </m:sSubPr>
            <m:e>
              <m:r>
                <w:rPr>
                  <w:rFonts w:ascii="Cambria Math" w:hAnsi="Cambria Math" w:cs="Arial"/>
                  <w:sz w:val="24"/>
                  <w:szCs w:val="24"/>
                </w:rPr>
                <m:t>β</m:t>
              </m:r>
            </m:e>
            <m:sub>
              <m:r>
                <w:rPr>
                  <w:rFonts w:ascii="Cambria Math" w:hAnsi="Cambria Math" w:cs="Arial"/>
                  <w:sz w:val="24"/>
                  <w:szCs w:val="24"/>
                </w:rPr>
                <m:t>n</m:t>
              </m:r>
            </m:sub>
          </m:sSub>
          <m:sSub>
            <m:sSubPr>
              <m:ctrlPr>
                <w:rPr>
                  <w:rFonts w:ascii="Cambria Math" w:hAnsi="Cambria Math" w:cs="Arial"/>
                  <w:i/>
                  <w:iCs/>
                  <w:sz w:val="24"/>
                  <w:szCs w:val="24"/>
                </w:rPr>
              </m:ctrlPr>
            </m:sSubPr>
            <m:e>
              <m:r>
                <w:rPr>
                  <w:rFonts w:ascii="Cambria Math" w:hAnsi="Cambria Math" w:cs="Arial"/>
                  <w:sz w:val="24"/>
                  <w:szCs w:val="24"/>
                </w:rPr>
                <m:t>X</m:t>
              </m:r>
            </m:e>
            <m:sub>
              <m:r>
                <w:rPr>
                  <w:rFonts w:ascii="Cambria Math" w:hAnsi="Cambria Math" w:cs="Arial"/>
                  <w:sz w:val="24"/>
                  <w:szCs w:val="24"/>
                </w:rPr>
                <m:t>n</m:t>
              </m:r>
            </m:sub>
          </m:sSub>
        </m:oMath>
      </m:oMathPara>
    </w:p>
    <w:p w14:paraId="3DB0C521" w14:textId="77777777" w:rsidR="00C60325" w:rsidRPr="003A0770" w:rsidRDefault="00C60325" w:rsidP="00C60325">
      <w:pPr>
        <w:autoSpaceDE w:val="0"/>
        <w:autoSpaceDN w:val="0"/>
        <w:adjustRightInd w:val="0"/>
        <w:spacing w:after="0" w:line="240" w:lineRule="auto"/>
        <w:rPr>
          <w:rFonts w:ascii="Arial" w:hAnsi="Arial" w:cs="Arial"/>
          <w:sz w:val="24"/>
          <w:szCs w:val="24"/>
        </w:rPr>
      </w:pPr>
    </w:p>
    <w:p w14:paraId="41874CF1" w14:textId="77777777" w:rsidR="0034110E" w:rsidRPr="003A0770" w:rsidRDefault="00997B08" w:rsidP="00C60325">
      <w:pPr>
        <w:autoSpaceDE w:val="0"/>
        <w:autoSpaceDN w:val="0"/>
        <w:adjustRightInd w:val="0"/>
        <w:spacing w:after="0" w:line="240" w:lineRule="auto"/>
        <w:rPr>
          <w:rFonts w:ascii="Arial" w:eastAsiaTheme="minorEastAsia" w:hAnsi="Arial" w:cs="Arial"/>
          <w:sz w:val="24"/>
          <w:szCs w:val="24"/>
        </w:rPr>
      </w:pPr>
      <w:r w:rsidRPr="003A0770">
        <w:rPr>
          <w:rFonts w:ascii="Arial" w:hAnsi="Arial" w:cs="Arial"/>
          <w:sz w:val="24"/>
          <w:szCs w:val="24"/>
        </w:rPr>
        <w:t>Where</w:t>
      </w:r>
      <w:r w:rsidR="0034110E" w:rsidRPr="003A0770">
        <w:rPr>
          <w:rFonts w:ascii="Arial" w:hAnsi="Arial" w:cs="Arial"/>
          <w:sz w:val="24"/>
          <w:szCs w:val="24"/>
        </w:rPr>
        <w:t xml:space="preserve"> </w:t>
      </w:r>
      <m:oMath>
        <m:acc>
          <m:accPr>
            <m:ctrlPr>
              <w:rPr>
                <w:rFonts w:ascii="Cambria Math" w:hAnsi="Cambria Math" w:cs="Arial"/>
                <w:i/>
                <w:sz w:val="24"/>
                <w:szCs w:val="24"/>
              </w:rPr>
            </m:ctrlPr>
          </m:accPr>
          <m:e>
            <m:r>
              <w:rPr>
                <w:rFonts w:ascii="Cambria Math" w:hAnsi="Cambria Math" w:cs="Arial"/>
                <w:sz w:val="24"/>
                <w:szCs w:val="24"/>
              </w:rPr>
              <m:t>Y</m:t>
            </m:r>
          </m:e>
        </m:acc>
        <m:r>
          <w:rPr>
            <w:rFonts w:ascii="Cambria Math" w:hAnsi="Cambria Math" w:cs="Arial"/>
            <w:sz w:val="24"/>
            <w:szCs w:val="24"/>
          </w:rPr>
          <m:t xml:space="preserve">=target, or dependent variable to be forecasted </m:t>
        </m:r>
      </m:oMath>
    </w:p>
    <w:p w14:paraId="7E9F9E1A" w14:textId="77777777" w:rsidR="0034110E" w:rsidRPr="003A0770" w:rsidRDefault="0034110E" w:rsidP="00C60325">
      <w:pPr>
        <w:autoSpaceDE w:val="0"/>
        <w:autoSpaceDN w:val="0"/>
        <w:adjustRightInd w:val="0"/>
        <w:spacing w:after="0" w:line="240" w:lineRule="auto"/>
        <w:rPr>
          <w:rFonts w:ascii="Arial" w:eastAsiaTheme="minorEastAsia" w:hAnsi="Arial" w:cs="Arial"/>
          <w:sz w:val="24"/>
          <w:szCs w:val="24"/>
        </w:rPr>
      </w:pPr>
    </w:p>
    <w:p w14:paraId="4C814282" w14:textId="77777777" w:rsidR="0034110E" w:rsidRPr="003A0770" w:rsidRDefault="001B7692" w:rsidP="00C60325">
      <w:pPr>
        <w:autoSpaceDE w:val="0"/>
        <w:autoSpaceDN w:val="0"/>
        <w:adjustRightInd w:val="0"/>
        <w:spacing w:after="0" w:line="240" w:lineRule="auto"/>
        <w:rPr>
          <w:rFonts w:ascii="Arial" w:eastAsiaTheme="minorEastAsia" w:hAnsi="Arial" w:cs="Arial"/>
          <w:sz w:val="24"/>
          <w:szCs w:val="24"/>
        </w:rPr>
      </w:pPr>
      <m:oMathPara>
        <m:oMathParaPr>
          <m:jc m:val="center"/>
        </m:oMathParaPr>
        <m:oMath>
          <m:sSub>
            <m:sSubPr>
              <m:ctrlPr>
                <w:rPr>
                  <w:rFonts w:ascii="Cambria Math" w:hAnsi="Cambria Math" w:cs="Arial"/>
                  <w:i/>
                  <w:sz w:val="24"/>
                  <w:szCs w:val="24"/>
                </w:rPr>
              </m:ctrlPr>
            </m:sSubPr>
            <m:e>
              <m:r>
                <w:rPr>
                  <w:rFonts w:ascii="Cambria Math" w:hAnsi="Cambria Math" w:cs="Arial"/>
                  <w:sz w:val="24"/>
                  <w:szCs w:val="24"/>
                </w:rPr>
                <m:t>β</m:t>
              </m:r>
            </m:e>
            <m:sub>
              <m:r>
                <w:rPr>
                  <w:rFonts w:ascii="Cambria Math" w:hAnsi="Cambria Math" w:cs="Arial"/>
                  <w:sz w:val="24"/>
                  <w:szCs w:val="24"/>
                </w:rPr>
                <m:t>0</m:t>
              </m:r>
            </m:sub>
          </m:sSub>
          <m:r>
            <w:rPr>
              <w:rFonts w:ascii="Cambria Math" w:hAnsi="Cambria Math" w:cs="Arial"/>
              <w:sz w:val="24"/>
              <w:szCs w:val="24"/>
            </w:rPr>
            <m:t xml:space="preserve">=constant or intercept </m:t>
          </m:r>
          <m:d>
            <m:dPr>
              <m:ctrlPr>
                <w:rPr>
                  <w:rFonts w:ascii="Cambria Math" w:hAnsi="Cambria Math" w:cs="Arial"/>
                  <w:i/>
                  <w:sz w:val="24"/>
                  <w:szCs w:val="24"/>
                </w:rPr>
              </m:ctrlPr>
            </m:dPr>
            <m:e>
              <m:r>
                <w:rPr>
                  <w:rFonts w:ascii="Cambria Math" w:hAnsi="Cambria Math" w:cs="Arial"/>
                  <w:sz w:val="24"/>
                  <w:szCs w:val="24"/>
                </w:rPr>
                <m:t>α</m:t>
              </m:r>
            </m:e>
          </m:d>
        </m:oMath>
      </m:oMathPara>
    </w:p>
    <w:p w14:paraId="15E140D5" w14:textId="77777777" w:rsidR="0034110E" w:rsidRPr="003A0770" w:rsidRDefault="001B7692" w:rsidP="00C60325">
      <w:pPr>
        <w:autoSpaceDE w:val="0"/>
        <w:autoSpaceDN w:val="0"/>
        <w:adjustRightInd w:val="0"/>
        <w:spacing w:after="0" w:line="240" w:lineRule="auto"/>
        <w:rPr>
          <w:rFonts w:ascii="Arial" w:eastAsiaTheme="minorEastAsia" w:hAnsi="Arial" w:cs="Arial"/>
          <w:sz w:val="24"/>
          <w:szCs w:val="24"/>
        </w:rPr>
      </w:pPr>
      <m:oMathPara>
        <m:oMathParaPr>
          <m:jc m:val="center"/>
        </m:oMathParaPr>
        <m:oMath>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β</m:t>
              </m:r>
            </m:e>
            <m:sub>
              <m:r>
                <w:rPr>
                  <w:rFonts w:ascii="Cambria Math" w:eastAsiaTheme="minorEastAsia" w:hAnsi="Cambria Math" w:cs="Arial"/>
                  <w:sz w:val="24"/>
                  <w:szCs w:val="24"/>
                </w:rPr>
                <m:t>n</m:t>
              </m:r>
            </m:sub>
          </m:sSub>
          <m:r>
            <w:rPr>
              <w:rFonts w:ascii="Cambria Math" w:eastAsiaTheme="minorEastAsia" w:hAnsi="Cambria Math" w:cs="Arial"/>
              <w:sz w:val="24"/>
              <w:szCs w:val="24"/>
            </w:rPr>
            <m:t>=parameter estimates or coefficients (b)</m:t>
          </m:r>
        </m:oMath>
      </m:oMathPara>
    </w:p>
    <w:p w14:paraId="7D80E96B" w14:textId="77777777" w:rsidR="0034110E" w:rsidRPr="003A0770" w:rsidRDefault="001B7692" w:rsidP="00C60325">
      <w:pPr>
        <w:autoSpaceDE w:val="0"/>
        <w:autoSpaceDN w:val="0"/>
        <w:adjustRightInd w:val="0"/>
        <w:spacing w:after="0" w:line="240" w:lineRule="auto"/>
        <w:rPr>
          <w:rFonts w:ascii="Arial" w:eastAsiaTheme="minorEastAsia" w:hAnsi="Arial" w:cs="Arial"/>
          <w:sz w:val="24"/>
          <w:szCs w:val="24"/>
        </w:rPr>
      </w:pPr>
      <m:oMathPara>
        <m:oMathParaPr>
          <m:jc m:val="center"/>
        </m:oMathParaPr>
        <m:oMath>
          <m:sSub>
            <m:sSubPr>
              <m:ctrlPr>
                <w:rPr>
                  <w:rFonts w:ascii="Cambria Math" w:eastAsiaTheme="minorEastAsia" w:hAnsi="Cambria Math" w:cs="Arial"/>
                  <w:i/>
                  <w:sz w:val="24"/>
                  <w:szCs w:val="24"/>
                </w:rPr>
              </m:ctrlPr>
            </m:sSubPr>
            <m:e>
              <m:r>
                <w:rPr>
                  <w:rFonts w:ascii="Cambria Math" w:eastAsiaTheme="minorEastAsia" w:hAnsi="Cambria Math" w:cs="Arial"/>
                  <w:sz w:val="24"/>
                  <w:szCs w:val="24"/>
                </w:rPr>
                <m:t>X</m:t>
              </m:r>
            </m:e>
            <m:sub>
              <m:r>
                <w:rPr>
                  <w:rFonts w:ascii="Cambria Math" w:eastAsiaTheme="minorEastAsia" w:hAnsi="Cambria Math" w:cs="Arial"/>
                  <w:sz w:val="24"/>
                  <w:szCs w:val="24"/>
                </w:rPr>
                <m:t>n</m:t>
              </m:r>
            </m:sub>
          </m:sSub>
          <m:r>
            <w:rPr>
              <w:rFonts w:ascii="Cambria Math" w:eastAsiaTheme="minorEastAsia" w:hAnsi="Cambria Math" w:cs="Arial"/>
              <w:sz w:val="24"/>
              <w:szCs w:val="24"/>
            </w:rPr>
            <m:t xml:space="preserve">=explanatory or independent variables </m:t>
          </m:r>
        </m:oMath>
      </m:oMathPara>
    </w:p>
    <w:p w14:paraId="558796FF" w14:textId="77777777" w:rsidR="00C60325" w:rsidRPr="003A0770" w:rsidRDefault="00C60325" w:rsidP="00C60325">
      <w:pPr>
        <w:autoSpaceDE w:val="0"/>
        <w:autoSpaceDN w:val="0"/>
        <w:adjustRightInd w:val="0"/>
        <w:spacing w:after="0" w:line="240" w:lineRule="auto"/>
        <w:rPr>
          <w:rFonts w:ascii="Arial" w:hAnsi="Arial" w:cs="Arial"/>
          <w:sz w:val="24"/>
          <w:szCs w:val="24"/>
          <w:highlight w:val="yellow"/>
        </w:rPr>
      </w:pPr>
    </w:p>
    <w:p w14:paraId="4DB8887B" w14:textId="55990A2E" w:rsidR="00230AF1" w:rsidRPr="003A0770" w:rsidRDefault="00216472" w:rsidP="00667294">
      <w:pPr>
        <w:spacing w:line="480" w:lineRule="auto"/>
        <w:jc w:val="both"/>
        <w:rPr>
          <w:rFonts w:ascii="Arial" w:hAnsi="Arial" w:cs="Arial"/>
          <w:sz w:val="24"/>
          <w:szCs w:val="24"/>
        </w:rPr>
      </w:pPr>
      <w:r w:rsidRPr="003A0770">
        <w:rPr>
          <w:rFonts w:ascii="Arial" w:hAnsi="Arial" w:cs="Arial"/>
          <w:sz w:val="24"/>
          <w:szCs w:val="24"/>
        </w:rPr>
        <w:t>One of the initial steps when applying a multiple regression model requires the identification</w:t>
      </w:r>
      <w:r w:rsidR="00564945" w:rsidRPr="003A0770">
        <w:rPr>
          <w:rFonts w:ascii="Arial" w:hAnsi="Arial" w:cs="Arial"/>
          <w:sz w:val="24"/>
          <w:szCs w:val="24"/>
        </w:rPr>
        <w:t xml:space="preserve"> </w:t>
      </w:r>
      <w:r w:rsidR="00C60325" w:rsidRPr="003A0770">
        <w:rPr>
          <w:rFonts w:ascii="Arial" w:hAnsi="Arial" w:cs="Arial"/>
          <w:sz w:val="24"/>
          <w:szCs w:val="24"/>
        </w:rPr>
        <w:t xml:space="preserve">of </w:t>
      </w:r>
      <w:r w:rsidRPr="003A0770">
        <w:rPr>
          <w:rFonts w:ascii="Arial" w:hAnsi="Arial" w:cs="Arial"/>
          <w:sz w:val="24"/>
          <w:szCs w:val="24"/>
        </w:rPr>
        <w:t xml:space="preserve">those variables that are associated with changes in the dependent </w:t>
      </w:r>
      <w:r w:rsidR="00417B0F" w:rsidRPr="003A0770">
        <w:rPr>
          <w:rFonts w:ascii="Arial" w:hAnsi="Arial" w:cs="Arial"/>
          <w:sz w:val="24"/>
          <w:szCs w:val="24"/>
        </w:rPr>
        <w:t>variable. A</w:t>
      </w:r>
      <w:r w:rsidRPr="003A0770">
        <w:rPr>
          <w:rFonts w:ascii="Arial" w:hAnsi="Arial" w:cs="Arial"/>
          <w:sz w:val="24"/>
          <w:szCs w:val="24"/>
        </w:rPr>
        <w:t xml:space="preserve"> </w:t>
      </w:r>
      <w:r w:rsidR="00417B0F" w:rsidRPr="003A0770">
        <w:rPr>
          <w:rFonts w:ascii="Arial" w:hAnsi="Arial" w:cs="Arial"/>
          <w:sz w:val="24"/>
          <w:szCs w:val="24"/>
        </w:rPr>
        <w:t>certain</w:t>
      </w:r>
      <w:r w:rsidRPr="003A0770">
        <w:rPr>
          <w:rFonts w:ascii="Arial" w:hAnsi="Arial" w:cs="Arial"/>
          <w:sz w:val="24"/>
          <w:szCs w:val="24"/>
        </w:rPr>
        <w:t xml:space="preserve"> number of variables are identified as possibly having an impact on the dependent variable, but only a small number of them actually have any real value as predictors in the regression model. </w:t>
      </w:r>
      <w:r w:rsidR="006D0F90" w:rsidRPr="003A0770">
        <w:rPr>
          <w:rFonts w:ascii="Arial" w:hAnsi="Arial" w:cs="Arial"/>
          <w:sz w:val="24"/>
          <w:szCs w:val="24"/>
        </w:rPr>
        <w:t xml:space="preserve"> </w:t>
      </w:r>
      <w:r w:rsidR="00E96DA3" w:rsidRPr="003A0770">
        <w:rPr>
          <w:rFonts w:ascii="Arial" w:hAnsi="Arial" w:cs="Arial"/>
          <w:sz w:val="24"/>
          <w:szCs w:val="24"/>
        </w:rPr>
        <w:t>This</w:t>
      </w:r>
      <w:r w:rsidR="00E96DA3">
        <w:rPr>
          <w:rFonts w:ascii="Arial" w:hAnsi="Arial" w:cs="Arial"/>
          <w:sz w:val="24"/>
          <w:szCs w:val="24"/>
        </w:rPr>
        <w:t xml:space="preserve"> thesis</w:t>
      </w:r>
      <w:r w:rsidR="006D0F90" w:rsidRPr="003A0770">
        <w:rPr>
          <w:rFonts w:ascii="Arial" w:hAnsi="Arial" w:cs="Arial"/>
          <w:sz w:val="24"/>
          <w:szCs w:val="24"/>
        </w:rPr>
        <w:t xml:space="preserve"> plan to study the scheduled air traffic demand factors of the three major emerging economies in the world Brazil, China and India</w:t>
      </w:r>
      <w:r w:rsidR="00387CE2" w:rsidRPr="003A0770">
        <w:rPr>
          <w:rFonts w:ascii="Arial" w:hAnsi="Arial" w:cs="Arial"/>
          <w:sz w:val="24"/>
          <w:szCs w:val="24"/>
        </w:rPr>
        <w:t xml:space="preserve">. In order to find the major demand factors in each market, historic data is collected for certain macroeconomic and safety factors for a period of 45 year from 1970 to 2014. The factors are selected based on literature review. The </w:t>
      </w:r>
      <w:r w:rsidR="00667294" w:rsidRPr="003A0770">
        <w:rPr>
          <w:rFonts w:ascii="Arial" w:hAnsi="Arial" w:cs="Arial"/>
          <w:sz w:val="24"/>
          <w:szCs w:val="24"/>
        </w:rPr>
        <w:t>dependent variable being studied</w:t>
      </w:r>
      <w:r w:rsidR="00387CE2" w:rsidRPr="003A0770">
        <w:rPr>
          <w:rFonts w:ascii="Arial" w:hAnsi="Arial" w:cs="Arial"/>
          <w:sz w:val="24"/>
          <w:szCs w:val="24"/>
        </w:rPr>
        <w:t xml:space="preserve"> here is </w:t>
      </w:r>
      <w:r w:rsidR="00667294" w:rsidRPr="003A0770">
        <w:rPr>
          <w:rFonts w:ascii="Arial" w:hAnsi="Arial" w:cs="Arial"/>
          <w:sz w:val="24"/>
          <w:szCs w:val="24"/>
        </w:rPr>
        <w:t>‘</w:t>
      </w:r>
      <w:r w:rsidR="00387CE2" w:rsidRPr="003A0770">
        <w:rPr>
          <w:rFonts w:ascii="Arial" w:hAnsi="Arial" w:cs="Arial"/>
          <w:sz w:val="24"/>
          <w:szCs w:val="24"/>
        </w:rPr>
        <w:t xml:space="preserve">No of </w:t>
      </w:r>
      <w:r w:rsidR="00387CE2" w:rsidRPr="003A0770">
        <w:rPr>
          <w:rFonts w:ascii="Arial" w:hAnsi="Arial" w:cs="Arial"/>
          <w:sz w:val="24"/>
          <w:szCs w:val="24"/>
        </w:rPr>
        <w:lastRenderedPageBreak/>
        <w:t>Passengers</w:t>
      </w:r>
      <w:r w:rsidR="00667294" w:rsidRPr="003A0770">
        <w:rPr>
          <w:rFonts w:ascii="Arial" w:hAnsi="Arial" w:cs="Arial"/>
          <w:sz w:val="24"/>
          <w:szCs w:val="24"/>
        </w:rPr>
        <w:t>’</w:t>
      </w:r>
      <w:r w:rsidR="00387CE2" w:rsidRPr="003A0770">
        <w:rPr>
          <w:rFonts w:ascii="Arial" w:hAnsi="Arial" w:cs="Arial"/>
          <w:sz w:val="24"/>
          <w:szCs w:val="24"/>
        </w:rPr>
        <w:t xml:space="preserve"> travelled </w:t>
      </w:r>
      <w:r w:rsidR="00667294" w:rsidRPr="003A0770">
        <w:rPr>
          <w:rFonts w:ascii="Arial" w:hAnsi="Arial" w:cs="Arial"/>
          <w:sz w:val="24"/>
          <w:szCs w:val="24"/>
        </w:rPr>
        <w:t xml:space="preserve">during a year. The number of passengers carried include both domestic and international aircraft passengers of air carries registered in the country. </w:t>
      </w:r>
    </w:p>
    <w:p w14:paraId="3B58BA57" w14:textId="2525D83E" w:rsidR="00230AF1" w:rsidRPr="00A17C85" w:rsidRDefault="000103B0" w:rsidP="00A17C85">
      <w:pPr>
        <w:pStyle w:val="Heading2"/>
        <w:numPr>
          <w:ilvl w:val="1"/>
          <w:numId w:val="2"/>
        </w:numPr>
        <w:spacing w:line="360" w:lineRule="auto"/>
        <w:rPr>
          <w:rFonts w:ascii="Arial" w:hAnsi="Arial"/>
          <w:caps w:val="0"/>
          <w:shd w:val="clear" w:color="auto" w:fill="FFFFFF"/>
        </w:rPr>
      </w:pPr>
      <w:bookmarkStart w:id="46" w:name="_Toc448941807"/>
      <w:r w:rsidRPr="00A17C85">
        <w:rPr>
          <w:rFonts w:ascii="Arial" w:hAnsi="Arial"/>
          <w:caps w:val="0"/>
          <w:shd w:val="clear" w:color="auto" w:fill="FFFFFF"/>
        </w:rPr>
        <w:t>DATA SOURCES</w:t>
      </w:r>
      <w:bookmarkEnd w:id="46"/>
    </w:p>
    <w:p w14:paraId="38B57F53" w14:textId="335D5E70" w:rsidR="00AE1ADA" w:rsidRDefault="00A17C85" w:rsidP="00AE1ADA">
      <w:pPr>
        <w:autoSpaceDE w:val="0"/>
        <w:autoSpaceDN w:val="0"/>
        <w:adjustRightInd w:val="0"/>
        <w:spacing w:after="0" w:line="480" w:lineRule="auto"/>
        <w:jc w:val="both"/>
        <w:rPr>
          <w:rFonts w:ascii="Arial" w:hAnsi="Arial" w:cs="Arial"/>
          <w:sz w:val="24"/>
          <w:szCs w:val="24"/>
        </w:rPr>
      </w:pPr>
      <w:r w:rsidRPr="003A0770">
        <w:rPr>
          <w:rFonts w:ascii="Arial" w:hAnsi="Arial" w:cs="Arial"/>
          <w:sz w:val="24"/>
          <w:szCs w:val="24"/>
        </w:rPr>
        <w:t xml:space="preserve">Econometric model is invaluable tool for increasing the understanding of the way an economic system works and for testing and evaluating alternative policies. However, such model are useless if it operates on poor quality historical data or faulty knowledge of the causative factors underlying </w:t>
      </w:r>
      <w:r w:rsidR="007B4F2C" w:rsidRPr="003A0770">
        <w:rPr>
          <w:rFonts w:ascii="Arial" w:hAnsi="Arial" w:cs="Arial"/>
          <w:sz w:val="24"/>
          <w:szCs w:val="24"/>
        </w:rPr>
        <w:t>traffic</w:t>
      </w:r>
      <w:r w:rsidR="00D8007E" w:rsidRPr="003A0770">
        <w:rPr>
          <w:rFonts w:ascii="Arial" w:hAnsi="Arial" w:cs="Arial"/>
          <w:sz w:val="24"/>
          <w:szCs w:val="24"/>
        </w:rPr>
        <w:t xml:space="preserve"> growth.</w:t>
      </w:r>
      <w:r w:rsidR="0035601E" w:rsidRPr="003A0770">
        <w:rPr>
          <w:rFonts w:ascii="Arial" w:hAnsi="Arial" w:cs="Arial"/>
          <w:sz w:val="24"/>
          <w:szCs w:val="24"/>
        </w:rPr>
        <w:t xml:space="preserve"> </w:t>
      </w:r>
      <w:r w:rsidRPr="003A0770">
        <w:rPr>
          <w:rFonts w:ascii="Arial" w:hAnsi="Arial" w:cs="Arial"/>
          <w:sz w:val="24"/>
          <w:szCs w:val="24"/>
        </w:rPr>
        <w:t>The availability of a consistent data set allows the use of</w:t>
      </w:r>
      <w:r w:rsidR="00D8007E" w:rsidRPr="003A0770">
        <w:rPr>
          <w:rFonts w:ascii="Arial" w:hAnsi="Arial" w:cs="Arial"/>
          <w:sz w:val="24"/>
          <w:szCs w:val="24"/>
        </w:rPr>
        <w:t xml:space="preserve"> annual data for the period 1970-2014</w:t>
      </w:r>
      <w:r w:rsidRPr="003A0770">
        <w:rPr>
          <w:rFonts w:ascii="Arial" w:hAnsi="Arial" w:cs="Arial"/>
          <w:sz w:val="24"/>
          <w:szCs w:val="24"/>
        </w:rPr>
        <w:t xml:space="preserve">. The data used in the estimation of the model originate from </w:t>
      </w:r>
      <w:r w:rsidR="00D8007E" w:rsidRPr="003A0770">
        <w:rPr>
          <w:rFonts w:ascii="Arial" w:hAnsi="Arial" w:cs="Arial"/>
          <w:sz w:val="24"/>
          <w:szCs w:val="24"/>
        </w:rPr>
        <w:t>two</w:t>
      </w:r>
      <w:r w:rsidRPr="003A0770">
        <w:rPr>
          <w:rFonts w:ascii="Arial" w:hAnsi="Arial" w:cs="Arial"/>
          <w:sz w:val="24"/>
          <w:szCs w:val="24"/>
        </w:rPr>
        <w:t xml:space="preserve"> </w:t>
      </w:r>
      <w:r w:rsidR="00D8007E" w:rsidRPr="003A0770">
        <w:rPr>
          <w:rFonts w:ascii="Arial" w:hAnsi="Arial" w:cs="Arial"/>
          <w:sz w:val="24"/>
          <w:szCs w:val="24"/>
        </w:rPr>
        <w:t>sources. Macro-e</w:t>
      </w:r>
      <w:r w:rsidRPr="003A0770">
        <w:rPr>
          <w:rFonts w:ascii="Arial" w:hAnsi="Arial" w:cs="Arial"/>
          <w:sz w:val="24"/>
          <w:szCs w:val="24"/>
        </w:rPr>
        <w:t>conomic and</w:t>
      </w:r>
      <w:r w:rsidR="00D8007E" w:rsidRPr="003A0770">
        <w:rPr>
          <w:rFonts w:ascii="Arial" w:hAnsi="Arial" w:cs="Arial"/>
          <w:sz w:val="24"/>
          <w:szCs w:val="24"/>
        </w:rPr>
        <w:t xml:space="preserve"> demographic data of the Brazil, China and India</w:t>
      </w:r>
      <w:r w:rsidRPr="003A0770">
        <w:rPr>
          <w:rFonts w:ascii="Arial" w:hAnsi="Arial" w:cs="Arial"/>
          <w:sz w:val="24"/>
          <w:szCs w:val="24"/>
        </w:rPr>
        <w:t xml:space="preserve"> </w:t>
      </w:r>
      <w:r w:rsidR="00D8007E" w:rsidRPr="003A0770">
        <w:rPr>
          <w:rFonts w:ascii="Arial" w:hAnsi="Arial" w:cs="Arial"/>
          <w:sz w:val="24"/>
          <w:szCs w:val="24"/>
        </w:rPr>
        <w:t>are taken from the World Bank data bank (</w:t>
      </w:r>
      <w:hyperlink r:id="rId41" w:history="1">
        <w:r w:rsidR="00D8007E" w:rsidRPr="003A0770">
          <w:rPr>
            <w:rFonts w:ascii="Arial" w:hAnsi="Arial" w:cs="Arial"/>
            <w:sz w:val="24"/>
            <w:szCs w:val="24"/>
          </w:rPr>
          <w:t>http://databank.worldbank.org/data/home.aspx</w:t>
        </w:r>
      </w:hyperlink>
      <w:r w:rsidR="00D8007E" w:rsidRPr="003A0770">
        <w:rPr>
          <w:rFonts w:ascii="Arial" w:hAnsi="Arial" w:cs="Arial"/>
          <w:sz w:val="24"/>
          <w:szCs w:val="24"/>
        </w:rPr>
        <w:t>)</w:t>
      </w:r>
      <w:r w:rsidR="00431985"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&lt;EndNote&gt;&lt;Cite&gt;&lt;Author&gt;Group&lt;/Author&gt;&lt;Year&gt;2012&lt;/Year&gt;&lt;RecNum&gt;43&lt;/RecNum&gt;&lt;DisplayText&gt;[37]&lt;/DisplayText&gt;&lt;record&gt;&lt;rec-number&gt;43&lt;/rec-number&gt;&lt;foreign-keys&gt;&lt;key app="EN" db-id="eawt9tea9w5zeee55vfv5adc0dd5wpsdw05a"&gt;43&lt;/key&gt;&lt;/foreign-keys&gt;&lt;ref-type name="Book"&gt;6&lt;/ref-type&gt;&lt;contributors&gt;&lt;authors&gt;&lt;author&gt;World Bank Group&lt;/author&gt;&lt;/authors&gt;&lt;/contributors&gt;&lt;titles&gt;&lt;title&gt;World Development Indicators 2012&lt;/title&gt;&lt;/titles&gt;&lt;dates&gt;&lt;year&gt;2012&lt;/year&gt;&lt;/dates&gt;&lt;publisher&gt;World Bank Publications&lt;/publisher&gt;&lt;isbn&gt;0821389858&lt;/isbn&gt;&lt;urls&gt;&lt;/urls&gt;&lt;/record&gt;&lt;/Cite&gt;&lt;/EndNote&gt;</w:instrText>
      </w:r>
      <w:r w:rsidR="00431985" w:rsidRPr="003A0770">
        <w:rPr>
          <w:rFonts w:ascii="Arial" w:hAnsi="Arial" w:cs="Arial"/>
          <w:sz w:val="24"/>
          <w:szCs w:val="24"/>
        </w:rPr>
        <w:fldChar w:fldCharType="separate"/>
      </w:r>
      <w:r w:rsidR="000512B1" w:rsidRPr="003A0770">
        <w:rPr>
          <w:rFonts w:ascii="Arial" w:hAnsi="Arial" w:cs="Arial"/>
          <w:sz w:val="24"/>
          <w:szCs w:val="24"/>
        </w:rPr>
        <w:t>[</w:t>
      </w:r>
      <w:hyperlink w:anchor="_ENREF_37" w:tooltip="Group, 2012 #43" w:history="1">
        <w:r w:rsidR="00592FB5" w:rsidRPr="003A0770">
          <w:rPr>
            <w:rFonts w:ascii="Arial" w:hAnsi="Arial" w:cs="Arial"/>
            <w:sz w:val="24"/>
            <w:szCs w:val="24"/>
          </w:rPr>
          <w:t>37</w:t>
        </w:r>
      </w:hyperlink>
      <w:r w:rsidR="000512B1" w:rsidRPr="003A0770">
        <w:rPr>
          <w:rFonts w:ascii="Arial" w:hAnsi="Arial" w:cs="Arial"/>
          <w:sz w:val="24"/>
          <w:szCs w:val="24"/>
        </w:rPr>
        <w:t>]</w:t>
      </w:r>
      <w:r w:rsidR="00431985" w:rsidRPr="003A0770">
        <w:rPr>
          <w:rFonts w:ascii="Arial" w:hAnsi="Arial" w:cs="Arial"/>
          <w:sz w:val="24"/>
          <w:szCs w:val="24"/>
        </w:rPr>
        <w:fldChar w:fldCharType="end"/>
      </w:r>
      <w:r w:rsidR="00D8007E" w:rsidRPr="003A0770">
        <w:rPr>
          <w:rFonts w:ascii="Arial" w:hAnsi="Arial" w:cs="Arial"/>
          <w:sz w:val="24"/>
          <w:szCs w:val="24"/>
        </w:rPr>
        <w:t>. The data related to number of air accidents and number of deaths in air accidents are taken from Aviation Safety Network (</w:t>
      </w:r>
      <w:hyperlink r:id="rId42" w:history="1">
        <w:r w:rsidR="00AE1ADA" w:rsidRPr="003A0770">
          <w:rPr>
            <w:rFonts w:ascii="Arial" w:hAnsi="Arial" w:cs="Arial"/>
            <w:sz w:val="24"/>
            <w:szCs w:val="24"/>
          </w:rPr>
          <w:t>https://aviation-safety.net/database</w:t>
        </w:r>
      </w:hyperlink>
      <w:r w:rsidR="00431985" w:rsidRPr="003A0770">
        <w:rPr>
          <w:rFonts w:ascii="Arial" w:hAnsi="Arial" w:cs="Arial"/>
          <w:sz w:val="24"/>
          <w:szCs w:val="24"/>
        </w:rPr>
        <w:t xml:space="preserve">) </w:t>
      </w:r>
      <w:r w:rsidR="00431985" w:rsidRPr="003A0770">
        <w:rPr>
          <w:rFonts w:ascii="Arial" w:hAnsi="Arial" w:cs="Arial"/>
          <w:sz w:val="24"/>
          <w:szCs w:val="24"/>
        </w:rPr>
        <w:fldChar w:fldCharType="begin"/>
      </w:r>
      <w:r w:rsidR="000512B1" w:rsidRPr="003A0770">
        <w:rPr>
          <w:rFonts w:ascii="Arial" w:hAnsi="Arial" w:cs="Arial"/>
          <w:sz w:val="24"/>
          <w:szCs w:val="24"/>
        </w:rPr>
        <w:instrText xml:space="preserve"> ADDIN EN.CITE &lt;EndNote&gt;&lt;Cite&gt;&lt;RecNum&gt;44&lt;/RecNum&gt;&lt;DisplayText&gt;[38]&lt;/DisplayText&gt;&lt;record&gt;&lt;rec-number&gt;44&lt;/rec-number&gt;&lt;foreign-keys&gt;&lt;key app="EN" db-id="eawt9tea9w5zeee55vfv5adc0dd5wpsdw05a"&gt;44&lt;/key&gt;&lt;/foreign-keys&gt;&lt;ref-type name="Web Page"&gt;12&lt;/ref-type&gt;&lt;contributors&gt;&lt;/contributors&gt;&lt;titles&gt;&lt;title&gt;Aviation Safety Database&lt;/title&gt;&lt;/titles&gt;&lt;volume&gt;2016&lt;/volume&gt;&lt;number&gt;03/25/2016&lt;/number&gt;&lt;dates&gt;&lt;/dates&gt;&lt;urls&gt;&lt;related-urls&gt;&lt;url&gt;https://aviation-safety.net/database/&lt;/url&gt;&lt;/related-urls&gt;&lt;/urls&gt;&lt;/record&gt;&lt;/Cite&gt;&lt;/EndNote&gt;</w:instrText>
      </w:r>
      <w:r w:rsidR="00431985" w:rsidRPr="003A0770">
        <w:rPr>
          <w:rFonts w:ascii="Arial" w:hAnsi="Arial" w:cs="Arial"/>
          <w:sz w:val="24"/>
          <w:szCs w:val="24"/>
        </w:rPr>
        <w:fldChar w:fldCharType="separate"/>
      </w:r>
      <w:r w:rsidR="000512B1" w:rsidRPr="003A0770">
        <w:rPr>
          <w:rFonts w:ascii="Arial" w:hAnsi="Arial" w:cs="Arial"/>
          <w:sz w:val="24"/>
          <w:szCs w:val="24"/>
        </w:rPr>
        <w:t>[</w:t>
      </w:r>
      <w:hyperlink w:anchor="_ENREF_38" w:tooltip=",  #44" w:history="1">
        <w:r w:rsidR="00592FB5" w:rsidRPr="003A0770">
          <w:rPr>
            <w:rFonts w:ascii="Arial" w:hAnsi="Arial" w:cs="Arial"/>
            <w:sz w:val="24"/>
            <w:szCs w:val="24"/>
          </w:rPr>
          <w:t>38</w:t>
        </w:r>
      </w:hyperlink>
      <w:r w:rsidR="000512B1" w:rsidRPr="003A0770">
        <w:rPr>
          <w:rFonts w:ascii="Arial" w:hAnsi="Arial" w:cs="Arial"/>
          <w:sz w:val="24"/>
          <w:szCs w:val="24"/>
        </w:rPr>
        <w:t>]</w:t>
      </w:r>
      <w:r w:rsidR="00431985" w:rsidRPr="003A0770">
        <w:rPr>
          <w:rFonts w:ascii="Arial" w:hAnsi="Arial" w:cs="Arial"/>
          <w:sz w:val="24"/>
          <w:szCs w:val="24"/>
        </w:rPr>
        <w:fldChar w:fldCharType="end"/>
      </w:r>
      <w:r w:rsidR="00431985" w:rsidRPr="003A0770">
        <w:rPr>
          <w:rFonts w:ascii="Arial" w:hAnsi="Arial" w:cs="Arial"/>
          <w:sz w:val="24"/>
          <w:szCs w:val="24"/>
        </w:rPr>
        <w:t>.</w:t>
      </w:r>
    </w:p>
    <w:p w14:paraId="2BB2BFEA" w14:textId="77777777" w:rsidR="00266064" w:rsidRDefault="00266064" w:rsidP="00AE1ADA">
      <w:pPr>
        <w:autoSpaceDE w:val="0"/>
        <w:autoSpaceDN w:val="0"/>
        <w:adjustRightInd w:val="0"/>
        <w:spacing w:after="0" w:line="480" w:lineRule="auto"/>
        <w:jc w:val="both"/>
        <w:rPr>
          <w:rFonts w:ascii="Arial" w:hAnsi="Arial" w:cs="Arial"/>
          <w:sz w:val="24"/>
          <w:szCs w:val="24"/>
        </w:rPr>
      </w:pPr>
    </w:p>
    <w:p w14:paraId="3813E855" w14:textId="77777777" w:rsidR="00266064" w:rsidRDefault="00266064" w:rsidP="00AE1ADA">
      <w:pPr>
        <w:autoSpaceDE w:val="0"/>
        <w:autoSpaceDN w:val="0"/>
        <w:adjustRightInd w:val="0"/>
        <w:spacing w:after="0" w:line="480" w:lineRule="auto"/>
        <w:jc w:val="both"/>
        <w:rPr>
          <w:rFonts w:ascii="Arial" w:hAnsi="Arial" w:cs="Arial"/>
          <w:sz w:val="24"/>
          <w:szCs w:val="24"/>
        </w:rPr>
      </w:pPr>
    </w:p>
    <w:p w14:paraId="6EC4D8F2" w14:textId="77777777" w:rsidR="00266064" w:rsidRDefault="00266064" w:rsidP="00AE1ADA">
      <w:pPr>
        <w:autoSpaceDE w:val="0"/>
        <w:autoSpaceDN w:val="0"/>
        <w:adjustRightInd w:val="0"/>
        <w:spacing w:after="0" w:line="480" w:lineRule="auto"/>
        <w:jc w:val="both"/>
        <w:rPr>
          <w:rFonts w:ascii="Arial" w:hAnsi="Arial" w:cs="Arial"/>
          <w:sz w:val="24"/>
          <w:szCs w:val="24"/>
        </w:rPr>
      </w:pPr>
    </w:p>
    <w:p w14:paraId="10C3B47A" w14:textId="77777777" w:rsidR="00266064" w:rsidRDefault="00266064" w:rsidP="00AE1ADA">
      <w:pPr>
        <w:autoSpaceDE w:val="0"/>
        <w:autoSpaceDN w:val="0"/>
        <w:adjustRightInd w:val="0"/>
        <w:spacing w:after="0" w:line="480" w:lineRule="auto"/>
        <w:jc w:val="both"/>
        <w:rPr>
          <w:rFonts w:ascii="Arial" w:hAnsi="Arial" w:cs="Arial"/>
          <w:sz w:val="24"/>
          <w:szCs w:val="24"/>
        </w:rPr>
      </w:pPr>
    </w:p>
    <w:p w14:paraId="3EEF69D6" w14:textId="77777777" w:rsidR="00266064" w:rsidRDefault="00266064" w:rsidP="00AE1ADA">
      <w:pPr>
        <w:autoSpaceDE w:val="0"/>
        <w:autoSpaceDN w:val="0"/>
        <w:adjustRightInd w:val="0"/>
        <w:spacing w:after="0" w:line="480" w:lineRule="auto"/>
        <w:jc w:val="both"/>
        <w:rPr>
          <w:rFonts w:ascii="Arial" w:hAnsi="Arial" w:cs="Arial"/>
          <w:sz w:val="24"/>
          <w:szCs w:val="24"/>
        </w:rPr>
      </w:pPr>
    </w:p>
    <w:p w14:paraId="01BC1575" w14:textId="77777777" w:rsidR="00266064" w:rsidRDefault="00266064" w:rsidP="00AE1ADA">
      <w:pPr>
        <w:autoSpaceDE w:val="0"/>
        <w:autoSpaceDN w:val="0"/>
        <w:adjustRightInd w:val="0"/>
        <w:spacing w:after="0" w:line="480" w:lineRule="auto"/>
        <w:jc w:val="both"/>
        <w:rPr>
          <w:rFonts w:ascii="Arial" w:hAnsi="Arial" w:cs="Arial"/>
          <w:sz w:val="24"/>
          <w:szCs w:val="24"/>
        </w:rPr>
      </w:pPr>
    </w:p>
    <w:p w14:paraId="278FCD65" w14:textId="77777777" w:rsidR="00266064" w:rsidRDefault="00266064" w:rsidP="00AE1ADA">
      <w:pPr>
        <w:autoSpaceDE w:val="0"/>
        <w:autoSpaceDN w:val="0"/>
        <w:adjustRightInd w:val="0"/>
        <w:spacing w:after="0" w:line="480" w:lineRule="auto"/>
        <w:jc w:val="both"/>
        <w:rPr>
          <w:rFonts w:ascii="Arial" w:hAnsi="Arial" w:cs="Arial"/>
          <w:sz w:val="24"/>
          <w:szCs w:val="24"/>
        </w:rPr>
      </w:pPr>
    </w:p>
    <w:p w14:paraId="52C775C2" w14:textId="77777777" w:rsidR="00266064" w:rsidRDefault="00266064" w:rsidP="00AE1ADA">
      <w:pPr>
        <w:autoSpaceDE w:val="0"/>
        <w:autoSpaceDN w:val="0"/>
        <w:adjustRightInd w:val="0"/>
        <w:spacing w:after="0" w:line="480" w:lineRule="auto"/>
        <w:jc w:val="both"/>
        <w:rPr>
          <w:rFonts w:ascii="Arial" w:hAnsi="Arial" w:cs="Arial"/>
          <w:sz w:val="24"/>
          <w:szCs w:val="24"/>
        </w:rPr>
      </w:pPr>
    </w:p>
    <w:p w14:paraId="7DA5E70B" w14:textId="48FD6AB1" w:rsidR="00CD33B7" w:rsidRPr="00CD33B7" w:rsidRDefault="00CD33B7" w:rsidP="00CD33B7">
      <w:pPr>
        <w:pStyle w:val="Caption"/>
        <w:jc w:val="center"/>
        <w:rPr>
          <w:rFonts w:ascii="Arial" w:hAnsi="Arial" w:cs="Arial"/>
          <w:i w:val="0"/>
          <w:color w:val="000000" w:themeColor="text1"/>
          <w:sz w:val="24"/>
          <w:szCs w:val="24"/>
        </w:rPr>
      </w:pPr>
      <w:bookmarkStart w:id="47" w:name="_Toc448145710"/>
      <w:r w:rsidRPr="003A0770">
        <w:rPr>
          <w:rFonts w:ascii="Arial" w:hAnsi="Arial" w:cs="Arial"/>
          <w:i w:val="0"/>
          <w:color w:val="000000" w:themeColor="text1"/>
          <w:sz w:val="24"/>
          <w:szCs w:val="24"/>
        </w:rPr>
        <w:lastRenderedPageBreak/>
        <w:t xml:space="preserve">Table </w:t>
      </w:r>
      <w:r w:rsidRPr="003A0770">
        <w:rPr>
          <w:rFonts w:ascii="Arial" w:hAnsi="Arial" w:cs="Arial"/>
          <w:i w:val="0"/>
          <w:color w:val="000000" w:themeColor="text1"/>
          <w:sz w:val="24"/>
          <w:szCs w:val="24"/>
        </w:rPr>
        <w:fldChar w:fldCharType="begin"/>
      </w:r>
      <w:r w:rsidRPr="003A0770">
        <w:rPr>
          <w:rFonts w:ascii="Arial" w:hAnsi="Arial" w:cs="Arial"/>
          <w:i w:val="0"/>
          <w:color w:val="000000" w:themeColor="text1"/>
          <w:sz w:val="24"/>
          <w:szCs w:val="24"/>
        </w:rPr>
        <w:instrText xml:space="preserve"> SEQ Table \* ARABIC </w:instrText>
      </w:r>
      <w:r w:rsidRPr="003A0770">
        <w:rPr>
          <w:rFonts w:ascii="Arial" w:hAnsi="Arial" w:cs="Arial"/>
          <w:i w:val="0"/>
          <w:color w:val="000000" w:themeColor="text1"/>
          <w:sz w:val="24"/>
          <w:szCs w:val="24"/>
        </w:rPr>
        <w:fldChar w:fldCharType="separate"/>
      </w:r>
      <w:r w:rsidRPr="003A0770">
        <w:rPr>
          <w:rFonts w:ascii="Arial" w:hAnsi="Arial" w:cs="Arial"/>
          <w:i w:val="0"/>
          <w:noProof/>
          <w:color w:val="000000" w:themeColor="text1"/>
          <w:sz w:val="24"/>
          <w:szCs w:val="24"/>
        </w:rPr>
        <w:t>1</w:t>
      </w:r>
      <w:r w:rsidRPr="003A0770">
        <w:rPr>
          <w:rFonts w:ascii="Arial" w:hAnsi="Arial" w:cs="Arial"/>
          <w:i w:val="0"/>
          <w:color w:val="000000" w:themeColor="text1"/>
          <w:sz w:val="24"/>
          <w:szCs w:val="24"/>
        </w:rPr>
        <w:fldChar w:fldCharType="end"/>
      </w:r>
      <w:r w:rsidR="00266064">
        <w:rPr>
          <w:rFonts w:ascii="Arial" w:hAnsi="Arial" w:cs="Arial"/>
          <w:i w:val="0"/>
          <w:color w:val="000000" w:themeColor="text1"/>
          <w:sz w:val="24"/>
          <w:szCs w:val="24"/>
        </w:rPr>
        <w:t xml:space="preserve"> </w:t>
      </w:r>
      <w:r w:rsidRPr="003A0770">
        <w:rPr>
          <w:rFonts w:ascii="Arial" w:hAnsi="Arial" w:cs="Arial"/>
          <w:i w:val="0"/>
          <w:color w:val="000000" w:themeColor="text1"/>
          <w:sz w:val="24"/>
          <w:szCs w:val="24"/>
        </w:rPr>
        <w:t>Selected air traffic demand factors for Brazil, China and India</w:t>
      </w:r>
      <w:bookmarkEnd w:id="47"/>
    </w:p>
    <w:tbl>
      <w:tblPr>
        <w:tblpPr w:leftFromText="180" w:rightFromText="180" w:vertAnchor="text" w:horzAnchor="margin" w:tblpXSpec="center" w:tblpY="495"/>
        <w:tblW w:w="8725" w:type="dxa"/>
        <w:tblLook w:val="04A0" w:firstRow="1" w:lastRow="0" w:firstColumn="1" w:lastColumn="0" w:noHBand="0" w:noVBand="1"/>
      </w:tblPr>
      <w:tblGrid>
        <w:gridCol w:w="2875"/>
        <w:gridCol w:w="2970"/>
        <w:gridCol w:w="2880"/>
      </w:tblGrid>
      <w:tr w:rsidR="00F804EB" w:rsidRPr="00840627" w14:paraId="78BAB049" w14:textId="77777777" w:rsidTr="00592FB5">
        <w:trPr>
          <w:trHeight w:val="280"/>
        </w:trPr>
        <w:tc>
          <w:tcPr>
            <w:tcW w:w="28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E27037" w14:textId="77777777" w:rsidR="00F804EB" w:rsidRPr="003A0770" w:rsidRDefault="00F804EB" w:rsidP="00E11BFA">
            <w:pPr>
              <w:jc w:val="center"/>
              <w:rPr>
                <w:rFonts w:ascii="Arial" w:eastAsia="Times New Roman" w:hAnsi="Arial" w:cs="Arial"/>
                <w:b/>
                <w:bCs/>
                <w:color w:val="000000"/>
                <w:sz w:val="24"/>
                <w:szCs w:val="24"/>
              </w:rPr>
            </w:pPr>
            <w:r w:rsidRPr="003A0770">
              <w:rPr>
                <w:rFonts w:ascii="Arial" w:eastAsia="Times New Roman" w:hAnsi="Arial" w:cs="Arial"/>
                <w:b/>
                <w:bCs/>
                <w:color w:val="000000"/>
                <w:sz w:val="24"/>
                <w:szCs w:val="24"/>
              </w:rPr>
              <w:t xml:space="preserve">Brazil </w:t>
            </w:r>
          </w:p>
        </w:tc>
        <w:tc>
          <w:tcPr>
            <w:tcW w:w="2970" w:type="dxa"/>
            <w:tcBorders>
              <w:top w:val="single" w:sz="4" w:space="0" w:color="auto"/>
              <w:left w:val="nil"/>
              <w:bottom w:val="single" w:sz="4" w:space="0" w:color="auto"/>
              <w:right w:val="single" w:sz="4" w:space="0" w:color="auto"/>
            </w:tcBorders>
            <w:shd w:val="clear" w:color="auto" w:fill="auto"/>
            <w:noWrap/>
            <w:vAlign w:val="center"/>
            <w:hideMark/>
          </w:tcPr>
          <w:p w14:paraId="7AF7C6C4" w14:textId="77777777" w:rsidR="00F804EB" w:rsidRPr="003A0770" w:rsidRDefault="00F804EB" w:rsidP="00E11BFA">
            <w:pPr>
              <w:spacing w:after="0" w:line="240" w:lineRule="auto"/>
              <w:jc w:val="center"/>
              <w:rPr>
                <w:rFonts w:ascii="Arial" w:eastAsia="Times New Roman" w:hAnsi="Arial" w:cs="Arial"/>
                <w:b/>
                <w:bCs/>
                <w:color w:val="000000"/>
                <w:sz w:val="24"/>
                <w:szCs w:val="24"/>
              </w:rPr>
            </w:pPr>
            <w:r w:rsidRPr="003A0770">
              <w:rPr>
                <w:rFonts w:ascii="Arial" w:eastAsia="Times New Roman" w:hAnsi="Arial" w:cs="Arial"/>
                <w:b/>
                <w:bCs/>
                <w:color w:val="000000"/>
                <w:sz w:val="24"/>
                <w:szCs w:val="24"/>
              </w:rPr>
              <w:t>China</w:t>
            </w:r>
          </w:p>
        </w:tc>
        <w:tc>
          <w:tcPr>
            <w:tcW w:w="2880" w:type="dxa"/>
            <w:tcBorders>
              <w:top w:val="single" w:sz="4" w:space="0" w:color="auto"/>
              <w:left w:val="nil"/>
              <w:bottom w:val="single" w:sz="4" w:space="0" w:color="auto"/>
              <w:right w:val="single" w:sz="4" w:space="0" w:color="auto"/>
            </w:tcBorders>
            <w:shd w:val="clear" w:color="auto" w:fill="auto"/>
            <w:noWrap/>
            <w:vAlign w:val="center"/>
            <w:hideMark/>
          </w:tcPr>
          <w:p w14:paraId="0E9156C6" w14:textId="77777777" w:rsidR="00F804EB" w:rsidRPr="003A0770" w:rsidRDefault="00F804EB" w:rsidP="00592FB5">
            <w:pPr>
              <w:spacing w:after="0" w:line="240" w:lineRule="auto"/>
              <w:ind w:right="252"/>
              <w:jc w:val="center"/>
              <w:rPr>
                <w:rFonts w:ascii="Arial" w:eastAsia="Times New Roman" w:hAnsi="Arial" w:cs="Arial"/>
                <w:b/>
                <w:bCs/>
                <w:color w:val="000000"/>
                <w:sz w:val="24"/>
                <w:szCs w:val="24"/>
              </w:rPr>
            </w:pPr>
            <w:r w:rsidRPr="003A0770">
              <w:rPr>
                <w:rFonts w:ascii="Arial" w:eastAsia="Times New Roman" w:hAnsi="Arial" w:cs="Arial"/>
                <w:b/>
                <w:bCs/>
                <w:color w:val="000000"/>
                <w:sz w:val="24"/>
                <w:szCs w:val="24"/>
              </w:rPr>
              <w:t>India</w:t>
            </w:r>
          </w:p>
        </w:tc>
      </w:tr>
      <w:tr w:rsidR="00F804EB" w:rsidRPr="00840627" w14:paraId="49E47D86" w14:textId="77777777" w:rsidTr="00592FB5">
        <w:trPr>
          <w:trHeight w:val="266"/>
        </w:trPr>
        <w:tc>
          <w:tcPr>
            <w:tcW w:w="2875" w:type="dxa"/>
            <w:tcBorders>
              <w:top w:val="nil"/>
              <w:left w:val="single" w:sz="4" w:space="0" w:color="auto"/>
              <w:bottom w:val="single" w:sz="4" w:space="0" w:color="auto"/>
              <w:right w:val="single" w:sz="4" w:space="0" w:color="auto"/>
            </w:tcBorders>
            <w:shd w:val="clear" w:color="auto" w:fill="auto"/>
            <w:noWrap/>
            <w:vAlign w:val="center"/>
            <w:hideMark/>
          </w:tcPr>
          <w:p w14:paraId="2D09CFDD" w14:textId="77777777" w:rsidR="00F804EB" w:rsidRPr="003A0770" w:rsidRDefault="00F804EB" w:rsidP="00E11BFA">
            <w:pPr>
              <w:spacing w:after="0" w:line="240" w:lineRule="auto"/>
              <w:rPr>
                <w:rFonts w:ascii="Arial" w:eastAsia="Times New Roman" w:hAnsi="Arial" w:cs="Arial"/>
                <w:color w:val="000000"/>
                <w:sz w:val="24"/>
                <w:szCs w:val="24"/>
              </w:rPr>
            </w:pPr>
            <w:r w:rsidRPr="003A0770">
              <w:rPr>
                <w:rFonts w:ascii="Arial" w:eastAsia="Times New Roman" w:hAnsi="Arial" w:cs="Arial"/>
                <w:color w:val="000000"/>
                <w:sz w:val="24"/>
                <w:szCs w:val="24"/>
              </w:rPr>
              <w:t xml:space="preserve">Gross Domestic Product </w:t>
            </w:r>
          </w:p>
        </w:tc>
        <w:tc>
          <w:tcPr>
            <w:tcW w:w="2970" w:type="dxa"/>
            <w:tcBorders>
              <w:top w:val="nil"/>
              <w:left w:val="nil"/>
              <w:bottom w:val="single" w:sz="4" w:space="0" w:color="auto"/>
              <w:right w:val="single" w:sz="4" w:space="0" w:color="auto"/>
            </w:tcBorders>
            <w:shd w:val="clear" w:color="auto" w:fill="auto"/>
            <w:noWrap/>
            <w:vAlign w:val="center"/>
            <w:hideMark/>
          </w:tcPr>
          <w:p w14:paraId="6C782820" w14:textId="77777777" w:rsidR="00F804EB" w:rsidRPr="003A0770" w:rsidRDefault="00F804EB" w:rsidP="00E11BFA">
            <w:pPr>
              <w:spacing w:after="0" w:line="240" w:lineRule="auto"/>
              <w:rPr>
                <w:rFonts w:ascii="Arial" w:eastAsia="Times New Roman" w:hAnsi="Arial" w:cs="Arial"/>
                <w:color w:val="000000"/>
                <w:sz w:val="24"/>
                <w:szCs w:val="24"/>
              </w:rPr>
            </w:pPr>
            <w:r w:rsidRPr="003A0770">
              <w:rPr>
                <w:rFonts w:ascii="Arial" w:eastAsia="Times New Roman" w:hAnsi="Arial" w:cs="Arial"/>
                <w:color w:val="000000"/>
                <w:sz w:val="24"/>
                <w:szCs w:val="24"/>
              </w:rPr>
              <w:t xml:space="preserve">Gross Domestic Product </w:t>
            </w:r>
          </w:p>
        </w:tc>
        <w:tc>
          <w:tcPr>
            <w:tcW w:w="2880" w:type="dxa"/>
            <w:tcBorders>
              <w:top w:val="nil"/>
              <w:left w:val="nil"/>
              <w:bottom w:val="single" w:sz="4" w:space="0" w:color="auto"/>
              <w:right w:val="single" w:sz="4" w:space="0" w:color="auto"/>
            </w:tcBorders>
            <w:shd w:val="clear" w:color="auto" w:fill="auto"/>
            <w:noWrap/>
            <w:vAlign w:val="center"/>
            <w:hideMark/>
          </w:tcPr>
          <w:p w14:paraId="58A84178" w14:textId="77777777" w:rsidR="00F804EB" w:rsidRPr="003A0770" w:rsidRDefault="00F804EB" w:rsidP="00592FB5">
            <w:pPr>
              <w:spacing w:after="0" w:line="240" w:lineRule="auto"/>
              <w:ind w:right="252"/>
              <w:rPr>
                <w:rFonts w:ascii="Arial" w:eastAsia="Times New Roman" w:hAnsi="Arial" w:cs="Arial"/>
                <w:color w:val="000000"/>
                <w:sz w:val="24"/>
                <w:szCs w:val="24"/>
              </w:rPr>
            </w:pPr>
            <w:r w:rsidRPr="003A0770">
              <w:rPr>
                <w:rFonts w:ascii="Arial" w:eastAsia="Times New Roman" w:hAnsi="Arial" w:cs="Arial"/>
                <w:color w:val="000000"/>
                <w:sz w:val="24"/>
                <w:szCs w:val="24"/>
              </w:rPr>
              <w:t xml:space="preserve">Gross Domestic Product </w:t>
            </w:r>
          </w:p>
        </w:tc>
      </w:tr>
      <w:tr w:rsidR="00F804EB" w:rsidRPr="00840627" w14:paraId="203CE6EF" w14:textId="77777777" w:rsidTr="00592FB5">
        <w:trPr>
          <w:trHeight w:val="266"/>
        </w:trPr>
        <w:tc>
          <w:tcPr>
            <w:tcW w:w="2875" w:type="dxa"/>
            <w:tcBorders>
              <w:top w:val="nil"/>
              <w:left w:val="single" w:sz="4" w:space="0" w:color="auto"/>
              <w:bottom w:val="single" w:sz="4" w:space="0" w:color="auto"/>
              <w:right w:val="single" w:sz="4" w:space="0" w:color="auto"/>
            </w:tcBorders>
            <w:shd w:val="clear" w:color="auto" w:fill="auto"/>
            <w:noWrap/>
            <w:vAlign w:val="center"/>
            <w:hideMark/>
          </w:tcPr>
          <w:p w14:paraId="5DB04ADB" w14:textId="77777777" w:rsidR="00F804EB" w:rsidRPr="003A0770" w:rsidRDefault="00F804EB" w:rsidP="00E11BFA">
            <w:pPr>
              <w:spacing w:after="0" w:line="240" w:lineRule="auto"/>
              <w:rPr>
                <w:rFonts w:ascii="Arial" w:eastAsia="Times New Roman" w:hAnsi="Arial" w:cs="Arial"/>
                <w:color w:val="000000"/>
                <w:sz w:val="24"/>
                <w:szCs w:val="24"/>
              </w:rPr>
            </w:pPr>
            <w:r w:rsidRPr="003A0770">
              <w:rPr>
                <w:rFonts w:ascii="Arial" w:eastAsia="Times New Roman" w:hAnsi="Arial" w:cs="Arial"/>
                <w:color w:val="000000"/>
                <w:sz w:val="24"/>
                <w:szCs w:val="24"/>
              </w:rPr>
              <w:t xml:space="preserve">GDP Growth rate </w:t>
            </w:r>
          </w:p>
        </w:tc>
        <w:tc>
          <w:tcPr>
            <w:tcW w:w="2970" w:type="dxa"/>
            <w:tcBorders>
              <w:top w:val="nil"/>
              <w:left w:val="nil"/>
              <w:bottom w:val="single" w:sz="4" w:space="0" w:color="auto"/>
              <w:right w:val="single" w:sz="4" w:space="0" w:color="auto"/>
            </w:tcBorders>
            <w:shd w:val="clear" w:color="auto" w:fill="auto"/>
            <w:noWrap/>
            <w:vAlign w:val="center"/>
            <w:hideMark/>
          </w:tcPr>
          <w:p w14:paraId="4F3490D8" w14:textId="77777777" w:rsidR="00F804EB" w:rsidRPr="003A0770" w:rsidRDefault="00F804EB" w:rsidP="00E11BFA">
            <w:pPr>
              <w:spacing w:after="0" w:line="240" w:lineRule="auto"/>
              <w:rPr>
                <w:rFonts w:ascii="Arial" w:eastAsia="Times New Roman" w:hAnsi="Arial" w:cs="Arial"/>
                <w:color w:val="000000"/>
                <w:sz w:val="24"/>
                <w:szCs w:val="24"/>
              </w:rPr>
            </w:pPr>
            <w:r w:rsidRPr="003A0770">
              <w:rPr>
                <w:rFonts w:ascii="Arial" w:eastAsia="Times New Roman" w:hAnsi="Arial" w:cs="Arial"/>
                <w:color w:val="000000"/>
                <w:sz w:val="24"/>
                <w:szCs w:val="24"/>
              </w:rPr>
              <w:t xml:space="preserve">GDP Growth rate </w:t>
            </w:r>
          </w:p>
        </w:tc>
        <w:tc>
          <w:tcPr>
            <w:tcW w:w="2880" w:type="dxa"/>
            <w:tcBorders>
              <w:top w:val="nil"/>
              <w:left w:val="nil"/>
              <w:bottom w:val="single" w:sz="4" w:space="0" w:color="auto"/>
              <w:right w:val="single" w:sz="4" w:space="0" w:color="auto"/>
            </w:tcBorders>
            <w:shd w:val="clear" w:color="auto" w:fill="auto"/>
            <w:noWrap/>
            <w:vAlign w:val="center"/>
            <w:hideMark/>
          </w:tcPr>
          <w:p w14:paraId="2EA58DC7" w14:textId="77777777" w:rsidR="00F804EB" w:rsidRPr="003A0770" w:rsidRDefault="00F804EB" w:rsidP="00592FB5">
            <w:pPr>
              <w:spacing w:after="0" w:line="240" w:lineRule="auto"/>
              <w:ind w:right="252"/>
              <w:rPr>
                <w:rFonts w:ascii="Arial" w:eastAsia="Times New Roman" w:hAnsi="Arial" w:cs="Arial"/>
                <w:color w:val="000000"/>
                <w:sz w:val="24"/>
                <w:szCs w:val="24"/>
              </w:rPr>
            </w:pPr>
            <w:r w:rsidRPr="003A0770">
              <w:rPr>
                <w:rFonts w:ascii="Arial" w:eastAsia="Times New Roman" w:hAnsi="Arial" w:cs="Arial"/>
                <w:color w:val="000000"/>
                <w:sz w:val="24"/>
                <w:szCs w:val="24"/>
              </w:rPr>
              <w:t xml:space="preserve">GDP Growth rate </w:t>
            </w:r>
          </w:p>
        </w:tc>
      </w:tr>
      <w:tr w:rsidR="00F804EB" w:rsidRPr="00840627" w14:paraId="76903E4F" w14:textId="77777777" w:rsidTr="00592FB5">
        <w:trPr>
          <w:trHeight w:val="266"/>
        </w:trPr>
        <w:tc>
          <w:tcPr>
            <w:tcW w:w="2875" w:type="dxa"/>
            <w:tcBorders>
              <w:top w:val="nil"/>
              <w:left w:val="single" w:sz="4" w:space="0" w:color="auto"/>
              <w:bottom w:val="single" w:sz="4" w:space="0" w:color="auto"/>
              <w:right w:val="single" w:sz="4" w:space="0" w:color="auto"/>
            </w:tcBorders>
            <w:shd w:val="clear" w:color="auto" w:fill="auto"/>
            <w:noWrap/>
            <w:vAlign w:val="center"/>
            <w:hideMark/>
          </w:tcPr>
          <w:p w14:paraId="5B7417EB" w14:textId="77777777" w:rsidR="00F804EB" w:rsidRPr="003A0770" w:rsidRDefault="00F804EB" w:rsidP="00E11BFA">
            <w:pPr>
              <w:spacing w:after="0" w:line="240" w:lineRule="auto"/>
              <w:rPr>
                <w:rFonts w:ascii="Arial" w:eastAsia="Times New Roman" w:hAnsi="Arial" w:cs="Arial"/>
                <w:color w:val="000000"/>
                <w:sz w:val="24"/>
                <w:szCs w:val="24"/>
              </w:rPr>
            </w:pPr>
            <w:r w:rsidRPr="003A0770">
              <w:rPr>
                <w:rFonts w:ascii="Arial" w:eastAsia="Times New Roman" w:hAnsi="Arial" w:cs="Arial"/>
                <w:color w:val="000000"/>
                <w:sz w:val="24"/>
                <w:szCs w:val="24"/>
              </w:rPr>
              <w:t>GDP per Capita</w:t>
            </w:r>
          </w:p>
        </w:tc>
        <w:tc>
          <w:tcPr>
            <w:tcW w:w="2970" w:type="dxa"/>
            <w:tcBorders>
              <w:top w:val="nil"/>
              <w:left w:val="nil"/>
              <w:bottom w:val="single" w:sz="4" w:space="0" w:color="auto"/>
              <w:right w:val="single" w:sz="4" w:space="0" w:color="auto"/>
            </w:tcBorders>
            <w:shd w:val="clear" w:color="auto" w:fill="auto"/>
            <w:noWrap/>
            <w:vAlign w:val="center"/>
            <w:hideMark/>
          </w:tcPr>
          <w:p w14:paraId="0FC67BF3" w14:textId="77777777" w:rsidR="00F804EB" w:rsidRPr="003A0770" w:rsidRDefault="00F804EB" w:rsidP="00E11BFA">
            <w:pPr>
              <w:spacing w:after="0" w:line="240" w:lineRule="auto"/>
              <w:rPr>
                <w:rFonts w:ascii="Arial" w:eastAsia="Times New Roman" w:hAnsi="Arial" w:cs="Arial"/>
                <w:color w:val="000000"/>
                <w:sz w:val="24"/>
                <w:szCs w:val="24"/>
              </w:rPr>
            </w:pPr>
            <w:r w:rsidRPr="003A0770">
              <w:rPr>
                <w:rFonts w:ascii="Arial" w:eastAsia="Times New Roman" w:hAnsi="Arial" w:cs="Arial"/>
                <w:color w:val="000000"/>
                <w:sz w:val="24"/>
                <w:szCs w:val="24"/>
              </w:rPr>
              <w:t>GDP per Capita</w:t>
            </w:r>
          </w:p>
        </w:tc>
        <w:tc>
          <w:tcPr>
            <w:tcW w:w="2880" w:type="dxa"/>
            <w:tcBorders>
              <w:top w:val="nil"/>
              <w:left w:val="nil"/>
              <w:bottom w:val="single" w:sz="4" w:space="0" w:color="auto"/>
              <w:right w:val="single" w:sz="4" w:space="0" w:color="auto"/>
            </w:tcBorders>
            <w:shd w:val="clear" w:color="auto" w:fill="auto"/>
            <w:noWrap/>
            <w:vAlign w:val="center"/>
            <w:hideMark/>
          </w:tcPr>
          <w:p w14:paraId="4C8DCA21" w14:textId="77777777" w:rsidR="00F804EB" w:rsidRPr="003A0770" w:rsidRDefault="00F804EB" w:rsidP="00592FB5">
            <w:pPr>
              <w:spacing w:after="0" w:line="240" w:lineRule="auto"/>
              <w:ind w:right="252"/>
              <w:rPr>
                <w:rFonts w:ascii="Arial" w:eastAsia="Times New Roman" w:hAnsi="Arial" w:cs="Arial"/>
                <w:color w:val="000000"/>
                <w:sz w:val="24"/>
                <w:szCs w:val="24"/>
              </w:rPr>
            </w:pPr>
            <w:r w:rsidRPr="003A0770">
              <w:rPr>
                <w:rFonts w:ascii="Arial" w:eastAsia="Times New Roman" w:hAnsi="Arial" w:cs="Arial"/>
                <w:color w:val="000000"/>
                <w:sz w:val="24"/>
                <w:szCs w:val="24"/>
              </w:rPr>
              <w:t>GDP per Capita</w:t>
            </w:r>
          </w:p>
        </w:tc>
      </w:tr>
      <w:tr w:rsidR="00F804EB" w:rsidRPr="00840627" w14:paraId="01BFEDE4" w14:textId="77777777" w:rsidTr="00592FB5">
        <w:trPr>
          <w:trHeight w:val="266"/>
        </w:trPr>
        <w:tc>
          <w:tcPr>
            <w:tcW w:w="2875" w:type="dxa"/>
            <w:tcBorders>
              <w:top w:val="nil"/>
              <w:left w:val="single" w:sz="4" w:space="0" w:color="auto"/>
              <w:bottom w:val="single" w:sz="4" w:space="0" w:color="auto"/>
              <w:right w:val="single" w:sz="4" w:space="0" w:color="auto"/>
            </w:tcBorders>
            <w:shd w:val="clear" w:color="auto" w:fill="auto"/>
            <w:noWrap/>
            <w:vAlign w:val="center"/>
            <w:hideMark/>
          </w:tcPr>
          <w:p w14:paraId="16B3533D" w14:textId="77777777" w:rsidR="00F804EB" w:rsidRPr="003A0770" w:rsidRDefault="00F804EB" w:rsidP="00E11BFA">
            <w:pPr>
              <w:spacing w:after="0" w:line="240" w:lineRule="auto"/>
              <w:rPr>
                <w:rFonts w:ascii="Arial" w:eastAsia="Times New Roman" w:hAnsi="Arial" w:cs="Arial"/>
                <w:color w:val="000000"/>
                <w:sz w:val="24"/>
                <w:szCs w:val="24"/>
              </w:rPr>
            </w:pPr>
            <w:r w:rsidRPr="003A0770">
              <w:rPr>
                <w:rFonts w:ascii="Arial" w:eastAsia="Times New Roman" w:hAnsi="Arial" w:cs="Arial"/>
                <w:color w:val="000000"/>
                <w:sz w:val="24"/>
                <w:szCs w:val="24"/>
              </w:rPr>
              <w:t xml:space="preserve">Inflation GDP Deflator </w:t>
            </w:r>
          </w:p>
        </w:tc>
        <w:tc>
          <w:tcPr>
            <w:tcW w:w="2970" w:type="dxa"/>
            <w:tcBorders>
              <w:top w:val="nil"/>
              <w:left w:val="nil"/>
              <w:bottom w:val="single" w:sz="4" w:space="0" w:color="auto"/>
              <w:right w:val="single" w:sz="4" w:space="0" w:color="auto"/>
            </w:tcBorders>
            <w:shd w:val="clear" w:color="auto" w:fill="auto"/>
            <w:noWrap/>
            <w:vAlign w:val="center"/>
            <w:hideMark/>
          </w:tcPr>
          <w:p w14:paraId="788D0C6B" w14:textId="77777777" w:rsidR="00F804EB" w:rsidRPr="003A0770" w:rsidRDefault="00F804EB" w:rsidP="00E11BFA">
            <w:pPr>
              <w:spacing w:after="0" w:line="240" w:lineRule="auto"/>
              <w:rPr>
                <w:rFonts w:ascii="Arial" w:eastAsia="Times New Roman" w:hAnsi="Arial" w:cs="Arial"/>
                <w:color w:val="000000"/>
                <w:sz w:val="24"/>
                <w:szCs w:val="24"/>
              </w:rPr>
            </w:pPr>
            <w:r w:rsidRPr="003A0770">
              <w:rPr>
                <w:rFonts w:ascii="Arial" w:eastAsia="Times New Roman" w:hAnsi="Arial" w:cs="Arial"/>
                <w:color w:val="000000"/>
                <w:sz w:val="24"/>
                <w:szCs w:val="24"/>
              </w:rPr>
              <w:t xml:space="preserve">Inflation GDP Deflator </w:t>
            </w:r>
          </w:p>
        </w:tc>
        <w:tc>
          <w:tcPr>
            <w:tcW w:w="2880" w:type="dxa"/>
            <w:tcBorders>
              <w:top w:val="nil"/>
              <w:left w:val="nil"/>
              <w:bottom w:val="single" w:sz="4" w:space="0" w:color="auto"/>
              <w:right w:val="single" w:sz="4" w:space="0" w:color="auto"/>
            </w:tcBorders>
            <w:shd w:val="clear" w:color="auto" w:fill="auto"/>
            <w:noWrap/>
            <w:vAlign w:val="center"/>
            <w:hideMark/>
          </w:tcPr>
          <w:p w14:paraId="56226D17" w14:textId="77777777" w:rsidR="00F804EB" w:rsidRPr="003A0770" w:rsidRDefault="00F804EB" w:rsidP="00592FB5">
            <w:pPr>
              <w:spacing w:after="0" w:line="240" w:lineRule="auto"/>
              <w:ind w:right="252"/>
              <w:rPr>
                <w:rFonts w:ascii="Arial" w:eastAsia="Times New Roman" w:hAnsi="Arial" w:cs="Arial"/>
                <w:color w:val="000000"/>
                <w:sz w:val="24"/>
                <w:szCs w:val="24"/>
              </w:rPr>
            </w:pPr>
            <w:r w:rsidRPr="003A0770">
              <w:rPr>
                <w:rFonts w:ascii="Arial" w:eastAsia="Times New Roman" w:hAnsi="Arial" w:cs="Arial"/>
                <w:color w:val="000000"/>
                <w:sz w:val="24"/>
                <w:szCs w:val="24"/>
              </w:rPr>
              <w:t>Inflation GDP Deflator</w:t>
            </w:r>
          </w:p>
        </w:tc>
      </w:tr>
      <w:tr w:rsidR="00F804EB" w:rsidRPr="00840627" w14:paraId="36C9999F" w14:textId="77777777" w:rsidTr="00592FB5">
        <w:trPr>
          <w:trHeight w:val="266"/>
        </w:trPr>
        <w:tc>
          <w:tcPr>
            <w:tcW w:w="2875" w:type="dxa"/>
            <w:tcBorders>
              <w:top w:val="nil"/>
              <w:left w:val="single" w:sz="4" w:space="0" w:color="auto"/>
              <w:bottom w:val="single" w:sz="4" w:space="0" w:color="auto"/>
              <w:right w:val="single" w:sz="4" w:space="0" w:color="auto"/>
            </w:tcBorders>
            <w:shd w:val="clear" w:color="auto" w:fill="auto"/>
            <w:noWrap/>
            <w:vAlign w:val="center"/>
            <w:hideMark/>
          </w:tcPr>
          <w:p w14:paraId="3B15F1D6" w14:textId="77777777" w:rsidR="00F804EB" w:rsidRPr="003A0770" w:rsidRDefault="00F804EB" w:rsidP="00E11BFA">
            <w:pPr>
              <w:spacing w:after="0" w:line="240" w:lineRule="auto"/>
              <w:rPr>
                <w:rFonts w:ascii="Arial" w:eastAsia="Times New Roman" w:hAnsi="Arial" w:cs="Arial"/>
                <w:color w:val="000000"/>
                <w:sz w:val="24"/>
                <w:szCs w:val="24"/>
              </w:rPr>
            </w:pPr>
            <w:r w:rsidRPr="003A0770">
              <w:rPr>
                <w:rFonts w:ascii="Arial" w:eastAsia="Times New Roman" w:hAnsi="Arial" w:cs="Arial"/>
                <w:color w:val="000000"/>
                <w:sz w:val="24"/>
                <w:szCs w:val="24"/>
              </w:rPr>
              <w:t>Exchange Rate Fluctuation</w:t>
            </w:r>
          </w:p>
        </w:tc>
        <w:tc>
          <w:tcPr>
            <w:tcW w:w="2970" w:type="dxa"/>
            <w:tcBorders>
              <w:top w:val="nil"/>
              <w:left w:val="nil"/>
              <w:bottom w:val="single" w:sz="4" w:space="0" w:color="auto"/>
              <w:right w:val="single" w:sz="4" w:space="0" w:color="auto"/>
            </w:tcBorders>
            <w:shd w:val="clear" w:color="auto" w:fill="auto"/>
            <w:noWrap/>
            <w:vAlign w:val="center"/>
            <w:hideMark/>
          </w:tcPr>
          <w:p w14:paraId="53EB6673" w14:textId="77777777" w:rsidR="00F804EB" w:rsidRPr="003A0770" w:rsidRDefault="00F804EB" w:rsidP="00E11BFA">
            <w:pPr>
              <w:spacing w:after="0" w:line="240" w:lineRule="auto"/>
              <w:rPr>
                <w:rFonts w:ascii="Arial" w:eastAsia="Times New Roman" w:hAnsi="Arial" w:cs="Arial"/>
                <w:color w:val="000000"/>
                <w:sz w:val="24"/>
                <w:szCs w:val="24"/>
              </w:rPr>
            </w:pPr>
            <w:r w:rsidRPr="003A0770">
              <w:rPr>
                <w:rFonts w:ascii="Arial" w:eastAsia="Times New Roman" w:hAnsi="Arial" w:cs="Arial"/>
                <w:color w:val="000000"/>
                <w:sz w:val="24"/>
                <w:szCs w:val="24"/>
              </w:rPr>
              <w:t>Exchange Rate Fluctuation</w:t>
            </w:r>
          </w:p>
        </w:tc>
        <w:tc>
          <w:tcPr>
            <w:tcW w:w="2880" w:type="dxa"/>
            <w:tcBorders>
              <w:top w:val="nil"/>
              <w:left w:val="nil"/>
              <w:bottom w:val="single" w:sz="4" w:space="0" w:color="auto"/>
              <w:right w:val="single" w:sz="4" w:space="0" w:color="auto"/>
            </w:tcBorders>
            <w:shd w:val="clear" w:color="auto" w:fill="auto"/>
            <w:noWrap/>
            <w:vAlign w:val="center"/>
            <w:hideMark/>
          </w:tcPr>
          <w:p w14:paraId="08C6341B" w14:textId="77777777" w:rsidR="00F804EB" w:rsidRPr="003A0770" w:rsidRDefault="00F804EB" w:rsidP="00592FB5">
            <w:pPr>
              <w:spacing w:after="0" w:line="240" w:lineRule="auto"/>
              <w:ind w:right="252"/>
              <w:rPr>
                <w:rFonts w:ascii="Arial" w:eastAsia="Times New Roman" w:hAnsi="Arial" w:cs="Arial"/>
                <w:color w:val="000000"/>
                <w:sz w:val="24"/>
                <w:szCs w:val="24"/>
              </w:rPr>
            </w:pPr>
            <w:r w:rsidRPr="003A0770">
              <w:rPr>
                <w:rFonts w:ascii="Arial" w:eastAsia="Times New Roman" w:hAnsi="Arial" w:cs="Arial"/>
                <w:color w:val="000000"/>
                <w:sz w:val="24"/>
                <w:szCs w:val="24"/>
              </w:rPr>
              <w:t>Exchange Rate Fluctuation</w:t>
            </w:r>
          </w:p>
        </w:tc>
      </w:tr>
      <w:tr w:rsidR="00F804EB" w:rsidRPr="00840627" w14:paraId="0A3875B3" w14:textId="77777777" w:rsidTr="00592FB5">
        <w:trPr>
          <w:trHeight w:val="266"/>
        </w:trPr>
        <w:tc>
          <w:tcPr>
            <w:tcW w:w="2875" w:type="dxa"/>
            <w:tcBorders>
              <w:top w:val="nil"/>
              <w:left w:val="single" w:sz="4" w:space="0" w:color="auto"/>
              <w:bottom w:val="single" w:sz="4" w:space="0" w:color="auto"/>
              <w:right w:val="single" w:sz="4" w:space="0" w:color="auto"/>
            </w:tcBorders>
            <w:shd w:val="clear" w:color="auto" w:fill="auto"/>
            <w:noWrap/>
            <w:vAlign w:val="center"/>
            <w:hideMark/>
          </w:tcPr>
          <w:p w14:paraId="6F1729DF" w14:textId="77777777" w:rsidR="00F804EB" w:rsidRPr="003A0770" w:rsidRDefault="00F804EB" w:rsidP="00E11BFA">
            <w:pPr>
              <w:spacing w:after="0" w:line="240" w:lineRule="auto"/>
              <w:rPr>
                <w:rFonts w:ascii="Arial" w:eastAsia="Times New Roman" w:hAnsi="Arial" w:cs="Arial"/>
                <w:color w:val="000000"/>
                <w:sz w:val="24"/>
                <w:szCs w:val="24"/>
              </w:rPr>
            </w:pPr>
            <w:r w:rsidRPr="003A0770">
              <w:rPr>
                <w:rFonts w:ascii="Arial" w:eastAsia="Times New Roman" w:hAnsi="Arial" w:cs="Arial"/>
                <w:color w:val="000000"/>
                <w:sz w:val="24"/>
                <w:szCs w:val="24"/>
              </w:rPr>
              <w:t>Population (Total)</w:t>
            </w:r>
          </w:p>
        </w:tc>
        <w:tc>
          <w:tcPr>
            <w:tcW w:w="2970" w:type="dxa"/>
            <w:tcBorders>
              <w:top w:val="nil"/>
              <w:left w:val="nil"/>
              <w:bottom w:val="single" w:sz="4" w:space="0" w:color="auto"/>
              <w:right w:val="single" w:sz="4" w:space="0" w:color="auto"/>
            </w:tcBorders>
            <w:shd w:val="clear" w:color="auto" w:fill="auto"/>
            <w:noWrap/>
            <w:vAlign w:val="center"/>
            <w:hideMark/>
          </w:tcPr>
          <w:p w14:paraId="66AE4A4B" w14:textId="77777777" w:rsidR="00F804EB" w:rsidRPr="003A0770" w:rsidRDefault="00F804EB" w:rsidP="00E11BFA">
            <w:pPr>
              <w:spacing w:after="0" w:line="240" w:lineRule="auto"/>
              <w:rPr>
                <w:rFonts w:ascii="Arial" w:eastAsia="Times New Roman" w:hAnsi="Arial" w:cs="Arial"/>
                <w:color w:val="000000"/>
                <w:sz w:val="24"/>
                <w:szCs w:val="24"/>
              </w:rPr>
            </w:pPr>
            <w:r w:rsidRPr="003A0770">
              <w:rPr>
                <w:rFonts w:ascii="Arial" w:eastAsia="Times New Roman" w:hAnsi="Arial" w:cs="Arial"/>
                <w:color w:val="000000"/>
                <w:sz w:val="24"/>
                <w:szCs w:val="24"/>
              </w:rPr>
              <w:t>Population (Total)</w:t>
            </w:r>
          </w:p>
        </w:tc>
        <w:tc>
          <w:tcPr>
            <w:tcW w:w="2880" w:type="dxa"/>
            <w:tcBorders>
              <w:top w:val="nil"/>
              <w:left w:val="nil"/>
              <w:bottom w:val="single" w:sz="4" w:space="0" w:color="auto"/>
              <w:right w:val="single" w:sz="4" w:space="0" w:color="auto"/>
            </w:tcBorders>
            <w:shd w:val="clear" w:color="auto" w:fill="auto"/>
            <w:noWrap/>
            <w:vAlign w:val="center"/>
          </w:tcPr>
          <w:p w14:paraId="476509DE" w14:textId="77777777" w:rsidR="00F804EB" w:rsidRPr="003A0770" w:rsidRDefault="00F804EB" w:rsidP="00592FB5">
            <w:pPr>
              <w:spacing w:after="0" w:line="240" w:lineRule="auto"/>
              <w:ind w:right="252"/>
              <w:rPr>
                <w:rFonts w:ascii="Arial" w:eastAsia="Times New Roman" w:hAnsi="Arial" w:cs="Arial"/>
                <w:color w:val="000000"/>
                <w:sz w:val="24"/>
                <w:szCs w:val="24"/>
              </w:rPr>
            </w:pPr>
            <w:r w:rsidRPr="003A0770">
              <w:rPr>
                <w:rFonts w:ascii="Arial" w:eastAsia="Times New Roman" w:hAnsi="Arial" w:cs="Arial"/>
                <w:color w:val="000000"/>
                <w:sz w:val="24"/>
                <w:szCs w:val="24"/>
              </w:rPr>
              <w:t>Population (Total)</w:t>
            </w:r>
          </w:p>
        </w:tc>
      </w:tr>
      <w:tr w:rsidR="00F804EB" w:rsidRPr="00840627" w14:paraId="5931416A" w14:textId="77777777" w:rsidTr="00592FB5">
        <w:trPr>
          <w:trHeight w:val="266"/>
        </w:trPr>
        <w:tc>
          <w:tcPr>
            <w:tcW w:w="2875" w:type="dxa"/>
            <w:tcBorders>
              <w:top w:val="nil"/>
              <w:left w:val="single" w:sz="4" w:space="0" w:color="auto"/>
              <w:bottom w:val="single" w:sz="4" w:space="0" w:color="auto"/>
              <w:right w:val="single" w:sz="4" w:space="0" w:color="auto"/>
            </w:tcBorders>
            <w:shd w:val="clear" w:color="auto" w:fill="auto"/>
            <w:noWrap/>
            <w:vAlign w:val="center"/>
            <w:hideMark/>
          </w:tcPr>
          <w:p w14:paraId="330804A8" w14:textId="77777777" w:rsidR="00F804EB" w:rsidRPr="003A0770" w:rsidRDefault="00F804EB" w:rsidP="00E11BFA">
            <w:pPr>
              <w:spacing w:after="0" w:line="240" w:lineRule="auto"/>
              <w:rPr>
                <w:rFonts w:ascii="Arial" w:eastAsia="Times New Roman" w:hAnsi="Arial" w:cs="Arial"/>
                <w:color w:val="000000"/>
                <w:sz w:val="24"/>
                <w:szCs w:val="24"/>
              </w:rPr>
            </w:pPr>
            <w:r w:rsidRPr="003A0770">
              <w:rPr>
                <w:rFonts w:ascii="Arial" w:eastAsia="Times New Roman" w:hAnsi="Arial" w:cs="Arial"/>
                <w:color w:val="000000"/>
                <w:sz w:val="24"/>
                <w:szCs w:val="24"/>
              </w:rPr>
              <w:t>Population, ages 15-64 (% of total)</w:t>
            </w:r>
          </w:p>
        </w:tc>
        <w:tc>
          <w:tcPr>
            <w:tcW w:w="2970" w:type="dxa"/>
            <w:tcBorders>
              <w:top w:val="nil"/>
              <w:left w:val="nil"/>
              <w:bottom w:val="single" w:sz="4" w:space="0" w:color="auto"/>
              <w:right w:val="single" w:sz="4" w:space="0" w:color="auto"/>
            </w:tcBorders>
            <w:shd w:val="clear" w:color="auto" w:fill="auto"/>
            <w:noWrap/>
            <w:vAlign w:val="center"/>
            <w:hideMark/>
          </w:tcPr>
          <w:p w14:paraId="55A77673" w14:textId="77777777" w:rsidR="00F804EB" w:rsidRPr="003A0770" w:rsidRDefault="00F804EB" w:rsidP="00E11BFA">
            <w:pPr>
              <w:spacing w:after="0" w:line="240" w:lineRule="auto"/>
              <w:rPr>
                <w:rFonts w:ascii="Arial" w:eastAsia="Times New Roman" w:hAnsi="Arial" w:cs="Arial"/>
                <w:color w:val="000000"/>
                <w:sz w:val="24"/>
                <w:szCs w:val="24"/>
              </w:rPr>
            </w:pPr>
            <w:r w:rsidRPr="003A0770">
              <w:rPr>
                <w:rFonts w:ascii="Arial" w:eastAsia="Times New Roman" w:hAnsi="Arial" w:cs="Arial"/>
                <w:color w:val="000000"/>
                <w:sz w:val="24"/>
                <w:szCs w:val="24"/>
              </w:rPr>
              <w:t>Population, ages 15-64 (% of total)</w:t>
            </w:r>
          </w:p>
        </w:tc>
        <w:tc>
          <w:tcPr>
            <w:tcW w:w="2880" w:type="dxa"/>
            <w:tcBorders>
              <w:top w:val="nil"/>
              <w:left w:val="nil"/>
              <w:bottom w:val="single" w:sz="4" w:space="0" w:color="auto"/>
              <w:right w:val="single" w:sz="4" w:space="0" w:color="auto"/>
            </w:tcBorders>
            <w:shd w:val="clear" w:color="auto" w:fill="auto"/>
            <w:noWrap/>
            <w:vAlign w:val="center"/>
          </w:tcPr>
          <w:p w14:paraId="1477F651" w14:textId="77777777" w:rsidR="00F804EB" w:rsidRPr="003A0770" w:rsidRDefault="00F804EB" w:rsidP="00592FB5">
            <w:pPr>
              <w:spacing w:after="0" w:line="240" w:lineRule="auto"/>
              <w:ind w:right="252"/>
              <w:rPr>
                <w:rFonts w:ascii="Arial" w:eastAsia="Times New Roman" w:hAnsi="Arial" w:cs="Arial"/>
                <w:color w:val="000000"/>
                <w:sz w:val="24"/>
                <w:szCs w:val="24"/>
              </w:rPr>
            </w:pPr>
            <w:r w:rsidRPr="003A0770">
              <w:rPr>
                <w:rFonts w:ascii="Arial" w:eastAsia="Times New Roman" w:hAnsi="Arial" w:cs="Arial"/>
                <w:color w:val="000000"/>
                <w:sz w:val="24"/>
                <w:szCs w:val="24"/>
              </w:rPr>
              <w:t>Population, ages 15-64 (% of total)</w:t>
            </w:r>
          </w:p>
        </w:tc>
      </w:tr>
      <w:tr w:rsidR="00F804EB" w:rsidRPr="00840627" w14:paraId="4915EEE9" w14:textId="77777777" w:rsidTr="00592FB5">
        <w:trPr>
          <w:trHeight w:val="266"/>
        </w:trPr>
        <w:tc>
          <w:tcPr>
            <w:tcW w:w="2875" w:type="dxa"/>
            <w:tcBorders>
              <w:top w:val="nil"/>
              <w:left w:val="single" w:sz="4" w:space="0" w:color="auto"/>
              <w:bottom w:val="single" w:sz="4" w:space="0" w:color="auto"/>
              <w:right w:val="single" w:sz="4" w:space="0" w:color="auto"/>
            </w:tcBorders>
            <w:shd w:val="clear" w:color="auto" w:fill="auto"/>
            <w:noWrap/>
            <w:vAlign w:val="center"/>
            <w:hideMark/>
          </w:tcPr>
          <w:p w14:paraId="51A75DFE" w14:textId="77777777" w:rsidR="00F804EB" w:rsidRPr="003A0770" w:rsidRDefault="00F804EB" w:rsidP="00E11BFA">
            <w:pPr>
              <w:spacing w:after="0" w:line="240" w:lineRule="auto"/>
              <w:rPr>
                <w:rFonts w:ascii="Arial" w:eastAsia="Times New Roman" w:hAnsi="Arial" w:cs="Arial"/>
                <w:color w:val="000000"/>
                <w:sz w:val="24"/>
                <w:szCs w:val="24"/>
              </w:rPr>
            </w:pPr>
            <w:r w:rsidRPr="003A0770">
              <w:rPr>
                <w:rFonts w:ascii="Arial" w:eastAsia="Times New Roman" w:hAnsi="Arial" w:cs="Arial"/>
                <w:color w:val="000000"/>
                <w:sz w:val="24"/>
                <w:szCs w:val="24"/>
              </w:rPr>
              <w:t xml:space="preserve">Oil Prices (USD) </w:t>
            </w:r>
          </w:p>
        </w:tc>
        <w:tc>
          <w:tcPr>
            <w:tcW w:w="2970" w:type="dxa"/>
            <w:tcBorders>
              <w:top w:val="nil"/>
              <w:left w:val="nil"/>
              <w:bottom w:val="single" w:sz="4" w:space="0" w:color="auto"/>
              <w:right w:val="single" w:sz="4" w:space="0" w:color="auto"/>
            </w:tcBorders>
            <w:shd w:val="clear" w:color="auto" w:fill="auto"/>
            <w:noWrap/>
            <w:vAlign w:val="center"/>
            <w:hideMark/>
          </w:tcPr>
          <w:p w14:paraId="1CCDB4FD" w14:textId="77777777" w:rsidR="00F804EB" w:rsidRPr="003A0770" w:rsidRDefault="00F804EB" w:rsidP="00E11BFA">
            <w:pPr>
              <w:spacing w:after="0" w:line="240" w:lineRule="auto"/>
              <w:rPr>
                <w:rFonts w:ascii="Arial" w:eastAsia="Times New Roman" w:hAnsi="Arial" w:cs="Arial"/>
                <w:color w:val="000000"/>
                <w:sz w:val="24"/>
                <w:szCs w:val="24"/>
              </w:rPr>
            </w:pPr>
            <w:r w:rsidRPr="003A0770">
              <w:rPr>
                <w:rFonts w:ascii="Arial" w:eastAsia="Times New Roman" w:hAnsi="Arial" w:cs="Arial"/>
                <w:color w:val="000000"/>
                <w:sz w:val="24"/>
                <w:szCs w:val="24"/>
              </w:rPr>
              <w:t xml:space="preserve">Oil Prices (USD) </w:t>
            </w:r>
          </w:p>
        </w:tc>
        <w:tc>
          <w:tcPr>
            <w:tcW w:w="2880" w:type="dxa"/>
            <w:tcBorders>
              <w:top w:val="nil"/>
              <w:left w:val="nil"/>
              <w:bottom w:val="single" w:sz="4" w:space="0" w:color="auto"/>
              <w:right w:val="single" w:sz="4" w:space="0" w:color="auto"/>
            </w:tcBorders>
            <w:shd w:val="clear" w:color="auto" w:fill="auto"/>
            <w:noWrap/>
            <w:vAlign w:val="center"/>
          </w:tcPr>
          <w:p w14:paraId="1AA50DFA" w14:textId="77777777" w:rsidR="00F804EB" w:rsidRPr="003A0770" w:rsidRDefault="00F804EB" w:rsidP="00592FB5">
            <w:pPr>
              <w:spacing w:after="0" w:line="240" w:lineRule="auto"/>
              <w:ind w:right="252"/>
              <w:rPr>
                <w:rFonts w:ascii="Arial" w:eastAsia="Times New Roman" w:hAnsi="Arial" w:cs="Arial"/>
                <w:color w:val="000000"/>
                <w:sz w:val="24"/>
                <w:szCs w:val="24"/>
              </w:rPr>
            </w:pPr>
            <w:r w:rsidRPr="003A0770">
              <w:rPr>
                <w:rFonts w:ascii="Arial" w:eastAsia="Times New Roman" w:hAnsi="Arial" w:cs="Arial"/>
                <w:color w:val="000000"/>
                <w:sz w:val="24"/>
                <w:szCs w:val="24"/>
              </w:rPr>
              <w:t xml:space="preserve">Oil Prices (USD) </w:t>
            </w:r>
          </w:p>
        </w:tc>
      </w:tr>
      <w:tr w:rsidR="00F804EB" w:rsidRPr="00840627" w14:paraId="4C88D9F0" w14:textId="77777777" w:rsidTr="00592FB5">
        <w:trPr>
          <w:trHeight w:val="266"/>
        </w:trPr>
        <w:tc>
          <w:tcPr>
            <w:tcW w:w="2875" w:type="dxa"/>
            <w:tcBorders>
              <w:top w:val="nil"/>
              <w:left w:val="single" w:sz="4" w:space="0" w:color="auto"/>
              <w:bottom w:val="single" w:sz="4" w:space="0" w:color="auto"/>
              <w:right w:val="single" w:sz="4" w:space="0" w:color="auto"/>
            </w:tcBorders>
            <w:shd w:val="clear" w:color="auto" w:fill="auto"/>
            <w:noWrap/>
            <w:vAlign w:val="center"/>
            <w:hideMark/>
          </w:tcPr>
          <w:p w14:paraId="697B383C" w14:textId="77777777" w:rsidR="00F804EB" w:rsidRPr="003A0770" w:rsidRDefault="00F804EB" w:rsidP="00E11BFA">
            <w:pPr>
              <w:spacing w:after="0" w:line="240" w:lineRule="auto"/>
              <w:rPr>
                <w:rFonts w:ascii="Arial" w:eastAsia="Times New Roman" w:hAnsi="Arial" w:cs="Arial"/>
                <w:color w:val="000000"/>
                <w:sz w:val="24"/>
                <w:szCs w:val="24"/>
              </w:rPr>
            </w:pPr>
            <w:r w:rsidRPr="003A0770">
              <w:rPr>
                <w:rFonts w:ascii="Arial" w:eastAsia="Times New Roman" w:hAnsi="Arial" w:cs="Arial"/>
                <w:color w:val="000000"/>
                <w:sz w:val="24"/>
                <w:szCs w:val="24"/>
              </w:rPr>
              <w:t>Accident Deaths per year</w:t>
            </w:r>
          </w:p>
        </w:tc>
        <w:tc>
          <w:tcPr>
            <w:tcW w:w="2970" w:type="dxa"/>
            <w:tcBorders>
              <w:top w:val="nil"/>
              <w:left w:val="nil"/>
              <w:bottom w:val="single" w:sz="4" w:space="0" w:color="auto"/>
              <w:right w:val="single" w:sz="4" w:space="0" w:color="auto"/>
            </w:tcBorders>
            <w:shd w:val="clear" w:color="auto" w:fill="auto"/>
            <w:noWrap/>
            <w:vAlign w:val="center"/>
            <w:hideMark/>
          </w:tcPr>
          <w:p w14:paraId="37293C99" w14:textId="77777777" w:rsidR="00F804EB" w:rsidRPr="003A0770" w:rsidRDefault="00F804EB" w:rsidP="00E11BFA">
            <w:pPr>
              <w:spacing w:after="0" w:line="240" w:lineRule="auto"/>
              <w:rPr>
                <w:rFonts w:ascii="Arial" w:eastAsia="Times New Roman" w:hAnsi="Arial" w:cs="Arial"/>
                <w:color w:val="000000"/>
                <w:sz w:val="24"/>
                <w:szCs w:val="24"/>
              </w:rPr>
            </w:pPr>
            <w:r w:rsidRPr="003A0770">
              <w:rPr>
                <w:rFonts w:ascii="Arial" w:eastAsia="Times New Roman" w:hAnsi="Arial" w:cs="Arial"/>
                <w:color w:val="000000"/>
                <w:sz w:val="24"/>
                <w:szCs w:val="24"/>
              </w:rPr>
              <w:t>Accident Deaths per year</w:t>
            </w:r>
          </w:p>
        </w:tc>
        <w:tc>
          <w:tcPr>
            <w:tcW w:w="2880" w:type="dxa"/>
            <w:tcBorders>
              <w:top w:val="nil"/>
              <w:left w:val="nil"/>
              <w:bottom w:val="single" w:sz="4" w:space="0" w:color="auto"/>
              <w:right w:val="single" w:sz="4" w:space="0" w:color="auto"/>
            </w:tcBorders>
            <w:shd w:val="clear" w:color="auto" w:fill="auto"/>
            <w:noWrap/>
            <w:vAlign w:val="center"/>
          </w:tcPr>
          <w:p w14:paraId="44069B83" w14:textId="77777777" w:rsidR="00F804EB" w:rsidRPr="003A0770" w:rsidRDefault="00F804EB" w:rsidP="00592FB5">
            <w:pPr>
              <w:spacing w:after="0" w:line="240" w:lineRule="auto"/>
              <w:ind w:right="252"/>
              <w:rPr>
                <w:rFonts w:ascii="Arial" w:eastAsia="Times New Roman" w:hAnsi="Arial" w:cs="Arial"/>
                <w:color w:val="000000"/>
                <w:sz w:val="24"/>
                <w:szCs w:val="24"/>
              </w:rPr>
            </w:pPr>
            <w:r w:rsidRPr="003A0770">
              <w:rPr>
                <w:rFonts w:ascii="Arial" w:eastAsia="Times New Roman" w:hAnsi="Arial" w:cs="Arial"/>
                <w:color w:val="000000"/>
                <w:sz w:val="24"/>
                <w:szCs w:val="24"/>
              </w:rPr>
              <w:t>Accident Deaths per year</w:t>
            </w:r>
          </w:p>
        </w:tc>
      </w:tr>
      <w:tr w:rsidR="00F804EB" w:rsidRPr="00840627" w14:paraId="5641F9E2" w14:textId="77777777" w:rsidTr="00592FB5">
        <w:trPr>
          <w:trHeight w:val="266"/>
        </w:trPr>
        <w:tc>
          <w:tcPr>
            <w:tcW w:w="2875" w:type="dxa"/>
            <w:tcBorders>
              <w:top w:val="nil"/>
              <w:left w:val="single" w:sz="4" w:space="0" w:color="auto"/>
              <w:bottom w:val="single" w:sz="4" w:space="0" w:color="auto"/>
              <w:right w:val="single" w:sz="4" w:space="0" w:color="auto"/>
            </w:tcBorders>
            <w:shd w:val="clear" w:color="auto" w:fill="auto"/>
            <w:noWrap/>
            <w:vAlign w:val="center"/>
            <w:hideMark/>
          </w:tcPr>
          <w:p w14:paraId="391DB4DD" w14:textId="77777777" w:rsidR="00F804EB" w:rsidRPr="003A0770" w:rsidRDefault="00F804EB" w:rsidP="00E11BFA">
            <w:pPr>
              <w:spacing w:after="0" w:line="240" w:lineRule="auto"/>
              <w:rPr>
                <w:rFonts w:ascii="Arial" w:eastAsia="Times New Roman" w:hAnsi="Arial" w:cs="Arial"/>
                <w:color w:val="000000"/>
                <w:sz w:val="24"/>
                <w:szCs w:val="24"/>
              </w:rPr>
            </w:pPr>
            <w:r w:rsidRPr="003A0770">
              <w:rPr>
                <w:rFonts w:ascii="Arial" w:eastAsia="Times New Roman" w:hAnsi="Arial" w:cs="Arial"/>
                <w:color w:val="000000"/>
                <w:sz w:val="24"/>
                <w:szCs w:val="24"/>
              </w:rPr>
              <w:t>No of Accidents per year</w:t>
            </w:r>
          </w:p>
        </w:tc>
        <w:tc>
          <w:tcPr>
            <w:tcW w:w="2970" w:type="dxa"/>
            <w:tcBorders>
              <w:top w:val="nil"/>
              <w:left w:val="nil"/>
              <w:bottom w:val="single" w:sz="4" w:space="0" w:color="auto"/>
              <w:right w:val="single" w:sz="4" w:space="0" w:color="auto"/>
            </w:tcBorders>
            <w:shd w:val="clear" w:color="auto" w:fill="auto"/>
            <w:noWrap/>
            <w:vAlign w:val="center"/>
            <w:hideMark/>
          </w:tcPr>
          <w:p w14:paraId="43B0529C" w14:textId="77777777" w:rsidR="00F804EB" w:rsidRPr="003A0770" w:rsidRDefault="00F804EB" w:rsidP="00E11BFA">
            <w:pPr>
              <w:spacing w:after="0" w:line="240" w:lineRule="auto"/>
              <w:rPr>
                <w:rFonts w:ascii="Arial" w:eastAsia="Times New Roman" w:hAnsi="Arial" w:cs="Arial"/>
                <w:color w:val="000000"/>
                <w:sz w:val="24"/>
                <w:szCs w:val="24"/>
              </w:rPr>
            </w:pPr>
            <w:r w:rsidRPr="003A0770">
              <w:rPr>
                <w:rFonts w:ascii="Arial" w:eastAsia="Times New Roman" w:hAnsi="Arial" w:cs="Arial"/>
                <w:color w:val="000000"/>
                <w:sz w:val="24"/>
                <w:szCs w:val="24"/>
              </w:rPr>
              <w:t>No of Accidents per year</w:t>
            </w:r>
          </w:p>
        </w:tc>
        <w:tc>
          <w:tcPr>
            <w:tcW w:w="2880" w:type="dxa"/>
            <w:tcBorders>
              <w:top w:val="nil"/>
              <w:left w:val="nil"/>
              <w:bottom w:val="single" w:sz="4" w:space="0" w:color="auto"/>
              <w:right w:val="single" w:sz="4" w:space="0" w:color="auto"/>
            </w:tcBorders>
            <w:shd w:val="clear" w:color="auto" w:fill="auto"/>
            <w:noWrap/>
            <w:vAlign w:val="center"/>
          </w:tcPr>
          <w:p w14:paraId="5E5DF9B8" w14:textId="77777777" w:rsidR="00F804EB" w:rsidRPr="003A0770" w:rsidRDefault="00F804EB" w:rsidP="00592FB5">
            <w:pPr>
              <w:spacing w:after="0" w:line="240" w:lineRule="auto"/>
              <w:ind w:right="252"/>
              <w:rPr>
                <w:rFonts w:ascii="Arial" w:eastAsia="Times New Roman" w:hAnsi="Arial" w:cs="Arial"/>
                <w:color w:val="000000"/>
                <w:sz w:val="24"/>
                <w:szCs w:val="24"/>
              </w:rPr>
            </w:pPr>
            <w:r w:rsidRPr="003A0770">
              <w:rPr>
                <w:rFonts w:ascii="Arial" w:eastAsia="Times New Roman" w:hAnsi="Arial" w:cs="Arial"/>
                <w:color w:val="000000"/>
                <w:sz w:val="24"/>
                <w:szCs w:val="24"/>
              </w:rPr>
              <w:t>No of Accidents per year</w:t>
            </w:r>
          </w:p>
        </w:tc>
      </w:tr>
      <w:tr w:rsidR="00F804EB" w:rsidRPr="00840627" w14:paraId="603AB3C1" w14:textId="77777777" w:rsidTr="00592FB5">
        <w:trPr>
          <w:trHeight w:val="266"/>
        </w:trPr>
        <w:tc>
          <w:tcPr>
            <w:tcW w:w="2875" w:type="dxa"/>
            <w:tcBorders>
              <w:top w:val="nil"/>
              <w:left w:val="single" w:sz="4" w:space="0" w:color="auto"/>
              <w:bottom w:val="single" w:sz="4" w:space="0" w:color="auto"/>
              <w:right w:val="single" w:sz="4" w:space="0" w:color="auto"/>
            </w:tcBorders>
            <w:shd w:val="clear" w:color="auto" w:fill="auto"/>
            <w:noWrap/>
            <w:vAlign w:val="center"/>
            <w:hideMark/>
          </w:tcPr>
          <w:p w14:paraId="3C1C3E79" w14:textId="77777777" w:rsidR="00F804EB" w:rsidRPr="003A0770" w:rsidRDefault="00F804EB" w:rsidP="00E11BFA">
            <w:pPr>
              <w:spacing w:after="0" w:line="240" w:lineRule="auto"/>
              <w:rPr>
                <w:rFonts w:ascii="Calibri" w:eastAsia="Times New Roman" w:hAnsi="Calibri" w:cs="Times New Roman"/>
                <w:color w:val="000000"/>
                <w:sz w:val="24"/>
                <w:szCs w:val="24"/>
              </w:rPr>
            </w:pPr>
            <w:r w:rsidRPr="003A0770">
              <w:rPr>
                <w:rFonts w:ascii="Calibri" w:eastAsia="Times New Roman" w:hAnsi="Calibri" w:cs="Times New Roman"/>
                <w:color w:val="000000"/>
                <w:sz w:val="24"/>
                <w:szCs w:val="24"/>
              </w:rPr>
              <w:t> </w:t>
            </w:r>
          </w:p>
        </w:tc>
        <w:tc>
          <w:tcPr>
            <w:tcW w:w="2970" w:type="dxa"/>
            <w:tcBorders>
              <w:top w:val="nil"/>
              <w:left w:val="nil"/>
              <w:bottom w:val="single" w:sz="4" w:space="0" w:color="auto"/>
              <w:right w:val="single" w:sz="4" w:space="0" w:color="auto"/>
            </w:tcBorders>
            <w:shd w:val="clear" w:color="auto" w:fill="auto"/>
            <w:noWrap/>
            <w:vAlign w:val="center"/>
            <w:hideMark/>
          </w:tcPr>
          <w:p w14:paraId="22958CF6" w14:textId="77777777" w:rsidR="00F804EB" w:rsidRPr="003A0770" w:rsidRDefault="00F804EB" w:rsidP="00E11BFA">
            <w:pPr>
              <w:spacing w:after="0" w:line="240" w:lineRule="auto"/>
              <w:rPr>
                <w:rFonts w:ascii="Calibri" w:eastAsia="Times New Roman" w:hAnsi="Calibri" w:cs="Times New Roman"/>
                <w:color w:val="000000"/>
                <w:sz w:val="24"/>
                <w:szCs w:val="24"/>
              </w:rPr>
            </w:pPr>
            <w:r w:rsidRPr="003A0770">
              <w:rPr>
                <w:rFonts w:ascii="Calibri" w:eastAsia="Times New Roman" w:hAnsi="Calibri" w:cs="Times New Roman"/>
                <w:color w:val="000000"/>
                <w:sz w:val="24"/>
                <w:szCs w:val="24"/>
              </w:rPr>
              <w:t> </w:t>
            </w:r>
          </w:p>
        </w:tc>
        <w:tc>
          <w:tcPr>
            <w:tcW w:w="2880" w:type="dxa"/>
            <w:tcBorders>
              <w:top w:val="nil"/>
              <w:left w:val="nil"/>
              <w:bottom w:val="single" w:sz="4" w:space="0" w:color="auto"/>
              <w:right w:val="single" w:sz="4" w:space="0" w:color="auto"/>
            </w:tcBorders>
            <w:shd w:val="clear" w:color="auto" w:fill="auto"/>
            <w:noWrap/>
            <w:vAlign w:val="center"/>
          </w:tcPr>
          <w:p w14:paraId="5E4D8D83" w14:textId="77777777" w:rsidR="00F804EB" w:rsidRPr="003A0770" w:rsidRDefault="00F804EB" w:rsidP="00592FB5">
            <w:pPr>
              <w:spacing w:after="0" w:line="240" w:lineRule="auto"/>
              <w:ind w:right="252"/>
              <w:rPr>
                <w:rFonts w:ascii="Arial" w:eastAsia="Times New Roman" w:hAnsi="Arial" w:cs="Arial"/>
                <w:color w:val="000000"/>
                <w:sz w:val="24"/>
                <w:szCs w:val="24"/>
              </w:rPr>
            </w:pPr>
            <w:r w:rsidRPr="003A0770">
              <w:rPr>
                <w:rFonts w:ascii="Arial" w:eastAsia="Times New Roman" w:hAnsi="Arial" w:cs="Arial"/>
                <w:color w:val="000000"/>
                <w:sz w:val="24"/>
                <w:szCs w:val="24"/>
              </w:rPr>
              <w:t>Consumer Price Index</w:t>
            </w:r>
          </w:p>
        </w:tc>
      </w:tr>
    </w:tbl>
    <w:p w14:paraId="4FAD95A2" w14:textId="77777777" w:rsidR="003909FF" w:rsidRDefault="003909FF" w:rsidP="00A17C85">
      <w:pPr>
        <w:spacing w:line="480" w:lineRule="auto"/>
        <w:jc w:val="both"/>
        <w:rPr>
          <w:rFonts w:ascii="Arial" w:hAnsi="Arial" w:cs="Arial"/>
        </w:rPr>
      </w:pPr>
    </w:p>
    <w:p w14:paraId="7347F89C" w14:textId="77777777" w:rsidR="007D55EC" w:rsidRDefault="007D55EC" w:rsidP="00A17C85">
      <w:pPr>
        <w:spacing w:line="480" w:lineRule="auto"/>
        <w:jc w:val="both"/>
        <w:rPr>
          <w:rFonts w:ascii="Arial" w:hAnsi="Arial" w:cs="Arial"/>
        </w:rPr>
      </w:pPr>
    </w:p>
    <w:p w14:paraId="17652873" w14:textId="77777777" w:rsidR="00CD33B7" w:rsidRDefault="00CD33B7" w:rsidP="00A17C85">
      <w:pPr>
        <w:spacing w:line="480" w:lineRule="auto"/>
        <w:jc w:val="both"/>
        <w:rPr>
          <w:rFonts w:ascii="Arial" w:hAnsi="Arial" w:cs="Arial"/>
        </w:rPr>
      </w:pPr>
    </w:p>
    <w:p w14:paraId="04547F45" w14:textId="77777777" w:rsidR="00266064" w:rsidRDefault="00266064" w:rsidP="00A17C85">
      <w:pPr>
        <w:spacing w:line="480" w:lineRule="auto"/>
        <w:jc w:val="both"/>
        <w:rPr>
          <w:rFonts w:ascii="Arial" w:hAnsi="Arial" w:cs="Arial"/>
        </w:rPr>
      </w:pPr>
    </w:p>
    <w:p w14:paraId="38A33FC0" w14:textId="77777777" w:rsidR="00266064" w:rsidRDefault="00266064" w:rsidP="00A17C85">
      <w:pPr>
        <w:spacing w:line="480" w:lineRule="auto"/>
        <w:jc w:val="both"/>
        <w:rPr>
          <w:rFonts w:ascii="Arial" w:hAnsi="Arial" w:cs="Arial"/>
        </w:rPr>
      </w:pPr>
    </w:p>
    <w:p w14:paraId="69D17FBD" w14:textId="77777777" w:rsidR="00266064" w:rsidRDefault="00266064" w:rsidP="00A17C85">
      <w:pPr>
        <w:spacing w:line="480" w:lineRule="auto"/>
        <w:jc w:val="both"/>
        <w:rPr>
          <w:rFonts w:ascii="Arial" w:hAnsi="Arial" w:cs="Arial"/>
        </w:rPr>
      </w:pPr>
    </w:p>
    <w:p w14:paraId="251E7172" w14:textId="77777777" w:rsidR="00266064" w:rsidRDefault="00266064" w:rsidP="00A17C85">
      <w:pPr>
        <w:spacing w:line="480" w:lineRule="auto"/>
        <w:jc w:val="both"/>
        <w:rPr>
          <w:rFonts w:ascii="Arial" w:hAnsi="Arial" w:cs="Arial"/>
        </w:rPr>
      </w:pPr>
    </w:p>
    <w:p w14:paraId="1BF2D897" w14:textId="77777777" w:rsidR="00266064" w:rsidRDefault="00266064" w:rsidP="00A17C85">
      <w:pPr>
        <w:spacing w:line="480" w:lineRule="auto"/>
        <w:jc w:val="both"/>
        <w:rPr>
          <w:rFonts w:ascii="Arial" w:hAnsi="Arial" w:cs="Arial"/>
        </w:rPr>
      </w:pPr>
    </w:p>
    <w:p w14:paraId="4E6BD8D8" w14:textId="77777777" w:rsidR="00266064" w:rsidRDefault="00266064" w:rsidP="00A17C85">
      <w:pPr>
        <w:spacing w:line="480" w:lineRule="auto"/>
        <w:jc w:val="both"/>
        <w:rPr>
          <w:rFonts w:ascii="Arial" w:hAnsi="Arial" w:cs="Arial"/>
        </w:rPr>
      </w:pPr>
    </w:p>
    <w:p w14:paraId="1A6AB4F5" w14:textId="77777777" w:rsidR="00266064" w:rsidRDefault="00266064" w:rsidP="00A17C85">
      <w:pPr>
        <w:spacing w:line="480" w:lineRule="auto"/>
        <w:jc w:val="both"/>
        <w:rPr>
          <w:rFonts w:ascii="Arial" w:hAnsi="Arial" w:cs="Arial"/>
        </w:rPr>
      </w:pPr>
    </w:p>
    <w:p w14:paraId="0AACD05B" w14:textId="77777777" w:rsidR="00266064" w:rsidRDefault="00266064" w:rsidP="00A17C85">
      <w:pPr>
        <w:spacing w:line="480" w:lineRule="auto"/>
        <w:jc w:val="both"/>
        <w:rPr>
          <w:rFonts w:ascii="Arial" w:hAnsi="Arial" w:cs="Arial"/>
        </w:rPr>
      </w:pPr>
    </w:p>
    <w:p w14:paraId="2B19791A" w14:textId="54C12AED" w:rsidR="00184122" w:rsidRPr="003A0770" w:rsidRDefault="00184122" w:rsidP="00216313">
      <w:pPr>
        <w:pStyle w:val="Caption"/>
        <w:jc w:val="center"/>
        <w:rPr>
          <w:rFonts w:ascii="Arial" w:hAnsi="Arial" w:cs="Arial"/>
          <w:i w:val="0"/>
          <w:color w:val="000000" w:themeColor="text1"/>
          <w:sz w:val="24"/>
          <w:szCs w:val="24"/>
        </w:rPr>
      </w:pPr>
      <w:bookmarkStart w:id="48" w:name="_Toc448145711"/>
      <w:r w:rsidRPr="003A0770">
        <w:rPr>
          <w:rFonts w:ascii="Arial" w:hAnsi="Arial" w:cs="Arial"/>
          <w:i w:val="0"/>
          <w:color w:val="000000" w:themeColor="text1"/>
          <w:sz w:val="24"/>
          <w:szCs w:val="24"/>
        </w:rPr>
        <w:lastRenderedPageBreak/>
        <w:t xml:space="preserve">Table </w:t>
      </w:r>
      <w:r w:rsidRPr="003A0770">
        <w:rPr>
          <w:rFonts w:ascii="Arial" w:hAnsi="Arial" w:cs="Arial"/>
          <w:i w:val="0"/>
          <w:color w:val="000000" w:themeColor="text1"/>
          <w:sz w:val="24"/>
          <w:szCs w:val="24"/>
        </w:rPr>
        <w:fldChar w:fldCharType="begin"/>
      </w:r>
      <w:r w:rsidRPr="003A0770">
        <w:rPr>
          <w:rFonts w:ascii="Arial" w:hAnsi="Arial" w:cs="Arial"/>
          <w:i w:val="0"/>
          <w:color w:val="000000" w:themeColor="text1"/>
          <w:sz w:val="24"/>
          <w:szCs w:val="24"/>
        </w:rPr>
        <w:instrText xml:space="preserve"> SEQ Table \* ARABIC </w:instrText>
      </w:r>
      <w:r w:rsidRPr="003A0770">
        <w:rPr>
          <w:rFonts w:ascii="Arial" w:hAnsi="Arial" w:cs="Arial"/>
          <w:i w:val="0"/>
          <w:color w:val="000000" w:themeColor="text1"/>
          <w:sz w:val="24"/>
          <w:szCs w:val="24"/>
        </w:rPr>
        <w:fldChar w:fldCharType="separate"/>
      </w:r>
      <w:r w:rsidR="005E444C" w:rsidRPr="003A0770">
        <w:rPr>
          <w:rFonts w:ascii="Arial" w:hAnsi="Arial" w:cs="Arial"/>
          <w:i w:val="0"/>
          <w:noProof/>
          <w:color w:val="000000" w:themeColor="text1"/>
          <w:sz w:val="24"/>
          <w:szCs w:val="24"/>
        </w:rPr>
        <w:t>2</w:t>
      </w:r>
      <w:r w:rsidRPr="003A0770">
        <w:rPr>
          <w:rFonts w:ascii="Arial" w:hAnsi="Arial" w:cs="Arial"/>
          <w:i w:val="0"/>
          <w:color w:val="000000" w:themeColor="text1"/>
          <w:sz w:val="24"/>
          <w:szCs w:val="24"/>
        </w:rPr>
        <w:fldChar w:fldCharType="end"/>
      </w:r>
      <w:r w:rsidRPr="003A0770">
        <w:rPr>
          <w:rFonts w:ascii="Arial" w:hAnsi="Arial" w:cs="Arial"/>
          <w:i w:val="0"/>
          <w:color w:val="000000" w:themeColor="text1"/>
          <w:sz w:val="24"/>
          <w:szCs w:val="24"/>
        </w:rPr>
        <w:t xml:space="preserve"> Data set for Brazil for Gross Domestic Product, GDP per Cap</w:t>
      </w:r>
      <w:r w:rsidR="00997B08" w:rsidRPr="003A0770">
        <w:rPr>
          <w:rFonts w:ascii="Arial" w:hAnsi="Arial" w:cs="Arial"/>
          <w:i w:val="0"/>
          <w:color w:val="000000" w:themeColor="text1"/>
          <w:sz w:val="24"/>
          <w:szCs w:val="24"/>
        </w:rPr>
        <w:t>it</w:t>
      </w:r>
      <w:r w:rsidRPr="003A0770">
        <w:rPr>
          <w:rFonts w:ascii="Arial" w:hAnsi="Arial" w:cs="Arial"/>
          <w:i w:val="0"/>
          <w:color w:val="000000" w:themeColor="text1"/>
          <w:sz w:val="24"/>
          <w:szCs w:val="24"/>
        </w:rPr>
        <w:t>a, Inflation GDP Deflator, Exchange Rate Fluctuation (1970-2014)</w:t>
      </w:r>
      <w:bookmarkEnd w:id="48"/>
      <w:r w:rsidR="00F571BA" w:rsidRPr="003A0770">
        <w:rPr>
          <w:rFonts w:ascii="Arial" w:hAnsi="Arial" w:cs="Arial"/>
          <w:i w:val="0"/>
          <w:color w:val="000000" w:themeColor="text1"/>
          <w:sz w:val="24"/>
          <w:szCs w:val="24"/>
        </w:rPr>
        <w:fldChar w:fldCharType="begin"/>
      </w:r>
      <w:r w:rsidR="000512B1" w:rsidRPr="003A0770">
        <w:rPr>
          <w:rFonts w:ascii="Arial" w:hAnsi="Arial" w:cs="Arial"/>
          <w:i w:val="0"/>
          <w:color w:val="000000" w:themeColor="text1"/>
          <w:sz w:val="24"/>
          <w:szCs w:val="24"/>
        </w:rPr>
        <w:instrText xml:space="preserve"> ADDIN EN.CITE &lt;EndNote&gt;&lt;Cite&gt;&lt;Author&gt;Group&lt;/Author&gt;&lt;Year&gt;2012&lt;/Year&gt;&lt;RecNum&gt;43&lt;/RecNum&gt;&lt;DisplayText&gt;[37]&lt;/DisplayText&gt;&lt;record&gt;&lt;rec-number&gt;43&lt;/rec-number&gt;&lt;foreign-keys&gt;&lt;key app="EN" db-id="eawt9tea9w5zeee55vfv5adc0dd5wpsdw05a"&gt;43&lt;/key&gt;&lt;/foreign-keys&gt;&lt;ref-type name="Book"&gt;6&lt;/ref-type&gt;&lt;contributors&gt;&lt;authors&gt;&lt;author&gt;World Bank Group&lt;/author&gt;&lt;/authors&gt;&lt;/contributors&gt;&lt;titles&gt;&lt;title&gt;World Development Indicators 2012&lt;/title&gt;&lt;/titles&gt;&lt;dates&gt;&lt;year&gt;2012&lt;/year&gt;&lt;/dates&gt;&lt;publisher&gt;World Bank Publications&lt;/publisher&gt;&lt;isbn&gt;0821389858&lt;/isbn&gt;&lt;urls&gt;&lt;/urls&gt;&lt;/record&gt;&lt;/Cite&gt;&lt;/EndNote&gt;</w:instrText>
      </w:r>
      <w:r w:rsidR="00F571BA" w:rsidRPr="003A0770">
        <w:rPr>
          <w:rFonts w:ascii="Arial" w:hAnsi="Arial" w:cs="Arial"/>
          <w:i w:val="0"/>
          <w:color w:val="000000" w:themeColor="text1"/>
          <w:sz w:val="24"/>
          <w:szCs w:val="24"/>
        </w:rPr>
        <w:fldChar w:fldCharType="separate"/>
      </w:r>
      <w:r w:rsidR="000512B1" w:rsidRPr="003A0770">
        <w:rPr>
          <w:rFonts w:ascii="Arial" w:hAnsi="Arial" w:cs="Arial"/>
          <w:i w:val="0"/>
          <w:noProof/>
          <w:color w:val="000000" w:themeColor="text1"/>
          <w:sz w:val="24"/>
          <w:szCs w:val="24"/>
        </w:rPr>
        <w:t>[</w:t>
      </w:r>
      <w:hyperlink w:anchor="_ENREF_37" w:tooltip="Group, 2012 #43" w:history="1">
        <w:r w:rsidR="00592FB5" w:rsidRPr="003A0770">
          <w:rPr>
            <w:rFonts w:ascii="Arial" w:hAnsi="Arial" w:cs="Arial"/>
            <w:i w:val="0"/>
            <w:noProof/>
            <w:color w:val="000000" w:themeColor="text1"/>
            <w:sz w:val="24"/>
            <w:szCs w:val="24"/>
          </w:rPr>
          <w:t>37</w:t>
        </w:r>
      </w:hyperlink>
      <w:r w:rsidR="000512B1" w:rsidRPr="003A0770">
        <w:rPr>
          <w:rFonts w:ascii="Arial" w:hAnsi="Arial" w:cs="Arial"/>
          <w:i w:val="0"/>
          <w:noProof/>
          <w:color w:val="000000" w:themeColor="text1"/>
          <w:sz w:val="24"/>
          <w:szCs w:val="24"/>
        </w:rPr>
        <w:t>]</w:t>
      </w:r>
      <w:r w:rsidR="00F571BA" w:rsidRPr="003A0770">
        <w:rPr>
          <w:rFonts w:ascii="Arial" w:hAnsi="Arial" w:cs="Arial"/>
          <w:i w:val="0"/>
          <w:color w:val="000000" w:themeColor="text1"/>
          <w:sz w:val="24"/>
          <w:szCs w:val="24"/>
        </w:rPr>
        <w:fldChar w:fldCharType="end"/>
      </w:r>
    </w:p>
    <w:p w14:paraId="0B479AD0" w14:textId="77777777" w:rsidR="00A17C85" w:rsidRDefault="00F804EB" w:rsidP="00592FB5">
      <w:pPr>
        <w:spacing w:line="480" w:lineRule="auto"/>
        <w:ind w:right="-144"/>
        <w:jc w:val="both"/>
        <w:rPr>
          <w:rFonts w:ascii="Arial" w:hAnsi="Arial" w:cs="Arial"/>
        </w:rPr>
      </w:pPr>
      <w:r w:rsidRPr="00F804EB">
        <w:rPr>
          <w:noProof/>
        </w:rPr>
        <w:drawing>
          <wp:inline distT="0" distB="0" distL="0" distR="0" wp14:anchorId="4EAC4368" wp14:editId="6724F0B2">
            <wp:extent cx="5332021" cy="7483327"/>
            <wp:effectExtent l="0" t="0" r="2540"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344274" cy="7500524"/>
                    </a:xfrm>
                    <a:prstGeom prst="rect">
                      <a:avLst/>
                    </a:prstGeom>
                    <a:noFill/>
                    <a:ln>
                      <a:noFill/>
                    </a:ln>
                  </pic:spPr>
                </pic:pic>
              </a:graphicData>
            </a:graphic>
          </wp:inline>
        </w:drawing>
      </w:r>
    </w:p>
    <w:p w14:paraId="550AD229" w14:textId="083DD76F" w:rsidR="00E11BFA" w:rsidRPr="003A0770" w:rsidRDefault="006852AE" w:rsidP="00216313">
      <w:pPr>
        <w:pStyle w:val="Caption"/>
        <w:jc w:val="center"/>
        <w:rPr>
          <w:rFonts w:ascii="Arial" w:hAnsi="Arial" w:cs="Arial"/>
          <w:i w:val="0"/>
          <w:color w:val="000000" w:themeColor="text1"/>
          <w:sz w:val="24"/>
          <w:szCs w:val="24"/>
        </w:rPr>
      </w:pPr>
      <w:bookmarkStart w:id="49" w:name="_Toc448145712"/>
      <w:r w:rsidRPr="003A0770">
        <w:rPr>
          <w:rFonts w:ascii="Arial" w:hAnsi="Arial" w:cs="Arial"/>
          <w:i w:val="0"/>
          <w:color w:val="000000" w:themeColor="text1"/>
          <w:sz w:val="24"/>
          <w:szCs w:val="24"/>
        </w:rPr>
        <w:lastRenderedPageBreak/>
        <w:t xml:space="preserve">Table </w:t>
      </w:r>
      <w:r w:rsidRPr="003A0770">
        <w:rPr>
          <w:rFonts w:ascii="Arial" w:hAnsi="Arial" w:cs="Arial"/>
          <w:i w:val="0"/>
          <w:color w:val="000000" w:themeColor="text1"/>
          <w:sz w:val="24"/>
          <w:szCs w:val="24"/>
        </w:rPr>
        <w:fldChar w:fldCharType="begin"/>
      </w:r>
      <w:r w:rsidRPr="003A0770">
        <w:rPr>
          <w:rFonts w:ascii="Arial" w:hAnsi="Arial" w:cs="Arial"/>
          <w:i w:val="0"/>
          <w:color w:val="000000" w:themeColor="text1"/>
          <w:sz w:val="24"/>
          <w:szCs w:val="24"/>
        </w:rPr>
        <w:instrText xml:space="preserve"> SEQ Table \* ARABIC </w:instrText>
      </w:r>
      <w:r w:rsidRPr="003A0770">
        <w:rPr>
          <w:rFonts w:ascii="Arial" w:hAnsi="Arial" w:cs="Arial"/>
          <w:i w:val="0"/>
          <w:color w:val="000000" w:themeColor="text1"/>
          <w:sz w:val="24"/>
          <w:szCs w:val="24"/>
        </w:rPr>
        <w:fldChar w:fldCharType="separate"/>
      </w:r>
      <w:r w:rsidR="005E444C" w:rsidRPr="003A0770">
        <w:rPr>
          <w:rFonts w:ascii="Arial" w:hAnsi="Arial" w:cs="Arial"/>
          <w:i w:val="0"/>
          <w:color w:val="000000" w:themeColor="text1"/>
          <w:sz w:val="24"/>
          <w:szCs w:val="24"/>
        </w:rPr>
        <w:t>3</w:t>
      </w:r>
      <w:r w:rsidRPr="003A0770">
        <w:rPr>
          <w:rFonts w:ascii="Arial" w:hAnsi="Arial" w:cs="Arial"/>
          <w:i w:val="0"/>
          <w:color w:val="000000" w:themeColor="text1"/>
          <w:sz w:val="24"/>
          <w:szCs w:val="24"/>
        </w:rPr>
        <w:fldChar w:fldCharType="end"/>
      </w:r>
      <w:r w:rsidRPr="003A0770">
        <w:rPr>
          <w:rFonts w:ascii="Arial" w:hAnsi="Arial" w:cs="Arial"/>
          <w:i w:val="0"/>
          <w:color w:val="000000" w:themeColor="text1"/>
          <w:sz w:val="24"/>
          <w:szCs w:val="24"/>
        </w:rPr>
        <w:t xml:space="preserve"> Data set for Brazil for Population, Population ages 15-64 (% of Total), Oil Prices (USD), Accident Deaths, No of Accidents, No of Passengers (1970-2014)</w:t>
      </w:r>
      <w:bookmarkEnd w:id="49"/>
      <w:r w:rsidR="00F571BA" w:rsidRPr="003A0770">
        <w:rPr>
          <w:rFonts w:ascii="Arial" w:hAnsi="Arial" w:cs="Arial"/>
          <w:i w:val="0"/>
          <w:color w:val="000000" w:themeColor="text1"/>
          <w:sz w:val="24"/>
          <w:szCs w:val="24"/>
        </w:rPr>
        <w:fldChar w:fldCharType="begin"/>
      </w:r>
      <w:r w:rsidR="000512B1" w:rsidRPr="003A0770">
        <w:rPr>
          <w:rFonts w:ascii="Arial" w:hAnsi="Arial" w:cs="Arial"/>
          <w:i w:val="0"/>
          <w:color w:val="000000" w:themeColor="text1"/>
          <w:sz w:val="24"/>
          <w:szCs w:val="24"/>
        </w:rPr>
        <w:instrText xml:space="preserve"> ADDIN EN.CITE &lt;EndNote&gt;&lt;Cite&gt;&lt;Author&gt;Group&lt;/Author&gt;&lt;Year&gt;2012&lt;/Year&gt;&lt;RecNum&gt;43&lt;/RecNum&gt;&lt;DisplayText&gt;[37]&lt;/DisplayText&gt;&lt;record&gt;&lt;rec-number&gt;43&lt;/rec-number&gt;&lt;foreign-keys&gt;&lt;key app="EN" db-id="eawt9tea9w5zeee55vfv5adc0dd5wpsdw05a"&gt;43&lt;/key&gt;&lt;/foreign-keys&gt;&lt;ref-type name="Book"&gt;6&lt;/ref-type&gt;&lt;contributors&gt;&lt;authors&gt;&lt;author&gt;World Bank Group&lt;/author&gt;&lt;/authors&gt;&lt;/contributors&gt;&lt;titles&gt;&lt;title&gt;World Development Indicators 2012&lt;/title&gt;&lt;/titles&gt;&lt;dates&gt;&lt;year&gt;2012&lt;/year&gt;&lt;/dates&gt;&lt;publisher&gt;World Bank Publications&lt;/publisher&gt;&lt;isbn&gt;0821389858&lt;/isbn&gt;&lt;urls&gt;&lt;/urls&gt;&lt;/record&gt;&lt;/Cite&gt;&lt;/EndNote&gt;</w:instrText>
      </w:r>
      <w:r w:rsidR="00F571BA" w:rsidRPr="003A0770">
        <w:rPr>
          <w:rFonts w:ascii="Arial" w:hAnsi="Arial" w:cs="Arial"/>
          <w:i w:val="0"/>
          <w:color w:val="000000" w:themeColor="text1"/>
          <w:sz w:val="24"/>
          <w:szCs w:val="24"/>
        </w:rPr>
        <w:fldChar w:fldCharType="separate"/>
      </w:r>
      <w:r w:rsidR="000512B1" w:rsidRPr="003A0770">
        <w:rPr>
          <w:rFonts w:ascii="Arial" w:hAnsi="Arial" w:cs="Arial"/>
          <w:i w:val="0"/>
          <w:color w:val="000000" w:themeColor="text1"/>
          <w:sz w:val="24"/>
          <w:szCs w:val="24"/>
        </w:rPr>
        <w:t>[</w:t>
      </w:r>
      <w:hyperlink w:anchor="_ENREF_37" w:tooltip="Group, 2012 #43" w:history="1">
        <w:r w:rsidR="00592FB5" w:rsidRPr="003A0770">
          <w:rPr>
            <w:rFonts w:ascii="Arial" w:hAnsi="Arial" w:cs="Arial"/>
            <w:i w:val="0"/>
            <w:color w:val="000000" w:themeColor="text1"/>
            <w:sz w:val="24"/>
            <w:szCs w:val="24"/>
          </w:rPr>
          <w:t>37</w:t>
        </w:r>
      </w:hyperlink>
      <w:r w:rsidR="000512B1" w:rsidRPr="003A0770">
        <w:rPr>
          <w:rFonts w:ascii="Arial" w:hAnsi="Arial" w:cs="Arial"/>
          <w:i w:val="0"/>
          <w:color w:val="000000" w:themeColor="text1"/>
          <w:sz w:val="24"/>
          <w:szCs w:val="24"/>
        </w:rPr>
        <w:t>]</w:t>
      </w:r>
      <w:r w:rsidR="00F571BA" w:rsidRPr="003A0770">
        <w:rPr>
          <w:rFonts w:ascii="Arial" w:hAnsi="Arial" w:cs="Arial"/>
          <w:i w:val="0"/>
          <w:color w:val="000000" w:themeColor="text1"/>
          <w:sz w:val="24"/>
          <w:szCs w:val="24"/>
        </w:rPr>
        <w:fldChar w:fldCharType="end"/>
      </w:r>
    </w:p>
    <w:p w14:paraId="1B2D5C5E" w14:textId="77777777" w:rsidR="00A17C85" w:rsidRDefault="00380DEA" w:rsidP="00592FB5">
      <w:pPr>
        <w:spacing w:line="480" w:lineRule="auto"/>
        <w:ind w:right="-54"/>
        <w:jc w:val="both"/>
        <w:rPr>
          <w:rFonts w:ascii="Arial" w:hAnsi="Arial" w:cs="Arial"/>
        </w:rPr>
      </w:pPr>
      <w:r w:rsidRPr="00380DEA">
        <w:rPr>
          <w:noProof/>
        </w:rPr>
        <w:drawing>
          <wp:inline distT="0" distB="0" distL="0" distR="0" wp14:anchorId="1D2ECD7D" wp14:editId="542E6540">
            <wp:extent cx="5462649" cy="6828065"/>
            <wp:effectExtent l="0" t="0" r="508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68302" cy="6835132"/>
                    </a:xfrm>
                    <a:prstGeom prst="rect">
                      <a:avLst/>
                    </a:prstGeom>
                    <a:noFill/>
                    <a:ln>
                      <a:noFill/>
                    </a:ln>
                  </pic:spPr>
                </pic:pic>
              </a:graphicData>
            </a:graphic>
          </wp:inline>
        </w:drawing>
      </w:r>
    </w:p>
    <w:p w14:paraId="6769D3D6" w14:textId="77777777" w:rsidR="00380DEA" w:rsidRDefault="00380DEA" w:rsidP="00667294">
      <w:pPr>
        <w:spacing w:line="480" w:lineRule="auto"/>
        <w:jc w:val="both"/>
        <w:rPr>
          <w:rFonts w:ascii="Arial" w:hAnsi="Arial" w:cs="Arial"/>
        </w:rPr>
      </w:pPr>
    </w:p>
    <w:p w14:paraId="61F09C65" w14:textId="147B72E1" w:rsidR="006852AE" w:rsidRPr="0046781A" w:rsidRDefault="006852AE" w:rsidP="00216313">
      <w:pPr>
        <w:pStyle w:val="Caption"/>
        <w:jc w:val="center"/>
        <w:rPr>
          <w:rFonts w:ascii="Arial" w:hAnsi="Arial" w:cs="Arial"/>
          <w:i w:val="0"/>
          <w:color w:val="000000" w:themeColor="text1"/>
          <w:sz w:val="24"/>
          <w:szCs w:val="24"/>
        </w:rPr>
      </w:pPr>
      <w:bookmarkStart w:id="50" w:name="_Toc448145713"/>
      <w:r w:rsidRPr="0046781A">
        <w:rPr>
          <w:rFonts w:ascii="Arial" w:hAnsi="Arial" w:cs="Arial"/>
          <w:i w:val="0"/>
          <w:color w:val="000000" w:themeColor="text1"/>
          <w:sz w:val="24"/>
          <w:szCs w:val="24"/>
        </w:rPr>
        <w:lastRenderedPageBreak/>
        <w:t xml:space="preserve">Table </w:t>
      </w:r>
      <w:r w:rsidRPr="0046781A">
        <w:rPr>
          <w:rFonts w:ascii="Arial" w:hAnsi="Arial" w:cs="Arial"/>
          <w:i w:val="0"/>
          <w:color w:val="000000" w:themeColor="text1"/>
          <w:sz w:val="24"/>
          <w:szCs w:val="24"/>
        </w:rPr>
        <w:fldChar w:fldCharType="begin"/>
      </w:r>
      <w:r w:rsidRPr="0046781A">
        <w:rPr>
          <w:rFonts w:ascii="Arial" w:hAnsi="Arial" w:cs="Arial"/>
          <w:i w:val="0"/>
          <w:color w:val="000000" w:themeColor="text1"/>
          <w:sz w:val="24"/>
          <w:szCs w:val="24"/>
        </w:rPr>
        <w:instrText xml:space="preserve"> SEQ Table \* ARABIC </w:instrText>
      </w:r>
      <w:r w:rsidRPr="0046781A">
        <w:rPr>
          <w:rFonts w:ascii="Arial" w:hAnsi="Arial" w:cs="Arial"/>
          <w:i w:val="0"/>
          <w:color w:val="000000" w:themeColor="text1"/>
          <w:sz w:val="24"/>
          <w:szCs w:val="24"/>
        </w:rPr>
        <w:fldChar w:fldCharType="separate"/>
      </w:r>
      <w:r w:rsidR="005E444C" w:rsidRPr="0046781A">
        <w:rPr>
          <w:rFonts w:ascii="Arial" w:hAnsi="Arial" w:cs="Arial"/>
          <w:i w:val="0"/>
          <w:color w:val="000000" w:themeColor="text1"/>
          <w:sz w:val="24"/>
          <w:szCs w:val="24"/>
        </w:rPr>
        <w:t>4</w:t>
      </w:r>
      <w:r w:rsidRPr="0046781A">
        <w:rPr>
          <w:rFonts w:ascii="Arial" w:hAnsi="Arial" w:cs="Arial"/>
          <w:i w:val="0"/>
          <w:color w:val="000000" w:themeColor="text1"/>
          <w:sz w:val="24"/>
          <w:szCs w:val="24"/>
        </w:rPr>
        <w:fldChar w:fldCharType="end"/>
      </w:r>
      <w:r w:rsidRPr="0046781A">
        <w:rPr>
          <w:rFonts w:ascii="Arial" w:hAnsi="Arial" w:cs="Arial"/>
          <w:i w:val="0"/>
          <w:color w:val="000000" w:themeColor="text1"/>
          <w:sz w:val="24"/>
          <w:szCs w:val="24"/>
        </w:rPr>
        <w:t xml:space="preserve"> Data set for China for Gross </w:t>
      </w:r>
      <w:r w:rsidR="00997B08" w:rsidRPr="0046781A">
        <w:rPr>
          <w:rFonts w:ascii="Arial" w:hAnsi="Arial" w:cs="Arial"/>
          <w:i w:val="0"/>
          <w:color w:val="000000" w:themeColor="text1"/>
          <w:sz w:val="24"/>
          <w:szCs w:val="24"/>
        </w:rPr>
        <w:t>Domestic Product, GDP per Capita</w:t>
      </w:r>
      <w:r w:rsidRPr="0046781A">
        <w:rPr>
          <w:rFonts w:ascii="Arial" w:hAnsi="Arial" w:cs="Arial"/>
          <w:i w:val="0"/>
          <w:color w:val="000000" w:themeColor="text1"/>
          <w:sz w:val="24"/>
          <w:szCs w:val="24"/>
        </w:rPr>
        <w:t>, Inflation GDP Deflator, Exchange Rate Fluctuation (1970-2014)</w:t>
      </w:r>
      <w:bookmarkEnd w:id="50"/>
      <w:r w:rsidR="00F571BA" w:rsidRPr="0046781A">
        <w:rPr>
          <w:rFonts w:ascii="Arial" w:hAnsi="Arial" w:cs="Arial"/>
          <w:i w:val="0"/>
          <w:color w:val="000000" w:themeColor="text1"/>
          <w:sz w:val="24"/>
          <w:szCs w:val="24"/>
        </w:rPr>
        <w:fldChar w:fldCharType="begin"/>
      </w:r>
      <w:r w:rsidR="000512B1" w:rsidRPr="0046781A">
        <w:rPr>
          <w:rFonts w:ascii="Arial" w:hAnsi="Arial" w:cs="Arial"/>
          <w:i w:val="0"/>
          <w:color w:val="000000" w:themeColor="text1"/>
          <w:sz w:val="24"/>
          <w:szCs w:val="24"/>
        </w:rPr>
        <w:instrText xml:space="preserve"> ADDIN EN.CITE &lt;EndNote&gt;&lt;Cite&gt;&lt;Author&gt;Group&lt;/Author&gt;&lt;Year&gt;2012&lt;/Year&gt;&lt;RecNum&gt;43&lt;/RecNum&gt;&lt;DisplayText&gt;[37]&lt;/DisplayText&gt;&lt;record&gt;&lt;rec-number&gt;43&lt;/rec-number&gt;&lt;foreign-keys&gt;&lt;key app="EN" db-id="eawt9tea9w5zeee55vfv5adc0dd5wpsdw05a"&gt;43&lt;/key&gt;&lt;/foreign-keys&gt;&lt;ref-type name="Book"&gt;6&lt;/ref-type&gt;&lt;contributors&gt;&lt;authors&gt;&lt;author&gt;World Bank Group&lt;/author&gt;&lt;/authors&gt;&lt;/contributors&gt;&lt;titles&gt;&lt;title&gt;World Development Indicators 2012&lt;/title&gt;&lt;/titles&gt;&lt;dates&gt;&lt;year&gt;2012&lt;/year&gt;&lt;/dates&gt;&lt;publisher&gt;World Bank Publications&lt;/publisher&gt;&lt;isbn&gt;0821389858&lt;/isbn&gt;&lt;urls&gt;&lt;/urls&gt;&lt;/record&gt;&lt;/Cite&gt;&lt;/EndNote&gt;</w:instrText>
      </w:r>
      <w:r w:rsidR="00F571BA" w:rsidRPr="0046781A">
        <w:rPr>
          <w:rFonts w:ascii="Arial" w:hAnsi="Arial" w:cs="Arial"/>
          <w:i w:val="0"/>
          <w:color w:val="000000" w:themeColor="text1"/>
          <w:sz w:val="24"/>
          <w:szCs w:val="24"/>
        </w:rPr>
        <w:fldChar w:fldCharType="separate"/>
      </w:r>
      <w:r w:rsidR="000512B1" w:rsidRPr="0046781A">
        <w:rPr>
          <w:rFonts w:ascii="Arial" w:hAnsi="Arial" w:cs="Arial"/>
          <w:i w:val="0"/>
          <w:color w:val="000000" w:themeColor="text1"/>
          <w:sz w:val="24"/>
          <w:szCs w:val="24"/>
        </w:rPr>
        <w:t>[</w:t>
      </w:r>
      <w:hyperlink w:anchor="_ENREF_37" w:tooltip="Group, 2012 #43" w:history="1">
        <w:r w:rsidR="00592FB5" w:rsidRPr="0046781A">
          <w:rPr>
            <w:rFonts w:ascii="Arial" w:hAnsi="Arial" w:cs="Arial"/>
            <w:i w:val="0"/>
            <w:color w:val="000000" w:themeColor="text1"/>
            <w:sz w:val="24"/>
            <w:szCs w:val="24"/>
          </w:rPr>
          <w:t>37</w:t>
        </w:r>
      </w:hyperlink>
      <w:r w:rsidR="000512B1" w:rsidRPr="0046781A">
        <w:rPr>
          <w:rFonts w:ascii="Arial" w:hAnsi="Arial" w:cs="Arial"/>
          <w:i w:val="0"/>
          <w:color w:val="000000" w:themeColor="text1"/>
          <w:sz w:val="24"/>
          <w:szCs w:val="24"/>
        </w:rPr>
        <w:t>]</w:t>
      </w:r>
      <w:r w:rsidR="00F571BA" w:rsidRPr="0046781A">
        <w:rPr>
          <w:rFonts w:ascii="Arial" w:hAnsi="Arial" w:cs="Arial"/>
          <w:i w:val="0"/>
          <w:color w:val="000000" w:themeColor="text1"/>
          <w:sz w:val="24"/>
          <w:szCs w:val="24"/>
        </w:rPr>
        <w:fldChar w:fldCharType="end"/>
      </w:r>
    </w:p>
    <w:p w14:paraId="66ACBEDB" w14:textId="77777777" w:rsidR="00380DEA" w:rsidRDefault="00380DEA" w:rsidP="00592FB5">
      <w:pPr>
        <w:spacing w:line="480" w:lineRule="auto"/>
        <w:ind w:right="-144"/>
        <w:jc w:val="both"/>
        <w:rPr>
          <w:rFonts w:ascii="Arial" w:hAnsi="Arial" w:cs="Arial"/>
        </w:rPr>
      </w:pPr>
      <w:r w:rsidRPr="00380DEA">
        <w:rPr>
          <w:noProof/>
        </w:rPr>
        <w:drawing>
          <wp:inline distT="0" distB="0" distL="0" distR="0" wp14:anchorId="0A4ABE09" wp14:editId="73A8163C">
            <wp:extent cx="5438899" cy="7299325"/>
            <wp:effectExtent l="0" t="0" r="9525"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445285" cy="7307896"/>
                    </a:xfrm>
                    <a:prstGeom prst="rect">
                      <a:avLst/>
                    </a:prstGeom>
                    <a:noFill/>
                    <a:ln>
                      <a:noFill/>
                    </a:ln>
                  </pic:spPr>
                </pic:pic>
              </a:graphicData>
            </a:graphic>
          </wp:inline>
        </w:drawing>
      </w:r>
    </w:p>
    <w:p w14:paraId="0C22D48B" w14:textId="77777777" w:rsidR="00380DEA" w:rsidRDefault="00380DEA" w:rsidP="00667294">
      <w:pPr>
        <w:spacing w:line="480" w:lineRule="auto"/>
        <w:jc w:val="both"/>
        <w:rPr>
          <w:rFonts w:ascii="Arial" w:hAnsi="Arial" w:cs="Arial"/>
        </w:rPr>
      </w:pPr>
    </w:p>
    <w:p w14:paraId="2F408B13" w14:textId="499C58EA" w:rsidR="006852AE" w:rsidRPr="0046781A" w:rsidRDefault="006852AE" w:rsidP="00216313">
      <w:pPr>
        <w:pStyle w:val="Caption"/>
        <w:jc w:val="center"/>
        <w:rPr>
          <w:rFonts w:ascii="Arial" w:hAnsi="Arial" w:cs="Arial"/>
          <w:i w:val="0"/>
          <w:color w:val="000000" w:themeColor="text1"/>
          <w:sz w:val="24"/>
          <w:szCs w:val="24"/>
        </w:rPr>
      </w:pPr>
      <w:bookmarkStart w:id="51" w:name="_Toc448145714"/>
      <w:r w:rsidRPr="0046781A">
        <w:rPr>
          <w:rFonts w:ascii="Arial" w:hAnsi="Arial" w:cs="Arial"/>
          <w:i w:val="0"/>
          <w:color w:val="000000" w:themeColor="text1"/>
          <w:sz w:val="24"/>
          <w:szCs w:val="24"/>
        </w:rPr>
        <w:lastRenderedPageBreak/>
        <w:t xml:space="preserve">Table </w:t>
      </w:r>
      <w:r w:rsidRPr="0046781A">
        <w:rPr>
          <w:rFonts w:ascii="Arial" w:hAnsi="Arial" w:cs="Arial"/>
          <w:i w:val="0"/>
          <w:color w:val="000000" w:themeColor="text1"/>
          <w:sz w:val="24"/>
          <w:szCs w:val="24"/>
        </w:rPr>
        <w:fldChar w:fldCharType="begin"/>
      </w:r>
      <w:r w:rsidRPr="0046781A">
        <w:rPr>
          <w:rFonts w:ascii="Arial" w:hAnsi="Arial" w:cs="Arial"/>
          <w:i w:val="0"/>
          <w:color w:val="000000" w:themeColor="text1"/>
          <w:sz w:val="24"/>
          <w:szCs w:val="24"/>
        </w:rPr>
        <w:instrText xml:space="preserve"> SEQ Table \* ARABIC </w:instrText>
      </w:r>
      <w:r w:rsidRPr="0046781A">
        <w:rPr>
          <w:rFonts w:ascii="Arial" w:hAnsi="Arial" w:cs="Arial"/>
          <w:i w:val="0"/>
          <w:color w:val="000000" w:themeColor="text1"/>
          <w:sz w:val="24"/>
          <w:szCs w:val="24"/>
        </w:rPr>
        <w:fldChar w:fldCharType="separate"/>
      </w:r>
      <w:r w:rsidR="005E444C" w:rsidRPr="0046781A">
        <w:rPr>
          <w:rFonts w:ascii="Arial" w:hAnsi="Arial" w:cs="Arial"/>
          <w:i w:val="0"/>
          <w:color w:val="000000" w:themeColor="text1"/>
          <w:sz w:val="24"/>
          <w:szCs w:val="24"/>
        </w:rPr>
        <w:t>5</w:t>
      </w:r>
      <w:r w:rsidRPr="0046781A">
        <w:rPr>
          <w:rFonts w:ascii="Arial" w:hAnsi="Arial" w:cs="Arial"/>
          <w:i w:val="0"/>
          <w:color w:val="000000" w:themeColor="text1"/>
          <w:sz w:val="24"/>
          <w:szCs w:val="24"/>
        </w:rPr>
        <w:fldChar w:fldCharType="end"/>
      </w:r>
      <w:r w:rsidRPr="0046781A">
        <w:rPr>
          <w:rFonts w:ascii="Arial" w:hAnsi="Arial" w:cs="Arial"/>
          <w:i w:val="0"/>
          <w:color w:val="000000" w:themeColor="text1"/>
          <w:sz w:val="24"/>
          <w:szCs w:val="24"/>
        </w:rPr>
        <w:t xml:space="preserve"> Data set for China for Population, Population ages 15-64 (% of Total), Oil Prices (USD), Accident Deaths, No of Accidents, No of Passengers (1970-2014)</w:t>
      </w:r>
      <w:bookmarkEnd w:id="51"/>
      <w:r w:rsidR="00F571BA" w:rsidRPr="0046781A">
        <w:rPr>
          <w:rFonts w:ascii="Arial" w:hAnsi="Arial" w:cs="Arial"/>
          <w:i w:val="0"/>
          <w:color w:val="000000" w:themeColor="text1"/>
          <w:sz w:val="24"/>
          <w:szCs w:val="24"/>
        </w:rPr>
        <w:fldChar w:fldCharType="begin"/>
      </w:r>
      <w:r w:rsidR="000512B1" w:rsidRPr="0046781A">
        <w:rPr>
          <w:rFonts w:ascii="Arial" w:hAnsi="Arial" w:cs="Arial"/>
          <w:i w:val="0"/>
          <w:color w:val="000000" w:themeColor="text1"/>
          <w:sz w:val="24"/>
          <w:szCs w:val="24"/>
        </w:rPr>
        <w:instrText xml:space="preserve"> ADDIN EN.CITE &lt;EndNote&gt;&lt;Cite&gt;&lt;Author&gt;Group&lt;/Author&gt;&lt;Year&gt;2012&lt;/Year&gt;&lt;RecNum&gt;43&lt;/RecNum&gt;&lt;DisplayText&gt;[37]&lt;/DisplayText&gt;&lt;record&gt;&lt;rec-number&gt;43&lt;/rec-number&gt;&lt;foreign-keys&gt;&lt;key app="EN" db-id="eawt9tea9w5zeee55vfv5adc0dd5wpsdw05a"&gt;43&lt;/key&gt;&lt;/foreign-keys&gt;&lt;ref-type name="Book"&gt;6&lt;/ref-type&gt;&lt;contributors&gt;&lt;authors&gt;&lt;author&gt;World Bank Group&lt;/author&gt;&lt;/authors&gt;&lt;/contributors&gt;&lt;titles&gt;&lt;title&gt;World Development Indicators 2012&lt;/title&gt;&lt;/titles&gt;&lt;dates&gt;&lt;year&gt;2012&lt;/year&gt;&lt;/dates&gt;&lt;publisher&gt;World Bank Publications&lt;/publisher&gt;&lt;isbn&gt;0821389858&lt;/isbn&gt;&lt;urls&gt;&lt;/urls&gt;&lt;/record&gt;&lt;/Cite&gt;&lt;/EndNote&gt;</w:instrText>
      </w:r>
      <w:r w:rsidR="00F571BA" w:rsidRPr="0046781A">
        <w:rPr>
          <w:rFonts w:ascii="Arial" w:hAnsi="Arial" w:cs="Arial"/>
          <w:i w:val="0"/>
          <w:color w:val="000000" w:themeColor="text1"/>
          <w:sz w:val="24"/>
          <w:szCs w:val="24"/>
        </w:rPr>
        <w:fldChar w:fldCharType="separate"/>
      </w:r>
      <w:r w:rsidR="000512B1" w:rsidRPr="0046781A">
        <w:rPr>
          <w:rFonts w:ascii="Arial" w:hAnsi="Arial" w:cs="Arial"/>
          <w:i w:val="0"/>
          <w:color w:val="000000" w:themeColor="text1"/>
          <w:sz w:val="24"/>
          <w:szCs w:val="24"/>
        </w:rPr>
        <w:t>[</w:t>
      </w:r>
      <w:hyperlink w:anchor="_ENREF_37" w:tooltip="Group, 2012 #43" w:history="1">
        <w:r w:rsidR="00592FB5" w:rsidRPr="0046781A">
          <w:rPr>
            <w:rFonts w:ascii="Arial" w:hAnsi="Arial" w:cs="Arial"/>
            <w:i w:val="0"/>
            <w:color w:val="000000" w:themeColor="text1"/>
            <w:sz w:val="24"/>
            <w:szCs w:val="24"/>
          </w:rPr>
          <w:t>37</w:t>
        </w:r>
      </w:hyperlink>
      <w:r w:rsidR="000512B1" w:rsidRPr="0046781A">
        <w:rPr>
          <w:rFonts w:ascii="Arial" w:hAnsi="Arial" w:cs="Arial"/>
          <w:i w:val="0"/>
          <w:color w:val="000000" w:themeColor="text1"/>
          <w:sz w:val="24"/>
          <w:szCs w:val="24"/>
        </w:rPr>
        <w:t>]</w:t>
      </w:r>
      <w:r w:rsidR="00F571BA" w:rsidRPr="0046781A">
        <w:rPr>
          <w:rFonts w:ascii="Arial" w:hAnsi="Arial" w:cs="Arial"/>
          <w:i w:val="0"/>
          <w:color w:val="000000" w:themeColor="text1"/>
          <w:sz w:val="24"/>
          <w:szCs w:val="24"/>
        </w:rPr>
        <w:fldChar w:fldCharType="end"/>
      </w:r>
    </w:p>
    <w:p w14:paraId="5A2422AE" w14:textId="77777777" w:rsidR="0087323C" w:rsidRDefault="00347FF0" w:rsidP="00667294">
      <w:pPr>
        <w:spacing w:line="480" w:lineRule="auto"/>
        <w:jc w:val="both"/>
        <w:rPr>
          <w:rFonts w:ascii="Arial" w:hAnsi="Arial" w:cs="Arial"/>
        </w:rPr>
      </w:pPr>
      <w:r w:rsidRPr="00347FF0">
        <w:rPr>
          <w:noProof/>
        </w:rPr>
        <w:drawing>
          <wp:inline distT="0" distB="0" distL="0" distR="0" wp14:anchorId="0C5C9FE7" wp14:editId="3C2EC90E">
            <wp:extent cx="5415148" cy="6892925"/>
            <wp:effectExtent l="0" t="0" r="0" b="3175"/>
            <wp:docPr id="238" name="Picture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23583" cy="6903662"/>
                    </a:xfrm>
                    <a:prstGeom prst="rect">
                      <a:avLst/>
                    </a:prstGeom>
                    <a:noFill/>
                    <a:ln>
                      <a:noFill/>
                    </a:ln>
                  </pic:spPr>
                </pic:pic>
              </a:graphicData>
            </a:graphic>
          </wp:inline>
        </w:drawing>
      </w:r>
    </w:p>
    <w:p w14:paraId="375351B1" w14:textId="77777777" w:rsidR="006852AE" w:rsidRDefault="006852AE" w:rsidP="006852AE">
      <w:pPr>
        <w:pStyle w:val="Caption"/>
        <w:rPr>
          <w:rFonts w:ascii="Arial" w:hAnsi="Arial" w:cs="Arial"/>
          <w:color w:val="000000" w:themeColor="text1"/>
          <w:sz w:val="24"/>
          <w:szCs w:val="24"/>
        </w:rPr>
      </w:pPr>
    </w:p>
    <w:p w14:paraId="1271BD09" w14:textId="07C855CB" w:rsidR="0087323C" w:rsidRPr="0046781A" w:rsidRDefault="006852AE" w:rsidP="00216313">
      <w:pPr>
        <w:pStyle w:val="Caption"/>
        <w:jc w:val="center"/>
        <w:rPr>
          <w:rFonts w:ascii="Arial" w:hAnsi="Arial" w:cs="Arial"/>
          <w:i w:val="0"/>
          <w:color w:val="000000" w:themeColor="text1"/>
          <w:sz w:val="24"/>
          <w:szCs w:val="24"/>
        </w:rPr>
      </w:pPr>
      <w:bookmarkStart w:id="52" w:name="_Toc448145715"/>
      <w:r w:rsidRPr="0046781A">
        <w:rPr>
          <w:rFonts w:ascii="Arial" w:hAnsi="Arial" w:cs="Arial"/>
          <w:i w:val="0"/>
          <w:color w:val="000000" w:themeColor="text1"/>
          <w:sz w:val="24"/>
          <w:szCs w:val="24"/>
        </w:rPr>
        <w:lastRenderedPageBreak/>
        <w:t xml:space="preserve">Table </w:t>
      </w:r>
      <w:r w:rsidRPr="0046781A">
        <w:rPr>
          <w:rFonts w:ascii="Arial" w:hAnsi="Arial" w:cs="Arial"/>
          <w:i w:val="0"/>
          <w:color w:val="000000" w:themeColor="text1"/>
          <w:sz w:val="24"/>
          <w:szCs w:val="24"/>
        </w:rPr>
        <w:fldChar w:fldCharType="begin"/>
      </w:r>
      <w:r w:rsidRPr="0046781A">
        <w:rPr>
          <w:rFonts w:ascii="Arial" w:hAnsi="Arial" w:cs="Arial"/>
          <w:i w:val="0"/>
          <w:color w:val="000000" w:themeColor="text1"/>
          <w:sz w:val="24"/>
          <w:szCs w:val="24"/>
        </w:rPr>
        <w:instrText xml:space="preserve"> SEQ Table \* ARABIC </w:instrText>
      </w:r>
      <w:r w:rsidRPr="0046781A">
        <w:rPr>
          <w:rFonts w:ascii="Arial" w:hAnsi="Arial" w:cs="Arial"/>
          <w:i w:val="0"/>
          <w:color w:val="000000" w:themeColor="text1"/>
          <w:sz w:val="24"/>
          <w:szCs w:val="24"/>
        </w:rPr>
        <w:fldChar w:fldCharType="separate"/>
      </w:r>
      <w:r w:rsidR="005E444C" w:rsidRPr="0046781A">
        <w:rPr>
          <w:rFonts w:ascii="Arial" w:hAnsi="Arial" w:cs="Arial"/>
          <w:i w:val="0"/>
          <w:noProof/>
          <w:color w:val="000000" w:themeColor="text1"/>
          <w:sz w:val="24"/>
          <w:szCs w:val="24"/>
        </w:rPr>
        <w:t>6</w:t>
      </w:r>
      <w:r w:rsidRPr="0046781A">
        <w:rPr>
          <w:rFonts w:ascii="Arial" w:hAnsi="Arial" w:cs="Arial"/>
          <w:i w:val="0"/>
          <w:color w:val="000000" w:themeColor="text1"/>
          <w:sz w:val="24"/>
          <w:szCs w:val="24"/>
        </w:rPr>
        <w:fldChar w:fldCharType="end"/>
      </w:r>
      <w:r w:rsidRPr="0046781A">
        <w:rPr>
          <w:rFonts w:ascii="Arial" w:hAnsi="Arial" w:cs="Arial"/>
          <w:i w:val="0"/>
          <w:color w:val="000000" w:themeColor="text1"/>
          <w:sz w:val="24"/>
          <w:szCs w:val="24"/>
        </w:rPr>
        <w:t xml:space="preserve"> Data set for India for Gross Domestic Product, GDP per </w:t>
      </w:r>
      <w:r w:rsidR="00997B08" w:rsidRPr="0046781A">
        <w:rPr>
          <w:rFonts w:ascii="Arial" w:hAnsi="Arial" w:cs="Arial"/>
          <w:i w:val="0"/>
          <w:color w:val="000000" w:themeColor="text1"/>
          <w:sz w:val="24"/>
          <w:szCs w:val="24"/>
        </w:rPr>
        <w:t>Captiva</w:t>
      </w:r>
      <w:r w:rsidRPr="0046781A">
        <w:rPr>
          <w:rFonts w:ascii="Arial" w:hAnsi="Arial" w:cs="Arial"/>
          <w:i w:val="0"/>
          <w:color w:val="000000" w:themeColor="text1"/>
          <w:sz w:val="24"/>
          <w:szCs w:val="24"/>
        </w:rPr>
        <w:t>, Consumer Price Index, Inflation GDP Deflator, (1970-2014)</w:t>
      </w:r>
      <w:bookmarkEnd w:id="52"/>
      <w:r w:rsidR="00F571BA" w:rsidRPr="0046781A">
        <w:rPr>
          <w:rFonts w:ascii="Arial" w:hAnsi="Arial" w:cs="Arial"/>
          <w:i w:val="0"/>
          <w:color w:val="000000" w:themeColor="text1"/>
          <w:sz w:val="24"/>
          <w:szCs w:val="24"/>
        </w:rPr>
        <w:fldChar w:fldCharType="begin"/>
      </w:r>
      <w:r w:rsidR="000512B1" w:rsidRPr="0046781A">
        <w:rPr>
          <w:rFonts w:ascii="Arial" w:hAnsi="Arial" w:cs="Arial"/>
          <w:i w:val="0"/>
          <w:color w:val="000000" w:themeColor="text1"/>
          <w:sz w:val="24"/>
          <w:szCs w:val="24"/>
        </w:rPr>
        <w:instrText xml:space="preserve"> ADDIN EN.CITE &lt;EndNote&gt;&lt;Cite&gt;&lt;Author&gt;Group&lt;/Author&gt;&lt;Year&gt;2012&lt;/Year&gt;&lt;RecNum&gt;43&lt;/RecNum&gt;&lt;DisplayText&gt;[37]&lt;/DisplayText&gt;&lt;record&gt;&lt;rec-number&gt;43&lt;/rec-number&gt;&lt;foreign-keys&gt;&lt;key app="EN" db-id="eawt9tea9w5zeee55vfv5adc0dd5wpsdw05a"&gt;43&lt;/key&gt;&lt;/foreign-keys&gt;&lt;ref-type name="Book"&gt;6&lt;/ref-type&gt;&lt;contributors&gt;&lt;authors&gt;&lt;author&gt;World Bank Group&lt;/author&gt;&lt;/authors&gt;&lt;/contributors&gt;&lt;titles&gt;&lt;title&gt;World Development Indicators 2012&lt;/title&gt;&lt;/titles&gt;&lt;dates&gt;&lt;year&gt;2012&lt;/year&gt;&lt;/dates&gt;&lt;publisher&gt;World Bank Publications&lt;/publisher&gt;&lt;isbn&gt;0821389858&lt;/isbn&gt;&lt;urls&gt;&lt;/urls&gt;&lt;/record&gt;&lt;/Cite&gt;&lt;/EndNote&gt;</w:instrText>
      </w:r>
      <w:r w:rsidR="00F571BA" w:rsidRPr="0046781A">
        <w:rPr>
          <w:rFonts w:ascii="Arial" w:hAnsi="Arial" w:cs="Arial"/>
          <w:i w:val="0"/>
          <w:color w:val="000000" w:themeColor="text1"/>
          <w:sz w:val="24"/>
          <w:szCs w:val="24"/>
        </w:rPr>
        <w:fldChar w:fldCharType="separate"/>
      </w:r>
      <w:r w:rsidR="000512B1" w:rsidRPr="0046781A">
        <w:rPr>
          <w:rFonts w:ascii="Arial" w:hAnsi="Arial" w:cs="Arial"/>
          <w:i w:val="0"/>
          <w:noProof/>
          <w:color w:val="000000" w:themeColor="text1"/>
          <w:sz w:val="24"/>
          <w:szCs w:val="24"/>
        </w:rPr>
        <w:t>[</w:t>
      </w:r>
      <w:hyperlink w:anchor="_ENREF_37" w:tooltip="Group, 2012 #43" w:history="1">
        <w:r w:rsidR="00592FB5" w:rsidRPr="0046781A">
          <w:rPr>
            <w:rFonts w:ascii="Arial" w:hAnsi="Arial" w:cs="Arial"/>
            <w:i w:val="0"/>
            <w:noProof/>
            <w:color w:val="000000" w:themeColor="text1"/>
            <w:sz w:val="24"/>
            <w:szCs w:val="24"/>
          </w:rPr>
          <w:t>37</w:t>
        </w:r>
      </w:hyperlink>
      <w:r w:rsidR="000512B1" w:rsidRPr="0046781A">
        <w:rPr>
          <w:rFonts w:ascii="Arial" w:hAnsi="Arial" w:cs="Arial"/>
          <w:i w:val="0"/>
          <w:noProof/>
          <w:color w:val="000000" w:themeColor="text1"/>
          <w:sz w:val="24"/>
          <w:szCs w:val="24"/>
        </w:rPr>
        <w:t>]</w:t>
      </w:r>
      <w:r w:rsidR="00F571BA" w:rsidRPr="0046781A">
        <w:rPr>
          <w:rFonts w:ascii="Arial" w:hAnsi="Arial" w:cs="Arial"/>
          <w:i w:val="0"/>
          <w:color w:val="000000" w:themeColor="text1"/>
          <w:sz w:val="24"/>
          <w:szCs w:val="24"/>
        </w:rPr>
        <w:fldChar w:fldCharType="end"/>
      </w:r>
    </w:p>
    <w:p w14:paraId="306DAB8E" w14:textId="77777777" w:rsidR="00F77DD1" w:rsidRDefault="00F77DD1" w:rsidP="00F77DD1">
      <w:pPr>
        <w:spacing w:line="480" w:lineRule="auto"/>
        <w:rPr>
          <w:rFonts w:ascii="Arial" w:hAnsi="Arial" w:cs="Arial"/>
        </w:rPr>
      </w:pPr>
      <w:r w:rsidRPr="00F77DD1">
        <w:rPr>
          <w:noProof/>
        </w:rPr>
        <w:drawing>
          <wp:inline distT="0" distB="0" distL="0" distR="0" wp14:anchorId="3AE69BEA" wp14:editId="0A9A56D3">
            <wp:extent cx="5367647" cy="7202635"/>
            <wp:effectExtent l="0" t="0" r="5080"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382761" cy="7222916"/>
                    </a:xfrm>
                    <a:prstGeom prst="rect">
                      <a:avLst/>
                    </a:prstGeom>
                    <a:noFill/>
                    <a:ln>
                      <a:noFill/>
                    </a:ln>
                  </pic:spPr>
                </pic:pic>
              </a:graphicData>
            </a:graphic>
          </wp:inline>
        </w:drawing>
      </w:r>
    </w:p>
    <w:p w14:paraId="7A5B43A5" w14:textId="77777777" w:rsidR="006852AE" w:rsidRDefault="006852AE" w:rsidP="00F77DD1">
      <w:pPr>
        <w:spacing w:line="480" w:lineRule="auto"/>
        <w:rPr>
          <w:rFonts w:ascii="Arial" w:hAnsi="Arial" w:cs="Arial"/>
        </w:rPr>
      </w:pPr>
    </w:p>
    <w:p w14:paraId="1A3F01B6" w14:textId="7FBACD8C" w:rsidR="006852AE" w:rsidRPr="0046781A" w:rsidRDefault="006852AE" w:rsidP="00216313">
      <w:pPr>
        <w:pStyle w:val="Caption"/>
        <w:jc w:val="center"/>
        <w:rPr>
          <w:rFonts w:ascii="Arial" w:hAnsi="Arial" w:cs="Arial"/>
          <w:i w:val="0"/>
          <w:color w:val="000000" w:themeColor="text1"/>
          <w:sz w:val="24"/>
          <w:szCs w:val="24"/>
        </w:rPr>
      </w:pPr>
      <w:bookmarkStart w:id="53" w:name="_Toc448145716"/>
      <w:r w:rsidRPr="0046781A">
        <w:rPr>
          <w:rFonts w:ascii="Arial" w:hAnsi="Arial" w:cs="Arial"/>
          <w:i w:val="0"/>
          <w:color w:val="000000" w:themeColor="text1"/>
          <w:sz w:val="24"/>
          <w:szCs w:val="24"/>
        </w:rPr>
        <w:lastRenderedPageBreak/>
        <w:t xml:space="preserve">Table </w:t>
      </w:r>
      <w:r w:rsidRPr="0046781A">
        <w:rPr>
          <w:rFonts w:ascii="Arial" w:hAnsi="Arial" w:cs="Arial"/>
          <w:i w:val="0"/>
          <w:color w:val="000000" w:themeColor="text1"/>
          <w:sz w:val="24"/>
          <w:szCs w:val="24"/>
        </w:rPr>
        <w:fldChar w:fldCharType="begin"/>
      </w:r>
      <w:r w:rsidRPr="0046781A">
        <w:rPr>
          <w:rFonts w:ascii="Arial" w:hAnsi="Arial" w:cs="Arial"/>
          <w:i w:val="0"/>
          <w:color w:val="000000" w:themeColor="text1"/>
          <w:sz w:val="24"/>
          <w:szCs w:val="24"/>
        </w:rPr>
        <w:instrText xml:space="preserve"> SEQ Table \* ARABIC </w:instrText>
      </w:r>
      <w:r w:rsidRPr="0046781A">
        <w:rPr>
          <w:rFonts w:ascii="Arial" w:hAnsi="Arial" w:cs="Arial"/>
          <w:i w:val="0"/>
          <w:color w:val="000000" w:themeColor="text1"/>
          <w:sz w:val="24"/>
          <w:szCs w:val="24"/>
        </w:rPr>
        <w:fldChar w:fldCharType="separate"/>
      </w:r>
      <w:r w:rsidR="005E444C" w:rsidRPr="0046781A">
        <w:rPr>
          <w:rFonts w:ascii="Arial" w:hAnsi="Arial" w:cs="Arial"/>
          <w:i w:val="0"/>
          <w:noProof/>
          <w:color w:val="000000" w:themeColor="text1"/>
          <w:sz w:val="24"/>
          <w:szCs w:val="24"/>
        </w:rPr>
        <w:t>7</w:t>
      </w:r>
      <w:r w:rsidRPr="0046781A">
        <w:rPr>
          <w:rFonts w:ascii="Arial" w:hAnsi="Arial" w:cs="Arial"/>
          <w:i w:val="0"/>
          <w:color w:val="000000" w:themeColor="text1"/>
          <w:sz w:val="24"/>
          <w:szCs w:val="24"/>
        </w:rPr>
        <w:fldChar w:fldCharType="end"/>
      </w:r>
      <w:r w:rsidRPr="0046781A">
        <w:rPr>
          <w:rFonts w:ascii="Arial" w:hAnsi="Arial" w:cs="Arial"/>
          <w:i w:val="0"/>
          <w:color w:val="000000" w:themeColor="text1"/>
          <w:sz w:val="24"/>
          <w:szCs w:val="24"/>
        </w:rPr>
        <w:t xml:space="preserve"> Data set for India for Exchange Rate Fluctuation, Population, Population ages 15-64 (% of Total), Oil Prices (USD), Accident Deaths, No of Accidents, No of Passengers (1970-2014)</w:t>
      </w:r>
      <w:bookmarkEnd w:id="53"/>
      <w:r w:rsidR="00F571BA" w:rsidRPr="0046781A">
        <w:rPr>
          <w:rFonts w:ascii="Arial" w:hAnsi="Arial" w:cs="Arial"/>
          <w:i w:val="0"/>
          <w:color w:val="000000" w:themeColor="text1"/>
          <w:sz w:val="24"/>
          <w:szCs w:val="24"/>
        </w:rPr>
        <w:fldChar w:fldCharType="begin"/>
      </w:r>
      <w:r w:rsidR="000512B1" w:rsidRPr="0046781A">
        <w:rPr>
          <w:rFonts w:ascii="Arial" w:hAnsi="Arial" w:cs="Arial"/>
          <w:i w:val="0"/>
          <w:color w:val="000000" w:themeColor="text1"/>
          <w:sz w:val="24"/>
          <w:szCs w:val="24"/>
        </w:rPr>
        <w:instrText xml:space="preserve"> ADDIN EN.CITE &lt;EndNote&gt;&lt;Cite&gt;&lt;Author&gt;Group&lt;/Author&gt;&lt;Year&gt;2012&lt;/Year&gt;&lt;RecNum&gt;43&lt;/RecNum&gt;&lt;DisplayText&gt;[37]&lt;/DisplayText&gt;&lt;record&gt;&lt;rec-number&gt;43&lt;/rec-number&gt;&lt;foreign-keys&gt;&lt;key app="EN" db-id="eawt9tea9w5zeee55vfv5adc0dd5wpsdw05a"&gt;43&lt;/key&gt;&lt;/foreign-keys&gt;&lt;ref-type name="Book"&gt;6&lt;/ref-type&gt;&lt;contributors&gt;&lt;authors&gt;&lt;author&gt;World Bank Group&lt;/author&gt;&lt;/authors&gt;&lt;/contributors&gt;&lt;titles&gt;&lt;title&gt;World Development Indicators 2012&lt;/title&gt;&lt;/titles&gt;&lt;dates&gt;&lt;year&gt;2012&lt;/year&gt;&lt;/dates&gt;&lt;publisher&gt;World Bank Publications&lt;/publisher&gt;&lt;isbn&gt;0821389858&lt;/isbn&gt;&lt;urls&gt;&lt;/urls&gt;&lt;/record&gt;&lt;/Cite&gt;&lt;/EndNote&gt;</w:instrText>
      </w:r>
      <w:r w:rsidR="00F571BA" w:rsidRPr="0046781A">
        <w:rPr>
          <w:rFonts w:ascii="Arial" w:hAnsi="Arial" w:cs="Arial"/>
          <w:i w:val="0"/>
          <w:color w:val="000000" w:themeColor="text1"/>
          <w:sz w:val="24"/>
          <w:szCs w:val="24"/>
        </w:rPr>
        <w:fldChar w:fldCharType="separate"/>
      </w:r>
      <w:r w:rsidR="000512B1" w:rsidRPr="0046781A">
        <w:rPr>
          <w:rFonts w:ascii="Arial" w:hAnsi="Arial" w:cs="Arial"/>
          <w:i w:val="0"/>
          <w:noProof/>
          <w:color w:val="000000" w:themeColor="text1"/>
          <w:sz w:val="24"/>
          <w:szCs w:val="24"/>
        </w:rPr>
        <w:t>[</w:t>
      </w:r>
      <w:hyperlink w:anchor="_ENREF_37" w:tooltip="Group, 2012 #43" w:history="1">
        <w:r w:rsidR="00592FB5" w:rsidRPr="0046781A">
          <w:rPr>
            <w:rFonts w:ascii="Arial" w:hAnsi="Arial" w:cs="Arial"/>
            <w:i w:val="0"/>
            <w:noProof/>
            <w:color w:val="000000" w:themeColor="text1"/>
            <w:sz w:val="24"/>
            <w:szCs w:val="24"/>
          </w:rPr>
          <w:t>37</w:t>
        </w:r>
      </w:hyperlink>
      <w:r w:rsidR="000512B1" w:rsidRPr="0046781A">
        <w:rPr>
          <w:rFonts w:ascii="Arial" w:hAnsi="Arial" w:cs="Arial"/>
          <w:i w:val="0"/>
          <w:noProof/>
          <w:color w:val="000000" w:themeColor="text1"/>
          <w:sz w:val="24"/>
          <w:szCs w:val="24"/>
        </w:rPr>
        <w:t>]</w:t>
      </w:r>
      <w:r w:rsidR="00F571BA" w:rsidRPr="0046781A">
        <w:rPr>
          <w:rFonts w:ascii="Arial" w:hAnsi="Arial" w:cs="Arial"/>
          <w:i w:val="0"/>
          <w:color w:val="000000" w:themeColor="text1"/>
          <w:sz w:val="24"/>
          <w:szCs w:val="24"/>
        </w:rPr>
        <w:fldChar w:fldCharType="end"/>
      </w:r>
    </w:p>
    <w:p w14:paraId="7E3164D3" w14:textId="77777777" w:rsidR="00F804EB" w:rsidRDefault="00F77DD1" w:rsidP="00F77DD1">
      <w:pPr>
        <w:spacing w:line="480" w:lineRule="auto"/>
        <w:rPr>
          <w:rFonts w:ascii="Arial" w:hAnsi="Arial" w:cs="Arial"/>
        </w:rPr>
      </w:pPr>
      <w:r w:rsidRPr="00F77DD1">
        <w:rPr>
          <w:noProof/>
        </w:rPr>
        <w:drawing>
          <wp:inline distT="0" distB="0" distL="0" distR="0" wp14:anchorId="391B762F" wp14:editId="53C30986">
            <wp:extent cx="5355771" cy="5480685"/>
            <wp:effectExtent l="0" t="0" r="0" b="5715"/>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361117" cy="5486156"/>
                    </a:xfrm>
                    <a:prstGeom prst="rect">
                      <a:avLst/>
                    </a:prstGeom>
                    <a:noFill/>
                    <a:ln>
                      <a:noFill/>
                    </a:ln>
                  </pic:spPr>
                </pic:pic>
              </a:graphicData>
            </a:graphic>
          </wp:inline>
        </w:drawing>
      </w:r>
    </w:p>
    <w:p w14:paraId="47F5FE52" w14:textId="77777777" w:rsidR="00F804EB" w:rsidRDefault="00F804EB" w:rsidP="0005602A">
      <w:pPr>
        <w:spacing w:line="480" w:lineRule="auto"/>
        <w:jc w:val="center"/>
        <w:rPr>
          <w:rFonts w:ascii="Arial" w:hAnsi="Arial" w:cs="Arial"/>
        </w:rPr>
      </w:pPr>
    </w:p>
    <w:p w14:paraId="432A5972" w14:textId="77777777" w:rsidR="00F804EB" w:rsidRDefault="00F804EB" w:rsidP="0005602A">
      <w:pPr>
        <w:spacing w:line="480" w:lineRule="auto"/>
        <w:jc w:val="center"/>
        <w:rPr>
          <w:rFonts w:ascii="Arial" w:hAnsi="Arial" w:cs="Arial"/>
        </w:rPr>
      </w:pPr>
    </w:p>
    <w:p w14:paraId="4AB63318" w14:textId="77777777" w:rsidR="00F804EB" w:rsidRDefault="00F804EB" w:rsidP="0005602A">
      <w:pPr>
        <w:spacing w:line="480" w:lineRule="auto"/>
        <w:jc w:val="center"/>
        <w:rPr>
          <w:rFonts w:ascii="Arial" w:hAnsi="Arial" w:cs="Arial"/>
        </w:rPr>
      </w:pPr>
    </w:p>
    <w:p w14:paraId="4AD300E7" w14:textId="77777777" w:rsidR="00C10999" w:rsidRDefault="00C10999" w:rsidP="00667294">
      <w:pPr>
        <w:spacing w:line="480" w:lineRule="auto"/>
        <w:jc w:val="both"/>
        <w:rPr>
          <w:rFonts w:ascii="Arial" w:hAnsi="Arial" w:cs="Arial"/>
        </w:rPr>
      </w:pPr>
    </w:p>
    <w:p w14:paraId="1BD667F3" w14:textId="6BBE1B08" w:rsidR="002F2E19" w:rsidRPr="0046781A" w:rsidRDefault="002F2E19" w:rsidP="00667294">
      <w:pPr>
        <w:spacing w:line="480" w:lineRule="auto"/>
        <w:jc w:val="both"/>
        <w:rPr>
          <w:rFonts w:ascii="Arial" w:hAnsi="Arial" w:cs="Arial"/>
          <w:sz w:val="24"/>
          <w:szCs w:val="24"/>
        </w:rPr>
      </w:pPr>
      <w:r w:rsidRPr="0046781A">
        <w:rPr>
          <w:rFonts w:ascii="Arial" w:hAnsi="Arial" w:cs="Arial"/>
          <w:sz w:val="24"/>
          <w:szCs w:val="24"/>
        </w:rPr>
        <w:lastRenderedPageBreak/>
        <w:t xml:space="preserve">The five key considerations </w:t>
      </w:r>
      <w:r w:rsidR="0018068C">
        <w:rPr>
          <w:rFonts w:ascii="Arial" w:hAnsi="Arial" w:cs="Arial"/>
          <w:sz w:val="24"/>
          <w:szCs w:val="24"/>
        </w:rPr>
        <w:t>that were made</w:t>
      </w:r>
      <w:r w:rsidRPr="0046781A">
        <w:rPr>
          <w:rFonts w:ascii="Arial" w:hAnsi="Arial" w:cs="Arial"/>
          <w:sz w:val="24"/>
          <w:szCs w:val="24"/>
        </w:rPr>
        <w:t xml:space="preserve"> sure regarding each variable are as follows:</w:t>
      </w:r>
    </w:p>
    <w:p w14:paraId="0B5E9A71" w14:textId="0CDB252D" w:rsidR="000425B0" w:rsidRPr="0046781A" w:rsidRDefault="000425B0" w:rsidP="00C60325">
      <w:pPr>
        <w:autoSpaceDE w:val="0"/>
        <w:autoSpaceDN w:val="0"/>
        <w:adjustRightInd w:val="0"/>
        <w:spacing w:after="0" w:line="480" w:lineRule="auto"/>
        <w:jc w:val="both"/>
        <w:rPr>
          <w:rFonts w:ascii="Arial" w:hAnsi="Arial" w:cs="Arial"/>
          <w:sz w:val="24"/>
          <w:szCs w:val="24"/>
        </w:rPr>
      </w:pPr>
      <w:r w:rsidRPr="0046781A">
        <w:rPr>
          <w:rFonts w:ascii="Arial" w:hAnsi="Arial" w:cs="Arial"/>
          <w:sz w:val="24"/>
          <w:szCs w:val="24"/>
          <w:u w:val="single"/>
        </w:rPr>
        <w:t>Adequate Data</w:t>
      </w:r>
      <w:r w:rsidRPr="0046781A">
        <w:rPr>
          <w:rFonts w:ascii="Arial" w:hAnsi="Arial" w:cs="Arial"/>
          <w:sz w:val="24"/>
          <w:szCs w:val="24"/>
        </w:rPr>
        <w:t>:</w:t>
      </w:r>
      <w:r w:rsidR="00C60325" w:rsidRPr="0046781A">
        <w:rPr>
          <w:rFonts w:ascii="Arial" w:hAnsi="Arial" w:cs="Arial"/>
          <w:sz w:val="24"/>
          <w:szCs w:val="24"/>
        </w:rPr>
        <w:t xml:space="preserve"> There must be adequate data available for each proposed independent variable to measure the true relationship with the dependent variable. In fact, the amount of data must be greater than the number of variables in the model. A suggested ratio </w:t>
      </w:r>
      <w:r w:rsidR="0062010F" w:rsidRPr="0046781A">
        <w:rPr>
          <w:rFonts w:ascii="Arial" w:hAnsi="Arial" w:cs="Arial"/>
          <w:sz w:val="24"/>
          <w:szCs w:val="24"/>
        </w:rPr>
        <w:t>follow</w:t>
      </w:r>
      <w:r w:rsidR="00EA388E">
        <w:rPr>
          <w:rFonts w:ascii="Arial" w:hAnsi="Arial" w:cs="Arial"/>
          <w:sz w:val="24"/>
          <w:szCs w:val="24"/>
        </w:rPr>
        <w:t>ed</w:t>
      </w:r>
      <w:r w:rsidR="0062010F" w:rsidRPr="0046781A">
        <w:rPr>
          <w:rFonts w:ascii="Arial" w:hAnsi="Arial" w:cs="Arial"/>
          <w:sz w:val="24"/>
          <w:szCs w:val="24"/>
        </w:rPr>
        <w:t xml:space="preserve"> here is that </w:t>
      </w:r>
      <w:r w:rsidR="00C60325" w:rsidRPr="0046781A">
        <w:rPr>
          <w:rFonts w:ascii="Arial" w:hAnsi="Arial" w:cs="Arial"/>
          <w:sz w:val="24"/>
          <w:szCs w:val="24"/>
        </w:rPr>
        <w:t xml:space="preserve">there should be at least </w:t>
      </w:r>
      <w:r w:rsidR="0062010F" w:rsidRPr="0046781A">
        <w:rPr>
          <w:rFonts w:ascii="Arial" w:hAnsi="Arial" w:cs="Arial"/>
          <w:sz w:val="24"/>
          <w:szCs w:val="24"/>
        </w:rPr>
        <w:t>four</w:t>
      </w:r>
      <w:r w:rsidR="00C60325" w:rsidRPr="0046781A">
        <w:rPr>
          <w:rFonts w:ascii="Arial" w:hAnsi="Arial" w:cs="Arial"/>
          <w:sz w:val="24"/>
          <w:szCs w:val="24"/>
        </w:rPr>
        <w:t xml:space="preserve"> periods of data for each independent variable in the equation.</w:t>
      </w:r>
      <w:r w:rsidR="00EA388E">
        <w:rPr>
          <w:rFonts w:ascii="Arial" w:hAnsi="Arial" w:cs="Arial"/>
          <w:sz w:val="24"/>
          <w:szCs w:val="24"/>
        </w:rPr>
        <w:t xml:space="preserve"> Therefore</w:t>
      </w:r>
      <w:r w:rsidR="0062010F" w:rsidRPr="0046781A">
        <w:rPr>
          <w:rFonts w:ascii="Arial" w:hAnsi="Arial" w:cs="Arial"/>
          <w:sz w:val="24"/>
          <w:szCs w:val="24"/>
        </w:rPr>
        <w:t xml:space="preserve"> 10 independent variables of Brazil and China each and 11 independent variables for India</w:t>
      </w:r>
      <w:r w:rsidR="00EA388E">
        <w:rPr>
          <w:rFonts w:ascii="Arial" w:hAnsi="Arial" w:cs="Arial"/>
          <w:sz w:val="24"/>
          <w:szCs w:val="24"/>
        </w:rPr>
        <w:t xml:space="preserve"> are </w:t>
      </w:r>
      <w:r w:rsidR="00EA388E" w:rsidRPr="0046781A">
        <w:rPr>
          <w:rFonts w:ascii="Arial" w:hAnsi="Arial" w:cs="Arial"/>
          <w:sz w:val="24"/>
          <w:szCs w:val="24"/>
        </w:rPr>
        <w:t>selected</w:t>
      </w:r>
      <w:r w:rsidR="0062010F" w:rsidRPr="0046781A">
        <w:rPr>
          <w:rFonts w:ascii="Arial" w:hAnsi="Arial" w:cs="Arial"/>
          <w:sz w:val="24"/>
          <w:szCs w:val="24"/>
        </w:rPr>
        <w:t>. In total data for a total 45 years are taken for study.</w:t>
      </w:r>
    </w:p>
    <w:p w14:paraId="47578744" w14:textId="77777777" w:rsidR="00C60325" w:rsidRPr="0046781A" w:rsidRDefault="00C60325" w:rsidP="00C60325">
      <w:pPr>
        <w:autoSpaceDE w:val="0"/>
        <w:autoSpaceDN w:val="0"/>
        <w:adjustRightInd w:val="0"/>
        <w:spacing w:after="0" w:line="240" w:lineRule="auto"/>
        <w:jc w:val="both"/>
        <w:rPr>
          <w:rFonts w:ascii="Arial" w:hAnsi="Arial" w:cs="Arial"/>
          <w:sz w:val="24"/>
          <w:szCs w:val="24"/>
        </w:rPr>
      </w:pPr>
    </w:p>
    <w:p w14:paraId="03ED079C" w14:textId="76B38777" w:rsidR="000425B0" w:rsidRPr="0046781A" w:rsidRDefault="000425B0" w:rsidP="00C60325">
      <w:pPr>
        <w:autoSpaceDE w:val="0"/>
        <w:autoSpaceDN w:val="0"/>
        <w:adjustRightInd w:val="0"/>
        <w:spacing w:after="0" w:line="480" w:lineRule="auto"/>
        <w:jc w:val="both"/>
        <w:rPr>
          <w:rFonts w:ascii="Arial" w:hAnsi="Arial" w:cs="Arial"/>
          <w:sz w:val="24"/>
          <w:szCs w:val="24"/>
        </w:rPr>
      </w:pPr>
      <w:r w:rsidRPr="0046781A">
        <w:rPr>
          <w:rFonts w:ascii="Arial" w:hAnsi="Arial" w:cs="Arial"/>
          <w:sz w:val="24"/>
          <w:szCs w:val="24"/>
          <w:u w:val="single"/>
        </w:rPr>
        <w:t>Data periodicity:</w:t>
      </w:r>
      <w:r w:rsidR="00C60325" w:rsidRPr="0046781A">
        <w:rPr>
          <w:rFonts w:ascii="Arial" w:hAnsi="Arial" w:cs="Arial"/>
          <w:sz w:val="24"/>
          <w:szCs w:val="24"/>
        </w:rPr>
        <w:t xml:space="preserve"> Not only is it important to have sufficient historical data, but the data must be available in the same periodicity. </w:t>
      </w:r>
      <w:r w:rsidR="0062010F" w:rsidRPr="0046781A">
        <w:rPr>
          <w:rFonts w:ascii="Arial" w:hAnsi="Arial" w:cs="Arial"/>
          <w:sz w:val="24"/>
          <w:szCs w:val="24"/>
        </w:rPr>
        <w:t xml:space="preserve">All the independent variables and the dependent variable </w:t>
      </w:r>
      <w:r w:rsidR="00E86215" w:rsidRPr="0046781A">
        <w:rPr>
          <w:rFonts w:ascii="Arial" w:hAnsi="Arial" w:cs="Arial"/>
          <w:sz w:val="24"/>
          <w:szCs w:val="24"/>
        </w:rPr>
        <w:t xml:space="preserve">are in per year basis.  </w:t>
      </w:r>
      <w:r w:rsidR="00402143" w:rsidRPr="0046781A">
        <w:rPr>
          <w:rFonts w:ascii="Arial" w:hAnsi="Arial" w:cs="Arial"/>
          <w:sz w:val="24"/>
          <w:szCs w:val="24"/>
        </w:rPr>
        <w:t>I.e</w:t>
      </w:r>
      <w:r w:rsidR="00E86215" w:rsidRPr="0046781A">
        <w:rPr>
          <w:rFonts w:ascii="Arial" w:hAnsi="Arial" w:cs="Arial"/>
          <w:sz w:val="24"/>
          <w:szCs w:val="24"/>
        </w:rPr>
        <w:t xml:space="preserve">. there are in the same time </w:t>
      </w:r>
      <w:r w:rsidR="00402143" w:rsidRPr="0046781A">
        <w:rPr>
          <w:rFonts w:ascii="Arial" w:hAnsi="Arial" w:cs="Arial"/>
          <w:sz w:val="24"/>
          <w:szCs w:val="24"/>
        </w:rPr>
        <w:t xml:space="preserve">period </w:t>
      </w:r>
    </w:p>
    <w:p w14:paraId="37499F39" w14:textId="77777777" w:rsidR="00C60325" w:rsidRPr="0046781A" w:rsidRDefault="00C60325" w:rsidP="000425B0">
      <w:pPr>
        <w:autoSpaceDE w:val="0"/>
        <w:autoSpaceDN w:val="0"/>
        <w:adjustRightInd w:val="0"/>
        <w:spacing w:after="0" w:line="240" w:lineRule="auto"/>
        <w:rPr>
          <w:rFonts w:ascii="Arial" w:hAnsi="Arial" w:cs="Arial"/>
          <w:sz w:val="24"/>
          <w:szCs w:val="24"/>
        </w:rPr>
      </w:pPr>
    </w:p>
    <w:p w14:paraId="1E6E2659" w14:textId="07A704C6" w:rsidR="00C60325" w:rsidRPr="0046781A" w:rsidRDefault="000425B0" w:rsidP="00C60325">
      <w:pPr>
        <w:autoSpaceDE w:val="0"/>
        <w:autoSpaceDN w:val="0"/>
        <w:adjustRightInd w:val="0"/>
        <w:spacing w:after="0" w:line="480" w:lineRule="auto"/>
        <w:jc w:val="both"/>
        <w:rPr>
          <w:rFonts w:ascii="Arial" w:hAnsi="Arial" w:cs="Arial"/>
          <w:sz w:val="24"/>
          <w:szCs w:val="24"/>
        </w:rPr>
      </w:pPr>
      <w:r w:rsidRPr="0046781A">
        <w:rPr>
          <w:rFonts w:ascii="Arial" w:hAnsi="Arial" w:cs="Arial"/>
          <w:sz w:val="24"/>
          <w:szCs w:val="24"/>
          <w:u w:val="single"/>
        </w:rPr>
        <w:t>Future project</w:t>
      </w:r>
      <w:r w:rsidR="00C60325" w:rsidRPr="0046781A">
        <w:rPr>
          <w:rFonts w:ascii="Arial" w:hAnsi="Arial" w:cs="Arial"/>
          <w:sz w:val="24"/>
          <w:szCs w:val="24"/>
          <w:u w:val="single"/>
        </w:rPr>
        <w:t>ions for independent variables</w:t>
      </w:r>
      <w:r w:rsidR="00C60325" w:rsidRPr="0046781A">
        <w:rPr>
          <w:rFonts w:ascii="Arial" w:hAnsi="Arial" w:cs="Arial"/>
          <w:sz w:val="24"/>
          <w:szCs w:val="24"/>
        </w:rPr>
        <w:t xml:space="preserve">: Since the independent variables are used to shape and forecast demand, there will be a need for accurate estimates of future values for each explanatory variable. Those future estimated values for all the independent variables must also exist for the same time horizon into the future that </w:t>
      </w:r>
      <w:r w:rsidR="00F9179E">
        <w:rPr>
          <w:rFonts w:ascii="Arial" w:hAnsi="Arial" w:cs="Arial"/>
          <w:sz w:val="24"/>
          <w:szCs w:val="24"/>
        </w:rPr>
        <w:t>one</w:t>
      </w:r>
      <w:r w:rsidR="00C60325" w:rsidRPr="0046781A">
        <w:rPr>
          <w:rFonts w:ascii="Arial" w:hAnsi="Arial" w:cs="Arial"/>
          <w:sz w:val="24"/>
          <w:szCs w:val="24"/>
        </w:rPr>
        <w:t xml:space="preserve"> plan to forecast demand. </w:t>
      </w:r>
      <w:r w:rsidR="00E86215" w:rsidRPr="0046781A">
        <w:rPr>
          <w:rFonts w:ascii="Arial" w:hAnsi="Arial" w:cs="Arial"/>
          <w:sz w:val="24"/>
          <w:szCs w:val="24"/>
        </w:rPr>
        <w:t>The dependent variable forecasted are in the same time horizon as the future projections for the independent variable.</w:t>
      </w:r>
    </w:p>
    <w:p w14:paraId="02C1F99B" w14:textId="77777777" w:rsidR="00C60325" w:rsidRPr="0046781A" w:rsidRDefault="00C60325" w:rsidP="00C60325">
      <w:pPr>
        <w:autoSpaceDE w:val="0"/>
        <w:autoSpaceDN w:val="0"/>
        <w:adjustRightInd w:val="0"/>
        <w:spacing w:after="0" w:line="240" w:lineRule="auto"/>
        <w:rPr>
          <w:rFonts w:ascii="Arial" w:hAnsi="Arial" w:cs="Arial"/>
          <w:sz w:val="24"/>
          <w:szCs w:val="24"/>
        </w:rPr>
      </w:pPr>
    </w:p>
    <w:p w14:paraId="6691578B" w14:textId="77777777" w:rsidR="00C60325" w:rsidRPr="00570D84" w:rsidRDefault="000425B0" w:rsidP="00C60325">
      <w:pPr>
        <w:autoSpaceDE w:val="0"/>
        <w:autoSpaceDN w:val="0"/>
        <w:adjustRightInd w:val="0"/>
        <w:spacing w:after="0" w:line="480" w:lineRule="auto"/>
        <w:jc w:val="both"/>
        <w:rPr>
          <w:rFonts w:ascii="Arial" w:hAnsi="Arial" w:cs="Arial"/>
        </w:rPr>
      </w:pPr>
      <w:r w:rsidRPr="0046781A">
        <w:rPr>
          <w:rFonts w:ascii="Arial" w:hAnsi="Arial" w:cs="Arial"/>
          <w:sz w:val="24"/>
          <w:szCs w:val="24"/>
          <w:u w:val="single"/>
        </w:rPr>
        <w:t>Likelihood the relationship between the variables continues i</w:t>
      </w:r>
      <w:r w:rsidR="00C60325" w:rsidRPr="0046781A">
        <w:rPr>
          <w:rFonts w:ascii="Arial" w:hAnsi="Arial" w:cs="Arial"/>
          <w:sz w:val="24"/>
          <w:szCs w:val="24"/>
          <w:u w:val="single"/>
        </w:rPr>
        <w:t>nto the future</w:t>
      </w:r>
      <w:r w:rsidR="00C60325" w:rsidRPr="0046781A">
        <w:rPr>
          <w:rFonts w:ascii="Arial" w:hAnsi="Arial" w:cs="Arial"/>
          <w:sz w:val="24"/>
          <w:szCs w:val="24"/>
        </w:rPr>
        <w:t>: The regression coefficient (</w:t>
      </w:r>
      <m:oMath>
        <m:sSub>
          <m:sSubPr>
            <m:ctrlPr>
              <w:rPr>
                <w:rFonts w:ascii="Cambria Math" w:hAnsi="Cambria Math" w:cs="Arial"/>
                <w:i/>
                <w:sz w:val="24"/>
                <w:szCs w:val="24"/>
              </w:rPr>
            </m:ctrlPr>
          </m:sSubPr>
          <m:e>
            <m:r>
              <w:rPr>
                <w:rFonts w:ascii="Cambria Math" w:hAnsi="Cambria Math" w:cs="Arial"/>
                <w:sz w:val="24"/>
                <w:szCs w:val="24"/>
              </w:rPr>
              <m:t>β</m:t>
            </m:r>
          </m:e>
          <m:sub>
            <m:r>
              <w:rPr>
                <w:rFonts w:ascii="Cambria Math" w:hAnsi="Cambria Math" w:cs="Arial"/>
                <w:sz w:val="24"/>
                <w:szCs w:val="24"/>
              </w:rPr>
              <m:t>n</m:t>
            </m:r>
          </m:sub>
        </m:sSub>
      </m:oMath>
      <w:r w:rsidR="00C60325" w:rsidRPr="0046781A">
        <w:rPr>
          <w:rFonts w:ascii="Arial" w:hAnsi="Arial" w:cs="Arial"/>
          <w:sz w:val="24"/>
          <w:szCs w:val="24"/>
        </w:rPr>
        <w:t xml:space="preserve">) measures the amount of change that occurs with the </w:t>
      </w:r>
      <w:r w:rsidR="00C60325" w:rsidRPr="0046781A">
        <w:rPr>
          <w:rFonts w:ascii="Arial" w:hAnsi="Arial" w:cs="Arial"/>
          <w:sz w:val="24"/>
          <w:szCs w:val="24"/>
        </w:rPr>
        <w:lastRenderedPageBreak/>
        <w:t xml:space="preserve">dependent variable for every unit change in the independent variables. If the </w:t>
      </w:r>
      <m:oMath>
        <m:sSub>
          <m:sSubPr>
            <m:ctrlPr>
              <w:rPr>
                <w:rFonts w:ascii="Cambria Math" w:hAnsi="Cambria Math" w:cs="Arial"/>
                <w:i/>
                <w:sz w:val="24"/>
                <w:szCs w:val="24"/>
              </w:rPr>
            </m:ctrlPr>
          </m:sSubPr>
          <m:e>
            <m:r>
              <w:rPr>
                <w:rFonts w:ascii="Cambria Math" w:hAnsi="Cambria Math" w:cs="Arial"/>
                <w:sz w:val="24"/>
                <w:szCs w:val="24"/>
              </w:rPr>
              <m:t>β</m:t>
            </m:r>
          </m:e>
          <m:sub>
            <m:r>
              <w:rPr>
                <w:rFonts w:ascii="Cambria Math" w:hAnsi="Cambria Math" w:cs="Arial"/>
                <w:sz w:val="24"/>
                <w:szCs w:val="24"/>
              </w:rPr>
              <m:t>n</m:t>
            </m:r>
          </m:sub>
        </m:sSub>
      </m:oMath>
      <w:r w:rsidR="00C60325" w:rsidRPr="0046781A">
        <w:rPr>
          <w:rFonts w:ascii="Arial" w:hAnsi="Arial" w:cs="Arial"/>
          <w:i/>
          <w:iCs/>
          <w:sz w:val="24"/>
          <w:szCs w:val="24"/>
        </w:rPr>
        <w:t xml:space="preserve"> </w:t>
      </w:r>
      <w:r w:rsidR="00C60325" w:rsidRPr="0046781A">
        <w:rPr>
          <w:rFonts w:ascii="Arial" w:hAnsi="Arial" w:cs="Arial"/>
          <w:sz w:val="24"/>
          <w:szCs w:val="24"/>
        </w:rPr>
        <w:t>value is going to be a significant predictor of changes in the corresponding independent variable, then that relationship must be consistent over time</w:t>
      </w:r>
      <w:r w:rsidR="00C60325" w:rsidRPr="00570D84">
        <w:rPr>
          <w:rFonts w:ascii="Arial" w:hAnsi="Arial" w:cs="Arial"/>
        </w:rPr>
        <w:t xml:space="preserve">. </w:t>
      </w:r>
    </w:p>
    <w:p w14:paraId="70D85E17" w14:textId="77777777" w:rsidR="00C60325" w:rsidRPr="0046781A" w:rsidRDefault="00C60325" w:rsidP="000425B0">
      <w:pPr>
        <w:autoSpaceDE w:val="0"/>
        <w:autoSpaceDN w:val="0"/>
        <w:adjustRightInd w:val="0"/>
        <w:spacing w:after="0" w:line="240" w:lineRule="auto"/>
        <w:rPr>
          <w:rFonts w:ascii="Arial" w:hAnsi="Arial" w:cs="Arial"/>
          <w:sz w:val="24"/>
          <w:szCs w:val="24"/>
        </w:rPr>
      </w:pPr>
    </w:p>
    <w:p w14:paraId="379E8D18" w14:textId="77777777" w:rsidR="00A05D4F" w:rsidRPr="0046781A" w:rsidRDefault="000425B0" w:rsidP="00570D84">
      <w:pPr>
        <w:autoSpaceDE w:val="0"/>
        <w:autoSpaceDN w:val="0"/>
        <w:adjustRightInd w:val="0"/>
        <w:spacing w:after="0" w:line="480" w:lineRule="auto"/>
        <w:jc w:val="both"/>
        <w:rPr>
          <w:rFonts w:ascii="Arial" w:hAnsi="Arial" w:cs="Arial"/>
          <w:sz w:val="24"/>
          <w:szCs w:val="24"/>
        </w:rPr>
      </w:pPr>
      <w:r w:rsidRPr="0046781A">
        <w:rPr>
          <w:rFonts w:ascii="Arial" w:hAnsi="Arial" w:cs="Arial"/>
          <w:sz w:val="24"/>
          <w:szCs w:val="24"/>
          <w:u w:val="single"/>
        </w:rPr>
        <w:t>Linear explanatory with the dependent variable</w:t>
      </w:r>
      <w:r w:rsidR="00C60325" w:rsidRPr="0046781A">
        <w:rPr>
          <w:rFonts w:ascii="Arial" w:hAnsi="Arial" w:cs="Arial"/>
          <w:sz w:val="24"/>
          <w:szCs w:val="24"/>
        </w:rPr>
        <w:t>: There must be a linear relationship between the dependent variable and the independent variables. If a linear relationship does not exist initially, the data can be transformed using a log/log or semi</w:t>
      </w:r>
      <w:r w:rsidR="00570D84" w:rsidRPr="0046781A">
        <w:rPr>
          <w:rFonts w:ascii="Arial" w:hAnsi="Arial" w:cs="Arial"/>
          <w:sz w:val="24"/>
          <w:szCs w:val="24"/>
        </w:rPr>
        <w:t>-</w:t>
      </w:r>
      <w:r w:rsidR="00C60325" w:rsidRPr="0046781A">
        <w:rPr>
          <w:rFonts w:ascii="Arial" w:hAnsi="Arial" w:cs="Arial"/>
          <w:sz w:val="24"/>
          <w:szCs w:val="24"/>
        </w:rPr>
        <w:t>l</w:t>
      </w:r>
      <w:r w:rsidR="00A05D4F" w:rsidRPr="0046781A">
        <w:rPr>
          <w:rFonts w:ascii="Arial" w:hAnsi="Arial" w:cs="Arial"/>
          <w:sz w:val="24"/>
          <w:szCs w:val="24"/>
        </w:rPr>
        <w:t>og form of the initial equation</w:t>
      </w:r>
      <w:r w:rsidR="00C60325" w:rsidRPr="0046781A">
        <w:rPr>
          <w:rFonts w:ascii="Arial" w:hAnsi="Arial" w:cs="Arial"/>
          <w:sz w:val="24"/>
          <w:szCs w:val="24"/>
        </w:rPr>
        <w:t>.</w:t>
      </w:r>
      <w:r w:rsidRPr="0046781A">
        <w:rPr>
          <w:rFonts w:ascii="Arial" w:hAnsi="Arial" w:cs="Arial"/>
          <w:sz w:val="24"/>
          <w:szCs w:val="24"/>
        </w:rPr>
        <w:t xml:space="preserve"> </w:t>
      </w:r>
    </w:p>
    <w:p w14:paraId="5897AB8E" w14:textId="3E3FFF98" w:rsidR="00040A48" w:rsidRPr="00961759" w:rsidRDefault="00961759" w:rsidP="006C6D37">
      <w:pPr>
        <w:pStyle w:val="Heading2"/>
        <w:numPr>
          <w:ilvl w:val="1"/>
          <w:numId w:val="2"/>
        </w:numPr>
        <w:spacing w:line="360" w:lineRule="auto"/>
        <w:rPr>
          <w:rFonts w:ascii="Arial" w:hAnsi="Arial"/>
          <w:caps w:val="0"/>
          <w:shd w:val="clear" w:color="auto" w:fill="FFFFFF"/>
        </w:rPr>
      </w:pPr>
      <w:bookmarkStart w:id="54" w:name="_Toc448941808"/>
      <w:r w:rsidRPr="00961759">
        <w:rPr>
          <w:rFonts w:ascii="Arial" w:hAnsi="Arial"/>
          <w:caps w:val="0"/>
          <w:shd w:val="clear" w:color="auto" w:fill="FFFFFF"/>
        </w:rPr>
        <w:t>DATA VISUALIZATION USING SCATTER PLOTS</w:t>
      </w:r>
      <w:bookmarkEnd w:id="54"/>
      <w:r w:rsidRPr="00961759">
        <w:rPr>
          <w:rFonts w:ascii="Arial" w:hAnsi="Arial"/>
          <w:caps w:val="0"/>
          <w:shd w:val="clear" w:color="auto" w:fill="FFFFFF"/>
        </w:rPr>
        <w:t xml:space="preserve"> </w:t>
      </w:r>
    </w:p>
    <w:p w14:paraId="4D9D5E9F" w14:textId="77777777" w:rsidR="000425B0" w:rsidRDefault="00E85877" w:rsidP="00E85877">
      <w:pPr>
        <w:autoSpaceDE w:val="0"/>
        <w:autoSpaceDN w:val="0"/>
        <w:adjustRightInd w:val="0"/>
        <w:spacing w:after="0" w:line="480" w:lineRule="auto"/>
        <w:jc w:val="both"/>
        <w:rPr>
          <w:rFonts w:ascii="Arial" w:hAnsi="Arial" w:cs="Arial"/>
        </w:rPr>
      </w:pPr>
      <w:r w:rsidRPr="0046781A">
        <w:rPr>
          <w:rFonts w:ascii="Arial" w:hAnsi="Arial" w:cs="Arial"/>
          <w:sz w:val="24"/>
          <w:szCs w:val="24"/>
        </w:rPr>
        <w:t xml:space="preserve">A scatter plot can suggest various kinds of correlations between variables with a reasonable level of confidence. Those correlations can be linear positive (rising from left to right), linear negative (falling from left to right), or neither (no </w:t>
      </w:r>
      <w:r w:rsidR="000F27F2" w:rsidRPr="0046781A">
        <w:rPr>
          <w:rFonts w:ascii="Arial" w:hAnsi="Arial" w:cs="Arial"/>
          <w:sz w:val="24"/>
          <w:szCs w:val="24"/>
        </w:rPr>
        <w:t>correlation). A line of best fi</w:t>
      </w:r>
      <w:r w:rsidRPr="0046781A">
        <w:rPr>
          <w:rFonts w:ascii="Arial" w:hAnsi="Arial" w:cs="Arial"/>
          <w:sz w:val="24"/>
          <w:szCs w:val="24"/>
        </w:rPr>
        <w:t>t (also called a trend line) can be drawn in order to study the correlation between the variables</w:t>
      </w:r>
      <w:r w:rsidR="00C15A05" w:rsidRPr="0046781A">
        <w:rPr>
          <w:rFonts w:ascii="Arial" w:hAnsi="Arial" w:cs="Arial"/>
          <w:sz w:val="24"/>
          <w:szCs w:val="24"/>
        </w:rPr>
        <w:t>.</w:t>
      </w:r>
      <w:r w:rsidRPr="0046781A">
        <w:rPr>
          <w:rFonts w:ascii="Arial" w:hAnsi="Arial" w:cs="Arial"/>
          <w:sz w:val="24"/>
          <w:szCs w:val="24"/>
        </w:rPr>
        <w:t xml:space="preserve"> The most powerful aspect of a scatter plot is its ability to show nonlinear relationships between variables. Scatter plots are similar to line graphs in that they use horizontal and vertical axes to plot data points. However, they have a very specific purpose. Scatter plots show how much one variable is affected by another, or correlation. Scatter plots usually consist of a large number of data points. The more those data points converge when plotted forming a straight line, the stronger the correlation between the two variables. Scatter plots can also help to identify potential outliers</w:t>
      </w:r>
      <w:r w:rsidRPr="00570D84">
        <w:rPr>
          <w:rFonts w:ascii="Arial" w:hAnsi="Arial" w:cs="Arial"/>
        </w:rPr>
        <w:t>.</w:t>
      </w:r>
    </w:p>
    <w:p w14:paraId="2943D327" w14:textId="4742AD7A" w:rsidR="00AD2691" w:rsidRPr="007D11C0" w:rsidRDefault="00AD2691" w:rsidP="007D11C0">
      <w:pPr>
        <w:pStyle w:val="Heading2"/>
        <w:numPr>
          <w:ilvl w:val="2"/>
          <w:numId w:val="2"/>
        </w:numPr>
        <w:spacing w:line="360" w:lineRule="auto"/>
        <w:rPr>
          <w:rFonts w:ascii="Arial" w:hAnsi="Arial"/>
          <w:sz w:val="24"/>
          <w:szCs w:val="24"/>
          <w:shd w:val="clear" w:color="auto" w:fill="FFFFFF"/>
        </w:rPr>
      </w:pPr>
      <w:bookmarkStart w:id="55" w:name="_Toc448941809"/>
      <w:r w:rsidRPr="007D11C0">
        <w:rPr>
          <w:rFonts w:ascii="Arial" w:hAnsi="Arial"/>
          <w:sz w:val="24"/>
          <w:szCs w:val="24"/>
          <w:shd w:val="clear" w:color="auto" w:fill="FFFFFF"/>
        </w:rPr>
        <w:lastRenderedPageBreak/>
        <w:t xml:space="preserve">Scatter plots between the various independent variables and </w:t>
      </w:r>
      <w:r w:rsidR="00961759" w:rsidRPr="007D11C0">
        <w:rPr>
          <w:rFonts w:ascii="Arial" w:hAnsi="Arial"/>
          <w:sz w:val="24"/>
          <w:szCs w:val="24"/>
          <w:shd w:val="clear" w:color="auto" w:fill="FFFFFF"/>
        </w:rPr>
        <w:t>the dependent variable</w:t>
      </w:r>
      <w:r w:rsidRPr="007D11C0">
        <w:rPr>
          <w:rFonts w:ascii="Arial" w:hAnsi="Arial"/>
          <w:sz w:val="24"/>
          <w:szCs w:val="24"/>
          <w:shd w:val="clear" w:color="auto" w:fill="FFFFFF"/>
        </w:rPr>
        <w:t xml:space="preserve"> for Brazil</w:t>
      </w:r>
      <w:bookmarkEnd w:id="55"/>
    </w:p>
    <w:p w14:paraId="2A084D65" w14:textId="173B5A63" w:rsidR="00C15A05" w:rsidRPr="0046781A" w:rsidRDefault="00C15A05" w:rsidP="00AD2691">
      <w:pPr>
        <w:autoSpaceDE w:val="0"/>
        <w:autoSpaceDN w:val="0"/>
        <w:adjustRightInd w:val="0"/>
        <w:spacing w:after="0" w:line="480" w:lineRule="auto"/>
        <w:jc w:val="both"/>
        <w:rPr>
          <w:rFonts w:ascii="Arial" w:hAnsi="Arial" w:cs="Arial"/>
          <w:sz w:val="24"/>
          <w:szCs w:val="24"/>
        </w:rPr>
      </w:pPr>
      <w:r w:rsidRPr="0046781A">
        <w:rPr>
          <w:rFonts w:ascii="Arial" w:hAnsi="Arial" w:cs="Arial"/>
          <w:sz w:val="24"/>
          <w:szCs w:val="24"/>
        </w:rPr>
        <w:t xml:space="preserve">Here, scatter plots </w:t>
      </w:r>
      <w:r w:rsidR="008E77FA" w:rsidRPr="0046781A">
        <w:rPr>
          <w:rFonts w:ascii="Arial" w:hAnsi="Arial" w:cs="Arial"/>
          <w:sz w:val="24"/>
          <w:szCs w:val="24"/>
        </w:rPr>
        <w:t xml:space="preserve">for Brazil </w:t>
      </w:r>
      <w:r w:rsidRPr="0046781A">
        <w:rPr>
          <w:rFonts w:ascii="Arial" w:hAnsi="Arial" w:cs="Arial"/>
          <w:sz w:val="24"/>
          <w:szCs w:val="24"/>
        </w:rPr>
        <w:t xml:space="preserve">are </w:t>
      </w:r>
      <w:r w:rsidR="008E77FA" w:rsidRPr="0046781A">
        <w:rPr>
          <w:rFonts w:ascii="Arial" w:hAnsi="Arial" w:cs="Arial"/>
          <w:sz w:val="24"/>
          <w:szCs w:val="24"/>
        </w:rPr>
        <w:t>plotted</w:t>
      </w:r>
      <w:r w:rsidRPr="0046781A">
        <w:rPr>
          <w:rFonts w:ascii="Arial" w:hAnsi="Arial" w:cs="Arial"/>
          <w:sz w:val="24"/>
          <w:szCs w:val="24"/>
        </w:rPr>
        <w:t xml:space="preserve"> for all the independent factors against the dependent variable i.e. the No of Passengers. After plotting all the scatter plots using the R Studio software, </w:t>
      </w:r>
      <w:r w:rsidR="00833647">
        <w:rPr>
          <w:rFonts w:ascii="Arial" w:hAnsi="Arial" w:cs="Arial"/>
          <w:sz w:val="24"/>
          <w:szCs w:val="24"/>
        </w:rPr>
        <w:t>one</w:t>
      </w:r>
      <w:r w:rsidRPr="0046781A">
        <w:rPr>
          <w:rFonts w:ascii="Arial" w:hAnsi="Arial" w:cs="Arial"/>
          <w:sz w:val="24"/>
          <w:szCs w:val="24"/>
        </w:rPr>
        <w:t xml:space="preserve"> see a positive linear relationship between the dependent variable (No of </w:t>
      </w:r>
      <w:r w:rsidR="008E77FA" w:rsidRPr="0046781A">
        <w:rPr>
          <w:rFonts w:ascii="Arial" w:hAnsi="Arial" w:cs="Arial"/>
          <w:sz w:val="24"/>
          <w:szCs w:val="24"/>
        </w:rPr>
        <w:t>passengers) and the following independent variables which are Gross Domestic Product, GD</w:t>
      </w:r>
      <w:r w:rsidR="00961759" w:rsidRPr="0046781A">
        <w:rPr>
          <w:rFonts w:ascii="Arial" w:hAnsi="Arial" w:cs="Arial"/>
          <w:sz w:val="24"/>
          <w:szCs w:val="24"/>
        </w:rPr>
        <w:t>P per Capita</w:t>
      </w:r>
      <w:r w:rsidR="008E77FA" w:rsidRPr="0046781A">
        <w:rPr>
          <w:rFonts w:ascii="Arial" w:hAnsi="Arial" w:cs="Arial"/>
          <w:sz w:val="24"/>
          <w:szCs w:val="24"/>
        </w:rPr>
        <w:t xml:space="preserve">, Population, Population ages 15-64 and Oil Prices. From this </w:t>
      </w:r>
      <w:r w:rsidR="00833647">
        <w:rPr>
          <w:rFonts w:ascii="Arial" w:hAnsi="Arial" w:cs="Arial"/>
          <w:sz w:val="24"/>
          <w:szCs w:val="24"/>
        </w:rPr>
        <w:t>one can</w:t>
      </w:r>
      <w:r w:rsidR="008E77FA" w:rsidRPr="0046781A">
        <w:rPr>
          <w:rFonts w:ascii="Arial" w:hAnsi="Arial" w:cs="Arial"/>
          <w:sz w:val="24"/>
          <w:szCs w:val="24"/>
        </w:rPr>
        <w:t xml:space="preserve"> conclude that the above mentioned factors have strong correlations with the dependent variable. However, </w:t>
      </w:r>
      <w:r w:rsidR="00833647">
        <w:rPr>
          <w:rFonts w:ascii="Arial" w:hAnsi="Arial" w:cs="Arial"/>
          <w:sz w:val="24"/>
          <w:szCs w:val="24"/>
        </w:rPr>
        <w:t>one can</w:t>
      </w:r>
      <w:r w:rsidR="008E77FA" w:rsidRPr="0046781A">
        <w:rPr>
          <w:rFonts w:ascii="Arial" w:hAnsi="Arial" w:cs="Arial"/>
          <w:sz w:val="24"/>
          <w:szCs w:val="24"/>
        </w:rPr>
        <w:t xml:space="preserve"> see a non-linear relationship between No of Passengers and GDP Growth rate, Inflation GDP Deflator, Exchange rate Fluctuation, No of Accidents and Accident Deaths. These plots suggests that there are no correlation between the mentioned variables and the dependent variable.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9"/>
      </w:tblGrid>
      <w:tr w:rsidR="008935C1" w14:paraId="2351F936" w14:textId="77777777" w:rsidTr="00335374">
        <w:tc>
          <w:tcPr>
            <w:tcW w:w="4674" w:type="dxa"/>
          </w:tcPr>
          <w:p w14:paraId="1B8DE772" w14:textId="77777777" w:rsidR="008935C1" w:rsidRDefault="008935C1" w:rsidP="008935C1">
            <w:pPr>
              <w:autoSpaceDE w:val="0"/>
              <w:autoSpaceDN w:val="0"/>
              <w:adjustRightInd w:val="0"/>
              <w:jc w:val="both"/>
              <w:rPr>
                <w:rFonts w:ascii="Arial" w:hAnsi="Arial" w:cs="Arial"/>
              </w:rPr>
            </w:pPr>
            <w:r>
              <w:rPr>
                <w:noProof/>
              </w:rPr>
              <w:drawing>
                <wp:inline distT="0" distB="0" distL="0" distR="0" wp14:anchorId="08B381EE" wp14:editId="698C383D">
                  <wp:extent cx="2715768" cy="1627632"/>
                  <wp:effectExtent l="0" t="0" r="8890"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715768" cy="1627632"/>
                          </a:xfrm>
                          <a:prstGeom prst="rect">
                            <a:avLst/>
                          </a:prstGeom>
                        </pic:spPr>
                      </pic:pic>
                    </a:graphicData>
                  </a:graphic>
                </wp:inline>
              </w:drawing>
            </w:r>
          </w:p>
        </w:tc>
        <w:tc>
          <w:tcPr>
            <w:tcW w:w="4676" w:type="dxa"/>
          </w:tcPr>
          <w:p w14:paraId="2DF4CC65" w14:textId="77777777" w:rsidR="008935C1" w:rsidRDefault="008935C1" w:rsidP="008935C1">
            <w:pPr>
              <w:autoSpaceDE w:val="0"/>
              <w:autoSpaceDN w:val="0"/>
              <w:adjustRightInd w:val="0"/>
              <w:jc w:val="both"/>
              <w:rPr>
                <w:rFonts w:ascii="Arial" w:hAnsi="Arial" w:cs="Arial"/>
              </w:rPr>
            </w:pPr>
            <w:r>
              <w:rPr>
                <w:noProof/>
              </w:rPr>
              <w:drawing>
                <wp:inline distT="0" distB="0" distL="0" distR="0" wp14:anchorId="43565F84" wp14:editId="639B1F3F">
                  <wp:extent cx="2855381" cy="1602029"/>
                  <wp:effectExtent l="0" t="0" r="2540"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859724" cy="1604466"/>
                          </a:xfrm>
                          <a:prstGeom prst="rect">
                            <a:avLst/>
                          </a:prstGeom>
                        </pic:spPr>
                      </pic:pic>
                    </a:graphicData>
                  </a:graphic>
                </wp:inline>
              </w:drawing>
            </w:r>
          </w:p>
        </w:tc>
      </w:tr>
      <w:tr w:rsidR="003F3B46" w14:paraId="5F6F0180" w14:textId="77777777" w:rsidTr="00335374">
        <w:tc>
          <w:tcPr>
            <w:tcW w:w="4674" w:type="dxa"/>
          </w:tcPr>
          <w:p w14:paraId="1AD26124" w14:textId="77777777" w:rsidR="003F3B46" w:rsidRPr="00592FB5" w:rsidRDefault="003F3B46" w:rsidP="003F3B46">
            <w:pPr>
              <w:autoSpaceDE w:val="0"/>
              <w:autoSpaceDN w:val="0"/>
              <w:adjustRightInd w:val="0"/>
              <w:jc w:val="center"/>
              <w:rPr>
                <w:rFonts w:ascii="Arial" w:hAnsi="Arial" w:cs="Arial"/>
                <w:noProof/>
                <w:sz w:val="24"/>
                <w:szCs w:val="24"/>
              </w:rPr>
            </w:pPr>
            <w:r w:rsidRPr="00592FB5">
              <w:rPr>
                <w:rFonts w:ascii="Arial" w:hAnsi="Arial" w:cs="Arial"/>
                <w:noProof/>
                <w:sz w:val="24"/>
                <w:szCs w:val="24"/>
              </w:rPr>
              <w:t>(a)</w:t>
            </w:r>
          </w:p>
        </w:tc>
        <w:tc>
          <w:tcPr>
            <w:tcW w:w="4676" w:type="dxa"/>
          </w:tcPr>
          <w:p w14:paraId="13E5515C" w14:textId="77777777" w:rsidR="003F3B46" w:rsidRPr="00592FB5" w:rsidRDefault="003F3B46" w:rsidP="003F3B46">
            <w:pPr>
              <w:autoSpaceDE w:val="0"/>
              <w:autoSpaceDN w:val="0"/>
              <w:adjustRightInd w:val="0"/>
              <w:jc w:val="center"/>
              <w:rPr>
                <w:rFonts w:ascii="Arial" w:hAnsi="Arial" w:cs="Arial"/>
                <w:noProof/>
                <w:sz w:val="24"/>
                <w:szCs w:val="24"/>
              </w:rPr>
            </w:pPr>
            <w:r w:rsidRPr="00592FB5">
              <w:rPr>
                <w:rFonts w:ascii="Arial" w:hAnsi="Arial" w:cs="Arial"/>
                <w:noProof/>
                <w:sz w:val="24"/>
                <w:szCs w:val="24"/>
              </w:rPr>
              <w:t>(b)</w:t>
            </w:r>
          </w:p>
        </w:tc>
      </w:tr>
      <w:tr w:rsidR="003F3B46" w14:paraId="798C2CF6" w14:textId="77777777" w:rsidTr="00335374">
        <w:tc>
          <w:tcPr>
            <w:tcW w:w="4674" w:type="dxa"/>
          </w:tcPr>
          <w:p w14:paraId="4099657D" w14:textId="77777777" w:rsidR="003F3B46" w:rsidRDefault="003F3B46" w:rsidP="008935C1">
            <w:pPr>
              <w:autoSpaceDE w:val="0"/>
              <w:autoSpaceDN w:val="0"/>
              <w:adjustRightInd w:val="0"/>
              <w:jc w:val="both"/>
              <w:rPr>
                <w:noProof/>
              </w:rPr>
            </w:pPr>
            <w:r>
              <w:rPr>
                <w:noProof/>
              </w:rPr>
              <w:drawing>
                <wp:inline distT="0" distB="0" distL="0" distR="0" wp14:anchorId="510A9AFD" wp14:editId="1EE8B35B">
                  <wp:extent cx="2892056" cy="1713098"/>
                  <wp:effectExtent l="0" t="0" r="3810" b="1905"/>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903161" cy="1719676"/>
                          </a:xfrm>
                          <a:prstGeom prst="rect">
                            <a:avLst/>
                          </a:prstGeom>
                        </pic:spPr>
                      </pic:pic>
                    </a:graphicData>
                  </a:graphic>
                </wp:inline>
              </w:drawing>
            </w:r>
          </w:p>
        </w:tc>
        <w:tc>
          <w:tcPr>
            <w:tcW w:w="4676" w:type="dxa"/>
          </w:tcPr>
          <w:p w14:paraId="57D74C04" w14:textId="77777777" w:rsidR="003F3B46" w:rsidRDefault="003F3B46" w:rsidP="008935C1">
            <w:pPr>
              <w:autoSpaceDE w:val="0"/>
              <w:autoSpaceDN w:val="0"/>
              <w:adjustRightInd w:val="0"/>
              <w:jc w:val="both"/>
              <w:rPr>
                <w:noProof/>
              </w:rPr>
            </w:pPr>
            <w:r>
              <w:rPr>
                <w:noProof/>
              </w:rPr>
              <w:drawing>
                <wp:inline distT="0" distB="0" distL="0" distR="0" wp14:anchorId="60355C8F" wp14:editId="7A2CC41F">
                  <wp:extent cx="2870791" cy="1694053"/>
                  <wp:effectExtent l="0" t="0" r="6350" b="190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886185" cy="1703137"/>
                          </a:xfrm>
                          <a:prstGeom prst="rect">
                            <a:avLst/>
                          </a:prstGeom>
                        </pic:spPr>
                      </pic:pic>
                    </a:graphicData>
                  </a:graphic>
                </wp:inline>
              </w:drawing>
            </w:r>
          </w:p>
        </w:tc>
      </w:tr>
      <w:tr w:rsidR="003F3B46" w14:paraId="5ABEF01A" w14:textId="77777777" w:rsidTr="00335374">
        <w:tc>
          <w:tcPr>
            <w:tcW w:w="4674" w:type="dxa"/>
          </w:tcPr>
          <w:p w14:paraId="11A5CEB5" w14:textId="77777777" w:rsidR="003F3B46" w:rsidRPr="00592FB5" w:rsidRDefault="003F3B46" w:rsidP="003F3B46">
            <w:pPr>
              <w:autoSpaceDE w:val="0"/>
              <w:autoSpaceDN w:val="0"/>
              <w:adjustRightInd w:val="0"/>
              <w:jc w:val="center"/>
              <w:rPr>
                <w:rFonts w:ascii="Arial" w:hAnsi="Arial" w:cs="Arial"/>
                <w:noProof/>
                <w:sz w:val="24"/>
                <w:szCs w:val="24"/>
              </w:rPr>
            </w:pPr>
            <w:r w:rsidRPr="00592FB5">
              <w:rPr>
                <w:rFonts w:ascii="Arial" w:hAnsi="Arial" w:cs="Arial"/>
                <w:noProof/>
                <w:sz w:val="24"/>
                <w:szCs w:val="24"/>
              </w:rPr>
              <w:t>(c)</w:t>
            </w:r>
          </w:p>
        </w:tc>
        <w:tc>
          <w:tcPr>
            <w:tcW w:w="4676" w:type="dxa"/>
          </w:tcPr>
          <w:p w14:paraId="20F7BA9D" w14:textId="77777777" w:rsidR="003F3B46" w:rsidRPr="00592FB5" w:rsidRDefault="003F3B46" w:rsidP="003F3B46">
            <w:pPr>
              <w:autoSpaceDE w:val="0"/>
              <w:autoSpaceDN w:val="0"/>
              <w:adjustRightInd w:val="0"/>
              <w:jc w:val="center"/>
              <w:rPr>
                <w:rFonts w:ascii="Arial" w:hAnsi="Arial" w:cs="Arial"/>
                <w:noProof/>
                <w:sz w:val="24"/>
                <w:szCs w:val="24"/>
              </w:rPr>
            </w:pPr>
            <w:r w:rsidRPr="00592FB5">
              <w:rPr>
                <w:rFonts w:ascii="Arial" w:hAnsi="Arial" w:cs="Arial"/>
                <w:noProof/>
                <w:sz w:val="24"/>
                <w:szCs w:val="24"/>
              </w:rPr>
              <w:t>(d)</w:t>
            </w:r>
          </w:p>
        </w:tc>
      </w:tr>
      <w:tr w:rsidR="003F3B46" w14:paraId="7E3F6278" w14:textId="77777777" w:rsidTr="00335374">
        <w:tc>
          <w:tcPr>
            <w:tcW w:w="4674" w:type="dxa"/>
          </w:tcPr>
          <w:p w14:paraId="6A0DF1D4" w14:textId="77777777" w:rsidR="003F3B46" w:rsidRDefault="003F3B46" w:rsidP="008935C1">
            <w:pPr>
              <w:autoSpaceDE w:val="0"/>
              <w:autoSpaceDN w:val="0"/>
              <w:adjustRightInd w:val="0"/>
              <w:jc w:val="both"/>
              <w:rPr>
                <w:noProof/>
              </w:rPr>
            </w:pPr>
            <w:r>
              <w:rPr>
                <w:noProof/>
              </w:rPr>
              <w:lastRenderedPageBreak/>
              <w:drawing>
                <wp:inline distT="0" distB="0" distL="0" distR="0" wp14:anchorId="226CC1DD" wp14:editId="415604A4">
                  <wp:extent cx="2852928" cy="1719072"/>
                  <wp:effectExtent l="0" t="0" r="5080"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852928" cy="1719072"/>
                          </a:xfrm>
                          <a:prstGeom prst="rect">
                            <a:avLst/>
                          </a:prstGeom>
                        </pic:spPr>
                      </pic:pic>
                    </a:graphicData>
                  </a:graphic>
                </wp:inline>
              </w:drawing>
            </w:r>
          </w:p>
        </w:tc>
        <w:tc>
          <w:tcPr>
            <w:tcW w:w="4676" w:type="dxa"/>
          </w:tcPr>
          <w:p w14:paraId="340350CC" w14:textId="77777777" w:rsidR="003F3B46" w:rsidRDefault="003F3B46" w:rsidP="008935C1">
            <w:pPr>
              <w:autoSpaceDE w:val="0"/>
              <w:autoSpaceDN w:val="0"/>
              <w:adjustRightInd w:val="0"/>
              <w:jc w:val="both"/>
              <w:rPr>
                <w:noProof/>
              </w:rPr>
            </w:pPr>
            <w:r>
              <w:rPr>
                <w:noProof/>
              </w:rPr>
              <w:drawing>
                <wp:inline distT="0" distB="0" distL="0" distR="0" wp14:anchorId="1BFCDAC0" wp14:editId="4E60C30D">
                  <wp:extent cx="2916936" cy="1728216"/>
                  <wp:effectExtent l="0" t="0" r="0" b="571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916936" cy="1728216"/>
                          </a:xfrm>
                          <a:prstGeom prst="rect">
                            <a:avLst/>
                          </a:prstGeom>
                        </pic:spPr>
                      </pic:pic>
                    </a:graphicData>
                  </a:graphic>
                </wp:inline>
              </w:drawing>
            </w:r>
          </w:p>
        </w:tc>
      </w:tr>
      <w:tr w:rsidR="003F3B46" w14:paraId="1234BA26" w14:textId="77777777" w:rsidTr="00335374">
        <w:tc>
          <w:tcPr>
            <w:tcW w:w="4674" w:type="dxa"/>
          </w:tcPr>
          <w:p w14:paraId="60B196EB" w14:textId="77777777" w:rsidR="003F3B46" w:rsidRPr="00592FB5" w:rsidRDefault="003F3B46" w:rsidP="003F3B46">
            <w:pPr>
              <w:autoSpaceDE w:val="0"/>
              <w:autoSpaceDN w:val="0"/>
              <w:adjustRightInd w:val="0"/>
              <w:jc w:val="center"/>
              <w:rPr>
                <w:rFonts w:ascii="Arial" w:hAnsi="Arial" w:cs="Arial"/>
                <w:noProof/>
                <w:sz w:val="24"/>
                <w:szCs w:val="24"/>
              </w:rPr>
            </w:pPr>
            <w:r w:rsidRPr="00592FB5">
              <w:rPr>
                <w:rFonts w:ascii="Arial" w:hAnsi="Arial" w:cs="Arial"/>
                <w:noProof/>
                <w:sz w:val="24"/>
                <w:szCs w:val="24"/>
              </w:rPr>
              <w:t>(e)</w:t>
            </w:r>
          </w:p>
        </w:tc>
        <w:tc>
          <w:tcPr>
            <w:tcW w:w="4676" w:type="dxa"/>
          </w:tcPr>
          <w:p w14:paraId="17F7A2FE" w14:textId="77777777" w:rsidR="003F3B46" w:rsidRPr="00592FB5" w:rsidRDefault="003F3B46" w:rsidP="003F3B46">
            <w:pPr>
              <w:autoSpaceDE w:val="0"/>
              <w:autoSpaceDN w:val="0"/>
              <w:adjustRightInd w:val="0"/>
              <w:jc w:val="center"/>
              <w:rPr>
                <w:rFonts w:ascii="Arial" w:hAnsi="Arial" w:cs="Arial"/>
                <w:noProof/>
                <w:sz w:val="24"/>
                <w:szCs w:val="24"/>
              </w:rPr>
            </w:pPr>
            <w:r w:rsidRPr="00592FB5">
              <w:rPr>
                <w:rFonts w:ascii="Arial" w:hAnsi="Arial" w:cs="Arial"/>
                <w:noProof/>
                <w:sz w:val="24"/>
                <w:szCs w:val="24"/>
              </w:rPr>
              <w:t>(f)</w:t>
            </w:r>
          </w:p>
        </w:tc>
      </w:tr>
      <w:tr w:rsidR="003F3B46" w14:paraId="33AD0D33" w14:textId="77777777" w:rsidTr="00335374">
        <w:tc>
          <w:tcPr>
            <w:tcW w:w="4674" w:type="dxa"/>
          </w:tcPr>
          <w:p w14:paraId="0BD60F69" w14:textId="77777777" w:rsidR="003F3B46" w:rsidRDefault="001650BB" w:rsidP="008935C1">
            <w:pPr>
              <w:autoSpaceDE w:val="0"/>
              <w:autoSpaceDN w:val="0"/>
              <w:adjustRightInd w:val="0"/>
              <w:jc w:val="both"/>
              <w:rPr>
                <w:noProof/>
              </w:rPr>
            </w:pPr>
            <w:r>
              <w:rPr>
                <w:noProof/>
              </w:rPr>
              <w:drawing>
                <wp:inline distT="0" distB="0" distL="0" distR="0" wp14:anchorId="7127B89D" wp14:editId="1BE258A5">
                  <wp:extent cx="2926080" cy="1828800"/>
                  <wp:effectExtent l="0" t="0" r="7620"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926080" cy="1828800"/>
                          </a:xfrm>
                          <a:prstGeom prst="rect">
                            <a:avLst/>
                          </a:prstGeom>
                        </pic:spPr>
                      </pic:pic>
                    </a:graphicData>
                  </a:graphic>
                </wp:inline>
              </w:drawing>
            </w:r>
          </w:p>
        </w:tc>
        <w:tc>
          <w:tcPr>
            <w:tcW w:w="4676" w:type="dxa"/>
          </w:tcPr>
          <w:p w14:paraId="2E19ED30" w14:textId="77777777" w:rsidR="003F3B46" w:rsidRDefault="001650BB" w:rsidP="008935C1">
            <w:pPr>
              <w:autoSpaceDE w:val="0"/>
              <w:autoSpaceDN w:val="0"/>
              <w:adjustRightInd w:val="0"/>
              <w:jc w:val="both"/>
              <w:rPr>
                <w:noProof/>
              </w:rPr>
            </w:pPr>
            <w:r>
              <w:rPr>
                <w:noProof/>
              </w:rPr>
              <w:drawing>
                <wp:inline distT="0" distB="0" distL="0" distR="0" wp14:anchorId="556F8449" wp14:editId="3232D643">
                  <wp:extent cx="2935224" cy="1810512"/>
                  <wp:effectExtent l="0" t="0" r="0"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935224" cy="1810512"/>
                          </a:xfrm>
                          <a:prstGeom prst="rect">
                            <a:avLst/>
                          </a:prstGeom>
                        </pic:spPr>
                      </pic:pic>
                    </a:graphicData>
                  </a:graphic>
                </wp:inline>
              </w:drawing>
            </w:r>
          </w:p>
        </w:tc>
      </w:tr>
      <w:tr w:rsidR="001650BB" w14:paraId="5F9AEA88" w14:textId="77777777" w:rsidTr="00335374">
        <w:tc>
          <w:tcPr>
            <w:tcW w:w="4674" w:type="dxa"/>
          </w:tcPr>
          <w:p w14:paraId="10E0314D" w14:textId="77777777" w:rsidR="001650BB" w:rsidRPr="00592FB5" w:rsidRDefault="001650BB" w:rsidP="001650BB">
            <w:pPr>
              <w:autoSpaceDE w:val="0"/>
              <w:autoSpaceDN w:val="0"/>
              <w:adjustRightInd w:val="0"/>
              <w:jc w:val="center"/>
              <w:rPr>
                <w:rFonts w:ascii="Arial" w:hAnsi="Arial" w:cs="Arial"/>
                <w:noProof/>
                <w:sz w:val="24"/>
                <w:szCs w:val="24"/>
              </w:rPr>
            </w:pPr>
            <w:r w:rsidRPr="00592FB5">
              <w:rPr>
                <w:rFonts w:ascii="Arial" w:hAnsi="Arial" w:cs="Arial"/>
                <w:noProof/>
                <w:sz w:val="24"/>
                <w:szCs w:val="24"/>
              </w:rPr>
              <w:t>(g)</w:t>
            </w:r>
          </w:p>
        </w:tc>
        <w:tc>
          <w:tcPr>
            <w:tcW w:w="4676" w:type="dxa"/>
          </w:tcPr>
          <w:p w14:paraId="03D00D4D" w14:textId="77777777" w:rsidR="001650BB" w:rsidRPr="00592FB5" w:rsidRDefault="001650BB" w:rsidP="001650BB">
            <w:pPr>
              <w:autoSpaceDE w:val="0"/>
              <w:autoSpaceDN w:val="0"/>
              <w:adjustRightInd w:val="0"/>
              <w:jc w:val="center"/>
              <w:rPr>
                <w:rFonts w:ascii="Arial" w:hAnsi="Arial" w:cs="Arial"/>
                <w:noProof/>
                <w:sz w:val="24"/>
                <w:szCs w:val="24"/>
              </w:rPr>
            </w:pPr>
            <w:r w:rsidRPr="00592FB5">
              <w:rPr>
                <w:rFonts w:ascii="Arial" w:hAnsi="Arial" w:cs="Arial"/>
                <w:noProof/>
                <w:sz w:val="24"/>
                <w:szCs w:val="24"/>
              </w:rPr>
              <w:t>(h)</w:t>
            </w:r>
          </w:p>
        </w:tc>
      </w:tr>
      <w:tr w:rsidR="001650BB" w14:paraId="3D21139B" w14:textId="77777777" w:rsidTr="00335374">
        <w:tc>
          <w:tcPr>
            <w:tcW w:w="4674" w:type="dxa"/>
          </w:tcPr>
          <w:p w14:paraId="55246003" w14:textId="77777777" w:rsidR="001650BB" w:rsidRDefault="001650BB" w:rsidP="008935C1">
            <w:pPr>
              <w:autoSpaceDE w:val="0"/>
              <w:autoSpaceDN w:val="0"/>
              <w:adjustRightInd w:val="0"/>
              <w:jc w:val="both"/>
              <w:rPr>
                <w:noProof/>
              </w:rPr>
            </w:pPr>
            <w:r>
              <w:rPr>
                <w:noProof/>
              </w:rPr>
              <w:drawing>
                <wp:inline distT="0" distB="0" distL="0" distR="0" wp14:anchorId="635297D6" wp14:editId="7297E23A">
                  <wp:extent cx="2852928" cy="1691640"/>
                  <wp:effectExtent l="0" t="0" r="5080" b="3810"/>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2852928" cy="1691640"/>
                          </a:xfrm>
                          <a:prstGeom prst="rect">
                            <a:avLst/>
                          </a:prstGeom>
                        </pic:spPr>
                      </pic:pic>
                    </a:graphicData>
                  </a:graphic>
                </wp:inline>
              </w:drawing>
            </w:r>
          </w:p>
        </w:tc>
        <w:tc>
          <w:tcPr>
            <w:tcW w:w="4676" w:type="dxa"/>
          </w:tcPr>
          <w:p w14:paraId="6F842F8C" w14:textId="77777777" w:rsidR="001650BB" w:rsidRDefault="001650BB" w:rsidP="008935C1">
            <w:pPr>
              <w:autoSpaceDE w:val="0"/>
              <w:autoSpaceDN w:val="0"/>
              <w:adjustRightInd w:val="0"/>
              <w:jc w:val="both"/>
              <w:rPr>
                <w:noProof/>
              </w:rPr>
            </w:pPr>
            <w:r>
              <w:rPr>
                <w:noProof/>
              </w:rPr>
              <w:drawing>
                <wp:inline distT="0" distB="0" distL="0" distR="0" wp14:anchorId="47CEC414" wp14:editId="62451A97">
                  <wp:extent cx="2825496" cy="1691640"/>
                  <wp:effectExtent l="0" t="0" r="0" b="381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825496" cy="1691640"/>
                          </a:xfrm>
                          <a:prstGeom prst="rect">
                            <a:avLst/>
                          </a:prstGeom>
                        </pic:spPr>
                      </pic:pic>
                    </a:graphicData>
                  </a:graphic>
                </wp:inline>
              </w:drawing>
            </w:r>
          </w:p>
        </w:tc>
      </w:tr>
      <w:tr w:rsidR="001650BB" w14:paraId="14549AD0" w14:textId="77777777" w:rsidTr="00335374">
        <w:tc>
          <w:tcPr>
            <w:tcW w:w="4674" w:type="dxa"/>
          </w:tcPr>
          <w:p w14:paraId="38FA03FD" w14:textId="77777777" w:rsidR="001650BB" w:rsidRPr="00592FB5" w:rsidRDefault="001650BB" w:rsidP="001650BB">
            <w:pPr>
              <w:autoSpaceDE w:val="0"/>
              <w:autoSpaceDN w:val="0"/>
              <w:adjustRightInd w:val="0"/>
              <w:jc w:val="center"/>
              <w:rPr>
                <w:rFonts w:ascii="Arial" w:hAnsi="Arial" w:cs="Arial"/>
                <w:noProof/>
                <w:sz w:val="24"/>
                <w:szCs w:val="24"/>
              </w:rPr>
            </w:pPr>
            <w:r w:rsidRPr="00592FB5">
              <w:rPr>
                <w:rFonts w:ascii="Arial" w:hAnsi="Arial" w:cs="Arial"/>
                <w:noProof/>
                <w:sz w:val="24"/>
                <w:szCs w:val="24"/>
              </w:rPr>
              <w:t>(i)</w:t>
            </w:r>
          </w:p>
        </w:tc>
        <w:tc>
          <w:tcPr>
            <w:tcW w:w="4676" w:type="dxa"/>
          </w:tcPr>
          <w:p w14:paraId="6A77E337" w14:textId="77777777" w:rsidR="001650BB" w:rsidRPr="00592FB5" w:rsidRDefault="001650BB" w:rsidP="001650BB">
            <w:pPr>
              <w:autoSpaceDE w:val="0"/>
              <w:autoSpaceDN w:val="0"/>
              <w:adjustRightInd w:val="0"/>
              <w:jc w:val="center"/>
              <w:rPr>
                <w:rFonts w:ascii="Arial" w:hAnsi="Arial" w:cs="Arial"/>
                <w:noProof/>
                <w:sz w:val="24"/>
                <w:szCs w:val="24"/>
              </w:rPr>
            </w:pPr>
            <w:r w:rsidRPr="00592FB5">
              <w:rPr>
                <w:rFonts w:ascii="Arial" w:hAnsi="Arial" w:cs="Arial"/>
                <w:noProof/>
                <w:sz w:val="24"/>
                <w:szCs w:val="24"/>
              </w:rPr>
              <w:t>(j)</w:t>
            </w:r>
          </w:p>
        </w:tc>
      </w:tr>
      <w:tr w:rsidR="001650BB" w14:paraId="4E59E843" w14:textId="77777777" w:rsidTr="00335374">
        <w:tc>
          <w:tcPr>
            <w:tcW w:w="9350" w:type="dxa"/>
            <w:gridSpan w:val="2"/>
          </w:tcPr>
          <w:p w14:paraId="66C29EE4" w14:textId="77777777" w:rsidR="001650BB" w:rsidRDefault="00366072" w:rsidP="00F571BA">
            <w:pPr>
              <w:pStyle w:val="Caption"/>
              <w:keepNext/>
              <w:jc w:val="both"/>
              <w:rPr>
                <w:rFonts w:ascii="Arial" w:hAnsi="Arial" w:cs="Arial"/>
                <w:i w:val="0"/>
                <w:color w:val="000000" w:themeColor="text1"/>
                <w:sz w:val="24"/>
                <w:szCs w:val="24"/>
              </w:rPr>
            </w:pPr>
            <w:bookmarkStart w:id="56" w:name="_Toc448943120"/>
            <w:r w:rsidRPr="0046781A">
              <w:rPr>
                <w:rFonts w:ascii="Arial" w:hAnsi="Arial" w:cs="Arial"/>
                <w:i w:val="0"/>
                <w:color w:val="000000" w:themeColor="text1"/>
                <w:sz w:val="24"/>
                <w:szCs w:val="24"/>
              </w:rPr>
              <w:t xml:space="preserve">Figure </w:t>
            </w:r>
            <w:r w:rsidRPr="0046781A">
              <w:rPr>
                <w:rFonts w:ascii="Arial" w:hAnsi="Arial" w:cs="Arial"/>
                <w:i w:val="0"/>
                <w:color w:val="000000" w:themeColor="text1"/>
                <w:sz w:val="24"/>
                <w:szCs w:val="24"/>
              </w:rPr>
              <w:fldChar w:fldCharType="begin"/>
            </w:r>
            <w:r w:rsidRPr="0046781A">
              <w:rPr>
                <w:rFonts w:ascii="Arial" w:hAnsi="Arial" w:cs="Arial"/>
                <w:i w:val="0"/>
                <w:color w:val="000000" w:themeColor="text1"/>
                <w:sz w:val="24"/>
                <w:szCs w:val="24"/>
              </w:rPr>
              <w:instrText xml:space="preserve"> SEQ Figure \* ARABIC </w:instrText>
            </w:r>
            <w:r w:rsidRPr="0046781A">
              <w:rPr>
                <w:rFonts w:ascii="Arial" w:hAnsi="Arial" w:cs="Arial"/>
                <w:i w:val="0"/>
                <w:color w:val="000000" w:themeColor="text1"/>
                <w:sz w:val="24"/>
                <w:szCs w:val="24"/>
              </w:rPr>
              <w:fldChar w:fldCharType="separate"/>
            </w:r>
            <w:r w:rsidR="00DF0420">
              <w:rPr>
                <w:rFonts w:ascii="Arial" w:hAnsi="Arial" w:cs="Arial"/>
                <w:i w:val="0"/>
                <w:noProof/>
                <w:color w:val="000000" w:themeColor="text1"/>
                <w:sz w:val="24"/>
                <w:szCs w:val="24"/>
              </w:rPr>
              <w:t>9</w:t>
            </w:r>
            <w:r w:rsidRPr="0046781A">
              <w:rPr>
                <w:rFonts w:ascii="Arial" w:hAnsi="Arial" w:cs="Arial"/>
                <w:i w:val="0"/>
                <w:color w:val="000000" w:themeColor="text1"/>
                <w:sz w:val="24"/>
                <w:szCs w:val="24"/>
              </w:rPr>
              <w:fldChar w:fldCharType="end"/>
            </w:r>
            <w:r w:rsidRPr="0046781A">
              <w:rPr>
                <w:rFonts w:ascii="Arial" w:hAnsi="Arial" w:cs="Arial"/>
                <w:i w:val="0"/>
                <w:color w:val="000000" w:themeColor="text1"/>
                <w:sz w:val="24"/>
                <w:szCs w:val="24"/>
              </w:rPr>
              <w:t xml:space="preserve"> Results showing the linear relationship between No of Passengers and (a) Gross Domestic Product,(b) GDP per </w:t>
            </w:r>
            <w:r w:rsidR="0007177A" w:rsidRPr="0046781A">
              <w:rPr>
                <w:rFonts w:ascii="Arial" w:hAnsi="Arial" w:cs="Arial"/>
                <w:i w:val="0"/>
                <w:color w:val="000000" w:themeColor="text1"/>
                <w:sz w:val="24"/>
                <w:szCs w:val="24"/>
              </w:rPr>
              <w:t>Capita</w:t>
            </w:r>
            <w:r w:rsidRPr="0046781A">
              <w:rPr>
                <w:rFonts w:ascii="Arial" w:hAnsi="Arial" w:cs="Arial"/>
                <w:i w:val="0"/>
                <w:color w:val="000000" w:themeColor="text1"/>
                <w:sz w:val="24"/>
                <w:szCs w:val="24"/>
              </w:rPr>
              <w:t>,(c) GDP growth rate, (d) Inflation GDP Deflator,(e) Exchange Rate Fluctuation,(f) Population,(g) Population ages15-64,(h) Oil Prices,(i) Accidents Deaths, (j) No of Accidents</w:t>
            </w:r>
            <w:bookmarkEnd w:id="56"/>
          </w:p>
          <w:p w14:paraId="0CC3CB46" w14:textId="77777777" w:rsidR="00592FB5" w:rsidRPr="00592FB5" w:rsidRDefault="00592FB5" w:rsidP="00592FB5"/>
        </w:tc>
      </w:tr>
    </w:tbl>
    <w:p w14:paraId="6A303624" w14:textId="18C03B46" w:rsidR="008704E3" w:rsidRPr="007D11C0" w:rsidRDefault="008704E3" w:rsidP="007D11C0">
      <w:pPr>
        <w:pStyle w:val="Heading2"/>
        <w:numPr>
          <w:ilvl w:val="2"/>
          <w:numId w:val="2"/>
        </w:numPr>
        <w:spacing w:line="360" w:lineRule="auto"/>
        <w:rPr>
          <w:rFonts w:ascii="Arial" w:hAnsi="Arial"/>
          <w:sz w:val="24"/>
          <w:szCs w:val="24"/>
          <w:shd w:val="clear" w:color="auto" w:fill="FFFFFF"/>
        </w:rPr>
      </w:pPr>
      <w:bookmarkStart w:id="57" w:name="_Toc448941810"/>
      <w:r w:rsidRPr="007D11C0">
        <w:rPr>
          <w:rFonts w:ascii="Arial" w:hAnsi="Arial"/>
          <w:sz w:val="24"/>
          <w:szCs w:val="24"/>
          <w:shd w:val="clear" w:color="auto" w:fill="FFFFFF"/>
        </w:rPr>
        <w:t xml:space="preserve">Scatter plots between the various independent variables and </w:t>
      </w:r>
      <w:r w:rsidR="00961759" w:rsidRPr="007D11C0">
        <w:rPr>
          <w:rFonts w:ascii="Arial" w:hAnsi="Arial"/>
          <w:sz w:val="24"/>
          <w:szCs w:val="24"/>
          <w:shd w:val="clear" w:color="auto" w:fill="FFFFFF"/>
        </w:rPr>
        <w:t>the dependent variable</w:t>
      </w:r>
      <w:r w:rsidRPr="007D11C0">
        <w:rPr>
          <w:rFonts w:ascii="Arial" w:hAnsi="Arial"/>
          <w:sz w:val="24"/>
          <w:szCs w:val="24"/>
          <w:shd w:val="clear" w:color="auto" w:fill="FFFFFF"/>
        </w:rPr>
        <w:t xml:space="preserve"> for China</w:t>
      </w:r>
      <w:bookmarkEnd w:id="57"/>
    </w:p>
    <w:p w14:paraId="569A012E" w14:textId="39C58A89" w:rsidR="008E77FA" w:rsidRPr="0046781A" w:rsidRDefault="008E77FA" w:rsidP="008E77FA">
      <w:pPr>
        <w:autoSpaceDE w:val="0"/>
        <w:autoSpaceDN w:val="0"/>
        <w:adjustRightInd w:val="0"/>
        <w:spacing w:after="0" w:line="480" w:lineRule="auto"/>
        <w:jc w:val="both"/>
        <w:rPr>
          <w:rFonts w:ascii="Arial" w:hAnsi="Arial" w:cs="Arial"/>
          <w:b/>
          <w:sz w:val="24"/>
          <w:szCs w:val="24"/>
          <w:u w:val="single"/>
        </w:rPr>
      </w:pPr>
      <w:r w:rsidRPr="0046781A">
        <w:rPr>
          <w:rFonts w:ascii="Arial" w:hAnsi="Arial" w:cs="Arial"/>
          <w:sz w:val="24"/>
          <w:szCs w:val="24"/>
        </w:rPr>
        <w:t xml:space="preserve">Here, scatter plots for China are plotted for all the independent factors against the dependent variable i.e. the No of Passengers. After plotting all the scatter </w:t>
      </w:r>
      <w:r w:rsidRPr="0046781A">
        <w:rPr>
          <w:rFonts w:ascii="Arial" w:hAnsi="Arial" w:cs="Arial"/>
          <w:sz w:val="24"/>
          <w:szCs w:val="24"/>
        </w:rPr>
        <w:lastRenderedPageBreak/>
        <w:t xml:space="preserve">plots using the R Studio software, </w:t>
      </w:r>
      <w:r w:rsidR="00833647">
        <w:rPr>
          <w:rFonts w:ascii="Arial" w:hAnsi="Arial" w:cs="Arial"/>
          <w:sz w:val="24"/>
          <w:szCs w:val="24"/>
        </w:rPr>
        <w:t>one can</w:t>
      </w:r>
      <w:r w:rsidRPr="0046781A">
        <w:rPr>
          <w:rFonts w:ascii="Arial" w:hAnsi="Arial" w:cs="Arial"/>
          <w:sz w:val="24"/>
          <w:szCs w:val="24"/>
        </w:rPr>
        <w:t xml:space="preserve"> see a positive linear relationship between the dependent variable (No of passengers) and the following independent variables which are Gross </w:t>
      </w:r>
      <w:r w:rsidR="00286A10" w:rsidRPr="0046781A">
        <w:rPr>
          <w:rFonts w:ascii="Arial" w:hAnsi="Arial" w:cs="Arial"/>
          <w:sz w:val="24"/>
          <w:szCs w:val="24"/>
        </w:rPr>
        <w:t>Domestic Product, GDP per Capita</w:t>
      </w:r>
      <w:r w:rsidRPr="0046781A">
        <w:rPr>
          <w:rFonts w:ascii="Arial" w:hAnsi="Arial" w:cs="Arial"/>
          <w:sz w:val="24"/>
          <w:szCs w:val="24"/>
        </w:rPr>
        <w:t xml:space="preserve">, Population, Population ages 15-64 and Oil Prices. From this </w:t>
      </w:r>
      <w:r w:rsidR="00833647">
        <w:rPr>
          <w:rFonts w:ascii="Arial" w:hAnsi="Arial" w:cs="Arial"/>
          <w:sz w:val="24"/>
          <w:szCs w:val="24"/>
        </w:rPr>
        <w:t>one</w:t>
      </w:r>
      <w:r w:rsidRPr="0046781A">
        <w:rPr>
          <w:rFonts w:ascii="Arial" w:hAnsi="Arial" w:cs="Arial"/>
          <w:sz w:val="24"/>
          <w:szCs w:val="24"/>
        </w:rPr>
        <w:t xml:space="preserve"> conclude that the above mentioned factors have strong correlations with the dependent variable. However, </w:t>
      </w:r>
      <w:r w:rsidR="00833647">
        <w:rPr>
          <w:rFonts w:ascii="Arial" w:hAnsi="Arial" w:cs="Arial"/>
          <w:sz w:val="24"/>
          <w:szCs w:val="24"/>
        </w:rPr>
        <w:t>one can</w:t>
      </w:r>
      <w:r w:rsidRPr="0046781A">
        <w:rPr>
          <w:rFonts w:ascii="Arial" w:hAnsi="Arial" w:cs="Arial"/>
          <w:sz w:val="24"/>
          <w:szCs w:val="24"/>
        </w:rPr>
        <w:t xml:space="preserve"> see a non-linear relationship between No of Passengers and GDP Growth rate, Inflation GDP Deflator, Exchange rate Fluctuation, No of Accidents and Accident Deaths. These plots suggests that there are no correlation between the mentioned variables and the dependent variable.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77"/>
        <w:gridCol w:w="4219"/>
      </w:tblGrid>
      <w:tr w:rsidR="00286A10" w14:paraId="11BEC668" w14:textId="77777777" w:rsidTr="00286A10">
        <w:tc>
          <w:tcPr>
            <w:tcW w:w="4707" w:type="dxa"/>
          </w:tcPr>
          <w:p w14:paraId="6D2C3672" w14:textId="77777777" w:rsidR="00286A10" w:rsidRDefault="00286A10" w:rsidP="00286A10">
            <w:pPr>
              <w:autoSpaceDE w:val="0"/>
              <w:autoSpaceDN w:val="0"/>
              <w:adjustRightInd w:val="0"/>
              <w:jc w:val="both"/>
              <w:rPr>
                <w:rFonts w:ascii="Arial" w:hAnsi="Arial" w:cs="Arial"/>
                <w:b/>
                <w:u w:val="single"/>
              </w:rPr>
            </w:pPr>
            <w:r>
              <w:rPr>
                <w:noProof/>
              </w:rPr>
              <w:drawing>
                <wp:inline distT="0" distB="0" distL="0" distR="0" wp14:anchorId="1019FF34" wp14:editId="50603A64">
                  <wp:extent cx="2883500" cy="1708030"/>
                  <wp:effectExtent l="0" t="0" r="0" b="6985"/>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2911909" cy="1724858"/>
                          </a:xfrm>
                          <a:prstGeom prst="rect">
                            <a:avLst/>
                          </a:prstGeom>
                        </pic:spPr>
                      </pic:pic>
                    </a:graphicData>
                  </a:graphic>
                </wp:inline>
              </w:drawing>
            </w:r>
          </w:p>
        </w:tc>
        <w:tc>
          <w:tcPr>
            <w:tcW w:w="4643" w:type="dxa"/>
          </w:tcPr>
          <w:p w14:paraId="5431B377" w14:textId="77777777" w:rsidR="00286A10" w:rsidRDefault="00286A10" w:rsidP="00286A10">
            <w:pPr>
              <w:autoSpaceDE w:val="0"/>
              <w:autoSpaceDN w:val="0"/>
              <w:adjustRightInd w:val="0"/>
              <w:jc w:val="both"/>
              <w:rPr>
                <w:rFonts w:ascii="Arial" w:hAnsi="Arial" w:cs="Arial"/>
                <w:b/>
                <w:u w:val="single"/>
              </w:rPr>
            </w:pPr>
            <w:r>
              <w:rPr>
                <w:noProof/>
              </w:rPr>
              <w:drawing>
                <wp:inline distT="0" distB="0" distL="0" distR="0" wp14:anchorId="16ACF9A1" wp14:editId="04F14D2A">
                  <wp:extent cx="2915728" cy="1727120"/>
                  <wp:effectExtent l="0" t="0" r="0" b="6985"/>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2928061" cy="1734425"/>
                          </a:xfrm>
                          <a:prstGeom prst="rect">
                            <a:avLst/>
                          </a:prstGeom>
                        </pic:spPr>
                      </pic:pic>
                    </a:graphicData>
                  </a:graphic>
                </wp:inline>
              </w:drawing>
            </w:r>
          </w:p>
        </w:tc>
      </w:tr>
      <w:tr w:rsidR="00286A10" w14:paraId="64F72627" w14:textId="77777777" w:rsidTr="00286A10">
        <w:tc>
          <w:tcPr>
            <w:tcW w:w="4707" w:type="dxa"/>
          </w:tcPr>
          <w:p w14:paraId="5ECE4604" w14:textId="77777777" w:rsidR="00286A10" w:rsidRPr="00592FB5" w:rsidRDefault="00286A10" w:rsidP="00286A10">
            <w:pPr>
              <w:autoSpaceDE w:val="0"/>
              <w:autoSpaceDN w:val="0"/>
              <w:adjustRightInd w:val="0"/>
              <w:jc w:val="center"/>
              <w:rPr>
                <w:rFonts w:ascii="Arial" w:hAnsi="Arial" w:cs="Arial"/>
                <w:noProof/>
                <w:sz w:val="24"/>
                <w:szCs w:val="24"/>
              </w:rPr>
            </w:pPr>
            <w:r w:rsidRPr="00592FB5">
              <w:rPr>
                <w:rFonts w:ascii="Arial" w:hAnsi="Arial" w:cs="Arial"/>
                <w:noProof/>
                <w:sz w:val="24"/>
                <w:szCs w:val="24"/>
              </w:rPr>
              <w:t>(a)</w:t>
            </w:r>
          </w:p>
        </w:tc>
        <w:tc>
          <w:tcPr>
            <w:tcW w:w="4643" w:type="dxa"/>
          </w:tcPr>
          <w:p w14:paraId="2A60F72C" w14:textId="77777777" w:rsidR="00286A10" w:rsidRPr="00592FB5" w:rsidRDefault="00286A10" w:rsidP="00286A10">
            <w:pPr>
              <w:autoSpaceDE w:val="0"/>
              <w:autoSpaceDN w:val="0"/>
              <w:adjustRightInd w:val="0"/>
              <w:jc w:val="center"/>
              <w:rPr>
                <w:rFonts w:ascii="Arial" w:hAnsi="Arial" w:cs="Arial"/>
                <w:noProof/>
                <w:sz w:val="24"/>
                <w:szCs w:val="24"/>
              </w:rPr>
            </w:pPr>
            <w:r w:rsidRPr="00592FB5">
              <w:rPr>
                <w:rFonts w:ascii="Arial" w:hAnsi="Arial" w:cs="Arial"/>
                <w:noProof/>
                <w:sz w:val="24"/>
                <w:szCs w:val="24"/>
              </w:rPr>
              <w:t>(b)</w:t>
            </w:r>
          </w:p>
        </w:tc>
      </w:tr>
      <w:tr w:rsidR="00286A10" w14:paraId="1A6711AD" w14:textId="77777777" w:rsidTr="00286A10">
        <w:tc>
          <w:tcPr>
            <w:tcW w:w="4707" w:type="dxa"/>
          </w:tcPr>
          <w:p w14:paraId="787F97D5" w14:textId="77777777" w:rsidR="00286A10" w:rsidRDefault="00286A10" w:rsidP="00286A10">
            <w:pPr>
              <w:autoSpaceDE w:val="0"/>
              <w:autoSpaceDN w:val="0"/>
              <w:adjustRightInd w:val="0"/>
              <w:jc w:val="both"/>
              <w:rPr>
                <w:rFonts w:ascii="Arial" w:hAnsi="Arial" w:cs="Arial"/>
                <w:b/>
                <w:u w:val="single"/>
              </w:rPr>
            </w:pPr>
            <w:r>
              <w:rPr>
                <w:noProof/>
              </w:rPr>
              <w:drawing>
                <wp:inline distT="0" distB="0" distL="0" distR="0" wp14:anchorId="3829F629" wp14:editId="3CD55BAF">
                  <wp:extent cx="2882900" cy="1707675"/>
                  <wp:effectExtent l="0" t="0" r="0" b="6985"/>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2917442" cy="1728136"/>
                          </a:xfrm>
                          <a:prstGeom prst="rect">
                            <a:avLst/>
                          </a:prstGeom>
                        </pic:spPr>
                      </pic:pic>
                    </a:graphicData>
                  </a:graphic>
                </wp:inline>
              </w:drawing>
            </w:r>
          </w:p>
        </w:tc>
        <w:tc>
          <w:tcPr>
            <w:tcW w:w="4643" w:type="dxa"/>
          </w:tcPr>
          <w:p w14:paraId="51F0B546" w14:textId="77777777" w:rsidR="00286A10" w:rsidRDefault="00286A10" w:rsidP="00286A10">
            <w:pPr>
              <w:autoSpaceDE w:val="0"/>
              <w:autoSpaceDN w:val="0"/>
              <w:adjustRightInd w:val="0"/>
              <w:jc w:val="both"/>
              <w:rPr>
                <w:rFonts w:ascii="Arial" w:hAnsi="Arial" w:cs="Arial"/>
                <w:b/>
                <w:u w:val="single"/>
              </w:rPr>
            </w:pPr>
            <w:r>
              <w:rPr>
                <w:noProof/>
              </w:rPr>
              <w:drawing>
                <wp:inline distT="0" distB="0" distL="0" distR="0" wp14:anchorId="602B2BC7" wp14:editId="733B5E03">
                  <wp:extent cx="2915285" cy="1707367"/>
                  <wp:effectExtent l="0" t="0" r="0" b="762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2972495" cy="1740873"/>
                          </a:xfrm>
                          <a:prstGeom prst="rect">
                            <a:avLst/>
                          </a:prstGeom>
                        </pic:spPr>
                      </pic:pic>
                    </a:graphicData>
                  </a:graphic>
                </wp:inline>
              </w:drawing>
            </w:r>
          </w:p>
        </w:tc>
      </w:tr>
      <w:tr w:rsidR="00286A10" w14:paraId="7FCA0B2D" w14:textId="77777777" w:rsidTr="00286A10">
        <w:tc>
          <w:tcPr>
            <w:tcW w:w="4707" w:type="dxa"/>
          </w:tcPr>
          <w:p w14:paraId="7F1DEC1E" w14:textId="77777777" w:rsidR="00286A10" w:rsidRPr="00592FB5" w:rsidRDefault="00286A10" w:rsidP="00286A10">
            <w:pPr>
              <w:autoSpaceDE w:val="0"/>
              <w:autoSpaceDN w:val="0"/>
              <w:adjustRightInd w:val="0"/>
              <w:jc w:val="center"/>
              <w:rPr>
                <w:rFonts w:ascii="Arial" w:hAnsi="Arial" w:cs="Arial"/>
                <w:noProof/>
                <w:sz w:val="24"/>
                <w:szCs w:val="24"/>
              </w:rPr>
            </w:pPr>
            <w:r w:rsidRPr="00592FB5">
              <w:rPr>
                <w:rFonts w:ascii="Arial" w:hAnsi="Arial" w:cs="Arial"/>
                <w:noProof/>
                <w:sz w:val="24"/>
                <w:szCs w:val="24"/>
              </w:rPr>
              <w:t>(c)</w:t>
            </w:r>
          </w:p>
        </w:tc>
        <w:tc>
          <w:tcPr>
            <w:tcW w:w="4643" w:type="dxa"/>
          </w:tcPr>
          <w:p w14:paraId="39F825AC" w14:textId="77777777" w:rsidR="00286A10" w:rsidRPr="00592FB5" w:rsidRDefault="00286A10" w:rsidP="00286A10">
            <w:pPr>
              <w:autoSpaceDE w:val="0"/>
              <w:autoSpaceDN w:val="0"/>
              <w:adjustRightInd w:val="0"/>
              <w:jc w:val="center"/>
              <w:rPr>
                <w:rFonts w:ascii="Arial" w:hAnsi="Arial" w:cs="Arial"/>
                <w:noProof/>
                <w:sz w:val="24"/>
                <w:szCs w:val="24"/>
              </w:rPr>
            </w:pPr>
            <w:r w:rsidRPr="00592FB5">
              <w:rPr>
                <w:rFonts w:ascii="Arial" w:hAnsi="Arial" w:cs="Arial"/>
                <w:noProof/>
                <w:sz w:val="24"/>
                <w:szCs w:val="24"/>
              </w:rPr>
              <w:t>(d)</w:t>
            </w:r>
          </w:p>
        </w:tc>
      </w:tr>
      <w:tr w:rsidR="00286A10" w14:paraId="4F9FB998" w14:textId="77777777" w:rsidTr="00286A10">
        <w:tc>
          <w:tcPr>
            <w:tcW w:w="4707" w:type="dxa"/>
          </w:tcPr>
          <w:p w14:paraId="051BB96F" w14:textId="77777777" w:rsidR="00286A10" w:rsidRDefault="00286A10" w:rsidP="00286A10">
            <w:pPr>
              <w:autoSpaceDE w:val="0"/>
              <w:autoSpaceDN w:val="0"/>
              <w:adjustRightInd w:val="0"/>
              <w:jc w:val="both"/>
              <w:rPr>
                <w:rFonts w:ascii="Arial" w:hAnsi="Arial" w:cs="Arial"/>
                <w:b/>
                <w:u w:val="single"/>
              </w:rPr>
            </w:pPr>
            <w:r>
              <w:rPr>
                <w:noProof/>
              </w:rPr>
              <w:lastRenderedPageBreak/>
              <w:drawing>
                <wp:inline distT="0" distB="0" distL="0" distR="0" wp14:anchorId="4792886F" wp14:editId="5B88E12A">
                  <wp:extent cx="2863970" cy="1696462"/>
                  <wp:effectExtent l="0" t="0" r="0"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2875214" cy="1703122"/>
                          </a:xfrm>
                          <a:prstGeom prst="rect">
                            <a:avLst/>
                          </a:prstGeom>
                        </pic:spPr>
                      </pic:pic>
                    </a:graphicData>
                  </a:graphic>
                </wp:inline>
              </w:drawing>
            </w:r>
          </w:p>
        </w:tc>
        <w:tc>
          <w:tcPr>
            <w:tcW w:w="4643" w:type="dxa"/>
          </w:tcPr>
          <w:p w14:paraId="13A58303" w14:textId="77777777" w:rsidR="00286A10" w:rsidRDefault="00286A10" w:rsidP="00286A10">
            <w:pPr>
              <w:autoSpaceDE w:val="0"/>
              <w:autoSpaceDN w:val="0"/>
              <w:adjustRightInd w:val="0"/>
              <w:jc w:val="both"/>
              <w:rPr>
                <w:rFonts w:ascii="Arial" w:hAnsi="Arial" w:cs="Arial"/>
                <w:b/>
                <w:u w:val="single"/>
              </w:rPr>
            </w:pPr>
            <w:r>
              <w:rPr>
                <w:noProof/>
              </w:rPr>
              <w:drawing>
                <wp:inline distT="0" distB="0" distL="0" distR="0" wp14:anchorId="2D32F61B" wp14:editId="1718283A">
                  <wp:extent cx="2965728" cy="1677622"/>
                  <wp:effectExtent l="0" t="0" r="6350"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3003100" cy="1698762"/>
                          </a:xfrm>
                          <a:prstGeom prst="rect">
                            <a:avLst/>
                          </a:prstGeom>
                        </pic:spPr>
                      </pic:pic>
                    </a:graphicData>
                  </a:graphic>
                </wp:inline>
              </w:drawing>
            </w:r>
          </w:p>
        </w:tc>
      </w:tr>
      <w:tr w:rsidR="00286A10" w14:paraId="0C1B9CB0" w14:textId="77777777" w:rsidTr="00286A10">
        <w:tc>
          <w:tcPr>
            <w:tcW w:w="4707" w:type="dxa"/>
          </w:tcPr>
          <w:p w14:paraId="3D9FDC34" w14:textId="77777777" w:rsidR="00286A10" w:rsidRPr="00592FB5" w:rsidRDefault="00286A10" w:rsidP="00286A10">
            <w:pPr>
              <w:autoSpaceDE w:val="0"/>
              <w:autoSpaceDN w:val="0"/>
              <w:adjustRightInd w:val="0"/>
              <w:jc w:val="center"/>
              <w:rPr>
                <w:rFonts w:ascii="Arial" w:hAnsi="Arial" w:cs="Arial"/>
                <w:noProof/>
                <w:sz w:val="24"/>
                <w:szCs w:val="24"/>
              </w:rPr>
            </w:pPr>
            <w:r w:rsidRPr="00592FB5">
              <w:rPr>
                <w:rFonts w:ascii="Arial" w:hAnsi="Arial" w:cs="Arial"/>
                <w:noProof/>
                <w:sz w:val="24"/>
                <w:szCs w:val="24"/>
              </w:rPr>
              <w:t>(e)</w:t>
            </w:r>
          </w:p>
        </w:tc>
        <w:tc>
          <w:tcPr>
            <w:tcW w:w="4643" w:type="dxa"/>
          </w:tcPr>
          <w:p w14:paraId="38CF8484" w14:textId="77777777" w:rsidR="00286A10" w:rsidRPr="00592FB5" w:rsidRDefault="00286A10" w:rsidP="00286A10">
            <w:pPr>
              <w:autoSpaceDE w:val="0"/>
              <w:autoSpaceDN w:val="0"/>
              <w:adjustRightInd w:val="0"/>
              <w:jc w:val="center"/>
              <w:rPr>
                <w:rFonts w:ascii="Arial" w:hAnsi="Arial" w:cs="Arial"/>
                <w:noProof/>
                <w:sz w:val="24"/>
                <w:szCs w:val="24"/>
              </w:rPr>
            </w:pPr>
            <w:r w:rsidRPr="00592FB5">
              <w:rPr>
                <w:rFonts w:ascii="Arial" w:hAnsi="Arial" w:cs="Arial"/>
                <w:noProof/>
                <w:sz w:val="24"/>
                <w:szCs w:val="24"/>
              </w:rPr>
              <w:t>(f)</w:t>
            </w:r>
          </w:p>
        </w:tc>
      </w:tr>
      <w:tr w:rsidR="00286A10" w14:paraId="497B9338" w14:textId="77777777" w:rsidTr="00286A10">
        <w:tc>
          <w:tcPr>
            <w:tcW w:w="4707" w:type="dxa"/>
          </w:tcPr>
          <w:p w14:paraId="1A56D286" w14:textId="77777777" w:rsidR="00286A10" w:rsidRDefault="00286A10" w:rsidP="00286A10">
            <w:pPr>
              <w:autoSpaceDE w:val="0"/>
              <w:autoSpaceDN w:val="0"/>
              <w:adjustRightInd w:val="0"/>
              <w:jc w:val="both"/>
              <w:rPr>
                <w:rFonts w:ascii="Arial" w:hAnsi="Arial" w:cs="Arial"/>
                <w:b/>
                <w:u w:val="single"/>
              </w:rPr>
            </w:pPr>
            <w:r>
              <w:rPr>
                <w:noProof/>
              </w:rPr>
              <w:drawing>
                <wp:inline distT="0" distB="0" distL="0" distR="0" wp14:anchorId="14CBF850" wp14:editId="7001D439">
                  <wp:extent cx="2912626" cy="1725283"/>
                  <wp:effectExtent l="0" t="0" r="2540" b="889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2925071" cy="1732655"/>
                          </a:xfrm>
                          <a:prstGeom prst="rect">
                            <a:avLst/>
                          </a:prstGeom>
                        </pic:spPr>
                      </pic:pic>
                    </a:graphicData>
                  </a:graphic>
                </wp:inline>
              </w:drawing>
            </w:r>
          </w:p>
        </w:tc>
        <w:tc>
          <w:tcPr>
            <w:tcW w:w="4643" w:type="dxa"/>
          </w:tcPr>
          <w:p w14:paraId="0FD71634" w14:textId="77777777" w:rsidR="00286A10" w:rsidRDefault="00286A10" w:rsidP="00286A10">
            <w:pPr>
              <w:autoSpaceDE w:val="0"/>
              <w:autoSpaceDN w:val="0"/>
              <w:adjustRightInd w:val="0"/>
              <w:jc w:val="both"/>
              <w:rPr>
                <w:rFonts w:ascii="Arial" w:hAnsi="Arial" w:cs="Arial"/>
                <w:b/>
                <w:u w:val="single"/>
              </w:rPr>
            </w:pPr>
            <w:r>
              <w:rPr>
                <w:noProof/>
              </w:rPr>
              <w:drawing>
                <wp:inline distT="0" distB="0" distL="0" distR="0" wp14:anchorId="113793A2" wp14:editId="1C276A52">
                  <wp:extent cx="2880995" cy="169976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2899499" cy="1710677"/>
                          </a:xfrm>
                          <a:prstGeom prst="rect">
                            <a:avLst/>
                          </a:prstGeom>
                        </pic:spPr>
                      </pic:pic>
                    </a:graphicData>
                  </a:graphic>
                </wp:inline>
              </w:drawing>
            </w:r>
          </w:p>
        </w:tc>
      </w:tr>
      <w:tr w:rsidR="00286A10" w14:paraId="1625A748" w14:textId="77777777" w:rsidTr="00286A10">
        <w:tc>
          <w:tcPr>
            <w:tcW w:w="4707" w:type="dxa"/>
          </w:tcPr>
          <w:p w14:paraId="24CBAC61" w14:textId="77777777" w:rsidR="00286A10" w:rsidRPr="00592FB5" w:rsidRDefault="00286A10" w:rsidP="00286A10">
            <w:pPr>
              <w:autoSpaceDE w:val="0"/>
              <w:autoSpaceDN w:val="0"/>
              <w:adjustRightInd w:val="0"/>
              <w:jc w:val="center"/>
              <w:rPr>
                <w:rFonts w:ascii="Arial" w:hAnsi="Arial" w:cs="Arial"/>
                <w:noProof/>
                <w:sz w:val="24"/>
                <w:szCs w:val="24"/>
              </w:rPr>
            </w:pPr>
            <w:r w:rsidRPr="00592FB5">
              <w:rPr>
                <w:rFonts w:ascii="Arial" w:hAnsi="Arial" w:cs="Arial"/>
                <w:noProof/>
                <w:sz w:val="24"/>
                <w:szCs w:val="24"/>
              </w:rPr>
              <w:t>(g)</w:t>
            </w:r>
          </w:p>
        </w:tc>
        <w:tc>
          <w:tcPr>
            <w:tcW w:w="4643" w:type="dxa"/>
          </w:tcPr>
          <w:p w14:paraId="34A0C155" w14:textId="77777777" w:rsidR="00286A10" w:rsidRPr="00592FB5" w:rsidRDefault="00286A10" w:rsidP="00286A10">
            <w:pPr>
              <w:autoSpaceDE w:val="0"/>
              <w:autoSpaceDN w:val="0"/>
              <w:adjustRightInd w:val="0"/>
              <w:jc w:val="center"/>
              <w:rPr>
                <w:rFonts w:ascii="Arial" w:hAnsi="Arial" w:cs="Arial"/>
                <w:noProof/>
                <w:sz w:val="24"/>
                <w:szCs w:val="24"/>
              </w:rPr>
            </w:pPr>
            <w:r w:rsidRPr="00592FB5">
              <w:rPr>
                <w:rFonts w:ascii="Arial" w:hAnsi="Arial" w:cs="Arial"/>
                <w:noProof/>
                <w:sz w:val="24"/>
                <w:szCs w:val="24"/>
              </w:rPr>
              <w:t>(h)</w:t>
            </w:r>
          </w:p>
        </w:tc>
      </w:tr>
      <w:tr w:rsidR="00286A10" w14:paraId="567D7C89" w14:textId="77777777" w:rsidTr="00286A10">
        <w:tc>
          <w:tcPr>
            <w:tcW w:w="4707" w:type="dxa"/>
          </w:tcPr>
          <w:p w14:paraId="3D8F40FC" w14:textId="77777777" w:rsidR="00286A10" w:rsidRDefault="00286A10" w:rsidP="00286A10">
            <w:pPr>
              <w:autoSpaceDE w:val="0"/>
              <w:autoSpaceDN w:val="0"/>
              <w:adjustRightInd w:val="0"/>
              <w:jc w:val="both"/>
              <w:rPr>
                <w:rFonts w:ascii="Arial" w:hAnsi="Arial" w:cs="Arial"/>
                <w:b/>
                <w:u w:val="single"/>
              </w:rPr>
            </w:pPr>
            <w:r>
              <w:rPr>
                <w:noProof/>
              </w:rPr>
              <w:drawing>
                <wp:inline distT="0" distB="0" distL="0" distR="0" wp14:anchorId="2F2695AB" wp14:editId="76489EB4">
                  <wp:extent cx="3014568" cy="1785668"/>
                  <wp:effectExtent l="0" t="0" r="0" b="508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3024624" cy="1791624"/>
                          </a:xfrm>
                          <a:prstGeom prst="rect">
                            <a:avLst/>
                          </a:prstGeom>
                        </pic:spPr>
                      </pic:pic>
                    </a:graphicData>
                  </a:graphic>
                </wp:inline>
              </w:drawing>
            </w:r>
          </w:p>
        </w:tc>
        <w:tc>
          <w:tcPr>
            <w:tcW w:w="4643" w:type="dxa"/>
          </w:tcPr>
          <w:p w14:paraId="3BBCD67E" w14:textId="77777777" w:rsidR="00286A10" w:rsidRDefault="00286A10" w:rsidP="00286A10">
            <w:pPr>
              <w:autoSpaceDE w:val="0"/>
              <w:autoSpaceDN w:val="0"/>
              <w:adjustRightInd w:val="0"/>
              <w:jc w:val="both"/>
              <w:rPr>
                <w:rFonts w:ascii="Arial" w:hAnsi="Arial" w:cs="Arial"/>
                <w:b/>
                <w:u w:val="single"/>
              </w:rPr>
            </w:pPr>
            <w:r>
              <w:rPr>
                <w:noProof/>
              </w:rPr>
              <w:drawing>
                <wp:inline distT="0" distB="0" distL="0" distR="0" wp14:anchorId="5AFD5A92" wp14:editId="4488848E">
                  <wp:extent cx="2803300" cy="1746789"/>
                  <wp:effectExtent l="0" t="0" r="0" b="635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2822469" cy="1758734"/>
                          </a:xfrm>
                          <a:prstGeom prst="rect">
                            <a:avLst/>
                          </a:prstGeom>
                        </pic:spPr>
                      </pic:pic>
                    </a:graphicData>
                  </a:graphic>
                </wp:inline>
              </w:drawing>
            </w:r>
          </w:p>
        </w:tc>
      </w:tr>
      <w:tr w:rsidR="00286A10" w14:paraId="26AA7B94" w14:textId="77777777" w:rsidTr="00286A10">
        <w:tc>
          <w:tcPr>
            <w:tcW w:w="4707" w:type="dxa"/>
          </w:tcPr>
          <w:p w14:paraId="271F68AA" w14:textId="77777777" w:rsidR="00286A10" w:rsidRPr="00592FB5" w:rsidRDefault="00286A10" w:rsidP="00286A10">
            <w:pPr>
              <w:autoSpaceDE w:val="0"/>
              <w:autoSpaceDN w:val="0"/>
              <w:adjustRightInd w:val="0"/>
              <w:jc w:val="center"/>
              <w:rPr>
                <w:rFonts w:ascii="Arial" w:hAnsi="Arial" w:cs="Arial"/>
                <w:noProof/>
                <w:sz w:val="24"/>
                <w:szCs w:val="24"/>
              </w:rPr>
            </w:pPr>
            <w:r w:rsidRPr="00592FB5">
              <w:rPr>
                <w:rFonts w:ascii="Arial" w:hAnsi="Arial" w:cs="Arial"/>
                <w:noProof/>
                <w:sz w:val="24"/>
                <w:szCs w:val="24"/>
              </w:rPr>
              <w:t>(i)</w:t>
            </w:r>
          </w:p>
        </w:tc>
        <w:tc>
          <w:tcPr>
            <w:tcW w:w="4643" w:type="dxa"/>
          </w:tcPr>
          <w:p w14:paraId="7AFF13E0" w14:textId="77777777" w:rsidR="00286A10" w:rsidRPr="00592FB5" w:rsidRDefault="00286A10" w:rsidP="00286A10">
            <w:pPr>
              <w:autoSpaceDE w:val="0"/>
              <w:autoSpaceDN w:val="0"/>
              <w:adjustRightInd w:val="0"/>
              <w:jc w:val="center"/>
              <w:rPr>
                <w:rFonts w:ascii="Arial" w:hAnsi="Arial" w:cs="Arial"/>
                <w:noProof/>
                <w:sz w:val="24"/>
                <w:szCs w:val="24"/>
              </w:rPr>
            </w:pPr>
            <w:r w:rsidRPr="00592FB5">
              <w:rPr>
                <w:rFonts w:ascii="Arial" w:hAnsi="Arial" w:cs="Arial"/>
                <w:noProof/>
                <w:sz w:val="24"/>
                <w:szCs w:val="24"/>
              </w:rPr>
              <w:t>(j)</w:t>
            </w:r>
          </w:p>
        </w:tc>
      </w:tr>
      <w:tr w:rsidR="00286A10" w14:paraId="2221E894" w14:textId="77777777" w:rsidTr="00286A10">
        <w:tc>
          <w:tcPr>
            <w:tcW w:w="9350" w:type="dxa"/>
            <w:gridSpan w:val="2"/>
          </w:tcPr>
          <w:p w14:paraId="75539256" w14:textId="77777777" w:rsidR="00286A10" w:rsidRDefault="00286A10" w:rsidP="008D66B3">
            <w:pPr>
              <w:autoSpaceDE w:val="0"/>
              <w:autoSpaceDN w:val="0"/>
              <w:adjustRightInd w:val="0"/>
              <w:jc w:val="both"/>
              <w:rPr>
                <w:rFonts w:ascii="Arial" w:hAnsi="Arial" w:cs="Arial"/>
                <w:b/>
                <w:u w:val="single"/>
              </w:rPr>
            </w:pPr>
            <w:r>
              <w:rPr>
                <w:rFonts w:ascii="Arial" w:hAnsi="Arial" w:cs="Arial"/>
                <w:noProof/>
              </w:rPr>
              <w:t xml:space="preserve"> </w:t>
            </w:r>
          </w:p>
        </w:tc>
      </w:tr>
    </w:tbl>
    <w:p w14:paraId="09E428A5" w14:textId="77777777" w:rsidR="00C15A05" w:rsidRPr="0046781A" w:rsidRDefault="00366072" w:rsidP="00F571BA">
      <w:pPr>
        <w:pStyle w:val="Caption"/>
        <w:jc w:val="both"/>
        <w:rPr>
          <w:rFonts w:ascii="Arial" w:hAnsi="Arial" w:cs="Arial"/>
          <w:i w:val="0"/>
          <w:color w:val="000000" w:themeColor="text1"/>
          <w:sz w:val="24"/>
          <w:szCs w:val="24"/>
        </w:rPr>
      </w:pPr>
      <w:bookmarkStart w:id="58" w:name="_Toc448943121"/>
      <w:r w:rsidRPr="0046781A">
        <w:rPr>
          <w:rFonts w:ascii="Arial" w:hAnsi="Arial" w:cs="Arial"/>
          <w:i w:val="0"/>
          <w:color w:val="000000" w:themeColor="text1"/>
          <w:sz w:val="24"/>
          <w:szCs w:val="24"/>
        </w:rPr>
        <w:t xml:space="preserve">Figure </w:t>
      </w:r>
      <w:r w:rsidRPr="0046781A">
        <w:rPr>
          <w:rFonts w:ascii="Arial" w:hAnsi="Arial" w:cs="Arial"/>
          <w:i w:val="0"/>
          <w:color w:val="000000" w:themeColor="text1"/>
          <w:sz w:val="24"/>
          <w:szCs w:val="24"/>
        </w:rPr>
        <w:fldChar w:fldCharType="begin"/>
      </w:r>
      <w:r w:rsidRPr="0046781A">
        <w:rPr>
          <w:rFonts w:ascii="Arial" w:hAnsi="Arial" w:cs="Arial"/>
          <w:i w:val="0"/>
          <w:color w:val="000000" w:themeColor="text1"/>
          <w:sz w:val="24"/>
          <w:szCs w:val="24"/>
        </w:rPr>
        <w:instrText xml:space="preserve"> SEQ Figure \* ARABIC </w:instrText>
      </w:r>
      <w:r w:rsidRPr="0046781A">
        <w:rPr>
          <w:rFonts w:ascii="Arial" w:hAnsi="Arial" w:cs="Arial"/>
          <w:i w:val="0"/>
          <w:color w:val="000000" w:themeColor="text1"/>
          <w:sz w:val="24"/>
          <w:szCs w:val="24"/>
        </w:rPr>
        <w:fldChar w:fldCharType="separate"/>
      </w:r>
      <w:r w:rsidR="00DF0420">
        <w:rPr>
          <w:rFonts w:ascii="Arial" w:hAnsi="Arial" w:cs="Arial"/>
          <w:i w:val="0"/>
          <w:noProof/>
          <w:color w:val="000000" w:themeColor="text1"/>
          <w:sz w:val="24"/>
          <w:szCs w:val="24"/>
        </w:rPr>
        <w:t>10</w:t>
      </w:r>
      <w:r w:rsidRPr="0046781A">
        <w:rPr>
          <w:rFonts w:ascii="Arial" w:hAnsi="Arial" w:cs="Arial"/>
          <w:i w:val="0"/>
          <w:color w:val="000000" w:themeColor="text1"/>
          <w:sz w:val="24"/>
          <w:szCs w:val="24"/>
        </w:rPr>
        <w:fldChar w:fldCharType="end"/>
      </w:r>
      <w:r w:rsidRPr="0046781A">
        <w:rPr>
          <w:rFonts w:ascii="Arial" w:hAnsi="Arial" w:cs="Arial"/>
          <w:i w:val="0"/>
          <w:color w:val="000000" w:themeColor="text1"/>
          <w:sz w:val="24"/>
          <w:szCs w:val="24"/>
        </w:rPr>
        <w:t xml:space="preserve"> Results showing the linear relationship between No of Passengers and (a) Gross Domestic Product</w:t>
      </w:r>
      <w:r w:rsidR="008D66B3" w:rsidRPr="0046781A">
        <w:rPr>
          <w:rFonts w:ascii="Arial" w:hAnsi="Arial" w:cs="Arial"/>
          <w:i w:val="0"/>
          <w:color w:val="000000" w:themeColor="text1"/>
          <w:sz w:val="24"/>
          <w:szCs w:val="24"/>
        </w:rPr>
        <w:t>, (</w:t>
      </w:r>
      <w:r w:rsidRPr="0046781A">
        <w:rPr>
          <w:rFonts w:ascii="Arial" w:hAnsi="Arial" w:cs="Arial"/>
          <w:i w:val="0"/>
          <w:color w:val="000000" w:themeColor="text1"/>
          <w:sz w:val="24"/>
          <w:szCs w:val="24"/>
        </w:rPr>
        <w:t xml:space="preserve">b) GDP per </w:t>
      </w:r>
      <w:r w:rsidR="0007177A" w:rsidRPr="0046781A">
        <w:rPr>
          <w:rFonts w:ascii="Arial" w:hAnsi="Arial" w:cs="Arial"/>
          <w:i w:val="0"/>
          <w:color w:val="000000" w:themeColor="text1"/>
          <w:sz w:val="24"/>
          <w:szCs w:val="24"/>
        </w:rPr>
        <w:t>Capita</w:t>
      </w:r>
      <w:r w:rsidRPr="0046781A">
        <w:rPr>
          <w:rFonts w:ascii="Arial" w:hAnsi="Arial" w:cs="Arial"/>
          <w:i w:val="0"/>
          <w:color w:val="000000" w:themeColor="text1"/>
          <w:sz w:val="24"/>
          <w:szCs w:val="24"/>
        </w:rPr>
        <w:t>,(c) GDP growth rate, (d) Inflation GDP Deflator,(e) Exchange Rate Fluctuation,(f) Population,(g)</w:t>
      </w:r>
      <w:r w:rsidR="008D66B3" w:rsidRPr="0046781A">
        <w:rPr>
          <w:rFonts w:ascii="Arial" w:hAnsi="Arial" w:cs="Arial"/>
          <w:i w:val="0"/>
          <w:color w:val="000000" w:themeColor="text1"/>
          <w:sz w:val="24"/>
          <w:szCs w:val="24"/>
        </w:rPr>
        <w:t xml:space="preserve"> Population ages15-64,(h) Accident Deaths, (i)Oil Prices,(j) No of Accidents</w:t>
      </w:r>
      <w:bookmarkEnd w:id="58"/>
      <w:r w:rsidRPr="0046781A">
        <w:rPr>
          <w:rFonts w:ascii="Arial" w:hAnsi="Arial" w:cs="Arial"/>
          <w:i w:val="0"/>
          <w:color w:val="000000" w:themeColor="text1"/>
          <w:sz w:val="24"/>
          <w:szCs w:val="24"/>
        </w:rPr>
        <w:tab/>
      </w:r>
    </w:p>
    <w:p w14:paraId="10F8023C" w14:textId="2C774A4D" w:rsidR="000F27F2" w:rsidRPr="007D11C0" w:rsidRDefault="008704E3" w:rsidP="007D11C0">
      <w:pPr>
        <w:pStyle w:val="Heading2"/>
        <w:numPr>
          <w:ilvl w:val="2"/>
          <w:numId w:val="2"/>
        </w:numPr>
        <w:spacing w:line="360" w:lineRule="auto"/>
        <w:rPr>
          <w:rFonts w:ascii="Arial" w:hAnsi="Arial"/>
          <w:sz w:val="24"/>
          <w:szCs w:val="24"/>
          <w:shd w:val="clear" w:color="auto" w:fill="FFFFFF"/>
        </w:rPr>
      </w:pPr>
      <w:bookmarkStart w:id="59" w:name="_Toc448941811"/>
      <w:r w:rsidRPr="007D11C0">
        <w:rPr>
          <w:rFonts w:ascii="Arial" w:hAnsi="Arial"/>
          <w:sz w:val="24"/>
          <w:szCs w:val="24"/>
          <w:shd w:val="clear" w:color="auto" w:fill="FFFFFF"/>
        </w:rPr>
        <w:t xml:space="preserve">Scatter plots between the various independent variables and </w:t>
      </w:r>
      <w:r w:rsidR="007D11C0">
        <w:rPr>
          <w:rFonts w:ascii="Arial" w:hAnsi="Arial"/>
          <w:sz w:val="24"/>
          <w:szCs w:val="24"/>
          <w:shd w:val="clear" w:color="auto" w:fill="FFFFFF"/>
        </w:rPr>
        <w:t>THE dependent variable</w:t>
      </w:r>
      <w:r w:rsidRPr="007D11C0">
        <w:rPr>
          <w:rFonts w:ascii="Arial" w:hAnsi="Arial"/>
          <w:sz w:val="24"/>
          <w:szCs w:val="24"/>
          <w:shd w:val="clear" w:color="auto" w:fill="FFFFFF"/>
        </w:rPr>
        <w:t xml:space="preserve"> for India</w:t>
      </w:r>
      <w:bookmarkEnd w:id="59"/>
      <w:r w:rsidRPr="007D11C0">
        <w:rPr>
          <w:rFonts w:ascii="Arial" w:hAnsi="Arial"/>
          <w:sz w:val="24"/>
          <w:szCs w:val="24"/>
          <w:shd w:val="clear" w:color="auto" w:fill="FFFFFF"/>
        </w:rPr>
        <w:t xml:space="preserve"> </w:t>
      </w:r>
    </w:p>
    <w:p w14:paraId="157A656E" w14:textId="3BAC93F8" w:rsidR="00B65047" w:rsidRPr="0046781A" w:rsidRDefault="00B65047" w:rsidP="00E85877">
      <w:pPr>
        <w:autoSpaceDE w:val="0"/>
        <w:autoSpaceDN w:val="0"/>
        <w:adjustRightInd w:val="0"/>
        <w:spacing w:after="0" w:line="480" w:lineRule="auto"/>
        <w:jc w:val="both"/>
        <w:rPr>
          <w:rFonts w:ascii="Arial" w:hAnsi="Arial" w:cs="Arial"/>
          <w:sz w:val="24"/>
          <w:szCs w:val="24"/>
        </w:rPr>
      </w:pPr>
      <w:r w:rsidRPr="0046781A">
        <w:rPr>
          <w:rFonts w:ascii="Arial" w:hAnsi="Arial" w:cs="Arial"/>
          <w:sz w:val="24"/>
          <w:szCs w:val="24"/>
        </w:rPr>
        <w:t xml:space="preserve">Here, scatter plots for India are plotted for all the independent factors against the dependent variable i.e. the No of Passengers. After plotting all the scatter plots using the R Studio software, </w:t>
      </w:r>
      <w:r w:rsidR="00833647">
        <w:rPr>
          <w:rFonts w:ascii="Arial" w:hAnsi="Arial" w:cs="Arial"/>
          <w:sz w:val="24"/>
          <w:szCs w:val="24"/>
        </w:rPr>
        <w:t>one can</w:t>
      </w:r>
      <w:r w:rsidRPr="0046781A">
        <w:rPr>
          <w:rFonts w:ascii="Arial" w:hAnsi="Arial" w:cs="Arial"/>
          <w:sz w:val="24"/>
          <w:szCs w:val="24"/>
        </w:rPr>
        <w:t xml:space="preserve"> see a positive linear relationship between </w:t>
      </w:r>
      <w:r w:rsidRPr="0046781A">
        <w:rPr>
          <w:rFonts w:ascii="Arial" w:hAnsi="Arial" w:cs="Arial"/>
          <w:sz w:val="24"/>
          <w:szCs w:val="24"/>
        </w:rPr>
        <w:lastRenderedPageBreak/>
        <w:t xml:space="preserve">the dependent variable (No of passengers) and the following independent variables which are Gross </w:t>
      </w:r>
      <w:r w:rsidR="00612DAC" w:rsidRPr="0046781A">
        <w:rPr>
          <w:rFonts w:ascii="Arial" w:hAnsi="Arial" w:cs="Arial"/>
          <w:sz w:val="24"/>
          <w:szCs w:val="24"/>
        </w:rPr>
        <w:t>Domestic Product, GDP per Capita</w:t>
      </w:r>
      <w:r w:rsidRPr="0046781A">
        <w:rPr>
          <w:rFonts w:ascii="Arial" w:hAnsi="Arial" w:cs="Arial"/>
          <w:sz w:val="24"/>
          <w:szCs w:val="24"/>
        </w:rPr>
        <w:t>, Consumer Price Index</w:t>
      </w:r>
      <w:r w:rsidR="006D5861" w:rsidRPr="0046781A">
        <w:rPr>
          <w:rFonts w:ascii="Arial" w:hAnsi="Arial" w:cs="Arial"/>
          <w:sz w:val="24"/>
          <w:szCs w:val="24"/>
        </w:rPr>
        <w:t>,</w:t>
      </w:r>
      <w:r w:rsidR="009074F1" w:rsidRPr="0046781A">
        <w:rPr>
          <w:rFonts w:ascii="Arial" w:hAnsi="Arial" w:cs="Arial"/>
          <w:sz w:val="24"/>
          <w:szCs w:val="24"/>
        </w:rPr>
        <w:t xml:space="preserve"> Exchange rate Fluctuation,</w:t>
      </w:r>
      <w:r w:rsidRPr="0046781A">
        <w:rPr>
          <w:rFonts w:ascii="Arial" w:hAnsi="Arial" w:cs="Arial"/>
          <w:sz w:val="24"/>
          <w:szCs w:val="24"/>
        </w:rPr>
        <w:t xml:space="preserve"> Population, Population ages 15-64 and Oil Prices. From this </w:t>
      </w:r>
      <w:r w:rsidR="00833647">
        <w:rPr>
          <w:rFonts w:ascii="Arial" w:hAnsi="Arial" w:cs="Arial"/>
          <w:sz w:val="24"/>
          <w:szCs w:val="24"/>
        </w:rPr>
        <w:t>one can</w:t>
      </w:r>
      <w:r w:rsidRPr="0046781A">
        <w:rPr>
          <w:rFonts w:ascii="Arial" w:hAnsi="Arial" w:cs="Arial"/>
          <w:sz w:val="24"/>
          <w:szCs w:val="24"/>
        </w:rPr>
        <w:t xml:space="preserve"> conclude that the above mentioned factors have strong correlations with the dependent variable. However, </w:t>
      </w:r>
      <w:r w:rsidR="00833647">
        <w:rPr>
          <w:rFonts w:ascii="Arial" w:hAnsi="Arial" w:cs="Arial"/>
          <w:sz w:val="24"/>
          <w:szCs w:val="24"/>
        </w:rPr>
        <w:t>one can</w:t>
      </w:r>
      <w:r w:rsidRPr="0046781A">
        <w:rPr>
          <w:rFonts w:ascii="Arial" w:hAnsi="Arial" w:cs="Arial"/>
          <w:sz w:val="24"/>
          <w:szCs w:val="24"/>
        </w:rPr>
        <w:t xml:space="preserve"> see a non-linear relationship between No of Passengers and GDP Growth rate, Inflation GDP De</w:t>
      </w:r>
      <w:r w:rsidR="009074F1" w:rsidRPr="0046781A">
        <w:rPr>
          <w:rFonts w:ascii="Arial" w:hAnsi="Arial" w:cs="Arial"/>
          <w:sz w:val="24"/>
          <w:szCs w:val="24"/>
        </w:rPr>
        <w:t>flator</w:t>
      </w:r>
      <w:r w:rsidRPr="0046781A">
        <w:rPr>
          <w:rFonts w:ascii="Arial" w:hAnsi="Arial" w:cs="Arial"/>
          <w:sz w:val="24"/>
          <w:szCs w:val="24"/>
        </w:rPr>
        <w:t>, No of Accidents and Accident Deaths. These plots suggests that there are no correlation between the mentioned variables and the dependent variable.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22"/>
        <w:gridCol w:w="4274"/>
      </w:tblGrid>
      <w:tr w:rsidR="0082198D" w14:paraId="16D19428" w14:textId="77777777" w:rsidTr="00D71D7A">
        <w:tc>
          <w:tcPr>
            <w:tcW w:w="4646" w:type="dxa"/>
          </w:tcPr>
          <w:p w14:paraId="1391F831" w14:textId="77777777" w:rsidR="0082198D" w:rsidRDefault="0082198D" w:rsidP="0082198D">
            <w:pPr>
              <w:autoSpaceDE w:val="0"/>
              <w:autoSpaceDN w:val="0"/>
              <w:adjustRightInd w:val="0"/>
              <w:jc w:val="both"/>
              <w:rPr>
                <w:rFonts w:ascii="Arial" w:hAnsi="Arial" w:cs="Arial"/>
                <w:b/>
                <w:u w:val="single"/>
              </w:rPr>
            </w:pPr>
            <w:r>
              <w:rPr>
                <w:noProof/>
              </w:rPr>
              <w:drawing>
                <wp:inline distT="0" distB="0" distL="0" distR="0" wp14:anchorId="44521C8B" wp14:editId="1D1DDBFC">
                  <wp:extent cx="2825247" cy="1673524"/>
                  <wp:effectExtent l="0" t="0" r="0" b="317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869562" cy="1699774"/>
                          </a:xfrm>
                          <a:prstGeom prst="rect">
                            <a:avLst/>
                          </a:prstGeom>
                        </pic:spPr>
                      </pic:pic>
                    </a:graphicData>
                  </a:graphic>
                </wp:inline>
              </w:drawing>
            </w:r>
          </w:p>
        </w:tc>
        <w:tc>
          <w:tcPr>
            <w:tcW w:w="4704" w:type="dxa"/>
          </w:tcPr>
          <w:p w14:paraId="61EB315C" w14:textId="77777777" w:rsidR="0082198D" w:rsidRDefault="0082198D" w:rsidP="0082198D">
            <w:pPr>
              <w:autoSpaceDE w:val="0"/>
              <w:autoSpaceDN w:val="0"/>
              <w:adjustRightInd w:val="0"/>
              <w:jc w:val="both"/>
              <w:rPr>
                <w:rFonts w:ascii="Arial" w:hAnsi="Arial" w:cs="Arial"/>
                <w:b/>
                <w:u w:val="single"/>
              </w:rPr>
            </w:pPr>
            <w:r>
              <w:rPr>
                <w:noProof/>
              </w:rPr>
              <w:drawing>
                <wp:inline distT="0" distB="0" distL="0" distR="0" wp14:anchorId="1D8D2412" wp14:editId="4AAD91FE">
                  <wp:extent cx="2888528" cy="1689531"/>
                  <wp:effectExtent l="0" t="0" r="7620" b="635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2920047" cy="1707967"/>
                          </a:xfrm>
                          <a:prstGeom prst="rect">
                            <a:avLst/>
                          </a:prstGeom>
                        </pic:spPr>
                      </pic:pic>
                    </a:graphicData>
                  </a:graphic>
                </wp:inline>
              </w:drawing>
            </w:r>
          </w:p>
        </w:tc>
      </w:tr>
      <w:tr w:rsidR="0082198D" w14:paraId="3EFBD609" w14:textId="77777777" w:rsidTr="00D71D7A">
        <w:tc>
          <w:tcPr>
            <w:tcW w:w="4646" w:type="dxa"/>
          </w:tcPr>
          <w:p w14:paraId="012D6E12" w14:textId="77777777" w:rsidR="0082198D" w:rsidRPr="00592FB5" w:rsidRDefault="0082198D" w:rsidP="0082198D">
            <w:pPr>
              <w:autoSpaceDE w:val="0"/>
              <w:autoSpaceDN w:val="0"/>
              <w:adjustRightInd w:val="0"/>
              <w:jc w:val="center"/>
              <w:rPr>
                <w:rFonts w:ascii="Arial" w:hAnsi="Arial" w:cs="Arial"/>
                <w:noProof/>
                <w:sz w:val="24"/>
                <w:szCs w:val="24"/>
              </w:rPr>
            </w:pPr>
            <w:r w:rsidRPr="00592FB5">
              <w:rPr>
                <w:rFonts w:ascii="Arial" w:hAnsi="Arial" w:cs="Arial"/>
                <w:noProof/>
                <w:sz w:val="24"/>
                <w:szCs w:val="24"/>
              </w:rPr>
              <w:t>(a)</w:t>
            </w:r>
          </w:p>
        </w:tc>
        <w:tc>
          <w:tcPr>
            <w:tcW w:w="4704" w:type="dxa"/>
          </w:tcPr>
          <w:p w14:paraId="46E44A1B" w14:textId="77777777" w:rsidR="0082198D" w:rsidRPr="00592FB5" w:rsidRDefault="0082198D" w:rsidP="0082198D">
            <w:pPr>
              <w:autoSpaceDE w:val="0"/>
              <w:autoSpaceDN w:val="0"/>
              <w:adjustRightInd w:val="0"/>
              <w:jc w:val="center"/>
              <w:rPr>
                <w:rFonts w:ascii="Arial" w:hAnsi="Arial" w:cs="Arial"/>
                <w:noProof/>
                <w:sz w:val="24"/>
                <w:szCs w:val="24"/>
              </w:rPr>
            </w:pPr>
            <w:r w:rsidRPr="00592FB5">
              <w:rPr>
                <w:rFonts w:ascii="Arial" w:hAnsi="Arial" w:cs="Arial"/>
                <w:noProof/>
                <w:sz w:val="24"/>
                <w:szCs w:val="24"/>
              </w:rPr>
              <w:t>(b)</w:t>
            </w:r>
          </w:p>
        </w:tc>
      </w:tr>
      <w:tr w:rsidR="0082198D" w14:paraId="7C35420B" w14:textId="77777777" w:rsidTr="00D71D7A">
        <w:tc>
          <w:tcPr>
            <w:tcW w:w="4646" w:type="dxa"/>
          </w:tcPr>
          <w:p w14:paraId="5E4EEF9C" w14:textId="77777777" w:rsidR="0082198D" w:rsidRDefault="0082198D" w:rsidP="0082198D">
            <w:pPr>
              <w:autoSpaceDE w:val="0"/>
              <w:autoSpaceDN w:val="0"/>
              <w:adjustRightInd w:val="0"/>
              <w:jc w:val="both"/>
              <w:rPr>
                <w:rFonts w:ascii="Arial" w:hAnsi="Arial" w:cs="Arial"/>
                <w:b/>
                <w:u w:val="single"/>
              </w:rPr>
            </w:pPr>
            <w:r>
              <w:rPr>
                <w:noProof/>
              </w:rPr>
              <w:drawing>
                <wp:inline distT="0" distB="0" distL="0" distR="0" wp14:anchorId="7FC693BD" wp14:editId="001EAB08">
                  <wp:extent cx="2819383" cy="1670050"/>
                  <wp:effectExtent l="0" t="0" r="635" b="635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2846576" cy="1686158"/>
                          </a:xfrm>
                          <a:prstGeom prst="rect">
                            <a:avLst/>
                          </a:prstGeom>
                        </pic:spPr>
                      </pic:pic>
                    </a:graphicData>
                  </a:graphic>
                </wp:inline>
              </w:drawing>
            </w:r>
          </w:p>
        </w:tc>
        <w:tc>
          <w:tcPr>
            <w:tcW w:w="4704" w:type="dxa"/>
          </w:tcPr>
          <w:p w14:paraId="154B136F" w14:textId="77777777" w:rsidR="0082198D" w:rsidRDefault="0082198D" w:rsidP="0082198D">
            <w:pPr>
              <w:autoSpaceDE w:val="0"/>
              <w:autoSpaceDN w:val="0"/>
              <w:adjustRightInd w:val="0"/>
              <w:jc w:val="both"/>
              <w:rPr>
                <w:rFonts w:ascii="Arial" w:hAnsi="Arial" w:cs="Arial"/>
                <w:b/>
                <w:u w:val="single"/>
              </w:rPr>
            </w:pPr>
            <w:r>
              <w:rPr>
                <w:noProof/>
              </w:rPr>
              <w:drawing>
                <wp:inline distT="0" distB="0" distL="0" distR="0" wp14:anchorId="3393FEA4" wp14:editId="4F9C9DEA">
                  <wp:extent cx="2818765" cy="1669686"/>
                  <wp:effectExtent l="0" t="0" r="635" b="6985"/>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833049" cy="1678147"/>
                          </a:xfrm>
                          <a:prstGeom prst="rect">
                            <a:avLst/>
                          </a:prstGeom>
                        </pic:spPr>
                      </pic:pic>
                    </a:graphicData>
                  </a:graphic>
                </wp:inline>
              </w:drawing>
            </w:r>
          </w:p>
        </w:tc>
      </w:tr>
      <w:tr w:rsidR="0082198D" w14:paraId="7A8C81CB" w14:textId="77777777" w:rsidTr="00D71D7A">
        <w:tc>
          <w:tcPr>
            <w:tcW w:w="4646" w:type="dxa"/>
          </w:tcPr>
          <w:p w14:paraId="22338D18" w14:textId="77777777" w:rsidR="0082198D" w:rsidRPr="00592FB5" w:rsidRDefault="0082198D" w:rsidP="0082198D">
            <w:pPr>
              <w:autoSpaceDE w:val="0"/>
              <w:autoSpaceDN w:val="0"/>
              <w:adjustRightInd w:val="0"/>
              <w:jc w:val="center"/>
              <w:rPr>
                <w:rFonts w:ascii="Arial" w:hAnsi="Arial" w:cs="Arial"/>
                <w:noProof/>
                <w:sz w:val="24"/>
                <w:szCs w:val="24"/>
              </w:rPr>
            </w:pPr>
            <w:r w:rsidRPr="00592FB5">
              <w:rPr>
                <w:rFonts w:ascii="Arial" w:hAnsi="Arial" w:cs="Arial"/>
                <w:noProof/>
                <w:sz w:val="24"/>
                <w:szCs w:val="24"/>
              </w:rPr>
              <w:t>(c)</w:t>
            </w:r>
          </w:p>
        </w:tc>
        <w:tc>
          <w:tcPr>
            <w:tcW w:w="4704" w:type="dxa"/>
          </w:tcPr>
          <w:p w14:paraId="2EB8972E" w14:textId="77777777" w:rsidR="0082198D" w:rsidRPr="00592FB5" w:rsidRDefault="0082198D" w:rsidP="0082198D">
            <w:pPr>
              <w:autoSpaceDE w:val="0"/>
              <w:autoSpaceDN w:val="0"/>
              <w:adjustRightInd w:val="0"/>
              <w:jc w:val="center"/>
              <w:rPr>
                <w:rFonts w:ascii="Arial" w:hAnsi="Arial" w:cs="Arial"/>
                <w:noProof/>
                <w:sz w:val="24"/>
                <w:szCs w:val="24"/>
              </w:rPr>
            </w:pPr>
            <w:r w:rsidRPr="00592FB5">
              <w:rPr>
                <w:rFonts w:ascii="Arial" w:hAnsi="Arial" w:cs="Arial"/>
                <w:noProof/>
                <w:sz w:val="24"/>
                <w:szCs w:val="24"/>
              </w:rPr>
              <w:t>(d)</w:t>
            </w:r>
          </w:p>
        </w:tc>
      </w:tr>
      <w:tr w:rsidR="0082198D" w14:paraId="289CF306" w14:textId="77777777" w:rsidTr="00D71D7A">
        <w:tc>
          <w:tcPr>
            <w:tcW w:w="4646" w:type="dxa"/>
          </w:tcPr>
          <w:p w14:paraId="7B5C50E3" w14:textId="77777777" w:rsidR="0082198D" w:rsidRDefault="0082198D" w:rsidP="0082198D">
            <w:pPr>
              <w:autoSpaceDE w:val="0"/>
              <w:autoSpaceDN w:val="0"/>
              <w:adjustRightInd w:val="0"/>
              <w:jc w:val="both"/>
              <w:rPr>
                <w:rFonts w:ascii="Arial" w:hAnsi="Arial" w:cs="Arial"/>
                <w:b/>
                <w:u w:val="single"/>
              </w:rPr>
            </w:pPr>
            <w:r>
              <w:rPr>
                <w:noProof/>
              </w:rPr>
              <w:drawing>
                <wp:inline distT="0" distB="0" distL="0" distR="0" wp14:anchorId="4662F50C" wp14:editId="5D5F9B6F">
                  <wp:extent cx="2889849" cy="1669316"/>
                  <wp:effectExtent l="0" t="0" r="6350" b="762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2912476" cy="1682386"/>
                          </a:xfrm>
                          <a:prstGeom prst="rect">
                            <a:avLst/>
                          </a:prstGeom>
                        </pic:spPr>
                      </pic:pic>
                    </a:graphicData>
                  </a:graphic>
                </wp:inline>
              </w:drawing>
            </w:r>
          </w:p>
        </w:tc>
        <w:tc>
          <w:tcPr>
            <w:tcW w:w="4704" w:type="dxa"/>
          </w:tcPr>
          <w:p w14:paraId="1F981651" w14:textId="77777777" w:rsidR="0082198D" w:rsidRDefault="0082198D" w:rsidP="0082198D">
            <w:pPr>
              <w:autoSpaceDE w:val="0"/>
              <w:autoSpaceDN w:val="0"/>
              <w:adjustRightInd w:val="0"/>
              <w:jc w:val="both"/>
              <w:rPr>
                <w:rFonts w:ascii="Arial" w:hAnsi="Arial" w:cs="Arial"/>
                <w:b/>
                <w:u w:val="single"/>
              </w:rPr>
            </w:pPr>
            <w:r>
              <w:rPr>
                <w:noProof/>
              </w:rPr>
              <w:drawing>
                <wp:inline distT="0" distB="0" distL="0" distR="0" wp14:anchorId="37DAD581" wp14:editId="613D8A15">
                  <wp:extent cx="2889849" cy="1653476"/>
                  <wp:effectExtent l="0" t="0" r="6350" b="4445"/>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960862" cy="1694107"/>
                          </a:xfrm>
                          <a:prstGeom prst="rect">
                            <a:avLst/>
                          </a:prstGeom>
                        </pic:spPr>
                      </pic:pic>
                    </a:graphicData>
                  </a:graphic>
                </wp:inline>
              </w:drawing>
            </w:r>
          </w:p>
        </w:tc>
      </w:tr>
      <w:tr w:rsidR="0082198D" w14:paraId="23CCCDA0" w14:textId="77777777" w:rsidTr="00D71D7A">
        <w:tc>
          <w:tcPr>
            <w:tcW w:w="4646" w:type="dxa"/>
          </w:tcPr>
          <w:p w14:paraId="2823FF9A" w14:textId="77777777" w:rsidR="0082198D" w:rsidRPr="00592FB5" w:rsidRDefault="0082198D" w:rsidP="0082198D">
            <w:pPr>
              <w:autoSpaceDE w:val="0"/>
              <w:autoSpaceDN w:val="0"/>
              <w:adjustRightInd w:val="0"/>
              <w:jc w:val="center"/>
              <w:rPr>
                <w:rFonts w:ascii="Arial" w:hAnsi="Arial" w:cs="Arial"/>
                <w:noProof/>
                <w:sz w:val="24"/>
                <w:szCs w:val="24"/>
              </w:rPr>
            </w:pPr>
            <w:r w:rsidRPr="00592FB5">
              <w:rPr>
                <w:rFonts w:ascii="Arial" w:hAnsi="Arial" w:cs="Arial"/>
                <w:noProof/>
                <w:sz w:val="24"/>
                <w:szCs w:val="24"/>
              </w:rPr>
              <w:lastRenderedPageBreak/>
              <w:t>(e)</w:t>
            </w:r>
          </w:p>
        </w:tc>
        <w:tc>
          <w:tcPr>
            <w:tcW w:w="4704" w:type="dxa"/>
          </w:tcPr>
          <w:p w14:paraId="0811894C" w14:textId="77777777" w:rsidR="0082198D" w:rsidRPr="00592FB5" w:rsidRDefault="0082198D" w:rsidP="0082198D">
            <w:pPr>
              <w:autoSpaceDE w:val="0"/>
              <w:autoSpaceDN w:val="0"/>
              <w:adjustRightInd w:val="0"/>
              <w:jc w:val="center"/>
              <w:rPr>
                <w:rFonts w:ascii="Arial" w:hAnsi="Arial" w:cs="Arial"/>
                <w:noProof/>
                <w:sz w:val="24"/>
                <w:szCs w:val="24"/>
              </w:rPr>
            </w:pPr>
            <w:r w:rsidRPr="00592FB5">
              <w:rPr>
                <w:rFonts w:ascii="Arial" w:hAnsi="Arial" w:cs="Arial"/>
                <w:noProof/>
                <w:sz w:val="24"/>
                <w:szCs w:val="24"/>
              </w:rPr>
              <w:t>(f)</w:t>
            </w:r>
          </w:p>
        </w:tc>
      </w:tr>
      <w:tr w:rsidR="0082198D" w14:paraId="06B840E7" w14:textId="77777777" w:rsidTr="00D71D7A">
        <w:tc>
          <w:tcPr>
            <w:tcW w:w="4646" w:type="dxa"/>
          </w:tcPr>
          <w:p w14:paraId="02F942A1" w14:textId="77777777" w:rsidR="0082198D" w:rsidRDefault="0082198D" w:rsidP="0082198D">
            <w:pPr>
              <w:autoSpaceDE w:val="0"/>
              <w:autoSpaceDN w:val="0"/>
              <w:adjustRightInd w:val="0"/>
              <w:jc w:val="both"/>
              <w:rPr>
                <w:rFonts w:ascii="Arial" w:hAnsi="Arial" w:cs="Arial"/>
                <w:b/>
                <w:u w:val="single"/>
              </w:rPr>
            </w:pPr>
            <w:r>
              <w:rPr>
                <w:noProof/>
              </w:rPr>
              <w:drawing>
                <wp:inline distT="0" distB="0" distL="0" distR="0" wp14:anchorId="10E727C4" wp14:editId="0EED3F68">
                  <wp:extent cx="2800350" cy="1744980"/>
                  <wp:effectExtent l="0" t="0" r="0" b="762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2827863" cy="1762124"/>
                          </a:xfrm>
                          <a:prstGeom prst="rect">
                            <a:avLst/>
                          </a:prstGeom>
                        </pic:spPr>
                      </pic:pic>
                    </a:graphicData>
                  </a:graphic>
                </wp:inline>
              </w:drawing>
            </w:r>
          </w:p>
        </w:tc>
        <w:tc>
          <w:tcPr>
            <w:tcW w:w="4704" w:type="dxa"/>
          </w:tcPr>
          <w:p w14:paraId="2F7DC340" w14:textId="77777777" w:rsidR="0082198D" w:rsidRDefault="0082198D" w:rsidP="0082198D">
            <w:pPr>
              <w:autoSpaceDE w:val="0"/>
              <w:autoSpaceDN w:val="0"/>
              <w:adjustRightInd w:val="0"/>
              <w:jc w:val="both"/>
              <w:rPr>
                <w:rFonts w:ascii="Arial" w:hAnsi="Arial" w:cs="Arial"/>
                <w:b/>
                <w:u w:val="single"/>
              </w:rPr>
            </w:pPr>
            <w:r>
              <w:rPr>
                <w:noProof/>
              </w:rPr>
              <w:drawing>
                <wp:inline distT="0" distB="0" distL="0" distR="0" wp14:anchorId="3EA62AE9" wp14:editId="07C8F3FB">
                  <wp:extent cx="2932981" cy="1670685"/>
                  <wp:effectExtent l="0" t="0" r="1270" b="5715"/>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2962381" cy="1687432"/>
                          </a:xfrm>
                          <a:prstGeom prst="rect">
                            <a:avLst/>
                          </a:prstGeom>
                        </pic:spPr>
                      </pic:pic>
                    </a:graphicData>
                  </a:graphic>
                </wp:inline>
              </w:drawing>
            </w:r>
          </w:p>
        </w:tc>
      </w:tr>
      <w:tr w:rsidR="0082198D" w14:paraId="70E08504" w14:textId="77777777" w:rsidTr="00D71D7A">
        <w:tc>
          <w:tcPr>
            <w:tcW w:w="4646" w:type="dxa"/>
          </w:tcPr>
          <w:p w14:paraId="659E8F72" w14:textId="77777777" w:rsidR="0082198D" w:rsidRPr="00592FB5" w:rsidRDefault="0082198D" w:rsidP="0082198D">
            <w:pPr>
              <w:autoSpaceDE w:val="0"/>
              <w:autoSpaceDN w:val="0"/>
              <w:adjustRightInd w:val="0"/>
              <w:jc w:val="center"/>
              <w:rPr>
                <w:rFonts w:ascii="Arial" w:hAnsi="Arial" w:cs="Arial"/>
                <w:noProof/>
                <w:sz w:val="24"/>
                <w:szCs w:val="24"/>
              </w:rPr>
            </w:pPr>
            <w:r w:rsidRPr="00592FB5">
              <w:rPr>
                <w:rFonts w:ascii="Arial" w:hAnsi="Arial" w:cs="Arial"/>
                <w:noProof/>
                <w:sz w:val="24"/>
                <w:szCs w:val="24"/>
              </w:rPr>
              <w:t>(g)</w:t>
            </w:r>
          </w:p>
        </w:tc>
        <w:tc>
          <w:tcPr>
            <w:tcW w:w="4704" w:type="dxa"/>
          </w:tcPr>
          <w:p w14:paraId="0EF1E4BB" w14:textId="77777777" w:rsidR="0082198D" w:rsidRPr="00592FB5" w:rsidRDefault="0082198D" w:rsidP="0082198D">
            <w:pPr>
              <w:autoSpaceDE w:val="0"/>
              <w:autoSpaceDN w:val="0"/>
              <w:adjustRightInd w:val="0"/>
              <w:jc w:val="center"/>
              <w:rPr>
                <w:rFonts w:ascii="Arial" w:hAnsi="Arial" w:cs="Arial"/>
                <w:noProof/>
                <w:sz w:val="24"/>
                <w:szCs w:val="24"/>
              </w:rPr>
            </w:pPr>
            <w:r w:rsidRPr="00592FB5">
              <w:rPr>
                <w:rFonts w:ascii="Arial" w:hAnsi="Arial" w:cs="Arial"/>
                <w:noProof/>
                <w:sz w:val="24"/>
                <w:szCs w:val="24"/>
              </w:rPr>
              <w:t>(h)</w:t>
            </w:r>
          </w:p>
        </w:tc>
      </w:tr>
      <w:tr w:rsidR="0082198D" w14:paraId="0137AFC3" w14:textId="77777777" w:rsidTr="00D71D7A">
        <w:tc>
          <w:tcPr>
            <w:tcW w:w="4646" w:type="dxa"/>
          </w:tcPr>
          <w:p w14:paraId="705BD54C" w14:textId="77777777" w:rsidR="0082198D" w:rsidRDefault="0082198D" w:rsidP="0082198D">
            <w:pPr>
              <w:autoSpaceDE w:val="0"/>
              <w:autoSpaceDN w:val="0"/>
              <w:adjustRightInd w:val="0"/>
              <w:jc w:val="both"/>
              <w:rPr>
                <w:rFonts w:ascii="Arial" w:hAnsi="Arial" w:cs="Arial"/>
                <w:b/>
                <w:u w:val="single"/>
              </w:rPr>
            </w:pPr>
            <w:r>
              <w:rPr>
                <w:noProof/>
              </w:rPr>
              <w:drawing>
                <wp:inline distT="0" distB="0" distL="0" distR="0" wp14:anchorId="434494AA" wp14:editId="3908053D">
                  <wp:extent cx="2824386" cy="1733395"/>
                  <wp:effectExtent l="0" t="0" r="0" b="635"/>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2843131" cy="1744899"/>
                          </a:xfrm>
                          <a:prstGeom prst="rect">
                            <a:avLst/>
                          </a:prstGeom>
                        </pic:spPr>
                      </pic:pic>
                    </a:graphicData>
                  </a:graphic>
                </wp:inline>
              </w:drawing>
            </w:r>
          </w:p>
        </w:tc>
        <w:tc>
          <w:tcPr>
            <w:tcW w:w="4704" w:type="dxa"/>
          </w:tcPr>
          <w:p w14:paraId="0E12C5B7" w14:textId="77777777" w:rsidR="0082198D" w:rsidRDefault="0082198D" w:rsidP="0082198D">
            <w:pPr>
              <w:autoSpaceDE w:val="0"/>
              <w:autoSpaceDN w:val="0"/>
              <w:adjustRightInd w:val="0"/>
              <w:jc w:val="both"/>
              <w:rPr>
                <w:rFonts w:ascii="Arial" w:hAnsi="Arial" w:cs="Arial"/>
                <w:b/>
                <w:u w:val="single"/>
              </w:rPr>
            </w:pPr>
            <w:r>
              <w:rPr>
                <w:noProof/>
              </w:rPr>
              <w:drawing>
                <wp:inline distT="0" distB="0" distL="0" distR="0" wp14:anchorId="03BDD9F1" wp14:editId="255EB1CB">
                  <wp:extent cx="2820838" cy="1776730"/>
                  <wp:effectExtent l="0" t="0" r="0"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2863894" cy="1803849"/>
                          </a:xfrm>
                          <a:prstGeom prst="rect">
                            <a:avLst/>
                          </a:prstGeom>
                        </pic:spPr>
                      </pic:pic>
                    </a:graphicData>
                  </a:graphic>
                </wp:inline>
              </w:drawing>
            </w:r>
          </w:p>
        </w:tc>
      </w:tr>
      <w:tr w:rsidR="0082198D" w14:paraId="7FAD209A" w14:textId="77777777" w:rsidTr="00D71D7A">
        <w:tc>
          <w:tcPr>
            <w:tcW w:w="4646" w:type="dxa"/>
          </w:tcPr>
          <w:p w14:paraId="505E7ABF" w14:textId="77777777" w:rsidR="0082198D" w:rsidRPr="00592FB5" w:rsidRDefault="0082198D" w:rsidP="0082198D">
            <w:pPr>
              <w:autoSpaceDE w:val="0"/>
              <w:autoSpaceDN w:val="0"/>
              <w:adjustRightInd w:val="0"/>
              <w:jc w:val="center"/>
              <w:rPr>
                <w:rFonts w:ascii="Arial" w:hAnsi="Arial" w:cs="Arial"/>
                <w:noProof/>
                <w:sz w:val="24"/>
                <w:szCs w:val="24"/>
              </w:rPr>
            </w:pPr>
            <w:r w:rsidRPr="00592FB5">
              <w:rPr>
                <w:rFonts w:ascii="Arial" w:hAnsi="Arial" w:cs="Arial"/>
                <w:noProof/>
                <w:sz w:val="24"/>
                <w:szCs w:val="24"/>
              </w:rPr>
              <w:t>(i)</w:t>
            </w:r>
          </w:p>
        </w:tc>
        <w:tc>
          <w:tcPr>
            <w:tcW w:w="4704" w:type="dxa"/>
          </w:tcPr>
          <w:p w14:paraId="5397BFFD" w14:textId="77777777" w:rsidR="0082198D" w:rsidRPr="00592FB5" w:rsidRDefault="0082198D" w:rsidP="0082198D">
            <w:pPr>
              <w:autoSpaceDE w:val="0"/>
              <w:autoSpaceDN w:val="0"/>
              <w:adjustRightInd w:val="0"/>
              <w:jc w:val="center"/>
              <w:rPr>
                <w:rFonts w:ascii="Arial" w:hAnsi="Arial" w:cs="Arial"/>
                <w:noProof/>
                <w:sz w:val="24"/>
                <w:szCs w:val="24"/>
              </w:rPr>
            </w:pPr>
            <w:r w:rsidRPr="00592FB5">
              <w:rPr>
                <w:rFonts w:ascii="Arial" w:hAnsi="Arial" w:cs="Arial"/>
                <w:noProof/>
                <w:sz w:val="24"/>
                <w:szCs w:val="24"/>
              </w:rPr>
              <w:t>(j)</w:t>
            </w:r>
          </w:p>
        </w:tc>
      </w:tr>
      <w:tr w:rsidR="0082198D" w14:paraId="7CA34CB8" w14:textId="77777777" w:rsidTr="00D71D7A">
        <w:tc>
          <w:tcPr>
            <w:tcW w:w="4646" w:type="dxa"/>
          </w:tcPr>
          <w:p w14:paraId="2FC8B007" w14:textId="77777777" w:rsidR="0082198D" w:rsidRDefault="0082198D" w:rsidP="0082198D">
            <w:pPr>
              <w:autoSpaceDE w:val="0"/>
              <w:autoSpaceDN w:val="0"/>
              <w:adjustRightInd w:val="0"/>
              <w:jc w:val="both"/>
              <w:rPr>
                <w:rFonts w:ascii="Arial" w:hAnsi="Arial" w:cs="Arial"/>
                <w:b/>
                <w:u w:val="single"/>
              </w:rPr>
            </w:pPr>
            <w:r>
              <w:rPr>
                <w:noProof/>
              </w:rPr>
              <w:drawing>
                <wp:inline distT="0" distB="0" distL="0" distR="0" wp14:anchorId="3CD777E9" wp14:editId="31200435">
                  <wp:extent cx="2800350" cy="1688868"/>
                  <wp:effectExtent l="0" t="0" r="0" b="698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814587" cy="1697454"/>
                          </a:xfrm>
                          <a:prstGeom prst="rect">
                            <a:avLst/>
                          </a:prstGeom>
                        </pic:spPr>
                      </pic:pic>
                    </a:graphicData>
                  </a:graphic>
                </wp:inline>
              </w:drawing>
            </w:r>
          </w:p>
        </w:tc>
        <w:tc>
          <w:tcPr>
            <w:tcW w:w="4704" w:type="dxa"/>
          </w:tcPr>
          <w:p w14:paraId="4115CE97" w14:textId="77777777" w:rsidR="0082198D" w:rsidRDefault="0082198D" w:rsidP="0082198D">
            <w:pPr>
              <w:autoSpaceDE w:val="0"/>
              <w:autoSpaceDN w:val="0"/>
              <w:adjustRightInd w:val="0"/>
              <w:jc w:val="both"/>
              <w:rPr>
                <w:rFonts w:ascii="Arial" w:hAnsi="Arial" w:cs="Arial"/>
                <w:b/>
                <w:u w:val="single"/>
              </w:rPr>
            </w:pPr>
          </w:p>
        </w:tc>
      </w:tr>
      <w:tr w:rsidR="0082198D" w14:paraId="08552434" w14:textId="77777777" w:rsidTr="00D71D7A">
        <w:tc>
          <w:tcPr>
            <w:tcW w:w="4646" w:type="dxa"/>
          </w:tcPr>
          <w:p w14:paraId="1FC33531" w14:textId="77777777" w:rsidR="0082198D" w:rsidRPr="00592FB5" w:rsidRDefault="00D71D7A" w:rsidP="00D71D7A">
            <w:pPr>
              <w:autoSpaceDE w:val="0"/>
              <w:autoSpaceDN w:val="0"/>
              <w:adjustRightInd w:val="0"/>
              <w:jc w:val="center"/>
              <w:rPr>
                <w:rFonts w:ascii="Arial" w:hAnsi="Arial" w:cs="Arial"/>
                <w:sz w:val="24"/>
                <w:szCs w:val="24"/>
              </w:rPr>
            </w:pPr>
            <w:r w:rsidRPr="00592FB5">
              <w:rPr>
                <w:rFonts w:ascii="Arial" w:hAnsi="Arial" w:cs="Arial"/>
                <w:sz w:val="24"/>
                <w:szCs w:val="24"/>
              </w:rPr>
              <w:t>(k)</w:t>
            </w:r>
          </w:p>
        </w:tc>
        <w:tc>
          <w:tcPr>
            <w:tcW w:w="4704" w:type="dxa"/>
          </w:tcPr>
          <w:p w14:paraId="1EDC6681" w14:textId="77777777" w:rsidR="0082198D" w:rsidRDefault="0082198D" w:rsidP="0082198D">
            <w:pPr>
              <w:autoSpaceDE w:val="0"/>
              <w:autoSpaceDN w:val="0"/>
              <w:adjustRightInd w:val="0"/>
              <w:jc w:val="both"/>
              <w:rPr>
                <w:rFonts w:ascii="Arial" w:hAnsi="Arial" w:cs="Arial"/>
                <w:b/>
                <w:u w:val="single"/>
              </w:rPr>
            </w:pPr>
          </w:p>
        </w:tc>
      </w:tr>
      <w:tr w:rsidR="0082198D" w14:paraId="40ECD7F5" w14:textId="77777777" w:rsidTr="00D71D7A">
        <w:tc>
          <w:tcPr>
            <w:tcW w:w="9350" w:type="dxa"/>
            <w:gridSpan w:val="2"/>
          </w:tcPr>
          <w:p w14:paraId="455AA15A" w14:textId="77777777" w:rsidR="0082198D" w:rsidRPr="0046781A" w:rsidRDefault="008D66B3" w:rsidP="008D66B3">
            <w:pPr>
              <w:pStyle w:val="Caption"/>
              <w:jc w:val="both"/>
              <w:rPr>
                <w:rFonts w:ascii="Arial" w:hAnsi="Arial" w:cs="Arial"/>
                <w:b/>
                <w:i w:val="0"/>
                <w:sz w:val="24"/>
                <w:szCs w:val="24"/>
                <w:u w:val="single"/>
              </w:rPr>
            </w:pPr>
            <w:bookmarkStart w:id="60" w:name="_Toc448943122"/>
            <w:r w:rsidRPr="0046781A">
              <w:rPr>
                <w:rFonts w:ascii="Arial" w:hAnsi="Arial" w:cs="Arial"/>
                <w:i w:val="0"/>
                <w:color w:val="000000" w:themeColor="text1"/>
                <w:sz w:val="24"/>
                <w:szCs w:val="24"/>
              </w:rPr>
              <w:t xml:space="preserve">Figure </w:t>
            </w:r>
            <w:r w:rsidRPr="0046781A">
              <w:rPr>
                <w:rFonts w:ascii="Arial" w:hAnsi="Arial" w:cs="Arial"/>
                <w:i w:val="0"/>
                <w:color w:val="000000" w:themeColor="text1"/>
                <w:sz w:val="24"/>
                <w:szCs w:val="24"/>
              </w:rPr>
              <w:fldChar w:fldCharType="begin"/>
            </w:r>
            <w:r w:rsidRPr="0046781A">
              <w:rPr>
                <w:rFonts w:ascii="Arial" w:hAnsi="Arial" w:cs="Arial"/>
                <w:i w:val="0"/>
                <w:color w:val="000000" w:themeColor="text1"/>
                <w:sz w:val="24"/>
                <w:szCs w:val="24"/>
              </w:rPr>
              <w:instrText xml:space="preserve"> SEQ Figure \* ARABIC </w:instrText>
            </w:r>
            <w:r w:rsidRPr="0046781A">
              <w:rPr>
                <w:rFonts w:ascii="Arial" w:hAnsi="Arial" w:cs="Arial"/>
                <w:i w:val="0"/>
                <w:color w:val="000000" w:themeColor="text1"/>
                <w:sz w:val="24"/>
                <w:szCs w:val="24"/>
              </w:rPr>
              <w:fldChar w:fldCharType="separate"/>
            </w:r>
            <w:r w:rsidR="00DF0420">
              <w:rPr>
                <w:rFonts w:ascii="Arial" w:hAnsi="Arial" w:cs="Arial"/>
                <w:i w:val="0"/>
                <w:noProof/>
                <w:color w:val="000000" w:themeColor="text1"/>
                <w:sz w:val="24"/>
                <w:szCs w:val="24"/>
              </w:rPr>
              <w:t>11</w:t>
            </w:r>
            <w:r w:rsidRPr="0046781A">
              <w:rPr>
                <w:rFonts w:ascii="Arial" w:hAnsi="Arial" w:cs="Arial"/>
                <w:i w:val="0"/>
                <w:color w:val="000000" w:themeColor="text1"/>
                <w:sz w:val="24"/>
                <w:szCs w:val="24"/>
              </w:rPr>
              <w:fldChar w:fldCharType="end"/>
            </w:r>
            <w:r w:rsidRPr="0046781A">
              <w:rPr>
                <w:rFonts w:ascii="Arial" w:hAnsi="Arial" w:cs="Arial"/>
                <w:i w:val="0"/>
                <w:color w:val="000000" w:themeColor="text1"/>
                <w:sz w:val="24"/>
                <w:szCs w:val="24"/>
              </w:rPr>
              <w:t xml:space="preserve"> Results showing the linear relationship between No of Passengers and (a) Gross Domestic Product,(b) GDP per </w:t>
            </w:r>
            <w:r w:rsidR="0007177A" w:rsidRPr="0046781A">
              <w:rPr>
                <w:rFonts w:ascii="Arial" w:hAnsi="Arial" w:cs="Arial"/>
                <w:i w:val="0"/>
                <w:color w:val="000000" w:themeColor="text1"/>
                <w:sz w:val="24"/>
                <w:szCs w:val="24"/>
              </w:rPr>
              <w:t>Capita</w:t>
            </w:r>
            <w:r w:rsidRPr="0046781A">
              <w:rPr>
                <w:rFonts w:ascii="Arial" w:hAnsi="Arial" w:cs="Arial"/>
                <w:i w:val="0"/>
                <w:color w:val="000000" w:themeColor="text1"/>
                <w:sz w:val="24"/>
                <w:szCs w:val="24"/>
              </w:rPr>
              <w:t>,(c) GDP growth rate, (d) Inflation GDP Deflator,(e) Exchange Rate Fluctuation,(f) Population,(g) Population ages15-64,(h) Accident Deaths,(i) Oil Prices, (j) No of Accidents,(k) Consumer Price Index</w:t>
            </w:r>
            <w:bookmarkEnd w:id="60"/>
          </w:p>
        </w:tc>
      </w:tr>
    </w:tbl>
    <w:p w14:paraId="592598CF" w14:textId="7AD07D47" w:rsidR="00441BCA" w:rsidRPr="00155F2C" w:rsidRDefault="00914BBE" w:rsidP="00155F2C">
      <w:pPr>
        <w:pStyle w:val="Heading2"/>
        <w:numPr>
          <w:ilvl w:val="1"/>
          <w:numId w:val="2"/>
        </w:numPr>
        <w:spacing w:line="360" w:lineRule="auto"/>
        <w:rPr>
          <w:rFonts w:ascii="Arial" w:hAnsi="Arial"/>
          <w:caps w:val="0"/>
          <w:shd w:val="clear" w:color="auto" w:fill="FFFFFF"/>
        </w:rPr>
      </w:pPr>
      <w:bookmarkStart w:id="61" w:name="_Toc448941812"/>
      <w:r w:rsidRPr="000F27F2">
        <w:rPr>
          <w:rFonts w:ascii="Arial" w:hAnsi="Arial"/>
          <w:caps w:val="0"/>
          <w:shd w:val="clear" w:color="auto" w:fill="FFFFFF"/>
        </w:rPr>
        <w:t>CORRELATION MATRIX</w:t>
      </w:r>
      <w:bookmarkEnd w:id="61"/>
    </w:p>
    <w:p w14:paraId="12642FFE" w14:textId="77777777" w:rsidR="00E85877" w:rsidRPr="0046781A" w:rsidRDefault="00E85877" w:rsidP="00E85877">
      <w:pPr>
        <w:autoSpaceDE w:val="0"/>
        <w:autoSpaceDN w:val="0"/>
        <w:adjustRightInd w:val="0"/>
        <w:spacing w:after="0" w:line="480" w:lineRule="auto"/>
        <w:jc w:val="both"/>
        <w:rPr>
          <w:rFonts w:ascii="Arial" w:hAnsi="Arial" w:cs="Arial"/>
          <w:sz w:val="24"/>
          <w:szCs w:val="24"/>
        </w:rPr>
      </w:pPr>
      <w:r w:rsidRPr="0046781A">
        <w:rPr>
          <w:rFonts w:ascii="Arial" w:hAnsi="Arial" w:cs="Arial"/>
          <w:sz w:val="24"/>
          <w:szCs w:val="24"/>
        </w:rPr>
        <w:t xml:space="preserve">The most widely accepted way of determining which independent variables are correlated to the dependent variable is a correlation matrix. A correlation matrix </w:t>
      </w:r>
      <w:r w:rsidRPr="0046781A">
        <w:rPr>
          <w:rFonts w:ascii="Arial" w:hAnsi="Arial" w:cs="Arial"/>
          <w:sz w:val="24"/>
          <w:szCs w:val="24"/>
        </w:rPr>
        <w:lastRenderedPageBreak/>
        <w:t>identifies the correlation coefficients (r values) between all the independent variables collected for the model. The r values are correlation coefficients, not coefficients of determination (</w:t>
      </w:r>
      <w:r w:rsidR="009A07D9" w:rsidRPr="0046781A">
        <w:rPr>
          <w:rFonts w:ascii="Arial" w:hAnsi="Arial" w:cs="Arial"/>
          <w:sz w:val="24"/>
          <w:szCs w:val="24"/>
        </w:rPr>
        <w:t>R</w:t>
      </w:r>
      <w:r w:rsidR="009A07D9" w:rsidRPr="0046781A">
        <w:rPr>
          <w:rFonts w:ascii="Arial" w:hAnsi="Arial" w:cs="Arial"/>
          <w:sz w:val="24"/>
          <w:szCs w:val="24"/>
          <w:vertAlign w:val="superscript"/>
        </w:rPr>
        <w:t>2</w:t>
      </w:r>
      <w:r w:rsidR="009A07D9" w:rsidRPr="0046781A">
        <w:rPr>
          <w:rFonts w:ascii="Arial" w:hAnsi="Arial" w:cs="Arial"/>
          <w:sz w:val="24"/>
          <w:szCs w:val="24"/>
        </w:rPr>
        <w:t>). Table 2</w:t>
      </w:r>
      <w:r w:rsidR="004D18BB" w:rsidRPr="0046781A">
        <w:rPr>
          <w:rFonts w:ascii="Arial" w:hAnsi="Arial" w:cs="Arial"/>
          <w:sz w:val="24"/>
          <w:szCs w:val="24"/>
        </w:rPr>
        <w:t>,</w:t>
      </w:r>
      <w:r w:rsidR="009A07D9" w:rsidRPr="0046781A">
        <w:rPr>
          <w:rFonts w:ascii="Arial" w:hAnsi="Arial" w:cs="Arial"/>
          <w:sz w:val="24"/>
          <w:szCs w:val="24"/>
        </w:rPr>
        <w:t xml:space="preserve"> Table 3 and Table 4 shows </w:t>
      </w:r>
      <w:r w:rsidRPr="0046781A">
        <w:rPr>
          <w:rFonts w:ascii="Arial" w:hAnsi="Arial" w:cs="Arial"/>
          <w:sz w:val="24"/>
          <w:szCs w:val="24"/>
        </w:rPr>
        <w:t xml:space="preserve">the degree of correlation between each independent variable and the dependent variable, which is unit demand for the </w:t>
      </w:r>
      <w:r w:rsidR="004A4BE0" w:rsidRPr="0046781A">
        <w:rPr>
          <w:rFonts w:ascii="Arial" w:hAnsi="Arial" w:cs="Arial"/>
          <w:sz w:val="24"/>
          <w:szCs w:val="24"/>
        </w:rPr>
        <w:t>No of Passengers</w:t>
      </w:r>
      <w:r w:rsidR="009A07D9" w:rsidRPr="0046781A">
        <w:rPr>
          <w:rFonts w:ascii="Arial" w:hAnsi="Arial" w:cs="Arial"/>
          <w:sz w:val="24"/>
          <w:szCs w:val="24"/>
        </w:rPr>
        <w:t xml:space="preserve"> for Brazil, China and India respectively</w:t>
      </w:r>
      <w:r w:rsidRPr="0046781A">
        <w:rPr>
          <w:rFonts w:ascii="Arial" w:hAnsi="Arial" w:cs="Arial"/>
          <w:sz w:val="24"/>
          <w:szCs w:val="24"/>
        </w:rPr>
        <w:t>.</w:t>
      </w:r>
    </w:p>
    <w:p w14:paraId="2891E13E" w14:textId="77777777" w:rsidR="007D55EC" w:rsidRPr="0046781A" w:rsidRDefault="00625490" w:rsidP="00E85877">
      <w:pPr>
        <w:autoSpaceDE w:val="0"/>
        <w:autoSpaceDN w:val="0"/>
        <w:adjustRightInd w:val="0"/>
        <w:spacing w:after="0" w:line="480" w:lineRule="auto"/>
        <w:jc w:val="both"/>
        <w:rPr>
          <w:rFonts w:ascii="Arial" w:hAnsi="Arial" w:cs="Arial"/>
          <w:sz w:val="24"/>
          <w:szCs w:val="24"/>
        </w:rPr>
      </w:pPr>
      <w:r w:rsidRPr="0046781A">
        <w:rPr>
          <w:rFonts w:ascii="Arial" w:hAnsi="Arial" w:cs="Arial"/>
          <w:sz w:val="24"/>
          <w:szCs w:val="24"/>
        </w:rPr>
        <w:t>Subsequently, those</w:t>
      </w:r>
      <w:r w:rsidR="0058157B" w:rsidRPr="0046781A">
        <w:rPr>
          <w:rFonts w:ascii="Arial" w:hAnsi="Arial" w:cs="Arial"/>
          <w:sz w:val="24"/>
          <w:szCs w:val="24"/>
        </w:rPr>
        <w:t xml:space="preserve"> independent variables with an </w:t>
      </w:r>
      <w:r w:rsidR="00592E0B" w:rsidRPr="0046781A">
        <w:rPr>
          <w:rFonts w:ascii="Arial" w:hAnsi="Arial" w:cs="Arial"/>
          <w:sz w:val="24"/>
          <w:szCs w:val="24"/>
        </w:rPr>
        <w:t>‘</w:t>
      </w:r>
      <w:r w:rsidR="0058157B" w:rsidRPr="0046781A">
        <w:rPr>
          <w:rFonts w:ascii="Arial" w:hAnsi="Arial" w:cs="Arial"/>
          <w:sz w:val="24"/>
          <w:szCs w:val="24"/>
        </w:rPr>
        <w:t>r value</w:t>
      </w:r>
      <w:r w:rsidR="00592E0B" w:rsidRPr="0046781A">
        <w:rPr>
          <w:rFonts w:ascii="Arial" w:hAnsi="Arial" w:cs="Arial"/>
          <w:sz w:val="24"/>
          <w:szCs w:val="24"/>
        </w:rPr>
        <w:t>’</w:t>
      </w:r>
      <w:r w:rsidR="0058157B" w:rsidRPr="0046781A">
        <w:rPr>
          <w:rFonts w:ascii="Arial" w:hAnsi="Arial" w:cs="Arial"/>
          <w:sz w:val="24"/>
          <w:szCs w:val="24"/>
        </w:rPr>
        <w:t xml:space="preserve"> </w:t>
      </w:r>
      <w:r w:rsidRPr="0046781A">
        <w:rPr>
          <w:rFonts w:ascii="Arial" w:hAnsi="Arial" w:cs="Arial"/>
          <w:sz w:val="24"/>
          <w:szCs w:val="24"/>
        </w:rPr>
        <w:t>greater than</w:t>
      </w:r>
      <w:r w:rsidR="0002159B" w:rsidRPr="0046781A">
        <w:rPr>
          <w:rFonts w:ascii="Arial" w:hAnsi="Arial" w:cs="Arial"/>
          <w:sz w:val="24"/>
          <w:szCs w:val="24"/>
        </w:rPr>
        <w:t xml:space="preserve"> 0</w:t>
      </w:r>
      <w:r w:rsidR="0058157B" w:rsidRPr="0046781A">
        <w:rPr>
          <w:rFonts w:ascii="Arial" w:hAnsi="Arial" w:cs="Arial"/>
          <w:sz w:val="24"/>
          <w:szCs w:val="24"/>
        </w:rPr>
        <w:t>.70</w:t>
      </w:r>
      <w:r w:rsidRPr="0046781A">
        <w:rPr>
          <w:rFonts w:ascii="Arial" w:hAnsi="Arial" w:cs="Arial"/>
          <w:sz w:val="24"/>
          <w:szCs w:val="24"/>
        </w:rPr>
        <w:t xml:space="preserve">00 or </w:t>
      </w:r>
      <w:r w:rsidR="0058157B" w:rsidRPr="0046781A">
        <w:rPr>
          <w:rFonts w:ascii="Arial" w:hAnsi="Arial" w:cs="Arial"/>
          <w:sz w:val="24"/>
          <w:szCs w:val="24"/>
        </w:rPr>
        <w:t>greater are highly correlated to the</w:t>
      </w:r>
      <w:r w:rsidRPr="0046781A">
        <w:rPr>
          <w:rFonts w:ascii="Arial" w:hAnsi="Arial" w:cs="Arial"/>
          <w:sz w:val="24"/>
          <w:szCs w:val="24"/>
        </w:rPr>
        <w:t xml:space="preserve"> dependent variable demand, and are</w:t>
      </w:r>
      <w:r w:rsidR="0058157B" w:rsidRPr="0046781A">
        <w:rPr>
          <w:rFonts w:ascii="Arial" w:hAnsi="Arial" w:cs="Arial"/>
          <w:sz w:val="24"/>
          <w:szCs w:val="24"/>
        </w:rPr>
        <w:t xml:space="preserve"> considered as primary can</w:t>
      </w:r>
      <w:r w:rsidR="00612DAC" w:rsidRPr="0046781A">
        <w:rPr>
          <w:rFonts w:ascii="Arial" w:hAnsi="Arial" w:cs="Arial"/>
          <w:sz w:val="24"/>
          <w:szCs w:val="24"/>
        </w:rPr>
        <w:t>didates in the regression model</w:t>
      </w:r>
    </w:p>
    <w:p w14:paraId="7F7AC350" w14:textId="77777777" w:rsidR="00095020" w:rsidRPr="00592FB5" w:rsidRDefault="00EB13A9" w:rsidP="00AF18FD">
      <w:pPr>
        <w:pStyle w:val="ListParagraph"/>
        <w:numPr>
          <w:ilvl w:val="0"/>
          <w:numId w:val="24"/>
        </w:numPr>
        <w:autoSpaceDE w:val="0"/>
        <w:autoSpaceDN w:val="0"/>
        <w:adjustRightInd w:val="0"/>
        <w:spacing w:after="0" w:line="480" w:lineRule="auto"/>
        <w:jc w:val="both"/>
        <w:rPr>
          <w:rFonts w:ascii="Arial" w:hAnsi="Arial" w:cs="Arial"/>
          <w:b/>
          <w:sz w:val="24"/>
          <w:szCs w:val="24"/>
          <w:u w:val="single"/>
        </w:rPr>
      </w:pPr>
      <w:r w:rsidRPr="00592FB5">
        <w:rPr>
          <w:rFonts w:ascii="Arial" w:hAnsi="Arial" w:cs="Arial"/>
          <w:b/>
          <w:sz w:val="24"/>
          <w:szCs w:val="24"/>
          <w:u w:val="single"/>
        </w:rPr>
        <w:t xml:space="preserve">Brazil </w:t>
      </w:r>
    </w:p>
    <w:p w14:paraId="23A3D252" w14:textId="20CEC190" w:rsidR="00095020" w:rsidRPr="0046781A" w:rsidRDefault="004D18BB" w:rsidP="00155F2C">
      <w:pPr>
        <w:spacing w:after="0" w:line="480" w:lineRule="auto"/>
        <w:jc w:val="both"/>
        <w:rPr>
          <w:rFonts w:ascii="Arial" w:hAnsi="Arial" w:cs="Arial"/>
          <w:sz w:val="24"/>
          <w:szCs w:val="24"/>
        </w:rPr>
      </w:pPr>
      <w:r w:rsidRPr="0046781A">
        <w:rPr>
          <w:rFonts w:ascii="Arial" w:hAnsi="Arial" w:cs="Arial"/>
          <w:sz w:val="24"/>
          <w:szCs w:val="24"/>
        </w:rPr>
        <w:t>The correlation matrix table for Brazil is shown in Table</w:t>
      </w:r>
      <w:r w:rsidR="009A07D9" w:rsidRPr="0046781A">
        <w:rPr>
          <w:rFonts w:ascii="Arial" w:hAnsi="Arial" w:cs="Arial"/>
          <w:sz w:val="24"/>
          <w:szCs w:val="24"/>
        </w:rPr>
        <w:t xml:space="preserve"> 2</w:t>
      </w:r>
      <w:r w:rsidRPr="0046781A">
        <w:rPr>
          <w:rFonts w:ascii="Arial" w:hAnsi="Arial" w:cs="Arial"/>
          <w:sz w:val="24"/>
          <w:szCs w:val="24"/>
        </w:rPr>
        <w:t xml:space="preserve">. From the table </w:t>
      </w:r>
      <w:r w:rsidR="00833647">
        <w:rPr>
          <w:rFonts w:ascii="Arial" w:hAnsi="Arial" w:cs="Arial"/>
          <w:sz w:val="24"/>
          <w:szCs w:val="24"/>
        </w:rPr>
        <w:t>one can</w:t>
      </w:r>
      <w:r w:rsidR="00D8691A" w:rsidRPr="0046781A">
        <w:rPr>
          <w:rFonts w:ascii="Arial" w:hAnsi="Arial" w:cs="Arial"/>
          <w:sz w:val="24"/>
          <w:szCs w:val="24"/>
        </w:rPr>
        <w:t xml:space="preserve"> see that the R values for Gross</w:t>
      </w:r>
      <w:r w:rsidRPr="0046781A">
        <w:rPr>
          <w:rFonts w:ascii="Arial" w:hAnsi="Arial" w:cs="Arial"/>
          <w:sz w:val="24"/>
          <w:szCs w:val="24"/>
        </w:rPr>
        <w:t xml:space="preserve"> Domestic Product = 0.974</w:t>
      </w:r>
      <w:r w:rsidR="00D8691A" w:rsidRPr="0046781A">
        <w:rPr>
          <w:rFonts w:ascii="Arial" w:hAnsi="Arial" w:cs="Arial"/>
          <w:sz w:val="24"/>
          <w:szCs w:val="24"/>
        </w:rPr>
        <w:t xml:space="preserve">, </w:t>
      </w:r>
      <w:r w:rsidRPr="0046781A">
        <w:rPr>
          <w:rFonts w:ascii="Arial" w:hAnsi="Arial" w:cs="Arial"/>
          <w:sz w:val="24"/>
          <w:szCs w:val="24"/>
        </w:rPr>
        <w:t>GDP per Capital = 0.962</w:t>
      </w:r>
      <w:r w:rsidR="00D8691A" w:rsidRPr="0046781A">
        <w:rPr>
          <w:rFonts w:ascii="Arial" w:hAnsi="Arial" w:cs="Arial"/>
          <w:sz w:val="24"/>
          <w:szCs w:val="24"/>
        </w:rPr>
        <w:t>, Exchange</w:t>
      </w:r>
      <w:r w:rsidRPr="0046781A">
        <w:rPr>
          <w:rFonts w:ascii="Arial" w:hAnsi="Arial" w:cs="Arial"/>
          <w:sz w:val="24"/>
          <w:szCs w:val="24"/>
        </w:rPr>
        <w:t xml:space="preserve"> Rate Fluctuation </w:t>
      </w:r>
      <w:r w:rsidR="00D8691A" w:rsidRPr="0046781A">
        <w:rPr>
          <w:rFonts w:ascii="Arial" w:hAnsi="Arial" w:cs="Arial"/>
          <w:sz w:val="24"/>
          <w:szCs w:val="24"/>
        </w:rPr>
        <w:t xml:space="preserve">= 0.708, </w:t>
      </w:r>
      <w:r w:rsidRPr="0046781A">
        <w:rPr>
          <w:rFonts w:ascii="Arial" w:hAnsi="Arial" w:cs="Arial"/>
          <w:sz w:val="24"/>
          <w:szCs w:val="24"/>
        </w:rPr>
        <w:t>Population =</w:t>
      </w:r>
      <w:r w:rsidR="00D8691A" w:rsidRPr="0046781A">
        <w:rPr>
          <w:rFonts w:ascii="Arial" w:hAnsi="Arial" w:cs="Arial"/>
          <w:sz w:val="24"/>
          <w:szCs w:val="24"/>
        </w:rPr>
        <w:t xml:space="preserve">0.840, </w:t>
      </w:r>
      <w:r w:rsidRPr="0046781A">
        <w:rPr>
          <w:rFonts w:ascii="Arial" w:hAnsi="Arial" w:cs="Arial"/>
          <w:sz w:val="24"/>
          <w:szCs w:val="24"/>
        </w:rPr>
        <w:t>Population.ages.15.64</w:t>
      </w:r>
      <w:r w:rsidR="00D8691A" w:rsidRPr="0046781A">
        <w:rPr>
          <w:rFonts w:ascii="Arial" w:hAnsi="Arial" w:cs="Arial"/>
          <w:sz w:val="24"/>
          <w:szCs w:val="24"/>
        </w:rPr>
        <w:t>=0.845,</w:t>
      </w:r>
      <w:r w:rsidRPr="0046781A">
        <w:rPr>
          <w:rFonts w:ascii="Arial" w:hAnsi="Arial" w:cs="Arial"/>
          <w:sz w:val="24"/>
          <w:szCs w:val="24"/>
        </w:rPr>
        <w:t xml:space="preserve"> Oil. Prices</w:t>
      </w:r>
      <w:r w:rsidR="00D8691A" w:rsidRPr="0046781A">
        <w:rPr>
          <w:rFonts w:ascii="Arial" w:hAnsi="Arial" w:cs="Arial"/>
          <w:sz w:val="24"/>
          <w:szCs w:val="24"/>
        </w:rPr>
        <w:t xml:space="preserve"> =</w:t>
      </w:r>
      <w:r w:rsidR="00592E0B" w:rsidRPr="0046781A">
        <w:rPr>
          <w:rFonts w:ascii="Arial" w:hAnsi="Arial" w:cs="Arial"/>
          <w:sz w:val="24"/>
          <w:szCs w:val="24"/>
        </w:rPr>
        <w:t>0.927. These variables are highly correlated to the dependent variable demand when compared to other independent variables which have r values less than 0.7000.</w:t>
      </w:r>
    </w:p>
    <w:p w14:paraId="5EC849D0" w14:textId="77777777" w:rsidR="0005602A" w:rsidRPr="0046781A" w:rsidRDefault="00A97E4F" w:rsidP="00216313">
      <w:pPr>
        <w:pStyle w:val="Caption"/>
        <w:keepNext/>
        <w:jc w:val="center"/>
        <w:rPr>
          <w:rFonts w:ascii="Arial" w:hAnsi="Arial" w:cs="Arial"/>
          <w:i w:val="0"/>
          <w:color w:val="000000" w:themeColor="text1"/>
          <w:sz w:val="24"/>
          <w:szCs w:val="24"/>
        </w:rPr>
      </w:pPr>
      <w:bookmarkStart w:id="62" w:name="_Toc448145717"/>
      <w:r w:rsidRPr="0046781A">
        <w:rPr>
          <w:rFonts w:ascii="Arial" w:hAnsi="Arial" w:cs="Arial"/>
          <w:i w:val="0"/>
          <w:color w:val="000000" w:themeColor="text1"/>
          <w:sz w:val="24"/>
          <w:szCs w:val="24"/>
        </w:rPr>
        <w:t xml:space="preserve">Table </w:t>
      </w:r>
      <w:r w:rsidRPr="0046781A">
        <w:rPr>
          <w:rFonts w:ascii="Arial" w:hAnsi="Arial" w:cs="Arial"/>
          <w:i w:val="0"/>
          <w:color w:val="000000" w:themeColor="text1"/>
          <w:sz w:val="24"/>
          <w:szCs w:val="24"/>
        </w:rPr>
        <w:fldChar w:fldCharType="begin"/>
      </w:r>
      <w:r w:rsidRPr="0046781A">
        <w:rPr>
          <w:rFonts w:ascii="Arial" w:hAnsi="Arial" w:cs="Arial"/>
          <w:i w:val="0"/>
          <w:color w:val="000000" w:themeColor="text1"/>
          <w:sz w:val="24"/>
          <w:szCs w:val="24"/>
        </w:rPr>
        <w:instrText xml:space="preserve"> SEQ Table \* ARABIC </w:instrText>
      </w:r>
      <w:r w:rsidRPr="0046781A">
        <w:rPr>
          <w:rFonts w:ascii="Arial" w:hAnsi="Arial" w:cs="Arial"/>
          <w:i w:val="0"/>
          <w:color w:val="000000" w:themeColor="text1"/>
          <w:sz w:val="24"/>
          <w:szCs w:val="24"/>
        </w:rPr>
        <w:fldChar w:fldCharType="separate"/>
      </w:r>
      <w:r w:rsidR="005E444C" w:rsidRPr="0046781A">
        <w:rPr>
          <w:rFonts w:ascii="Arial" w:hAnsi="Arial" w:cs="Arial"/>
          <w:i w:val="0"/>
          <w:noProof/>
          <w:color w:val="000000" w:themeColor="text1"/>
          <w:sz w:val="24"/>
          <w:szCs w:val="24"/>
        </w:rPr>
        <w:t>8</w:t>
      </w:r>
      <w:r w:rsidRPr="0046781A">
        <w:rPr>
          <w:rFonts w:ascii="Arial" w:hAnsi="Arial" w:cs="Arial"/>
          <w:i w:val="0"/>
          <w:color w:val="000000" w:themeColor="text1"/>
          <w:sz w:val="24"/>
          <w:szCs w:val="24"/>
        </w:rPr>
        <w:fldChar w:fldCharType="end"/>
      </w:r>
      <w:r w:rsidRPr="0046781A">
        <w:rPr>
          <w:rFonts w:ascii="Arial" w:hAnsi="Arial" w:cs="Arial"/>
          <w:i w:val="0"/>
          <w:color w:val="000000" w:themeColor="text1"/>
          <w:sz w:val="24"/>
          <w:szCs w:val="24"/>
        </w:rPr>
        <w:t xml:space="preserve"> Correlation matrix for all candidate explanatory variables and air travel for Brazil</w:t>
      </w:r>
      <w:bookmarkEnd w:id="62"/>
    </w:p>
    <w:tbl>
      <w:tblPr>
        <w:tblW w:w="8486" w:type="dxa"/>
        <w:tblLook w:val="04A0" w:firstRow="1" w:lastRow="0" w:firstColumn="1" w:lastColumn="0" w:noHBand="0" w:noVBand="1"/>
      </w:tblPr>
      <w:tblGrid>
        <w:gridCol w:w="2571"/>
        <w:gridCol w:w="1652"/>
        <w:gridCol w:w="1712"/>
        <w:gridCol w:w="1350"/>
        <w:gridCol w:w="1201"/>
      </w:tblGrid>
      <w:tr w:rsidR="009074F1" w:rsidRPr="009074F1" w14:paraId="365EC323" w14:textId="77777777" w:rsidTr="00592FB5">
        <w:trPr>
          <w:trHeight w:val="300"/>
        </w:trPr>
        <w:tc>
          <w:tcPr>
            <w:tcW w:w="257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C488FA" w14:textId="77777777" w:rsidR="009074F1" w:rsidRPr="009074F1" w:rsidRDefault="009074F1" w:rsidP="009074F1">
            <w:pPr>
              <w:spacing w:after="0" w:line="240" w:lineRule="auto"/>
              <w:jc w:val="center"/>
              <w:rPr>
                <w:rFonts w:ascii="Calibri" w:eastAsia="Times New Roman" w:hAnsi="Calibri" w:cs="Times New Roman"/>
                <w:i/>
                <w:iCs/>
                <w:color w:val="000000"/>
              </w:rPr>
            </w:pPr>
            <w:r w:rsidRPr="009074F1">
              <w:rPr>
                <w:rFonts w:ascii="Calibri" w:eastAsia="Times New Roman" w:hAnsi="Calibri" w:cs="Times New Roman"/>
                <w:i/>
                <w:iCs/>
                <w:color w:val="000000"/>
              </w:rPr>
              <w:t> </w:t>
            </w:r>
          </w:p>
        </w:tc>
        <w:tc>
          <w:tcPr>
            <w:tcW w:w="1652" w:type="dxa"/>
            <w:tcBorders>
              <w:top w:val="single" w:sz="4" w:space="0" w:color="auto"/>
              <w:left w:val="nil"/>
              <w:bottom w:val="single" w:sz="4" w:space="0" w:color="auto"/>
              <w:right w:val="single" w:sz="4" w:space="0" w:color="auto"/>
            </w:tcBorders>
            <w:shd w:val="clear" w:color="auto" w:fill="auto"/>
            <w:noWrap/>
            <w:vAlign w:val="bottom"/>
            <w:hideMark/>
          </w:tcPr>
          <w:p w14:paraId="42C7C58C" w14:textId="77777777" w:rsidR="009074F1" w:rsidRPr="00180CB7" w:rsidRDefault="009074F1" w:rsidP="00180CB7">
            <w:pPr>
              <w:spacing w:after="0" w:line="240" w:lineRule="auto"/>
              <w:jc w:val="center"/>
              <w:rPr>
                <w:rFonts w:ascii="Calibri" w:eastAsia="Times New Roman" w:hAnsi="Calibri" w:cs="Times New Roman"/>
                <w:b/>
                <w:i/>
                <w:iCs/>
                <w:color w:val="000000"/>
              </w:rPr>
            </w:pPr>
            <w:r w:rsidRPr="00180CB7">
              <w:rPr>
                <w:rFonts w:ascii="Calibri" w:eastAsia="Times New Roman" w:hAnsi="Calibri" w:cs="Times New Roman"/>
                <w:b/>
                <w:i/>
                <w:iCs/>
                <w:color w:val="000000"/>
              </w:rPr>
              <w:t>Gross Domestic Product</w:t>
            </w:r>
          </w:p>
        </w:tc>
        <w:tc>
          <w:tcPr>
            <w:tcW w:w="1712" w:type="dxa"/>
            <w:tcBorders>
              <w:top w:val="single" w:sz="4" w:space="0" w:color="auto"/>
              <w:left w:val="nil"/>
              <w:bottom w:val="single" w:sz="4" w:space="0" w:color="auto"/>
              <w:right w:val="single" w:sz="4" w:space="0" w:color="auto"/>
            </w:tcBorders>
            <w:shd w:val="clear" w:color="auto" w:fill="auto"/>
            <w:noWrap/>
            <w:vAlign w:val="bottom"/>
            <w:hideMark/>
          </w:tcPr>
          <w:p w14:paraId="04F266D4" w14:textId="77777777" w:rsidR="009074F1" w:rsidRPr="00180CB7" w:rsidRDefault="009074F1" w:rsidP="00180CB7">
            <w:pPr>
              <w:spacing w:after="0" w:line="240" w:lineRule="auto"/>
              <w:jc w:val="center"/>
              <w:rPr>
                <w:rFonts w:ascii="Calibri" w:eastAsia="Times New Roman" w:hAnsi="Calibri" w:cs="Times New Roman"/>
                <w:b/>
                <w:i/>
                <w:iCs/>
                <w:color w:val="000000"/>
              </w:rPr>
            </w:pPr>
            <w:r w:rsidRPr="00180CB7">
              <w:rPr>
                <w:rFonts w:ascii="Calibri" w:eastAsia="Times New Roman" w:hAnsi="Calibri" w:cs="Times New Roman"/>
                <w:b/>
                <w:i/>
                <w:iCs/>
                <w:color w:val="000000"/>
              </w:rPr>
              <w:t>GDP per Capita</w:t>
            </w:r>
          </w:p>
        </w:tc>
        <w:tc>
          <w:tcPr>
            <w:tcW w:w="1350" w:type="dxa"/>
            <w:tcBorders>
              <w:top w:val="single" w:sz="4" w:space="0" w:color="auto"/>
              <w:left w:val="nil"/>
              <w:bottom w:val="single" w:sz="4" w:space="0" w:color="auto"/>
              <w:right w:val="single" w:sz="4" w:space="0" w:color="auto"/>
            </w:tcBorders>
            <w:shd w:val="clear" w:color="auto" w:fill="auto"/>
            <w:noWrap/>
            <w:vAlign w:val="bottom"/>
            <w:hideMark/>
          </w:tcPr>
          <w:p w14:paraId="625F73C2" w14:textId="77777777" w:rsidR="009074F1" w:rsidRPr="00180CB7" w:rsidRDefault="009074F1" w:rsidP="00180CB7">
            <w:pPr>
              <w:spacing w:after="0" w:line="240" w:lineRule="auto"/>
              <w:jc w:val="center"/>
              <w:rPr>
                <w:rFonts w:ascii="Calibri" w:eastAsia="Times New Roman" w:hAnsi="Calibri" w:cs="Times New Roman"/>
                <w:b/>
                <w:i/>
                <w:iCs/>
                <w:color w:val="000000"/>
              </w:rPr>
            </w:pPr>
            <w:r w:rsidRPr="00180CB7">
              <w:rPr>
                <w:rFonts w:ascii="Calibri" w:eastAsia="Times New Roman" w:hAnsi="Calibri" w:cs="Times New Roman"/>
                <w:b/>
                <w:i/>
                <w:iCs/>
                <w:color w:val="000000"/>
              </w:rPr>
              <w:t>GDP Growth</w:t>
            </w:r>
          </w:p>
        </w:tc>
        <w:tc>
          <w:tcPr>
            <w:tcW w:w="1201" w:type="dxa"/>
            <w:tcBorders>
              <w:top w:val="single" w:sz="4" w:space="0" w:color="auto"/>
              <w:left w:val="nil"/>
              <w:bottom w:val="single" w:sz="4" w:space="0" w:color="auto"/>
              <w:right w:val="single" w:sz="4" w:space="0" w:color="auto"/>
            </w:tcBorders>
            <w:shd w:val="clear" w:color="auto" w:fill="auto"/>
            <w:noWrap/>
            <w:vAlign w:val="bottom"/>
            <w:hideMark/>
          </w:tcPr>
          <w:p w14:paraId="02E8C1C8" w14:textId="77777777" w:rsidR="009074F1" w:rsidRPr="00180CB7" w:rsidRDefault="009074F1" w:rsidP="00180CB7">
            <w:pPr>
              <w:spacing w:after="0" w:line="240" w:lineRule="auto"/>
              <w:jc w:val="center"/>
              <w:rPr>
                <w:rFonts w:ascii="Calibri" w:eastAsia="Times New Roman" w:hAnsi="Calibri" w:cs="Times New Roman"/>
                <w:b/>
                <w:i/>
                <w:iCs/>
                <w:color w:val="000000"/>
              </w:rPr>
            </w:pPr>
            <w:r w:rsidRPr="00180CB7">
              <w:rPr>
                <w:rFonts w:ascii="Calibri" w:eastAsia="Times New Roman" w:hAnsi="Calibri" w:cs="Times New Roman"/>
                <w:b/>
                <w:i/>
                <w:iCs/>
                <w:color w:val="000000"/>
              </w:rPr>
              <w:t>Inflation GDP Deflator</w:t>
            </w:r>
          </w:p>
        </w:tc>
      </w:tr>
      <w:tr w:rsidR="009074F1" w:rsidRPr="009074F1" w14:paraId="1190867E" w14:textId="77777777" w:rsidTr="00592FB5">
        <w:trPr>
          <w:trHeight w:val="300"/>
        </w:trPr>
        <w:tc>
          <w:tcPr>
            <w:tcW w:w="2571" w:type="dxa"/>
            <w:tcBorders>
              <w:top w:val="nil"/>
              <w:left w:val="single" w:sz="4" w:space="0" w:color="auto"/>
              <w:bottom w:val="single" w:sz="4" w:space="0" w:color="auto"/>
              <w:right w:val="single" w:sz="4" w:space="0" w:color="auto"/>
            </w:tcBorders>
            <w:shd w:val="clear" w:color="auto" w:fill="auto"/>
            <w:noWrap/>
            <w:vAlign w:val="bottom"/>
            <w:hideMark/>
          </w:tcPr>
          <w:p w14:paraId="6C70F95F" w14:textId="77777777" w:rsidR="009074F1" w:rsidRPr="00180CB7" w:rsidRDefault="009074F1" w:rsidP="009074F1">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 xml:space="preserve">Gross Domestic Product </w:t>
            </w:r>
          </w:p>
        </w:tc>
        <w:tc>
          <w:tcPr>
            <w:tcW w:w="1652" w:type="dxa"/>
            <w:tcBorders>
              <w:top w:val="nil"/>
              <w:left w:val="nil"/>
              <w:bottom w:val="single" w:sz="4" w:space="0" w:color="auto"/>
              <w:right w:val="single" w:sz="4" w:space="0" w:color="auto"/>
            </w:tcBorders>
            <w:shd w:val="clear" w:color="auto" w:fill="auto"/>
            <w:noWrap/>
            <w:vAlign w:val="bottom"/>
            <w:hideMark/>
          </w:tcPr>
          <w:p w14:paraId="451B9252"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1.000</w:t>
            </w:r>
          </w:p>
        </w:tc>
        <w:tc>
          <w:tcPr>
            <w:tcW w:w="1712" w:type="dxa"/>
            <w:tcBorders>
              <w:top w:val="nil"/>
              <w:left w:val="nil"/>
              <w:bottom w:val="single" w:sz="4" w:space="0" w:color="auto"/>
              <w:right w:val="single" w:sz="4" w:space="0" w:color="auto"/>
            </w:tcBorders>
            <w:shd w:val="clear" w:color="auto" w:fill="auto"/>
            <w:noWrap/>
            <w:vAlign w:val="bottom"/>
            <w:hideMark/>
          </w:tcPr>
          <w:p w14:paraId="4DC92157" w14:textId="77777777" w:rsidR="009074F1" w:rsidRPr="009074F1" w:rsidRDefault="009074F1" w:rsidP="009074F1">
            <w:pPr>
              <w:spacing w:after="0" w:line="240" w:lineRule="auto"/>
              <w:rPr>
                <w:rFonts w:ascii="Calibri" w:eastAsia="Times New Roman" w:hAnsi="Calibri" w:cs="Times New Roman"/>
                <w:color w:val="000000"/>
              </w:rPr>
            </w:pPr>
            <w:r w:rsidRPr="009074F1">
              <w:rPr>
                <w:rFonts w:ascii="Calibri" w:eastAsia="Times New Roman" w:hAnsi="Calibri" w:cs="Times New Roman"/>
                <w:color w:val="000000"/>
              </w:rPr>
              <w:t> </w:t>
            </w:r>
          </w:p>
        </w:tc>
        <w:tc>
          <w:tcPr>
            <w:tcW w:w="1350" w:type="dxa"/>
            <w:tcBorders>
              <w:top w:val="nil"/>
              <w:left w:val="nil"/>
              <w:bottom w:val="single" w:sz="4" w:space="0" w:color="auto"/>
              <w:right w:val="single" w:sz="4" w:space="0" w:color="auto"/>
            </w:tcBorders>
            <w:shd w:val="clear" w:color="auto" w:fill="auto"/>
            <w:noWrap/>
            <w:vAlign w:val="bottom"/>
            <w:hideMark/>
          </w:tcPr>
          <w:p w14:paraId="3810E05F" w14:textId="77777777" w:rsidR="009074F1" w:rsidRPr="009074F1" w:rsidRDefault="009074F1" w:rsidP="009074F1">
            <w:pPr>
              <w:spacing w:after="0" w:line="240" w:lineRule="auto"/>
              <w:rPr>
                <w:rFonts w:ascii="Calibri" w:eastAsia="Times New Roman" w:hAnsi="Calibri" w:cs="Times New Roman"/>
                <w:color w:val="000000"/>
              </w:rPr>
            </w:pPr>
            <w:r w:rsidRPr="009074F1">
              <w:rPr>
                <w:rFonts w:ascii="Calibri" w:eastAsia="Times New Roman" w:hAnsi="Calibri" w:cs="Times New Roman"/>
                <w:color w:val="000000"/>
              </w:rPr>
              <w:t> </w:t>
            </w:r>
          </w:p>
        </w:tc>
        <w:tc>
          <w:tcPr>
            <w:tcW w:w="1201" w:type="dxa"/>
            <w:tcBorders>
              <w:top w:val="nil"/>
              <w:left w:val="nil"/>
              <w:bottom w:val="single" w:sz="4" w:space="0" w:color="auto"/>
              <w:right w:val="single" w:sz="4" w:space="0" w:color="auto"/>
            </w:tcBorders>
            <w:shd w:val="clear" w:color="auto" w:fill="auto"/>
            <w:noWrap/>
            <w:vAlign w:val="bottom"/>
            <w:hideMark/>
          </w:tcPr>
          <w:p w14:paraId="7A7C6736" w14:textId="77777777" w:rsidR="009074F1" w:rsidRPr="009074F1" w:rsidRDefault="009074F1" w:rsidP="009074F1">
            <w:pPr>
              <w:spacing w:after="0" w:line="240" w:lineRule="auto"/>
              <w:rPr>
                <w:rFonts w:ascii="Calibri" w:eastAsia="Times New Roman" w:hAnsi="Calibri" w:cs="Times New Roman"/>
                <w:color w:val="000000"/>
              </w:rPr>
            </w:pPr>
            <w:r w:rsidRPr="009074F1">
              <w:rPr>
                <w:rFonts w:ascii="Calibri" w:eastAsia="Times New Roman" w:hAnsi="Calibri" w:cs="Times New Roman"/>
                <w:color w:val="000000"/>
              </w:rPr>
              <w:t> </w:t>
            </w:r>
          </w:p>
        </w:tc>
      </w:tr>
      <w:tr w:rsidR="009074F1" w:rsidRPr="009074F1" w14:paraId="31E5D6BA" w14:textId="77777777" w:rsidTr="00592FB5">
        <w:trPr>
          <w:trHeight w:val="300"/>
        </w:trPr>
        <w:tc>
          <w:tcPr>
            <w:tcW w:w="2571" w:type="dxa"/>
            <w:tcBorders>
              <w:top w:val="nil"/>
              <w:left w:val="single" w:sz="4" w:space="0" w:color="auto"/>
              <w:bottom w:val="single" w:sz="4" w:space="0" w:color="auto"/>
              <w:right w:val="single" w:sz="4" w:space="0" w:color="auto"/>
            </w:tcBorders>
            <w:shd w:val="clear" w:color="auto" w:fill="auto"/>
            <w:noWrap/>
            <w:vAlign w:val="bottom"/>
            <w:hideMark/>
          </w:tcPr>
          <w:p w14:paraId="70845D9F" w14:textId="77777777" w:rsidR="009074F1" w:rsidRPr="00180CB7" w:rsidRDefault="009074F1" w:rsidP="009074F1">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GDP per Capita</w:t>
            </w:r>
          </w:p>
        </w:tc>
        <w:tc>
          <w:tcPr>
            <w:tcW w:w="1652" w:type="dxa"/>
            <w:tcBorders>
              <w:top w:val="nil"/>
              <w:left w:val="nil"/>
              <w:bottom w:val="single" w:sz="4" w:space="0" w:color="auto"/>
              <w:right w:val="single" w:sz="4" w:space="0" w:color="auto"/>
            </w:tcBorders>
            <w:shd w:val="clear" w:color="auto" w:fill="auto"/>
            <w:noWrap/>
            <w:vAlign w:val="bottom"/>
            <w:hideMark/>
          </w:tcPr>
          <w:p w14:paraId="21089267"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0.998</w:t>
            </w:r>
          </w:p>
        </w:tc>
        <w:tc>
          <w:tcPr>
            <w:tcW w:w="1712" w:type="dxa"/>
            <w:tcBorders>
              <w:top w:val="nil"/>
              <w:left w:val="nil"/>
              <w:bottom w:val="single" w:sz="4" w:space="0" w:color="auto"/>
              <w:right w:val="single" w:sz="4" w:space="0" w:color="auto"/>
            </w:tcBorders>
            <w:shd w:val="clear" w:color="auto" w:fill="auto"/>
            <w:noWrap/>
            <w:vAlign w:val="bottom"/>
            <w:hideMark/>
          </w:tcPr>
          <w:p w14:paraId="60E533C9"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1.000</w:t>
            </w:r>
          </w:p>
        </w:tc>
        <w:tc>
          <w:tcPr>
            <w:tcW w:w="1350" w:type="dxa"/>
            <w:tcBorders>
              <w:top w:val="nil"/>
              <w:left w:val="nil"/>
              <w:bottom w:val="single" w:sz="4" w:space="0" w:color="auto"/>
              <w:right w:val="single" w:sz="4" w:space="0" w:color="auto"/>
            </w:tcBorders>
            <w:shd w:val="clear" w:color="auto" w:fill="auto"/>
            <w:noWrap/>
            <w:vAlign w:val="bottom"/>
            <w:hideMark/>
          </w:tcPr>
          <w:p w14:paraId="540092F7" w14:textId="77777777" w:rsidR="009074F1" w:rsidRPr="009074F1" w:rsidRDefault="009074F1" w:rsidP="009074F1">
            <w:pPr>
              <w:spacing w:after="0" w:line="240" w:lineRule="auto"/>
              <w:rPr>
                <w:rFonts w:ascii="Calibri" w:eastAsia="Times New Roman" w:hAnsi="Calibri" w:cs="Times New Roman"/>
                <w:color w:val="000000"/>
              </w:rPr>
            </w:pPr>
            <w:r w:rsidRPr="009074F1">
              <w:rPr>
                <w:rFonts w:ascii="Calibri" w:eastAsia="Times New Roman" w:hAnsi="Calibri" w:cs="Times New Roman"/>
                <w:color w:val="000000"/>
              </w:rPr>
              <w:t> </w:t>
            </w:r>
          </w:p>
        </w:tc>
        <w:tc>
          <w:tcPr>
            <w:tcW w:w="1201" w:type="dxa"/>
            <w:tcBorders>
              <w:top w:val="nil"/>
              <w:left w:val="nil"/>
              <w:bottom w:val="single" w:sz="4" w:space="0" w:color="auto"/>
              <w:right w:val="single" w:sz="4" w:space="0" w:color="auto"/>
            </w:tcBorders>
            <w:shd w:val="clear" w:color="auto" w:fill="auto"/>
            <w:noWrap/>
            <w:vAlign w:val="bottom"/>
            <w:hideMark/>
          </w:tcPr>
          <w:p w14:paraId="3512EB9E" w14:textId="77777777" w:rsidR="009074F1" w:rsidRPr="009074F1" w:rsidRDefault="009074F1" w:rsidP="009074F1">
            <w:pPr>
              <w:spacing w:after="0" w:line="240" w:lineRule="auto"/>
              <w:rPr>
                <w:rFonts w:ascii="Calibri" w:eastAsia="Times New Roman" w:hAnsi="Calibri" w:cs="Times New Roman"/>
                <w:color w:val="000000"/>
              </w:rPr>
            </w:pPr>
            <w:r w:rsidRPr="009074F1">
              <w:rPr>
                <w:rFonts w:ascii="Calibri" w:eastAsia="Times New Roman" w:hAnsi="Calibri" w:cs="Times New Roman"/>
                <w:color w:val="000000"/>
              </w:rPr>
              <w:t> </w:t>
            </w:r>
          </w:p>
        </w:tc>
      </w:tr>
      <w:tr w:rsidR="009074F1" w:rsidRPr="009074F1" w14:paraId="0A41B43C" w14:textId="77777777" w:rsidTr="00592FB5">
        <w:trPr>
          <w:trHeight w:val="300"/>
        </w:trPr>
        <w:tc>
          <w:tcPr>
            <w:tcW w:w="2571" w:type="dxa"/>
            <w:tcBorders>
              <w:top w:val="nil"/>
              <w:left w:val="single" w:sz="4" w:space="0" w:color="auto"/>
              <w:bottom w:val="single" w:sz="4" w:space="0" w:color="auto"/>
              <w:right w:val="single" w:sz="4" w:space="0" w:color="auto"/>
            </w:tcBorders>
            <w:shd w:val="clear" w:color="auto" w:fill="auto"/>
            <w:noWrap/>
            <w:vAlign w:val="bottom"/>
            <w:hideMark/>
          </w:tcPr>
          <w:p w14:paraId="596B7E9A" w14:textId="77777777" w:rsidR="009074F1" w:rsidRPr="00180CB7" w:rsidRDefault="009074F1" w:rsidP="009074F1">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GDP Growth</w:t>
            </w:r>
          </w:p>
        </w:tc>
        <w:tc>
          <w:tcPr>
            <w:tcW w:w="1652" w:type="dxa"/>
            <w:tcBorders>
              <w:top w:val="nil"/>
              <w:left w:val="nil"/>
              <w:bottom w:val="single" w:sz="4" w:space="0" w:color="auto"/>
              <w:right w:val="single" w:sz="4" w:space="0" w:color="auto"/>
            </w:tcBorders>
            <w:shd w:val="clear" w:color="auto" w:fill="auto"/>
            <w:noWrap/>
            <w:vAlign w:val="bottom"/>
            <w:hideMark/>
          </w:tcPr>
          <w:p w14:paraId="0BE4BC68"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-0.229</w:t>
            </w:r>
          </w:p>
        </w:tc>
        <w:tc>
          <w:tcPr>
            <w:tcW w:w="1712" w:type="dxa"/>
            <w:tcBorders>
              <w:top w:val="nil"/>
              <w:left w:val="nil"/>
              <w:bottom w:val="single" w:sz="4" w:space="0" w:color="auto"/>
              <w:right w:val="single" w:sz="4" w:space="0" w:color="auto"/>
            </w:tcBorders>
            <w:shd w:val="clear" w:color="auto" w:fill="auto"/>
            <w:noWrap/>
            <w:vAlign w:val="bottom"/>
            <w:hideMark/>
          </w:tcPr>
          <w:p w14:paraId="611C88D1"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-0.253</w:t>
            </w:r>
          </w:p>
        </w:tc>
        <w:tc>
          <w:tcPr>
            <w:tcW w:w="1350" w:type="dxa"/>
            <w:tcBorders>
              <w:top w:val="nil"/>
              <w:left w:val="nil"/>
              <w:bottom w:val="single" w:sz="4" w:space="0" w:color="auto"/>
              <w:right w:val="single" w:sz="4" w:space="0" w:color="auto"/>
            </w:tcBorders>
            <w:shd w:val="clear" w:color="auto" w:fill="auto"/>
            <w:noWrap/>
            <w:vAlign w:val="bottom"/>
            <w:hideMark/>
          </w:tcPr>
          <w:p w14:paraId="1EB9AC1E"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1.000</w:t>
            </w:r>
          </w:p>
        </w:tc>
        <w:tc>
          <w:tcPr>
            <w:tcW w:w="1201" w:type="dxa"/>
            <w:tcBorders>
              <w:top w:val="nil"/>
              <w:left w:val="nil"/>
              <w:bottom w:val="single" w:sz="4" w:space="0" w:color="auto"/>
              <w:right w:val="single" w:sz="4" w:space="0" w:color="auto"/>
            </w:tcBorders>
            <w:shd w:val="clear" w:color="auto" w:fill="auto"/>
            <w:noWrap/>
            <w:vAlign w:val="bottom"/>
            <w:hideMark/>
          </w:tcPr>
          <w:p w14:paraId="540CCDD8" w14:textId="77777777" w:rsidR="009074F1" w:rsidRPr="009074F1" w:rsidRDefault="009074F1" w:rsidP="009074F1">
            <w:pPr>
              <w:spacing w:after="0" w:line="240" w:lineRule="auto"/>
              <w:rPr>
                <w:rFonts w:ascii="Calibri" w:eastAsia="Times New Roman" w:hAnsi="Calibri" w:cs="Times New Roman"/>
                <w:color w:val="000000"/>
              </w:rPr>
            </w:pPr>
            <w:r w:rsidRPr="009074F1">
              <w:rPr>
                <w:rFonts w:ascii="Calibri" w:eastAsia="Times New Roman" w:hAnsi="Calibri" w:cs="Times New Roman"/>
                <w:color w:val="000000"/>
              </w:rPr>
              <w:t> </w:t>
            </w:r>
          </w:p>
        </w:tc>
      </w:tr>
      <w:tr w:rsidR="009074F1" w:rsidRPr="009074F1" w14:paraId="5E81CEFC" w14:textId="77777777" w:rsidTr="00592FB5">
        <w:trPr>
          <w:trHeight w:val="300"/>
        </w:trPr>
        <w:tc>
          <w:tcPr>
            <w:tcW w:w="2571" w:type="dxa"/>
            <w:tcBorders>
              <w:top w:val="nil"/>
              <w:left w:val="single" w:sz="4" w:space="0" w:color="auto"/>
              <w:bottom w:val="single" w:sz="4" w:space="0" w:color="auto"/>
              <w:right w:val="single" w:sz="4" w:space="0" w:color="auto"/>
            </w:tcBorders>
            <w:shd w:val="clear" w:color="auto" w:fill="auto"/>
            <w:noWrap/>
            <w:vAlign w:val="bottom"/>
            <w:hideMark/>
          </w:tcPr>
          <w:p w14:paraId="15AC1055" w14:textId="77777777" w:rsidR="009074F1" w:rsidRPr="00180CB7" w:rsidRDefault="009074F1" w:rsidP="009074F1">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 xml:space="preserve">Inflation GDP Deflator </w:t>
            </w:r>
          </w:p>
        </w:tc>
        <w:tc>
          <w:tcPr>
            <w:tcW w:w="1652" w:type="dxa"/>
            <w:tcBorders>
              <w:top w:val="nil"/>
              <w:left w:val="nil"/>
              <w:bottom w:val="single" w:sz="4" w:space="0" w:color="auto"/>
              <w:right w:val="single" w:sz="4" w:space="0" w:color="auto"/>
            </w:tcBorders>
            <w:shd w:val="clear" w:color="auto" w:fill="auto"/>
            <w:noWrap/>
            <w:vAlign w:val="bottom"/>
            <w:hideMark/>
          </w:tcPr>
          <w:p w14:paraId="04FB38A4"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-0.165</w:t>
            </w:r>
          </w:p>
        </w:tc>
        <w:tc>
          <w:tcPr>
            <w:tcW w:w="1712" w:type="dxa"/>
            <w:tcBorders>
              <w:top w:val="nil"/>
              <w:left w:val="nil"/>
              <w:bottom w:val="single" w:sz="4" w:space="0" w:color="auto"/>
              <w:right w:val="single" w:sz="4" w:space="0" w:color="auto"/>
            </w:tcBorders>
            <w:shd w:val="clear" w:color="auto" w:fill="auto"/>
            <w:noWrap/>
            <w:vAlign w:val="bottom"/>
            <w:hideMark/>
          </w:tcPr>
          <w:p w14:paraId="34B8A20D"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-0.147</w:t>
            </w:r>
          </w:p>
        </w:tc>
        <w:tc>
          <w:tcPr>
            <w:tcW w:w="1350" w:type="dxa"/>
            <w:tcBorders>
              <w:top w:val="nil"/>
              <w:left w:val="nil"/>
              <w:bottom w:val="single" w:sz="4" w:space="0" w:color="auto"/>
              <w:right w:val="single" w:sz="4" w:space="0" w:color="auto"/>
            </w:tcBorders>
            <w:shd w:val="clear" w:color="auto" w:fill="auto"/>
            <w:noWrap/>
            <w:vAlign w:val="bottom"/>
            <w:hideMark/>
          </w:tcPr>
          <w:p w14:paraId="2A2DA896"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-0.217</w:t>
            </w:r>
          </w:p>
        </w:tc>
        <w:tc>
          <w:tcPr>
            <w:tcW w:w="1201" w:type="dxa"/>
            <w:tcBorders>
              <w:top w:val="nil"/>
              <w:left w:val="nil"/>
              <w:bottom w:val="single" w:sz="4" w:space="0" w:color="auto"/>
              <w:right w:val="single" w:sz="4" w:space="0" w:color="auto"/>
            </w:tcBorders>
            <w:shd w:val="clear" w:color="auto" w:fill="auto"/>
            <w:noWrap/>
            <w:vAlign w:val="bottom"/>
            <w:hideMark/>
          </w:tcPr>
          <w:p w14:paraId="34A9507E"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1.000</w:t>
            </w:r>
          </w:p>
        </w:tc>
      </w:tr>
      <w:tr w:rsidR="009074F1" w:rsidRPr="009074F1" w14:paraId="63264187" w14:textId="77777777" w:rsidTr="00592FB5">
        <w:trPr>
          <w:trHeight w:val="300"/>
        </w:trPr>
        <w:tc>
          <w:tcPr>
            <w:tcW w:w="2571" w:type="dxa"/>
            <w:tcBorders>
              <w:top w:val="nil"/>
              <w:left w:val="single" w:sz="4" w:space="0" w:color="auto"/>
              <w:bottom w:val="single" w:sz="4" w:space="0" w:color="auto"/>
              <w:right w:val="single" w:sz="4" w:space="0" w:color="auto"/>
            </w:tcBorders>
            <w:shd w:val="clear" w:color="auto" w:fill="auto"/>
            <w:noWrap/>
            <w:vAlign w:val="bottom"/>
            <w:hideMark/>
          </w:tcPr>
          <w:p w14:paraId="34EE71E3" w14:textId="77777777" w:rsidR="009074F1" w:rsidRPr="00180CB7" w:rsidRDefault="009074F1" w:rsidP="009074F1">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Exchange Rate Fluctuation</w:t>
            </w:r>
          </w:p>
        </w:tc>
        <w:tc>
          <w:tcPr>
            <w:tcW w:w="1652" w:type="dxa"/>
            <w:tcBorders>
              <w:top w:val="nil"/>
              <w:left w:val="nil"/>
              <w:bottom w:val="single" w:sz="4" w:space="0" w:color="auto"/>
              <w:right w:val="single" w:sz="4" w:space="0" w:color="auto"/>
            </w:tcBorders>
            <w:shd w:val="clear" w:color="auto" w:fill="auto"/>
            <w:noWrap/>
            <w:vAlign w:val="bottom"/>
            <w:hideMark/>
          </w:tcPr>
          <w:p w14:paraId="3A93F139"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0.641</w:t>
            </w:r>
          </w:p>
        </w:tc>
        <w:tc>
          <w:tcPr>
            <w:tcW w:w="1712" w:type="dxa"/>
            <w:tcBorders>
              <w:top w:val="nil"/>
              <w:left w:val="nil"/>
              <w:bottom w:val="single" w:sz="4" w:space="0" w:color="auto"/>
              <w:right w:val="single" w:sz="4" w:space="0" w:color="auto"/>
            </w:tcBorders>
            <w:shd w:val="clear" w:color="auto" w:fill="auto"/>
            <w:noWrap/>
            <w:vAlign w:val="bottom"/>
            <w:hideMark/>
          </w:tcPr>
          <w:p w14:paraId="5899F6CA"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0.623</w:t>
            </w:r>
          </w:p>
        </w:tc>
        <w:tc>
          <w:tcPr>
            <w:tcW w:w="1350" w:type="dxa"/>
            <w:tcBorders>
              <w:top w:val="nil"/>
              <w:left w:val="nil"/>
              <w:bottom w:val="single" w:sz="4" w:space="0" w:color="auto"/>
              <w:right w:val="single" w:sz="4" w:space="0" w:color="auto"/>
            </w:tcBorders>
            <w:shd w:val="clear" w:color="auto" w:fill="auto"/>
            <w:noWrap/>
            <w:vAlign w:val="bottom"/>
            <w:hideMark/>
          </w:tcPr>
          <w:p w14:paraId="259D907B"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-0.221</w:t>
            </w:r>
          </w:p>
        </w:tc>
        <w:tc>
          <w:tcPr>
            <w:tcW w:w="1201" w:type="dxa"/>
            <w:tcBorders>
              <w:top w:val="nil"/>
              <w:left w:val="nil"/>
              <w:bottom w:val="single" w:sz="4" w:space="0" w:color="auto"/>
              <w:right w:val="single" w:sz="4" w:space="0" w:color="auto"/>
            </w:tcBorders>
            <w:shd w:val="clear" w:color="auto" w:fill="auto"/>
            <w:noWrap/>
            <w:vAlign w:val="bottom"/>
            <w:hideMark/>
          </w:tcPr>
          <w:p w14:paraId="28BC8425"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-0.305</w:t>
            </w:r>
          </w:p>
        </w:tc>
      </w:tr>
      <w:tr w:rsidR="009074F1" w:rsidRPr="009074F1" w14:paraId="4B18B934" w14:textId="77777777" w:rsidTr="00592FB5">
        <w:trPr>
          <w:trHeight w:val="300"/>
        </w:trPr>
        <w:tc>
          <w:tcPr>
            <w:tcW w:w="2571" w:type="dxa"/>
            <w:tcBorders>
              <w:top w:val="nil"/>
              <w:left w:val="single" w:sz="4" w:space="0" w:color="auto"/>
              <w:bottom w:val="single" w:sz="4" w:space="0" w:color="auto"/>
              <w:right w:val="single" w:sz="4" w:space="0" w:color="auto"/>
            </w:tcBorders>
            <w:shd w:val="clear" w:color="auto" w:fill="auto"/>
            <w:noWrap/>
            <w:vAlign w:val="bottom"/>
            <w:hideMark/>
          </w:tcPr>
          <w:p w14:paraId="4DACB9D3" w14:textId="77777777" w:rsidR="009074F1" w:rsidRPr="00180CB7" w:rsidRDefault="009074F1" w:rsidP="009074F1">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Population</w:t>
            </w:r>
          </w:p>
        </w:tc>
        <w:tc>
          <w:tcPr>
            <w:tcW w:w="1652" w:type="dxa"/>
            <w:tcBorders>
              <w:top w:val="nil"/>
              <w:left w:val="nil"/>
              <w:bottom w:val="single" w:sz="4" w:space="0" w:color="auto"/>
              <w:right w:val="single" w:sz="4" w:space="0" w:color="auto"/>
            </w:tcBorders>
            <w:shd w:val="clear" w:color="auto" w:fill="auto"/>
            <w:noWrap/>
            <w:vAlign w:val="bottom"/>
            <w:hideMark/>
          </w:tcPr>
          <w:p w14:paraId="7661AF10"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0.829</w:t>
            </w:r>
          </w:p>
        </w:tc>
        <w:tc>
          <w:tcPr>
            <w:tcW w:w="1712" w:type="dxa"/>
            <w:tcBorders>
              <w:top w:val="nil"/>
              <w:left w:val="nil"/>
              <w:bottom w:val="single" w:sz="4" w:space="0" w:color="auto"/>
              <w:right w:val="single" w:sz="4" w:space="0" w:color="auto"/>
            </w:tcBorders>
            <w:shd w:val="clear" w:color="auto" w:fill="auto"/>
            <w:noWrap/>
            <w:vAlign w:val="bottom"/>
            <w:hideMark/>
          </w:tcPr>
          <w:p w14:paraId="1C85E9BB"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0.832</w:t>
            </w:r>
          </w:p>
        </w:tc>
        <w:tc>
          <w:tcPr>
            <w:tcW w:w="1350" w:type="dxa"/>
            <w:tcBorders>
              <w:top w:val="nil"/>
              <w:left w:val="nil"/>
              <w:bottom w:val="single" w:sz="4" w:space="0" w:color="auto"/>
              <w:right w:val="single" w:sz="4" w:space="0" w:color="auto"/>
            </w:tcBorders>
            <w:shd w:val="clear" w:color="auto" w:fill="auto"/>
            <w:noWrap/>
            <w:vAlign w:val="bottom"/>
            <w:hideMark/>
          </w:tcPr>
          <w:p w14:paraId="58647A95"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-0.428</w:t>
            </w:r>
          </w:p>
        </w:tc>
        <w:tc>
          <w:tcPr>
            <w:tcW w:w="1201" w:type="dxa"/>
            <w:tcBorders>
              <w:top w:val="nil"/>
              <w:left w:val="nil"/>
              <w:bottom w:val="single" w:sz="4" w:space="0" w:color="auto"/>
              <w:right w:val="single" w:sz="4" w:space="0" w:color="auto"/>
            </w:tcBorders>
            <w:shd w:val="clear" w:color="auto" w:fill="auto"/>
            <w:noWrap/>
            <w:vAlign w:val="bottom"/>
            <w:hideMark/>
          </w:tcPr>
          <w:p w14:paraId="21BF8331"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-0.035</w:t>
            </w:r>
          </w:p>
        </w:tc>
      </w:tr>
      <w:tr w:rsidR="009074F1" w:rsidRPr="009074F1" w14:paraId="06C54072" w14:textId="77777777" w:rsidTr="00592FB5">
        <w:trPr>
          <w:trHeight w:val="300"/>
        </w:trPr>
        <w:tc>
          <w:tcPr>
            <w:tcW w:w="2571" w:type="dxa"/>
            <w:tcBorders>
              <w:top w:val="nil"/>
              <w:left w:val="single" w:sz="4" w:space="0" w:color="auto"/>
              <w:bottom w:val="single" w:sz="4" w:space="0" w:color="auto"/>
              <w:right w:val="single" w:sz="4" w:space="0" w:color="auto"/>
            </w:tcBorders>
            <w:shd w:val="clear" w:color="auto" w:fill="auto"/>
            <w:noWrap/>
            <w:vAlign w:val="bottom"/>
            <w:hideMark/>
          </w:tcPr>
          <w:p w14:paraId="0E85E7E5" w14:textId="77777777" w:rsidR="009074F1" w:rsidRPr="00180CB7" w:rsidRDefault="009074F1" w:rsidP="009074F1">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 xml:space="preserve"> Population ages 15-64 </w:t>
            </w:r>
          </w:p>
        </w:tc>
        <w:tc>
          <w:tcPr>
            <w:tcW w:w="1652" w:type="dxa"/>
            <w:tcBorders>
              <w:top w:val="nil"/>
              <w:left w:val="nil"/>
              <w:bottom w:val="single" w:sz="4" w:space="0" w:color="auto"/>
              <w:right w:val="single" w:sz="4" w:space="0" w:color="auto"/>
            </w:tcBorders>
            <w:shd w:val="clear" w:color="auto" w:fill="auto"/>
            <w:noWrap/>
            <w:vAlign w:val="bottom"/>
            <w:hideMark/>
          </w:tcPr>
          <w:p w14:paraId="421DF42A"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0.832</w:t>
            </w:r>
          </w:p>
        </w:tc>
        <w:tc>
          <w:tcPr>
            <w:tcW w:w="1712" w:type="dxa"/>
            <w:tcBorders>
              <w:top w:val="nil"/>
              <w:left w:val="nil"/>
              <w:bottom w:val="single" w:sz="4" w:space="0" w:color="auto"/>
              <w:right w:val="single" w:sz="4" w:space="0" w:color="auto"/>
            </w:tcBorders>
            <w:shd w:val="clear" w:color="auto" w:fill="auto"/>
            <w:noWrap/>
            <w:vAlign w:val="bottom"/>
            <w:hideMark/>
          </w:tcPr>
          <w:p w14:paraId="122CBD09"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0.834</w:t>
            </w:r>
          </w:p>
        </w:tc>
        <w:tc>
          <w:tcPr>
            <w:tcW w:w="1350" w:type="dxa"/>
            <w:tcBorders>
              <w:top w:val="nil"/>
              <w:left w:val="nil"/>
              <w:bottom w:val="single" w:sz="4" w:space="0" w:color="auto"/>
              <w:right w:val="single" w:sz="4" w:space="0" w:color="auto"/>
            </w:tcBorders>
            <w:shd w:val="clear" w:color="auto" w:fill="auto"/>
            <w:noWrap/>
            <w:vAlign w:val="bottom"/>
            <w:hideMark/>
          </w:tcPr>
          <w:p w14:paraId="595CCA93"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-0.411</w:t>
            </w:r>
          </w:p>
        </w:tc>
        <w:tc>
          <w:tcPr>
            <w:tcW w:w="1201" w:type="dxa"/>
            <w:tcBorders>
              <w:top w:val="nil"/>
              <w:left w:val="nil"/>
              <w:bottom w:val="single" w:sz="4" w:space="0" w:color="auto"/>
              <w:right w:val="single" w:sz="4" w:space="0" w:color="auto"/>
            </w:tcBorders>
            <w:shd w:val="clear" w:color="auto" w:fill="auto"/>
            <w:noWrap/>
            <w:vAlign w:val="bottom"/>
            <w:hideMark/>
          </w:tcPr>
          <w:p w14:paraId="57D44E1B"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-0.081</w:t>
            </w:r>
          </w:p>
        </w:tc>
      </w:tr>
      <w:tr w:rsidR="009074F1" w:rsidRPr="009074F1" w14:paraId="1FFAC559" w14:textId="77777777" w:rsidTr="00592FB5">
        <w:trPr>
          <w:trHeight w:val="300"/>
        </w:trPr>
        <w:tc>
          <w:tcPr>
            <w:tcW w:w="2571" w:type="dxa"/>
            <w:tcBorders>
              <w:top w:val="nil"/>
              <w:left w:val="single" w:sz="4" w:space="0" w:color="auto"/>
              <w:bottom w:val="single" w:sz="4" w:space="0" w:color="auto"/>
              <w:right w:val="single" w:sz="4" w:space="0" w:color="auto"/>
            </w:tcBorders>
            <w:shd w:val="clear" w:color="auto" w:fill="auto"/>
            <w:noWrap/>
            <w:vAlign w:val="bottom"/>
            <w:hideMark/>
          </w:tcPr>
          <w:p w14:paraId="584618B3" w14:textId="77777777" w:rsidR="009074F1" w:rsidRPr="00180CB7" w:rsidRDefault="009074F1" w:rsidP="009074F1">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lastRenderedPageBreak/>
              <w:t xml:space="preserve">Oil Prices </w:t>
            </w:r>
          </w:p>
        </w:tc>
        <w:tc>
          <w:tcPr>
            <w:tcW w:w="1652" w:type="dxa"/>
            <w:tcBorders>
              <w:top w:val="nil"/>
              <w:left w:val="nil"/>
              <w:bottom w:val="single" w:sz="4" w:space="0" w:color="auto"/>
              <w:right w:val="single" w:sz="4" w:space="0" w:color="auto"/>
            </w:tcBorders>
            <w:shd w:val="clear" w:color="auto" w:fill="auto"/>
            <w:noWrap/>
            <w:vAlign w:val="bottom"/>
            <w:hideMark/>
          </w:tcPr>
          <w:p w14:paraId="142E6937"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0.923</w:t>
            </w:r>
          </w:p>
        </w:tc>
        <w:tc>
          <w:tcPr>
            <w:tcW w:w="1712" w:type="dxa"/>
            <w:tcBorders>
              <w:top w:val="nil"/>
              <w:left w:val="nil"/>
              <w:bottom w:val="single" w:sz="4" w:space="0" w:color="auto"/>
              <w:right w:val="single" w:sz="4" w:space="0" w:color="auto"/>
            </w:tcBorders>
            <w:shd w:val="clear" w:color="auto" w:fill="auto"/>
            <w:noWrap/>
            <w:vAlign w:val="bottom"/>
            <w:hideMark/>
          </w:tcPr>
          <w:p w14:paraId="538722D2"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0.914</w:t>
            </w:r>
          </w:p>
        </w:tc>
        <w:tc>
          <w:tcPr>
            <w:tcW w:w="1350" w:type="dxa"/>
            <w:tcBorders>
              <w:top w:val="nil"/>
              <w:left w:val="nil"/>
              <w:bottom w:val="single" w:sz="4" w:space="0" w:color="auto"/>
              <w:right w:val="single" w:sz="4" w:space="0" w:color="auto"/>
            </w:tcBorders>
            <w:shd w:val="clear" w:color="auto" w:fill="auto"/>
            <w:noWrap/>
            <w:vAlign w:val="bottom"/>
            <w:hideMark/>
          </w:tcPr>
          <w:p w14:paraId="024FA2D7"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-0.224</w:t>
            </w:r>
          </w:p>
        </w:tc>
        <w:tc>
          <w:tcPr>
            <w:tcW w:w="1201" w:type="dxa"/>
            <w:tcBorders>
              <w:top w:val="nil"/>
              <w:left w:val="nil"/>
              <w:bottom w:val="single" w:sz="4" w:space="0" w:color="auto"/>
              <w:right w:val="single" w:sz="4" w:space="0" w:color="auto"/>
            </w:tcBorders>
            <w:shd w:val="clear" w:color="auto" w:fill="auto"/>
            <w:noWrap/>
            <w:vAlign w:val="bottom"/>
            <w:hideMark/>
          </w:tcPr>
          <w:p w14:paraId="4426CFB2"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-0.212</w:t>
            </w:r>
          </w:p>
        </w:tc>
      </w:tr>
      <w:tr w:rsidR="009074F1" w:rsidRPr="009074F1" w14:paraId="7E166AED" w14:textId="77777777" w:rsidTr="00592FB5">
        <w:trPr>
          <w:trHeight w:val="300"/>
        </w:trPr>
        <w:tc>
          <w:tcPr>
            <w:tcW w:w="2571" w:type="dxa"/>
            <w:tcBorders>
              <w:top w:val="nil"/>
              <w:left w:val="single" w:sz="4" w:space="0" w:color="auto"/>
              <w:bottom w:val="single" w:sz="4" w:space="0" w:color="auto"/>
              <w:right w:val="single" w:sz="4" w:space="0" w:color="auto"/>
            </w:tcBorders>
            <w:shd w:val="clear" w:color="auto" w:fill="auto"/>
            <w:noWrap/>
            <w:vAlign w:val="bottom"/>
            <w:hideMark/>
          </w:tcPr>
          <w:p w14:paraId="72719E1A" w14:textId="77777777" w:rsidR="009074F1" w:rsidRPr="00180CB7" w:rsidRDefault="009074F1" w:rsidP="009074F1">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Accidents Deaths</w:t>
            </w:r>
          </w:p>
        </w:tc>
        <w:tc>
          <w:tcPr>
            <w:tcW w:w="1652" w:type="dxa"/>
            <w:tcBorders>
              <w:top w:val="nil"/>
              <w:left w:val="nil"/>
              <w:bottom w:val="single" w:sz="4" w:space="0" w:color="auto"/>
              <w:right w:val="single" w:sz="4" w:space="0" w:color="auto"/>
            </w:tcBorders>
            <w:shd w:val="clear" w:color="auto" w:fill="auto"/>
            <w:noWrap/>
            <w:vAlign w:val="bottom"/>
            <w:hideMark/>
          </w:tcPr>
          <w:p w14:paraId="0BCB432F"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-0.046</w:t>
            </w:r>
          </w:p>
        </w:tc>
        <w:tc>
          <w:tcPr>
            <w:tcW w:w="1712" w:type="dxa"/>
            <w:tcBorders>
              <w:top w:val="nil"/>
              <w:left w:val="nil"/>
              <w:bottom w:val="single" w:sz="4" w:space="0" w:color="auto"/>
              <w:right w:val="single" w:sz="4" w:space="0" w:color="auto"/>
            </w:tcBorders>
            <w:shd w:val="clear" w:color="auto" w:fill="auto"/>
            <w:noWrap/>
            <w:vAlign w:val="bottom"/>
            <w:hideMark/>
          </w:tcPr>
          <w:p w14:paraId="0FDD1FBE"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-0.037</w:t>
            </w:r>
          </w:p>
        </w:tc>
        <w:tc>
          <w:tcPr>
            <w:tcW w:w="1350" w:type="dxa"/>
            <w:tcBorders>
              <w:top w:val="nil"/>
              <w:left w:val="nil"/>
              <w:bottom w:val="single" w:sz="4" w:space="0" w:color="auto"/>
              <w:right w:val="single" w:sz="4" w:space="0" w:color="auto"/>
            </w:tcBorders>
            <w:shd w:val="clear" w:color="auto" w:fill="auto"/>
            <w:noWrap/>
            <w:vAlign w:val="bottom"/>
            <w:hideMark/>
          </w:tcPr>
          <w:p w14:paraId="3117824F"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0.077</w:t>
            </w:r>
          </w:p>
        </w:tc>
        <w:tc>
          <w:tcPr>
            <w:tcW w:w="1201" w:type="dxa"/>
            <w:tcBorders>
              <w:top w:val="nil"/>
              <w:left w:val="nil"/>
              <w:bottom w:val="single" w:sz="4" w:space="0" w:color="auto"/>
              <w:right w:val="single" w:sz="4" w:space="0" w:color="auto"/>
            </w:tcBorders>
            <w:shd w:val="clear" w:color="auto" w:fill="auto"/>
            <w:noWrap/>
            <w:vAlign w:val="bottom"/>
            <w:hideMark/>
          </w:tcPr>
          <w:p w14:paraId="6DEED2B5"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-0.036</w:t>
            </w:r>
          </w:p>
        </w:tc>
      </w:tr>
      <w:tr w:rsidR="009074F1" w:rsidRPr="009074F1" w14:paraId="41120A8C" w14:textId="77777777" w:rsidTr="00592FB5">
        <w:trPr>
          <w:trHeight w:val="300"/>
        </w:trPr>
        <w:tc>
          <w:tcPr>
            <w:tcW w:w="2571" w:type="dxa"/>
            <w:tcBorders>
              <w:top w:val="nil"/>
              <w:left w:val="single" w:sz="4" w:space="0" w:color="auto"/>
              <w:bottom w:val="single" w:sz="4" w:space="0" w:color="auto"/>
              <w:right w:val="single" w:sz="4" w:space="0" w:color="auto"/>
            </w:tcBorders>
            <w:shd w:val="clear" w:color="auto" w:fill="auto"/>
            <w:noWrap/>
            <w:vAlign w:val="bottom"/>
            <w:hideMark/>
          </w:tcPr>
          <w:p w14:paraId="3D110BFF" w14:textId="77777777" w:rsidR="009074F1" w:rsidRPr="00180CB7" w:rsidRDefault="009074F1" w:rsidP="009074F1">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No of Accidents</w:t>
            </w:r>
          </w:p>
        </w:tc>
        <w:tc>
          <w:tcPr>
            <w:tcW w:w="1652" w:type="dxa"/>
            <w:tcBorders>
              <w:top w:val="nil"/>
              <w:left w:val="nil"/>
              <w:bottom w:val="single" w:sz="4" w:space="0" w:color="auto"/>
              <w:right w:val="single" w:sz="4" w:space="0" w:color="auto"/>
            </w:tcBorders>
            <w:shd w:val="clear" w:color="auto" w:fill="auto"/>
            <w:noWrap/>
            <w:vAlign w:val="bottom"/>
            <w:hideMark/>
          </w:tcPr>
          <w:p w14:paraId="5205FFE4"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-0.254</w:t>
            </w:r>
          </w:p>
        </w:tc>
        <w:tc>
          <w:tcPr>
            <w:tcW w:w="1712" w:type="dxa"/>
            <w:tcBorders>
              <w:top w:val="nil"/>
              <w:left w:val="nil"/>
              <w:bottom w:val="single" w:sz="4" w:space="0" w:color="auto"/>
              <w:right w:val="single" w:sz="4" w:space="0" w:color="auto"/>
            </w:tcBorders>
            <w:shd w:val="clear" w:color="auto" w:fill="auto"/>
            <w:noWrap/>
            <w:vAlign w:val="bottom"/>
            <w:hideMark/>
          </w:tcPr>
          <w:p w14:paraId="4B36A7E4"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-0.244</w:t>
            </w:r>
          </w:p>
        </w:tc>
        <w:tc>
          <w:tcPr>
            <w:tcW w:w="1350" w:type="dxa"/>
            <w:tcBorders>
              <w:top w:val="nil"/>
              <w:left w:val="nil"/>
              <w:bottom w:val="single" w:sz="4" w:space="0" w:color="auto"/>
              <w:right w:val="single" w:sz="4" w:space="0" w:color="auto"/>
            </w:tcBorders>
            <w:shd w:val="clear" w:color="auto" w:fill="auto"/>
            <w:noWrap/>
            <w:vAlign w:val="bottom"/>
            <w:hideMark/>
          </w:tcPr>
          <w:p w14:paraId="0AD3BC69"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0.107</w:t>
            </w:r>
          </w:p>
        </w:tc>
        <w:tc>
          <w:tcPr>
            <w:tcW w:w="1201" w:type="dxa"/>
            <w:tcBorders>
              <w:top w:val="nil"/>
              <w:left w:val="nil"/>
              <w:bottom w:val="single" w:sz="4" w:space="0" w:color="auto"/>
              <w:right w:val="single" w:sz="4" w:space="0" w:color="auto"/>
            </w:tcBorders>
            <w:shd w:val="clear" w:color="auto" w:fill="auto"/>
            <w:noWrap/>
            <w:vAlign w:val="bottom"/>
            <w:hideMark/>
          </w:tcPr>
          <w:p w14:paraId="77EFAECE"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0.111</w:t>
            </w:r>
          </w:p>
        </w:tc>
      </w:tr>
      <w:tr w:rsidR="009074F1" w:rsidRPr="009074F1" w14:paraId="1D8703EA" w14:textId="77777777" w:rsidTr="00592FB5">
        <w:trPr>
          <w:trHeight w:val="300"/>
        </w:trPr>
        <w:tc>
          <w:tcPr>
            <w:tcW w:w="2571" w:type="dxa"/>
            <w:tcBorders>
              <w:top w:val="nil"/>
              <w:left w:val="single" w:sz="4" w:space="0" w:color="auto"/>
              <w:bottom w:val="single" w:sz="4" w:space="0" w:color="auto"/>
              <w:right w:val="single" w:sz="4" w:space="0" w:color="auto"/>
            </w:tcBorders>
            <w:shd w:val="clear" w:color="auto" w:fill="auto"/>
            <w:noWrap/>
            <w:vAlign w:val="bottom"/>
            <w:hideMark/>
          </w:tcPr>
          <w:p w14:paraId="6C2B847C" w14:textId="77777777" w:rsidR="009074F1" w:rsidRPr="00180CB7" w:rsidRDefault="009074F1" w:rsidP="009074F1">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No of passengers</w:t>
            </w:r>
          </w:p>
        </w:tc>
        <w:tc>
          <w:tcPr>
            <w:tcW w:w="1652" w:type="dxa"/>
            <w:tcBorders>
              <w:top w:val="nil"/>
              <w:left w:val="nil"/>
              <w:bottom w:val="single" w:sz="4" w:space="0" w:color="auto"/>
              <w:right w:val="single" w:sz="4" w:space="0" w:color="auto"/>
            </w:tcBorders>
            <w:shd w:val="clear" w:color="auto" w:fill="auto"/>
            <w:noWrap/>
            <w:vAlign w:val="bottom"/>
            <w:hideMark/>
          </w:tcPr>
          <w:p w14:paraId="5C866AE7"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0.974</w:t>
            </w:r>
          </w:p>
        </w:tc>
        <w:tc>
          <w:tcPr>
            <w:tcW w:w="1712" w:type="dxa"/>
            <w:tcBorders>
              <w:top w:val="nil"/>
              <w:left w:val="nil"/>
              <w:bottom w:val="single" w:sz="4" w:space="0" w:color="auto"/>
              <w:right w:val="single" w:sz="4" w:space="0" w:color="auto"/>
            </w:tcBorders>
            <w:shd w:val="clear" w:color="auto" w:fill="auto"/>
            <w:noWrap/>
            <w:vAlign w:val="bottom"/>
            <w:hideMark/>
          </w:tcPr>
          <w:p w14:paraId="2BC00273"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0.962</w:t>
            </w:r>
          </w:p>
        </w:tc>
        <w:tc>
          <w:tcPr>
            <w:tcW w:w="1350" w:type="dxa"/>
            <w:tcBorders>
              <w:top w:val="nil"/>
              <w:left w:val="nil"/>
              <w:bottom w:val="single" w:sz="4" w:space="0" w:color="auto"/>
              <w:right w:val="single" w:sz="4" w:space="0" w:color="auto"/>
            </w:tcBorders>
            <w:shd w:val="clear" w:color="auto" w:fill="auto"/>
            <w:noWrap/>
            <w:vAlign w:val="bottom"/>
            <w:hideMark/>
          </w:tcPr>
          <w:p w14:paraId="002ACA27"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-0.260</w:t>
            </w:r>
          </w:p>
        </w:tc>
        <w:tc>
          <w:tcPr>
            <w:tcW w:w="1201" w:type="dxa"/>
            <w:tcBorders>
              <w:top w:val="nil"/>
              <w:left w:val="nil"/>
              <w:bottom w:val="single" w:sz="4" w:space="0" w:color="auto"/>
              <w:right w:val="single" w:sz="4" w:space="0" w:color="auto"/>
            </w:tcBorders>
            <w:shd w:val="clear" w:color="auto" w:fill="auto"/>
            <w:noWrap/>
            <w:vAlign w:val="bottom"/>
            <w:hideMark/>
          </w:tcPr>
          <w:p w14:paraId="0499DB84" w14:textId="77777777" w:rsidR="009074F1" w:rsidRPr="009074F1" w:rsidRDefault="009074F1" w:rsidP="009074F1">
            <w:pPr>
              <w:spacing w:after="0" w:line="240" w:lineRule="auto"/>
              <w:jc w:val="right"/>
              <w:rPr>
                <w:rFonts w:ascii="Calibri" w:eastAsia="Times New Roman" w:hAnsi="Calibri" w:cs="Times New Roman"/>
                <w:color w:val="000000"/>
              </w:rPr>
            </w:pPr>
            <w:r w:rsidRPr="009074F1">
              <w:rPr>
                <w:rFonts w:ascii="Calibri" w:eastAsia="Times New Roman" w:hAnsi="Calibri" w:cs="Times New Roman"/>
                <w:color w:val="000000"/>
              </w:rPr>
              <w:t>-0.193</w:t>
            </w:r>
          </w:p>
        </w:tc>
      </w:tr>
    </w:tbl>
    <w:p w14:paraId="5FADE941" w14:textId="77777777" w:rsidR="009074F1" w:rsidRDefault="009074F1" w:rsidP="00E85877">
      <w:pPr>
        <w:autoSpaceDE w:val="0"/>
        <w:autoSpaceDN w:val="0"/>
        <w:adjustRightInd w:val="0"/>
        <w:spacing w:after="0" w:line="480" w:lineRule="auto"/>
        <w:jc w:val="both"/>
        <w:rPr>
          <w:rFonts w:ascii="Arial" w:hAnsi="Arial" w:cs="Arial"/>
        </w:rPr>
      </w:pPr>
    </w:p>
    <w:tbl>
      <w:tblPr>
        <w:tblW w:w="8455" w:type="dxa"/>
        <w:tblLook w:val="04A0" w:firstRow="1" w:lastRow="0" w:firstColumn="1" w:lastColumn="0" w:noHBand="0" w:noVBand="1"/>
      </w:tblPr>
      <w:tblGrid>
        <w:gridCol w:w="2464"/>
        <w:gridCol w:w="1749"/>
        <w:gridCol w:w="1324"/>
        <w:gridCol w:w="1970"/>
        <w:gridCol w:w="948"/>
      </w:tblGrid>
      <w:tr w:rsidR="000C18FA" w:rsidRPr="000C18FA" w14:paraId="4C2E7753" w14:textId="77777777" w:rsidTr="00592FB5">
        <w:trPr>
          <w:trHeight w:val="300"/>
        </w:trPr>
        <w:tc>
          <w:tcPr>
            <w:tcW w:w="246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DA53F2" w14:textId="77777777" w:rsidR="000C18FA" w:rsidRPr="000C18FA" w:rsidRDefault="000C18FA" w:rsidP="000C18FA">
            <w:pPr>
              <w:spacing w:after="0" w:line="240" w:lineRule="auto"/>
              <w:jc w:val="center"/>
              <w:rPr>
                <w:rFonts w:ascii="Calibri" w:eastAsia="Times New Roman" w:hAnsi="Calibri" w:cs="Times New Roman"/>
                <w:i/>
                <w:iCs/>
                <w:color w:val="000000"/>
              </w:rPr>
            </w:pPr>
            <w:r w:rsidRPr="000C18FA">
              <w:rPr>
                <w:rFonts w:ascii="Calibri" w:eastAsia="Times New Roman" w:hAnsi="Calibri" w:cs="Times New Roman"/>
                <w:i/>
                <w:iCs/>
                <w:color w:val="000000"/>
              </w:rPr>
              <w:t> </w:t>
            </w:r>
          </w:p>
        </w:tc>
        <w:tc>
          <w:tcPr>
            <w:tcW w:w="1749" w:type="dxa"/>
            <w:tcBorders>
              <w:top w:val="single" w:sz="4" w:space="0" w:color="auto"/>
              <w:left w:val="nil"/>
              <w:bottom w:val="single" w:sz="4" w:space="0" w:color="auto"/>
              <w:right w:val="single" w:sz="4" w:space="0" w:color="auto"/>
            </w:tcBorders>
            <w:shd w:val="clear" w:color="auto" w:fill="auto"/>
            <w:noWrap/>
            <w:vAlign w:val="bottom"/>
            <w:hideMark/>
          </w:tcPr>
          <w:p w14:paraId="2BD3274F" w14:textId="77777777" w:rsidR="000C18FA" w:rsidRPr="00180CB7" w:rsidRDefault="000C18FA" w:rsidP="00180CB7">
            <w:pPr>
              <w:spacing w:after="0" w:line="240" w:lineRule="auto"/>
              <w:jc w:val="center"/>
              <w:rPr>
                <w:rFonts w:ascii="Calibri" w:eastAsia="Times New Roman" w:hAnsi="Calibri" w:cs="Times New Roman"/>
                <w:b/>
                <w:i/>
                <w:iCs/>
                <w:color w:val="000000"/>
              </w:rPr>
            </w:pPr>
            <w:r w:rsidRPr="00180CB7">
              <w:rPr>
                <w:rFonts w:ascii="Calibri" w:eastAsia="Times New Roman" w:hAnsi="Calibri" w:cs="Times New Roman"/>
                <w:b/>
                <w:i/>
                <w:iCs/>
                <w:color w:val="000000"/>
              </w:rPr>
              <w:t>Exchange Rate Fluctuation</w:t>
            </w:r>
          </w:p>
        </w:tc>
        <w:tc>
          <w:tcPr>
            <w:tcW w:w="1324" w:type="dxa"/>
            <w:tcBorders>
              <w:top w:val="single" w:sz="4" w:space="0" w:color="auto"/>
              <w:left w:val="nil"/>
              <w:bottom w:val="single" w:sz="4" w:space="0" w:color="auto"/>
              <w:right w:val="single" w:sz="4" w:space="0" w:color="auto"/>
            </w:tcBorders>
            <w:shd w:val="clear" w:color="auto" w:fill="auto"/>
            <w:noWrap/>
            <w:vAlign w:val="bottom"/>
            <w:hideMark/>
          </w:tcPr>
          <w:p w14:paraId="5E97C49C" w14:textId="77777777" w:rsidR="000C18FA" w:rsidRPr="00180CB7" w:rsidRDefault="000C18FA" w:rsidP="00180CB7">
            <w:pPr>
              <w:spacing w:after="0" w:line="240" w:lineRule="auto"/>
              <w:jc w:val="center"/>
              <w:rPr>
                <w:rFonts w:ascii="Calibri" w:eastAsia="Times New Roman" w:hAnsi="Calibri" w:cs="Times New Roman"/>
                <w:b/>
                <w:i/>
                <w:iCs/>
                <w:color w:val="000000"/>
              </w:rPr>
            </w:pPr>
            <w:r w:rsidRPr="00180CB7">
              <w:rPr>
                <w:rFonts w:ascii="Calibri" w:eastAsia="Times New Roman" w:hAnsi="Calibri" w:cs="Times New Roman"/>
                <w:b/>
                <w:i/>
                <w:iCs/>
                <w:color w:val="000000"/>
              </w:rPr>
              <w:t>Population</w:t>
            </w:r>
          </w:p>
        </w:tc>
        <w:tc>
          <w:tcPr>
            <w:tcW w:w="1970" w:type="dxa"/>
            <w:tcBorders>
              <w:top w:val="single" w:sz="4" w:space="0" w:color="auto"/>
              <w:left w:val="nil"/>
              <w:bottom w:val="single" w:sz="4" w:space="0" w:color="auto"/>
              <w:right w:val="single" w:sz="4" w:space="0" w:color="auto"/>
            </w:tcBorders>
            <w:shd w:val="clear" w:color="auto" w:fill="auto"/>
            <w:noWrap/>
            <w:vAlign w:val="bottom"/>
            <w:hideMark/>
          </w:tcPr>
          <w:p w14:paraId="7F5E7660" w14:textId="77777777" w:rsidR="000C18FA" w:rsidRPr="00180CB7" w:rsidRDefault="000C18FA" w:rsidP="00180CB7">
            <w:pPr>
              <w:spacing w:after="0" w:line="240" w:lineRule="auto"/>
              <w:jc w:val="center"/>
              <w:rPr>
                <w:rFonts w:ascii="Calibri" w:eastAsia="Times New Roman" w:hAnsi="Calibri" w:cs="Times New Roman"/>
                <w:b/>
                <w:i/>
                <w:iCs/>
                <w:color w:val="000000"/>
              </w:rPr>
            </w:pPr>
            <w:r w:rsidRPr="00180CB7">
              <w:rPr>
                <w:rFonts w:ascii="Calibri" w:eastAsia="Times New Roman" w:hAnsi="Calibri" w:cs="Times New Roman"/>
                <w:b/>
                <w:i/>
                <w:iCs/>
                <w:color w:val="000000"/>
              </w:rPr>
              <w:t>Population ages 15-64</w:t>
            </w:r>
          </w:p>
        </w:tc>
        <w:tc>
          <w:tcPr>
            <w:tcW w:w="948" w:type="dxa"/>
            <w:tcBorders>
              <w:top w:val="single" w:sz="4" w:space="0" w:color="auto"/>
              <w:left w:val="nil"/>
              <w:bottom w:val="single" w:sz="4" w:space="0" w:color="auto"/>
              <w:right w:val="single" w:sz="4" w:space="0" w:color="auto"/>
            </w:tcBorders>
            <w:shd w:val="clear" w:color="auto" w:fill="auto"/>
            <w:noWrap/>
            <w:vAlign w:val="bottom"/>
            <w:hideMark/>
          </w:tcPr>
          <w:p w14:paraId="65F03BAE" w14:textId="77777777" w:rsidR="000C18FA" w:rsidRPr="00180CB7" w:rsidRDefault="000C18FA" w:rsidP="00180CB7">
            <w:pPr>
              <w:spacing w:after="0" w:line="240" w:lineRule="auto"/>
              <w:jc w:val="center"/>
              <w:rPr>
                <w:rFonts w:ascii="Calibri" w:eastAsia="Times New Roman" w:hAnsi="Calibri" w:cs="Times New Roman"/>
                <w:b/>
                <w:i/>
                <w:iCs/>
                <w:color w:val="000000"/>
              </w:rPr>
            </w:pPr>
            <w:r w:rsidRPr="00180CB7">
              <w:rPr>
                <w:rFonts w:ascii="Calibri" w:eastAsia="Times New Roman" w:hAnsi="Calibri" w:cs="Times New Roman"/>
                <w:b/>
                <w:i/>
                <w:iCs/>
                <w:color w:val="000000"/>
              </w:rPr>
              <w:t>Oil Prices</w:t>
            </w:r>
          </w:p>
        </w:tc>
      </w:tr>
      <w:tr w:rsidR="000C18FA" w:rsidRPr="000C18FA" w14:paraId="7766CDBC" w14:textId="77777777" w:rsidTr="00592FB5">
        <w:trPr>
          <w:trHeight w:val="300"/>
        </w:trPr>
        <w:tc>
          <w:tcPr>
            <w:tcW w:w="2464" w:type="dxa"/>
            <w:tcBorders>
              <w:top w:val="nil"/>
              <w:left w:val="single" w:sz="4" w:space="0" w:color="auto"/>
              <w:bottom w:val="single" w:sz="4" w:space="0" w:color="auto"/>
              <w:right w:val="single" w:sz="4" w:space="0" w:color="auto"/>
            </w:tcBorders>
            <w:shd w:val="clear" w:color="auto" w:fill="auto"/>
            <w:noWrap/>
            <w:vAlign w:val="bottom"/>
            <w:hideMark/>
          </w:tcPr>
          <w:p w14:paraId="2DA48152" w14:textId="77777777" w:rsidR="000C18FA" w:rsidRPr="00180CB7" w:rsidRDefault="000C18FA" w:rsidP="000C18FA">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 xml:space="preserve">Gross Domestic Product </w:t>
            </w:r>
          </w:p>
        </w:tc>
        <w:tc>
          <w:tcPr>
            <w:tcW w:w="1749" w:type="dxa"/>
            <w:tcBorders>
              <w:top w:val="nil"/>
              <w:left w:val="nil"/>
              <w:bottom w:val="single" w:sz="4" w:space="0" w:color="auto"/>
              <w:right w:val="single" w:sz="4" w:space="0" w:color="auto"/>
            </w:tcBorders>
            <w:shd w:val="clear" w:color="auto" w:fill="auto"/>
            <w:noWrap/>
            <w:vAlign w:val="bottom"/>
            <w:hideMark/>
          </w:tcPr>
          <w:p w14:paraId="1B01FC49" w14:textId="77777777" w:rsidR="000C18FA" w:rsidRPr="000C18FA" w:rsidRDefault="000C18FA" w:rsidP="000C18FA">
            <w:pPr>
              <w:spacing w:after="0" w:line="240" w:lineRule="auto"/>
              <w:rPr>
                <w:rFonts w:ascii="Calibri" w:eastAsia="Times New Roman" w:hAnsi="Calibri" w:cs="Times New Roman"/>
                <w:color w:val="000000"/>
              </w:rPr>
            </w:pPr>
            <w:r w:rsidRPr="000C18FA">
              <w:rPr>
                <w:rFonts w:ascii="Calibri" w:eastAsia="Times New Roman" w:hAnsi="Calibri" w:cs="Times New Roman"/>
                <w:color w:val="000000"/>
              </w:rPr>
              <w:t> </w:t>
            </w:r>
          </w:p>
        </w:tc>
        <w:tc>
          <w:tcPr>
            <w:tcW w:w="1324" w:type="dxa"/>
            <w:tcBorders>
              <w:top w:val="nil"/>
              <w:left w:val="nil"/>
              <w:bottom w:val="single" w:sz="4" w:space="0" w:color="auto"/>
              <w:right w:val="single" w:sz="4" w:space="0" w:color="auto"/>
            </w:tcBorders>
            <w:shd w:val="clear" w:color="auto" w:fill="auto"/>
            <w:noWrap/>
            <w:vAlign w:val="bottom"/>
            <w:hideMark/>
          </w:tcPr>
          <w:p w14:paraId="363839A9" w14:textId="77777777" w:rsidR="000C18FA" w:rsidRPr="000C18FA" w:rsidRDefault="000C18FA" w:rsidP="000C18FA">
            <w:pPr>
              <w:spacing w:after="0" w:line="240" w:lineRule="auto"/>
              <w:rPr>
                <w:rFonts w:ascii="Calibri" w:eastAsia="Times New Roman" w:hAnsi="Calibri" w:cs="Times New Roman"/>
                <w:color w:val="000000"/>
              </w:rPr>
            </w:pPr>
            <w:r w:rsidRPr="000C18FA">
              <w:rPr>
                <w:rFonts w:ascii="Calibri" w:eastAsia="Times New Roman" w:hAnsi="Calibri" w:cs="Times New Roman"/>
                <w:color w:val="000000"/>
              </w:rPr>
              <w:t> </w:t>
            </w:r>
          </w:p>
        </w:tc>
        <w:tc>
          <w:tcPr>
            <w:tcW w:w="1970" w:type="dxa"/>
            <w:tcBorders>
              <w:top w:val="nil"/>
              <w:left w:val="nil"/>
              <w:bottom w:val="single" w:sz="4" w:space="0" w:color="auto"/>
              <w:right w:val="single" w:sz="4" w:space="0" w:color="auto"/>
            </w:tcBorders>
            <w:shd w:val="clear" w:color="auto" w:fill="auto"/>
            <w:noWrap/>
            <w:vAlign w:val="bottom"/>
            <w:hideMark/>
          </w:tcPr>
          <w:p w14:paraId="2608EAA1" w14:textId="77777777" w:rsidR="000C18FA" w:rsidRPr="000C18FA" w:rsidRDefault="000C18FA" w:rsidP="000C18FA">
            <w:pPr>
              <w:spacing w:after="0" w:line="240" w:lineRule="auto"/>
              <w:rPr>
                <w:rFonts w:ascii="Calibri" w:eastAsia="Times New Roman" w:hAnsi="Calibri" w:cs="Times New Roman"/>
                <w:color w:val="000000"/>
              </w:rPr>
            </w:pPr>
            <w:r w:rsidRPr="000C18FA">
              <w:rPr>
                <w:rFonts w:ascii="Calibri" w:eastAsia="Times New Roman" w:hAnsi="Calibri" w:cs="Times New Roman"/>
                <w:color w:val="000000"/>
              </w:rPr>
              <w:t> </w:t>
            </w:r>
          </w:p>
        </w:tc>
        <w:tc>
          <w:tcPr>
            <w:tcW w:w="948" w:type="dxa"/>
            <w:tcBorders>
              <w:top w:val="nil"/>
              <w:left w:val="nil"/>
              <w:bottom w:val="single" w:sz="4" w:space="0" w:color="auto"/>
              <w:right w:val="single" w:sz="4" w:space="0" w:color="auto"/>
            </w:tcBorders>
            <w:shd w:val="clear" w:color="auto" w:fill="auto"/>
            <w:noWrap/>
            <w:vAlign w:val="bottom"/>
            <w:hideMark/>
          </w:tcPr>
          <w:p w14:paraId="3F1DDAFC" w14:textId="77777777" w:rsidR="000C18FA" w:rsidRPr="000C18FA" w:rsidRDefault="000C18FA" w:rsidP="000C18FA">
            <w:pPr>
              <w:spacing w:after="0" w:line="240" w:lineRule="auto"/>
              <w:rPr>
                <w:rFonts w:ascii="Calibri" w:eastAsia="Times New Roman" w:hAnsi="Calibri" w:cs="Times New Roman"/>
                <w:color w:val="000000"/>
              </w:rPr>
            </w:pPr>
            <w:r w:rsidRPr="000C18FA">
              <w:rPr>
                <w:rFonts w:ascii="Calibri" w:eastAsia="Times New Roman" w:hAnsi="Calibri" w:cs="Times New Roman"/>
                <w:color w:val="000000"/>
              </w:rPr>
              <w:t> </w:t>
            </w:r>
          </w:p>
        </w:tc>
      </w:tr>
      <w:tr w:rsidR="000C18FA" w:rsidRPr="000C18FA" w14:paraId="6C043583" w14:textId="77777777" w:rsidTr="00592FB5">
        <w:trPr>
          <w:trHeight w:val="300"/>
        </w:trPr>
        <w:tc>
          <w:tcPr>
            <w:tcW w:w="2464" w:type="dxa"/>
            <w:tcBorders>
              <w:top w:val="nil"/>
              <w:left w:val="single" w:sz="4" w:space="0" w:color="auto"/>
              <w:bottom w:val="single" w:sz="4" w:space="0" w:color="auto"/>
              <w:right w:val="single" w:sz="4" w:space="0" w:color="auto"/>
            </w:tcBorders>
            <w:shd w:val="clear" w:color="auto" w:fill="auto"/>
            <w:noWrap/>
            <w:vAlign w:val="bottom"/>
            <w:hideMark/>
          </w:tcPr>
          <w:p w14:paraId="3DEF9D7B" w14:textId="77777777" w:rsidR="000C18FA" w:rsidRPr="00180CB7" w:rsidRDefault="000C18FA" w:rsidP="000C18FA">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GDP per Capita</w:t>
            </w:r>
          </w:p>
        </w:tc>
        <w:tc>
          <w:tcPr>
            <w:tcW w:w="1749" w:type="dxa"/>
            <w:tcBorders>
              <w:top w:val="nil"/>
              <w:left w:val="nil"/>
              <w:bottom w:val="single" w:sz="4" w:space="0" w:color="auto"/>
              <w:right w:val="single" w:sz="4" w:space="0" w:color="auto"/>
            </w:tcBorders>
            <w:shd w:val="clear" w:color="auto" w:fill="auto"/>
            <w:noWrap/>
            <w:vAlign w:val="bottom"/>
            <w:hideMark/>
          </w:tcPr>
          <w:p w14:paraId="2C795F03" w14:textId="77777777" w:rsidR="000C18FA" w:rsidRPr="000C18FA" w:rsidRDefault="000C18FA" w:rsidP="000C18FA">
            <w:pPr>
              <w:spacing w:after="0" w:line="240" w:lineRule="auto"/>
              <w:rPr>
                <w:rFonts w:ascii="Calibri" w:eastAsia="Times New Roman" w:hAnsi="Calibri" w:cs="Times New Roman"/>
                <w:color w:val="000000"/>
              </w:rPr>
            </w:pPr>
            <w:r w:rsidRPr="000C18FA">
              <w:rPr>
                <w:rFonts w:ascii="Calibri" w:eastAsia="Times New Roman" w:hAnsi="Calibri" w:cs="Times New Roman"/>
                <w:color w:val="000000"/>
              </w:rPr>
              <w:t> </w:t>
            </w:r>
          </w:p>
        </w:tc>
        <w:tc>
          <w:tcPr>
            <w:tcW w:w="1324" w:type="dxa"/>
            <w:tcBorders>
              <w:top w:val="nil"/>
              <w:left w:val="nil"/>
              <w:bottom w:val="single" w:sz="4" w:space="0" w:color="auto"/>
              <w:right w:val="single" w:sz="4" w:space="0" w:color="auto"/>
            </w:tcBorders>
            <w:shd w:val="clear" w:color="auto" w:fill="auto"/>
            <w:noWrap/>
            <w:vAlign w:val="bottom"/>
            <w:hideMark/>
          </w:tcPr>
          <w:p w14:paraId="473EBC13" w14:textId="77777777" w:rsidR="000C18FA" w:rsidRPr="000C18FA" w:rsidRDefault="000C18FA" w:rsidP="000C18FA">
            <w:pPr>
              <w:spacing w:after="0" w:line="240" w:lineRule="auto"/>
              <w:rPr>
                <w:rFonts w:ascii="Calibri" w:eastAsia="Times New Roman" w:hAnsi="Calibri" w:cs="Times New Roman"/>
                <w:color w:val="000000"/>
              </w:rPr>
            </w:pPr>
            <w:r w:rsidRPr="000C18FA">
              <w:rPr>
                <w:rFonts w:ascii="Calibri" w:eastAsia="Times New Roman" w:hAnsi="Calibri" w:cs="Times New Roman"/>
                <w:color w:val="000000"/>
              </w:rPr>
              <w:t> </w:t>
            </w:r>
          </w:p>
        </w:tc>
        <w:tc>
          <w:tcPr>
            <w:tcW w:w="1970" w:type="dxa"/>
            <w:tcBorders>
              <w:top w:val="nil"/>
              <w:left w:val="nil"/>
              <w:bottom w:val="single" w:sz="4" w:space="0" w:color="auto"/>
              <w:right w:val="single" w:sz="4" w:space="0" w:color="auto"/>
            </w:tcBorders>
            <w:shd w:val="clear" w:color="auto" w:fill="auto"/>
            <w:noWrap/>
            <w:vAlign w:val="bottom"/>
            <w:hideMark/>
          </w:tcPr>
          <w:p w14:paraId="4CC1F167" w14:textId="77777777" w:rsidR="000C18FA" w:rsidRPr="000C18FA" w:rsidRDefault="000C18FA" w:rsidP="000C18FA">
            <w:pPr>
              <w:spacing w:after="0" w:line="240" w:lineRule="auto"/>
              <w:rPr>
                <w:rFonts w:ascii="Calibri" w:eastAsia="Times New Roman" w:hAnsi="Calibri" w:cs="Times New Roman"/>
                <w:color w:val="000000"/>
              </w:rPr>
            </w:pPr>
            <w:r w:rsidRPr="000C18FA">
              <w:rPr>
                <w:rFonts w:ascii="Calibri" w:eastAsia="Times New Roman" w:hAnsi="Calibri" w:cs="Times New Roman"/>
                <w:color w:val="000000"/>
              </w:rPr>
              <w:t> </w:t>
            </w:r>
          </w:p>
        </w:tc>
        <w:tc>
          <w:tcPr>
            <w:tcW w:w="948" w:type="dxa"/>
            <w:tcBorders>
              <w:top w:val="nil"/>
              <w:left w:val="nil"/>
              <w:bottom w:val="single" w:sz="4" w:space="0" w:color="auto"/>
              <w:right w:val="single" w:sz="4" w:space="0" w:color="auto"/>
            </w:tcBorders>
            <w:shd w:val="clear" w:color="auto" w:fill="auto"/>
            <w:noWrap/>
            <w:vAlign w:val="bottom"/>
            <w:hideMark/>
          </w:tcPr>
          <w:p w14:paraId="4756E7B7" w14:textId="77777777" w:rsidR="000C18FA" w:rsidRPr="000C18FA" w:rsidRDefault="000C18FA" w:rsidP="000C18FA">
            <w:pPr>
              <w:spacing w:after="0" w:line="240" w:lineRule="auto"/>
              <w:rPr>
                <w:rFonts w:ascii="Calibri" w:eastAsia="Times New Roman" w:hAnsi="Calibri" w:cs="Times New Roman"/>
                <w:color w:val="000000"/>
              </w:rPr>
            </w:pPr>
            <w:r w:rsidRPr="000C18FA">
              <w:rPr>
                <w:rFonts w:ascii="Calibri" w:eastAsia="Times New Roman" w:hAnsi="Calibri" w:cs="Times New Roman"/>
                <w:color w:val="000000"/>
              </w:rPr>
              <w:t> </w:t>
            </w:r>
          </w:p>
        </w:tc>
      </w:tr>
      <w:tr w:rsidR="000C18FA" w:rsidRPr="000C18FA" w14:paraId="15064097" w14:textId="77777777" w:rsidTr="00592FB5">
        <w:trPr>
          <w:trHeight w:val="300"/>
        </w:trPr>
        <w:tc>
          <w:tcPr>
            <w:tcW w:w="2464" w:type="dxa"/>
            <w:tcBorders>
              <w:top w:val="nil"/>
              <w:left w:val="single" w:sz="4" w:space="0" w:color="auto"/>
              <w:bottom w:val="single" w:sz="4" w:space="0" w:color="auto"/>
              <w:right w:val="single" w:sz="4" w:space="0" w:color="auto"/>
            </w:tcBorders>
            <w:shd w:val="clear" w:color="auto" w:fill="auto"/>
            <w:noWrap/>
            <w:vAlign w:val="bottom"/>
            <w:hideMark/>
          </w:tcPr>
          <w:p w14:paraId="7885E137" w14:textId="77777777" w:rsidR="000C18FA" w:rsidRPr="00180CB7" w:rsidRDefault="000C18FA" w:rsidP="000C18FA">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GDP Growth</w:t>
            </w:r>
          </w:p>
        </w:tc>
        <w:tc>
          <w:tcPr>
            <w:tcW w:w="1749" w:type="dxa"/>
            <w:tcBorders>
              <w:top w:val="nil"/>
              <w:left w:val="nil"/>
              <w:bottom w:val="single" w:sz="4" w:space="0" w:color="auto"/>
              <w:right w:val="single" w:sz="4" w:space="0" w:color="auto"/>
            </w:tcBorders>
            <w:shd w:val="clear" w:color="auto" w:fill="auto"/>
            <w:noWrap/>
            <w:vAlign w:val="bottom"/>
            <w:hideMark/>
          </w:tcPr>
          <w:p w14:paraId="431DFA49" w14:textId="77777777" w:rsidR="000C18FA" w:rsidRPr="000C18FA" w:rsidRDefault="000C18FA" w:rsidP="000C18FA">
            <w:pPr>
              <w:spacing w:after="0" w:line="240" w:lineRule="auto"/>
              <w:rPr>
                <w:rFonts w:ascii="Calibri" w:eastAsia="Times New Roman" w:hAnsi="Calibri" w:cs="Times New Roman"/>
                <w:color w:val="000000"/>
              </w:rPr>
            </w:pPr>
            <w:r w:rsidRPr="000C18FA">
              <w:rPr>
                <w:rFonts w:ascii="Calibri" w:eastAsia="Times New Roman" w:hAnsi="Calibri" w:cs="Times New Roman"/>
                <w:color w:val="000000"/>
              </w:rPr>
              <w:t> </w:t>
            </w:r>
          </w:p>
        </w:tc>
        <w:tc>
          <w:tcPr>
            <w:tcW w:w="1324" w:type="dxa"/>
            <w:tcBorders>
              <w:top w:val="nil"/>
              <w:left w:val="nil"/>
              <w:bottom w:val="single" w:sz="4" w:space="0" w:color="auto"/>
              <w:right w:val="single" w:sz="4" w:space="0" w:color="auto"/>
            </w:tcBorders>
            <w:shd w:val="clear" w:color="auto" w:fill="auto"/>
            <w:noWrap/>
            <w:vAlign w:val="bottom"/>
            <w:hideMark/>
          </w:tcPr>
          <w:p w14:paraId="70178D5F" w14:textId="77777777" w:rsidR="000C18FA" w:rsidRPr="000C18FA" w:rsidRDefault="000C18FA" w:rsidP="000C18FA">
            <w:pPr>
              <w:spacing w:after="0" w:line="240" w:lineRule="auto"/>
              <w:rPr>
                <w:rFonts w:ascii="Calibri" w:eastAsia="Times New Roman" w:hAnsi="Calibri" w:cs="Times New Roman"/>
                <w:color w:val="000000"/>
              </w:rPr>
            </w:pPr>
            <w:r w:rsidRPr="000C18FA">
              <w:rPr>
                <w:rFonts w:ascii="Calibri" w:eastAsia="Times New Roman" w:hAnsi="Calibri" w:cs="Times New Roman"/>
                <w:color w:val="000000"/>
              </w:rPr>
              <w:t> </w:t>
            </w:r>
          </w:p>
        </w:tc>
        <w:tc>
          <w:tcPr>
            <w:tcW w:w="1970" w:type="dxa"/>
            <w:tcBorders>
              <w:top w:val="nil"/>
              <w:left w:val="nil"/>
              <w:bottom w:val="single" w:sz="4" w:space="0" w:color="auto"/>
              <w:right w:val="single" w:sz="4" w:space="0" w:color="auto"/>
            </w:tcBorders>
            <w:shd w:val="clear" w:color="auto" w:fill="auto"/>
            <w:noWrap/>
            <w:vAlign w:val="bottom"/>
            <w:hideMark/>
          </w:tcPr>
          <w:p w14:paraId="529760F5" w14:textId="77777777" w:rsidR="000C18FA" w:rsidRPr="000C18FA" w:rsidRDefault="000C18FA" w:rsidP="000C18FA">
            <w:pPr>
              <w:spacing w:after="0" w:line="240" w:lineRule="auto"/>
              <w:rPr>
                <w:rFonts w:ascii="Calibri" w:eastAsia="Times New Roman" w:hAnsi="Calibri" w:cs="Times New Roman"/>
                <w:color w:val="000000"/>
              </w:rPr>
            </w:pPr>
            <w:r w:rsidRPr="000C18FA">
              <w:rPr>
                <w:rFonts w:ascii="Calibri" w:eastAsia="Times New Roman" w:hAnsi="Calibri" w:cs="Times New Roman"/>
                <w:color w:val="000000"/>
              </w:rPr>
              <w:t> </w:t>
            </w:r>
          </w:p>
        </w:tc>
        <w:tc>
          <w:tcPr>
            <w:tcW w:w="948" w:type="dxa"/>
            <w:tcBorders>
              <w:top w:val="nil"/>
              <w:left w:val="nil"/>
              <w:bottom w:val="single" w:sz="4" w:space="0" w:color="auto"/>
              <w:right w:val="single" w:sz="4" w:space="0" w:color="auto"/>
            </w:tcBorders>
            <w:shd w:val="clear" w:color="auto" w:fill="auto"/>
            <w:noWrap/>
            <w:vAlign w:val="bottom"/>
            <w:hideMark/>
          </w:tcPr>
          <w:p w14:paraId="146F8321" w14:textId="77777777" w:rsidR="000C18FA" w:rsidRPr="000C18FA" w:rsidRDefault="000C18FA" w:rsidP="000C18FA">
            <w:pPr>
              <w:spacing w:after="0" w:line="240" w:lineRule="auto"/>
              <w:rPr>
                <w:rFonts w:ascii="Calibri" w:eastAsia="Times New Roman" w:hAnsi="Calibri" w:cs="Times New Roman"/>
                <w:color w:val="000000"/>
              </w:rPr>
            </w:pPr>
            <w:r w:rsidRPr="000C18FA">
              <w:rPr>
                <w:rFonts w:ascii="Calibri" w:eastAsia="Times New Roman" w:hAnsi="Calibri" w:cs="Times New Roman"/>
                <w:color w:val="000000"/>
              </w:rPr>
              <w:t> </w:t>
            </w:r>
          </w:p>
        </w:tc>
      </w:tr>
      <w:tr w:rsidR="000C18FA" w:rsidRPr="000C18FA" w14:paraId="79D7E85C" w14:textId="77777777" w:rsidTr="00592FB5">
        <w:trPr>
          <w:trHeight w:val="300"/>
        </w:trPr>
        <w:tc>
          <w:tcPr>
            <w:tcW w:w="2464" w:type="dxa"/>
            <w:tcBorders>
              <w:top w:val="nil"/>
              <w:left w:val="single" w:sz="4" w:space="0" w:color="auto"/>
              <w:bottom w:val="single" w:sz="4" w:space="0" w:color="auto"/>
              <w:right w:val="single" w:sz="4" w:space="0" w:color="auto"/>
            </w:tcBorders>
            <w:shd w:val="clear" w:color="auto" w:fill="auto"/>
            <w:noWrap/>
            <w:vAlign w:val="bottom"/>
            <w:hideMark/>
          </w:tcPr>
          <w:p w14:paraId="2BE88BCA" w14:textId="77777777" w:rsidR="000C18FA" w:rsidRPr="00180CB7" w:rsidRDefault="000C18FA" w:rsidP="000C18FA">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 xml:space="preserve">Inflation GDP Deflator </w:t>
            </w:r>
          </w:p>
        </w:tc>
        <w:tc>
          <w:tcPr>
            <w:tcW w:w="1749" w:type="dxa"/>
            <w:tcBorders>
              <w:top w:val="nil"/>
              <w:left w:val="nil"/>
              <w:bottom w:val="single" w:sz="4" w:space="0" w:color="auto"/>
              <w:right w:val="single" w:sz="4" w:space="0" w:color="auto"/>
            </w:tcBorders>
            <w:shd w:val="clear" w:color="auto" w:fill="auto"/>
            <w:noWrap/>
            <w:vAlign w:val="bottom"/>
            <w:hideMark/>
          </w:tcPr>
          <w:p w14:paraId="1347A14C" w14:textId="77777777" w:rsidR="000C18FA" w:rsidRPr="000C18FA" w:rsidRDefault="000C18FA" w:rsidP="000C18FA">
            <w:pPr>
              <w:spacing w:after="0" w:line="240" w:lineRule="auto"/>
              <w:rPr>
                <w:rFonts w:ascii="Calibri" w:eastAsia="Times New Roman" w:hAnsi="Calibri" w:cs="Times New Roman"/>
                <w:color w:val="000000"/>
              </w:rPr>
            </w:pPr>
            <w:r w:rsidRPr="000C18FA">
              <w:rPr>
                <w:rFonts w:ascii="Calibri" w:eastAsia="Times New Roman" w:hAnsi="Calibri" w:cs="Times New Roman"/>
                <w:color w:val="000000"/>
              </w:rPr>
              <w:t> </w:t>
            </w:r>
          </w:p>
        </w:tc>
        <w:tc>
          <w:tcPr>
            <w:tcW w:w="1324" w:type="dxa"/>
            <w:tcBorders>
              <w:top w:val="nil"/>
              <w:left w:val="nil"/>
              <w:bottom w:val="single" w:sz="4" w:space="0" w:color="auto"/>
              <w:right w:val="single" w:sz="4" w:space="0" w:color="auto"/>
            </w:tcBorders>
            <w:shd w:val="clear" w:color="auto" w:fill="auto"/>
            <w:noWrap/>
            <w:vAlign w:val="bottom"/>
            <w:hideMark/>
          </w:tcPr>
          <w:p w14:paraId="3E039D14" w14:textId="77777777" w:rsidR="000C18FA" w:rsidRPr="000C18FA" w:rsidRDefault="000C18FA" w:rsidP="000C18FA">
            <w:pPr>
              <w:spacing w:after="0" w:line="240" w:lineRule="auto"/>
              <w:rPr>
                <w:rFonts w:ascii="Calibri" w:eastAsia="Times New Roman" w:hAnsi="Calibri" w:cs="Times New Roman"/>
                <w:color w:val="000000"/>
              </w:rPr>
            </w:pPr>
            <w:r w:rsidRPr="000C18FA">
              <w:rPr>
                <w:rFonts w:ascii="Calibri" w:eastAsia="Times New Roman" w:hAnsi="Calibri" w:cs="Times New Roman"/>
                <w:color w:val="000000"/>
              </w:rPr>
              <w:t> </w:t>
            </w:r>
          </w:p>
        </w:tc>
        <w:tc>
          <w:tcPr>
            <w:tcW w:w="1970" w:type="dxa"/>
            <w:tcBorders>
              <w:top w:val="nil"/>
              <w:left w:val="nil"/>
              <w:bottom w:val="single" w:sz="4" w:space="0" w:color="auto"/>
              <w:right w:val="single" w:sz="4" w:space="0" w:color="auto"/>
            </w:tcBorders>
            <w:shd w:val="clear" w:color="auto" w:fill="auto"/>
            <w:noWrap/>
            <w:vAlign w:val="bottom"/>
            <w:hideMark/>
          </w:tcPr>
          <w:p w14:paraId="2BADD226" w14:textId="77777777" w:rsidR="000C18FA" w:rsidRPr="000C18FA" w:rsidRDefault="000C18FA" w:rsidP="000C18FA">
            <w:pPr>
              <w:spacing w:after="0" w:line="240" w:lineRule="auto"/>
              <w:rPr>
                <w:rFonts w:ascii="Calibri" w:eastAsia="Times New Roman" w:hAnsi="Calibri" w:cs="Times New Roman"/>
                <w:color w:val="000000"/>
              </w:rPr>
            </w:pPr>
            <w:r w:rsidRPr="000C18FA">
              <w:rPr>
                <w:rFonts w:ascii="Calibri" w:eastAsia="Times New Roman" w:hAnsi="Calibri" w:cs="Times New Roman"/>
                <w:color w:val="000000"/>
              </w:rPr>
              <w:t> </w:t>
            </w:r>
          </w:p>
        </w:tc>
        <w:tc>
          <w:tcPr>
            <w:tcW w:w="948" w:type="dxa"/>
            <w:tcBorders>
              <w:top w:val="nil"/>
              <w:left w:val="nil"/>
              <w:bottom w:val="single" w:sz="4" w:space="0" w:color="auto"/>
              <w:right w:val="single" w:sz="4" w:space="0" w:color="auto"/>
            </w:tcBorders>
            <w:shd w:val="clear" w:color="auto" w:fill="auto"/>
            <w:noWrap/>
            <w:vAlign w:val="bottom"/>
            <w:hideMark/>
          </w:tcPr>
          <w:p w14:paraId="4663B307" w14:textId="77777777" w:rsidR="000C18FA" w:rsidRPr="000C18FA" w:rsidRDefault="000C18FA" w:rsidP="000C18FA">
            <w:pPr>
              <w:spacing w:after="0" w:line="240" w:lineRule="auto"/>
              <w:rPr>
                <w:rFonts w:ascii="Calibri" w:eastAsia="Times New Roman" w:hAnsi="Calibri" w:cs="Times New Roman"/>
                <w:color w:val="000000"/>
              </w:rPr>
            </w:pPr>
            <w:r w:rsidRPr="000C18FA">
              <w:rPr>
                <w:rFonts w:ascii="Calibri" w:eastAsia="Times New Roman" w:hAnsi="Calibri" w:cs="Times New Roman"/>
                <w:color w:val="000000"/>
              </w:rPr>
              <w:t> </w:t>
            </w:r>
          </w:p>
        </w:tc>
      </w:tr>
      <w:tr w:rsidR="000C18FA" w:rsidRPr="000C18FA" w14:paraId="4231B40A" w14:textId="77777777" w:rsidTr="00592FB5">
        <w:trPr>
          <w:trHeight w:val="300"/>
        </w:trPr>
        <w:tc>
          <w:tcPr>
            <w:tcW w:w="2464" w:type="dxa"/>
            <w:tcBorders>
              <w:top w:val="nil"/>
              <w:left w:val="single" w:sz="4" w:space="0" w:color="auto"/>
              <w:bottom w:val="single" w:sz="4" w:space="0" w:color="auto"/>
              <w:right w:val="single" w:sz="4" w:space="0" w:color="auto"/>
            </w:tcBorders>
            <w:shd w:val="clear" w:color="auto" w:fill="auto"/>
            <w:noWrap/>
            <w:vAlign w:val="bottom"/>
            <w:hideMark/>
          </w:tcPr>
          <w:p w14:paraId="6AFA02F0" w14:textId="77777777" w:rsidR="000C18FA" w:rsidRPr="00180CB7" w:rsidRDefault="000C18FA" w:rsidP="000C18FA">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Exchange Rate Fluctuation</w:t>
            </w:r>
          </w:p>
        </w:tc>
        <w:tc>
          <w:tcPr>
            <w:tcW w:w="1749" w:type="dxa"/>
            <w:tcBorders>
              <w:top w:val="nil"/>
              <w:left w:val="nil"/>
              <w:bottom w:val="single" w:sz="4" w:space="0" w:color="auto"/>
              <w:right w:val="single" w:sz="4" w:space="0" w:color="auto"/>
            </w:tcBorders>
            <w:shd w:val="clear" w:color="auto" w:fill="auto"/>
            <w:noWrap/>
            <w:vAlign w:val="bottom"/>
            <w:hideMark/>
          </w:tcPr>
          <w:p w14:paraId="144F9239" w14:textId="77777777" w:rsidR="000C18FA" w:rsidRPr="000C18FA" w:rsidRDefault="000C18FA" w:rsidP="000C18FA">
            <w:pPr>
              <w:spacing w:after="0" w:line="240" w:lineRule="auto"/>
              <w:jc w:val="right"/>
              <w:rPr>
                <w:rFonts w:ascii="Calibri" w:eastAsia="Times New Roman" w:hAnsi="Calibri" w:cs="Times New Roman"/>
                <w:color w:val="000000"/>
              </w:rPr>
            </w:pPr>
            <w:r w:rsidRPr="000C18FA">
              <w:rPr>
                <w:rFonts w:ascii="Calibri" w:eastAsia="Times New Roman" w:hAnsi="Calibri" w:cs="Times New Roman"/>
                <w:color w:val="000000"/>
              </w:rPr>
              <w:t>1.000</w:t>
            </w:r>
          </w:p>
        </w:tc>
        <w:tc>
          <w:tcPr>
            <w:tcW w:w="1324" w:type="dxa"/>
            <w:tcBorders>
              <w:top w:val="nil"/>
              <w:left w:val="nil"/>
              <w:bottom w:val="single" w:sz="4" w:space="0" w:color="auto"/>
              <w:right w:val="single" w:sz="4" w:space="0" w:color="auto"/>
            </w:tcBorders>
            <w:shd w:val="clear" w:color="auto" w:fill="auto"/>
            <w:noWrap/>
            <w:vAlign w:val="bottom"/>
            <w:hideMark/>
          </w:tcPr>
          <w:p w14:paraId="4BA950E0" w14:textId="77777777" w:rsidR="000C18FA" w:rsidRPr="000C18FA" w:rsidRDefault="000C18FA" w:rsidP="000C18FA">
            <w:pPr>
              <w:spacing w:after="0" w:line="240" w:lineRule="auto"/>
              <w:rPr>
                <w:rFonts w:ascii="Calibri" w:eastAsia="Times New Roman" w:hAnsi="Calibri" w:cs="Times New Roman"/>
                <w:color w:val="000000"/>
              </w:rPr>
            </w:pPr>
            <w:r w:rsidRPr="000C18FA">
              <w:rPr>
                <w:rFonts w:ascii="Calibri" w:eastAsia="Times New Roman" w:hAnsi="Calibri" w:cs="Times New Roman"/>
                <w:color w:val="000000"/>
              </w:rPr>
              <w:t> </w:t>
            </w:r>
          </w:p>
        </w:tc>
        <w:tc>
          <w:tcPr>
            <w:tcW w:w="1970" w:type="dxa"/>
            <w:tcBorders>
              <w:top w:val="nil"/>
              <w:left w:val="nil"/>
              <w:bottom w:val="single" w:sz="4" w:space="0" w:color="auto"/>
              <w:right w:val="single" w:sz="4" w:space="0" w:color="auto"/>
            </w:tcBorders>
            <w:shd w:val="clear" w:color="auto" w:fill="auto"/>
            <w:noWrap/>
            <w:vAlign w:val="bottom"/>
            <w:hideMark/>
          </w:tcPr>
          <w:p w14:paraId="399075BF" w14:textId="77777777" w:rsidR="000C18FA" w:rsidRPr="000C18FA" w:rsidRDefault="000C18FA" w:rsidP="000C18FA">
            <w:pPr>
              <w:spacing w:after="0" w:line="240" w:lineRule="auto"/>
              <w:rPr>
                <w:rFonts w:ascii="Calibri" w:eastAsia="Times New Roman" w:hAnsi="Calibri" w:cs="Times New Roman"/>
                <w:color w:val="000000"/>
              </w:rPr>
            </w:pPr>
            <w:r w:rsidRPr="000C18FA">
              <w:rPr>
                <w:rFonts w:ascii="Calibri" w:eastAsia="Times New Roman" w:hAnsi="Calibri" w:cs="Times New Roman"/>
                <w:color w:val="000000"/>
              </w:rPr>
              <w:t> </w:t>
            </w:r>
          </w:p>
        </w:tc>
        <w:tc>
          <w:tcPr>
            <w:tcW w:w="948" w:type="dxa"/>
            <w:tcBorders>
              <w:top w:val="nil"/>
              <w:left w:val="nil"/>
              <w:bottom w:val="single" w:sz="4" w:space="0" w:color="auto"/>
              <w:right w:val="single" w:sz="4" w:space="0" w:color="auto"/>
            </w:tcBorders>
            <w:shd w:val="clear" w:color="auto" w:fill="auto"/>
            <w:noWrap/>
            <w:vAlign w:val="bottom"/>
            <w:hideMark/>
          </w:tcPr>
          <w:p w14:paraId="7601E817" w14:textId="77777777" w:rsidR="000C18FA" w:rsidRPr="000C18FA" w:rsidRDefault="000C18FA" w:rsidP="000C18FA">
            <w:pPr>
              <w:spacing w:after="0" w:line="240" w:lineRule="auto"/>
              <w:rPr>
                <w:rFonts w:ascii="Calibri" w:eastAsia="Times New Roman" w:hAnsi="Calibri" w:cs="Times New Roman"/>
                <w:color w:val="000000"/>
              </w:rPr>
            </w:pPr>
            <w:r w:rsidRPr="000C18FA">
              <w:rPr>
                <w:rFonts w:ascii="Calibri" w:eastAsia="Times New Roman" w:hAnsi="Calibri" w:cs="Times New Roman"/>
                <w:color w:val="000000"/>
              </w:rPr>
              <w:t> </w:t>
            </w:r>
          </w:p>
        </w:tc>
      </w:tr>
      <w:tr w:rsidR="000C18FA" w:rsidRPr="000C18FA" w14:paraId="168022DA" w14:textId="77777777" w:rsidTr="00592FB5">
        <w:trPr>
          <w:trHeight w:val="300"/>
        </w:trPr>
        <w:tc>
          <w:tcPr>
            <w:tcW w:w="2464" w:type="dxa"/>
            <w:tcBorders>
              <w:top w:val="nil"/>
              <w:left w:val="single" w:sz="4" w:space="0" w:color="auto"/>
              <w:bottom w:val="single" w:sz="4" w:space="0" w:color="auto"/>
              <w:right w:val="single" w:sz="4" w:space="0" w:color="auto"/>
            </w:tcBorders>
            <w:shd w:val="clear" w:color="auto" w:fill="auto"/>
            <w:noWrap/>
            <w:vAlign w:val="bottom"/>
            <w:hideMark/>
          </w:tcPr>
          <w:p w14:paraId="07D4BCE0" w14:textId="77777777" w:rsidR="000C18FA" w:rsidRPr="00180CB7" w:rsidRDefault="000C18FA" w:rsidP="000C18FA">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Population</w:t>
            </w:r>
          </w:p>
        </w:tc>
        <w:tc>
          <w:tcPr>
            <w:tcW w:w="1749" w:type="dxa"/>
            <w:tcBorders>
              <w:top w:val="nil"/>
              <w:left w:val="nil"/>
              <w:bottom w:val="single" w:sz="4" w:space="0" w:color="auto"/>
              <w:right w:val="single" w:sz="4" w:space="0" w:color="auto"/>
            </w:tcBorders>
            <w:shd w:val="clear" w:color="auto" w:fill="auto"/>
            <w:noWrap/>
            <w:vAlign w:val="bottom"/>
            <w:hideMark/>
          </w:tcPr>
          <w:p w14:paraId="075E9DAB" w14:textId="77777777" w:rsidR="000C18FA" w:rsidRPr="000C18FA" w:rsidRDefault="000C18FA" w:rsidP="000C18FA">
            <w:pPr>
              <w:spacing w:after="0" w:line="240" w:lineRule="auto"/>
              <w:jc w:val="right"/>
              <w:rPr>
                <w:rFonts w:ascii="Calibri" w:eastAsia="Times New Roman" w:hAnsi="Calibri" w:cs="Times New Roman"/>
                <w:color w:val="000000"/>
              </w:rPr>
            </w:pPr>
            <w:r w:rsidRPr="000C18FA">
              <w:rPr>
                <w:rFonts w:ascii="Calibri" w:eastAsia="Times New Roman" w:hAnsi="Calibri" w:cs="Times New Roman"/>
                <w:color w:val="000000"/>
              </w:rPr>
              <w:t>0.848</w:t>
            </w:r>
          </w:p>
        </w:tc>
        <w:tc>
          <w:tcPr>
            <w:tcW w:w="1324" w:type="dxa"/>
            <w:tcBorders>
              <w:top w:val="nil"/>
              <w:left w:val="nil"/>
              <w:bottom w:val="single" w:sz="4" w:space="0" w:color="auto"/>
              <w:right w:val="single" w:sz="4" w:space="0" w:color="auto"/>
            </w:tcBorders>
            <w:shd w:val="clear" w:color="auto" w:fill="auto"/>
            <w:noWrap/>
            <w:vAlign w:val="bottom"/>
            <w:hideMark/>
          </w:tcPr>
          <w:p w14:paraId="53D356C0" w14:textId="77777777" w:rsidR="000C18FA" w:rsidRPr="000C18FA" w:rsidRDefault="000C18FA" w:rsidP="000C18FA">
            <w:pPr>
              <w:spacing w:after="0" w:line="240" w:lineRule="auto"/>
              <w:jc w:val="right"/>
              <w:rPr>
                <w:rFonts w:ascii="Calibri" w:eastAsia="Times New Roman" w:hAnsi="Calibri" w:cs="Times New Roman"/>
                <w:color w:val="000000"/>
              </w:rPr>
            </w:pPr>
            <w:r w:rsidRPr="000C18FA">
              <w:rPr>
                <w:rFonts w:ascii="Calibri" w:eastAsia="Times New Roman" w:hAnsi="Calibri" w:cs="Times New Roman"/>
                <w:color w:val="000000"/>
              </w:rPr>
              <w:t>1.000</w:t>
            </w:r>
          </w:p>
        </w:tc>
        <w:tc>
          <w:tcPr>
            <w:tcW w:w="1970" w:type="dxa"/>
            <w:tcBorders>
              <w:top w:val="nil"/>
              <w:left w:val="nil"/>
              <w:bottom w:val="single" w:sz="4" w:space="0" w:color="auto"/>
              <w:right w:val="single" w:sz="4" w:space="0" w:color="auto"/>
            </w:tcBorders>
            <w:shd w:val="clear" w:color="auto" w:fill="auto"/>
            <w:noWrap/>
            <w:vAlign w:val="bottom"/>
            <w:hideMark/>
          </w:tcPr>
          <w:p w14:paraId="6DB3F557" w14:textId="77777777" w:rsidR="000C18FA" w:rsidRPr="000C18FA" w:rsidRDefault="000C18FA" w:rsidP="000C18FA">
            <w:pPr>
              <w:spacing w:after="0" w:line="240" w:lineRule="auto"/>
              <w:rPr>
                <w:rFonts w:ascii="Calibri" w:eastAsia="Times New Roman" w:hAnsi="Calibri" w:cs="Times New Roman"/>
                <w:color w:val="000000"/>
              </w:rPr>
            </w:pPr>
            <w:r w:rsidRPr="000C18FA">
              <w:rPr>
                <w:rFonts w:ascii="Calibri" w:eastAsia="Times New Roman" w:hAnsi="Calibri" w:cs="Times New Roman"/>
                <w:color w:val="000000"/>
              </w:rPr>
              <w:t> </w:t>
            </w:r>
          </w:p>
        </w:tc>
        <w:tc>
          <w:tcPr>
            <w:tcW w:w="948" w:type="dxa"/>
            <w:tcBorders>
              <w:top w:val="nil"/>
              <w:left w:val="nil"/>
              <w:bottom w:val="single" w:sz="4" w:space="0" w:color="auto"/>
              <w:right w:val="single" w:sz="4" w:space="0" w:color="auto"/>
            </w:tcBorders>
            <w:shd w:val="clear" w:color="auto" w:fill="auto"/>
            <w:noWrap/>
            <w:vAlign w:val="bottom"/>
            <w:hideMark/>
          </w:tcPr>
          <w:p w14:paraId="2BD7F288" w14:textId="77777777" w:rsidR="000C18FA" w:rsidRPr="000C18FA" w:rsidRDefault="000C18FA" w:rsidP="000C18FA">
            <w:pPr>
              <w:spacing w:after="0" w:line="240" w:lineRule="auto"/>
              <w:rPr>
                <w:rFonts w:ascii="Calibri" w:eastAsia="Times New Roman" w:hAnsi="Calibri" w:cs="Times New Roman"/>
                <w:color w:val="000000"/>
              </w:rPr>
            </w:pPr>
            <w:r w:rsidRPr="000C18FA">
              <w:rPr>
                <w:rFonts w:ascii="Calibri" w:eastAsia="Times New Roman" w:hAnsi="Calibri" w:cs="Times New Roman"/>
                <w:color w:val="000000"/>
              </w:rPr>
              <w:t> </w:t>
            </w:r>
          </w:p>
        </w:tc>
      </w:tr>
      <w:tr w:rsidR="000C18FA" w:rsidRPr="000C18FA" w14:paraId="27BCD675" w14:textId="77777777" w:rsidTr="00592FB5">
        <w:trPr>
          <w:trHeight w:val="300"/>
        </w:trPr>
        <w:tc>
          <w:tcPr>
            <w:tcW w:w="2464" w:type="dxa"/>
            <w:tcBorders>
              <w:top w:val="nil"/>
              <w:left w:val="single" w:sz="4" w:space="0" w:color="auto"/>
              <w:bottom w:val="single" w:sz="4" w:space="0" w:color="auto"/>
              <w:right w:val="single" w:sz="4" w:space="0" w:color="auto"/>
            </w:tcBorders>
            <w:shd w:val="clear" w:color="auto" w:fill="auto"/>
            <w:noWrap/>
            <w:vAlign w:val="bottom"/>
            <w:hideMark/>
          </w:tcPr>
          <w:p w14:paraId="4CC5B7B2" w14:textId="77777777" w:rsidR="000C18FA" w:rsidRPr="00180CB7" w:rsidRDefault="000C18FA" w:rsidP="000C18FA">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 xml:space="preserve"> Population ages 15-64 </w:t>
            </w:r>
          </w:p>
        </w:tc>
        <w:tc>
          <w:tcPr>
            <w:tcW w:w="1749" w:type="dxa"/>
            <w:tcBorders>
              <w:top w:val="nil"/>
              <w:left w:val="nil"/>
              <w:bottom w:val="single" w:sz="4" w:space="0" w:color="auto"/>
              <w:right w:val="single" w:sz="4" w:space="0" w:color="auto"/>
            </w:tcBorders>
            <w:shd w:val="clear" w:color="auto" w:fill="auto"/>
            <w:noWrap/>
            <w:vAlign w:val="bottom"/>
            <w:hideMark/>
          </w:tcPr>
          <w:p w14:paraId="582511D6" w14:textId="77777777" w:rsidR="000C18FA" w:rsidRPr="000C18FA" w:rsidRDefault="000C18FA" w:rsidP="000C18FA">
            <w:pPr>
              <w:spacing w:after="0" w:line="240" w:lineRule="auto"/>
              <w:jc w:val="right"/>
              <w:rPr>
                <w:rFonts w:ascii="Calibri" w:eastAsia="Times New Roman" w:hAnsi="Calibri" w:cs="Times New Roman"/>
                <w:color w:val="000000"/>
              </w:rPr>
            </w:pPr>
            <w:r w:rsidRPr="000C18FA">
              <w:rPr>
                <w:rFonts w:ascii="Calibri" w:eastAsia="Times New Roman" w:hAnsi="Calibri" w:cs="Times New Roman"/>
                <w:color w:val="000000"/>
              </w:rPr>
              <w:t>0.874</w:t>
            </w:r>
          </w:p>
        </w:tc>
        <w:tc>
          <w:tcPr>
            <w:tcW w:w="1324" w:type="dxa"/>
            <w:tcBorders>
              <w:top w:val="nil"/>
              <w:left w:val="nil"/>
              <w:bottom w:val="single" w:sz="4" w:space="0" w:color="auto"/>
              <w:right w:val="single" w:sz="4" w:space="0" w:color="auto"/>
            </w:tcBorders>
            <w:shd w:val="clear" w:color="auto" w:fill="auto"/>
            <w:noWrap/>
            <w:vAlign w:val="bottom"/>
            <w:hideMark/>
          </w:tcPr>
          <w:p w14:paraId="212A2758" w14:textId="77777777" w:rsidR="000C18FA" w:rsidRPr="000C18FA" w:rsidRDefault="000C18FA" w:rsidP="000C18FA">
            <w:pPr>
              <w:spacing w:after="0" w:line="240" w:lineRule="auto"/>
              <w:jc w:val="right"/>
              <w:rPr>
                <w:rFonts w:ascii="Calibri" w:eastAsia="Times New Roman" w:hAnsi="Calibri" w:cs="Times New Roman"/>
                <w:color w:val="000000"/>
              </w:rPr>
            </w:pPr>
            <w:r w:rsidRPr="000C18FA">
              <w:rPr>
                <w:rFonts w:ascii="Calibri" w:eastAsia="Times New Roman" w:hAnsi="Calibri" w:cs="Times New Roman"/>
                <w:color w:val="000000"/>
              </w:rPr>
              <w:t>0.997</w:t>
            </w:r>
          </w:p>
        </w:tc>
        <w:tc>
          <w:tcPr>
            <w:tcW w:w="1970" w:type="dxa"/>
            <w:tcBorders>
              <w:top w:val="nil"/>
              <w:left w:val="nil"/>
              <w:bottom w:val="single" w:sz="4" w:space="0" w:color="auto"/>
              <w:right w:val="single" w:sz="4" w:space="0" w:color="auto"/>
            </w:tcBorders>
            <w:shd w:val="clear" w:color="auto" w:fill="auto"/>
            <w:noWrap/>
            <w:vAlign w:val="bottom"/>
            <w:hideMark/>
          </w:tcPr>
          <w:p w14:paraId="69342452" w14:textId="77777777" w:rsidR="000C18FA" w:rsidRPr="000C18FA" w:rsidRDefault="000C18FA" w:rsidP="000C18FA">
            <w:pPr>
              <w:spacing w:after="0" w:line="240" w:lineRule="auto"/>
              <w:jc w:val="right"/>
              <w:rPr>
                <w:rFonts w:ascii="Calibri" w:eastAsia="Times New Roman" w:hAnsi="Calibri" w:cs="Times New Roman"/>
                <w:color w:val="000000"/>
              </w:rPr>
            </w:pPr>
            <w:r w:rsidRPr="000C18FA">
              <w:rPr>
                <w:rFonts w:ascii="Calibri" w:eastAsia="Times New Roman" w:hAnsi="Calibri" w:cs="Times New Roman"/>
                <w:color w:val="000000"/>
              </w:rPr>
              <w:t>1.000</w:t>
            </w:r>
          </w:p>
        </w:tc>
        <w:tc>
          <w:tcPr>
            <w:tcW w:w="948" w:type="dxa"/>
            <w:tcBorders>
              <w:top w:val="nil"/>
              <w:left w:val="nil"/>
              <w:bottom w:val="single" w:sz="4" w:space="0" w:color="auto"/>
              <w:right w:val="single" w:sz="4" w:space="0" w:color="auto"/>
            </w:tcBorders>
            <w:shd w:val="clear" w:color="auto" w:fill="auto"/>
            <w:noWrap/>
            <w:vAlign w:val="bottom"/>
            <w:hideMark/>
          </w:tcPr>
          <w:p w14:paraId="10625753" w14:textId="77777777" w:rsidR="000C18FA" w:rsidRPr="000C18FA" w:rsidRDefault="000C18FA" w:rsidP="000C18FA">
            <w:pPr>
              <w:spacing w:after="0" w:line="240" w:lineRule="auto"/>
              <w:rPr>
                <w:rFonts w:ascii="Calibri" w:eastAsia="Times New Roman" w:hAnsi="Calibri" w:cs="Times New Roman"/>
                <w:color w:val="000000"/>
              </w:rPr>
            </w:pPr>
            <w:r w:rsidRPr="000C18FA">
              <w:rPr>
                <w:rFonts w:ascii="Calibri" w:eastAsia="Times New Roman" w:hAnsi="Calibri" w:cs="Times New Roman"/>
                <w:color w:val="000000"/>
              </w:rPr>
              <w:t> </w:t>
            </w:r>
          </w:p>
        </w:tc>
      </w:tr>
      <w:tr w:rsidR="000C18FA" w:rsidRPr="000C18FA" w14:paraId="21902716" w14:textId="77777777" w:rsidTr="00592FB5">
        <w:trPr>
          <w:trHeight w:val="300"/>
        </w:trPr>
        <w:tc>
          <w:tcPr>
            <w:tcW w:w="2464" w:type="dxa"/>
            <w:tcBorders>
              <w:top w:val="nil"/>
              <w:left w:val="single" w:sz="4" w:space="0" w:color="auto"/>
              <w:bottom w:val="single" w:sz="4" w:space="0" w:color="auto"/>
              <w:right w:val="single" w:sz="4" w:space="0" w:color="auto"/>
            </w:tcBorders>
            <w:shd w:val="clear" w:color="auto" w:fill="auto"/>
            <w:noWrap/>
            <w:vAlign w:val="bottom"/>
            <w:hideMark/>
          </w:tcPr>
          <w:p w14:paraId="127C0F0A" w14:textId="77777777" w:rsidR="000C18FA" w:rsidRPr="00180CB7" w:rsidRDefault="000C18FA" w:rsidP="000C18FA">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 xml:space="preserve">Oil Prices </w:t>
            </w:r>
          </w:p>
        </w:tc>
        <w:tc>
          <w:tcPr>
            <w:tcW w:w="1749" w:type="dxa"/>
            <w:tcBorders>
              <w:top w:val="nil"/>
              <w:left w:val="nil"/>
              <w:bottom w:val="single" w:sz="4" w:space="0" w:color="auto"/>
              <w:right w:val="single" w:sz="4" w:space="0" w:color="auto"/>
            </w:tcBorders>
            <w:shd w:val="clear" w:color="auto" w:fill="auto"/>
            <w:noWrap/>
            <w:vAlign w:val="bottom"/>
            <w:hideMark/>
          </w:tcPr>
          <w:p w14:paraId="3C599F84" w14:textId="77777777" w:rsidR="000C18FA" w:rsidRPr="000C18FA" w:rsidRDefault="000C18FA" w:rsidP="000C18FA">
            <w:pPr>
              <w:spacing w:after="0" w:line="240" w:lineRule="auto"/>
              <w:jc w:val="right"/>
              <w:rPr>
                <w:rFonts w:ascii="Calibri" w:eastAsia="Times New Roman" w:hAnsi="Calibri" w:cs="Times New Roman"/>
                <w:color w:val="000000"/>
              </w:rPr>
            </w:pPr>
            <w:r w:rsidRPr="000C18FA">
              <w:rPr>
                <w:rFonts w:ascii="Calibri" w:eastAsia="Times New Roman" w:hAnsi="Calibri" w:cs="Times New Roman"/>
                <w:color w:val="000000"/>
              </w:rPr>
              <w:t>0.600</w:t>
            </w:r>
          </w:p>
        </w:tc>
        <w:tc>
          <w:tcPr>
            <w:tcW w:w="1324" w:type="dxa"/>
            <w:tcBorders>
              <w:top w:val="nil"/>
              <w:left w:val="nil"/>
              <w:bottom w:val="single" w:sz="4" w:space="0" w:color="auto"/>
              <w:right w:val="single" w:sz="4" w:space="0" w:color="auto"/>
            </w:tcBorders>
            <w:shd w:val="clear" w:color="auto" w:fill="auto"/>
            <w:noWrap/>
            <w:vAlign w:val="bottom"/>
            <w:hideMark/>
          </w:tcPr>
          <w:p w14:paraId="55495D39" w14:textId="77777777" w:rsidR="000C18FA" w:rsidRPr="000C18FA" w:rsidRDefault="000C18FA" w:rsidP="000C18FA">
            <w:pPr>
              <w:spacing w:after="0" w:line="240" w:lineRule="auto"/>
              <w:jc w:val="right"/>
              <w:rPr>
                <w:rFonts w:ascii="Calibri" w:eastAsia="Times New Roman" w:hAnsi="Calibri" w:cs="Times New Roman"/>
                <w:color w:val="000000"/>
              </w:rPr>
            </w:pPr>
            <w:r w:rsidRPr="000C18FA">
              <w:rPr>
                <w:rFonts w:ascii="Calibri" w:eastAsia="Times New Roman" w:hAnsi="Calibri" w:cs="Times New Roman"/>
                <w:color w:val="000000"/>
              </w:rPr>
              <w:t>0.755</w:t>
            </w:r>
          </w:p>
        </w:tc>
        <w:tc>
          <w:tcPr>
            <w:tcW w:w="1970" w:type="dxa"/>
            <w:tcBorders>
              <w:top w:val="nil"/>
              <w:left w:val="nil"/>
              <w:bottom w:val="single" w:sz="4" w:space="0" w:color="auto"/>
              <w:right w:val="single" w:sz="4" w:space="0" w:color="auto"/>
            </w:tcBorders>
            <w:shd w:val="clear" w:color="auto" w:fill="auto"/>
            <w:noWrap/>
            <w:vAlign w:val="bottom"/>
            <w:hideMark/>
          </w:tcPr>
          <w:p w14:paraId="7A8A3E7A" w14:textId="77777777" w:rsidR="000C18FA" w:rsidRPr="000C18FA" w:rsidRDefault="000C18FA" w:rsidP="000C18FA">
            <w:pPr>
              <w:spacing w:after="0" w:line="240" w:lineRule="auto"/>
              <w:jc w:val="right"/>
              <w:rPr>
                <w:rFonts w:ascii="Calibri" w:eastAsia="Times New Roman" w:hAnsi="Calibri" w:cs="Times New Roman"/>
                <w:color w:val="000000"/>
              </w:rPr>
            </w:pPr>
            <w:r w:rsidRPr="000C18FA">
              <w:rPr>
                <w:rFonts w:ascii="Calibri" w:eastAsia="Times New Roman" w:hAnsi="Calibri" w:cs="Times New Roman"/>
                <w:color w:val="000000"/>
              </w:rPr>
              <w:t>0.760</w:t>
            </w:r>
          </w:p>
        </w:tc>
        <w:tc>
          <w:tcPr>
            <w:tcW w:w="948" w:type="dxa"/>
            <w:tcBorders>
              <w:top w:val="nil"/>
              <w:left w:val="nil"/>
              <w:bottom w:val="single" w:sz="4" w:space="0" w:color="auto"/>
              <w:right w:val="single" w:sz="4" w:space="0" w:color="auto"/>
            </w:tcBorders>
            <w:shd w:val="clear" w:color="auto" w:fill="auto"/>
            <w:noWrap/>
            <w:vAlign w:val="bottom"/>
            <w:hideMark/>
          </w:tcPr>
          <w:p w14:paraId="248BC84E" w14:textId="77777777" w:rsidR="000C18FA" w:rsidRPr="000C18FA" w:rsidRDefault="000C18FA" w:rsidP="000C18FA">
            <w:pPr>
              <w:spacing w:after="0" w:line="240" w:lineRule="auto"/>
              <w:jc w:val="right"/>
              <w:rPr>
                <w:rFonts w:ascii="Calibri" w:eastAsia="Times New Roman" w:hAnsi="Calibri" w:cs="Times New Roman"/>
                <w:color w:val="000000"/>
              </w:rPr>
            </w:pPr>
            <w:r w:rsidRPr="000C18FA">
              <w:rPr>
                <w:rFonts w:ascii="Calibri" w:eastAsia="Times New Roman" w:hAnsi="Calibri" w:cs="Times New Roman"/>
                <w:color w:val="000000"/>
              </w:rPr>
              <w:t>1.000</w:t>
            </w:r>
          </w:p>
        </w:tc>
      </w:tr>
      <w:tr w:rsidR="000C18FA" w:rsidRPr="000C18FA" w14:paraId="610E67C7" w14:textId="77777777" w:rsidTr="00592FB5">
        <w:trPr>
          <w:trHeight w:val="300"/>
        </w:trPr>
        <w:tc>
          <w:tcPr>
            <w:tcW w:w="2464" w:type="dxa"/>
            <w:tcBorders>
              <w:top w:val="nil"/>
              <w:left w:val="single" w:sz="4" w:space="0" w:color="auto"/>
              <w:bottom w:val="single" w:sz="4" w:space="0" w:color="auto"/>
              <w:right w:val="single" w:sz="4" w:space="0" w:color="auto"/>
            </w:tcBorders>
            <w:shd w:val="clear" w:color="auto" w:fill="auto"/>
            <w:noWrap/>
            <w:vAlign w:val="bottom"/>
            <w:hideMark/>
          </w:tcPr>
          <w:p w14:paraId="32384D29" w14:textId="77777777" w:rsidR="000C18FA" w:rsidRPr="00180CB7" w:rsidRDefault="00FA3B47" w:rsidP="000C18FA">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Accidents Deaths</w:t>
            </w:r>
          </w:p>
        </w:tc>
        <w:tc>
          <w:tcPr>
            <w:tcW w:w="1749" w:type="dxa"/>
            <w:tcBorders>
              <w:top w:val="nil"/>
              <w:left w:val="nil"/>
              <w:bottom w:val="single" w:sz="4" w:space="0" w:color="auto"/>
              <w:right w:val="single" w:sz="4" w:space="0" w:color="auto"/>
            </w:tcBorders>
            <w:shd w:val="clear" w:color="auto" w:fill="auto"/>
            <w:noWrap/>
            <w:vAlign w:val="bottom"/>
            <w:hideMark/>
          </w:tcPr>
          <w:p w14:paraId="34F4F364" w14:textId="77777777" w:rsidR="000C18FA" w:rsidRPr="000C18FA" w:rsidRDefault="000C18FA" w:rsidP="000C18FA">
            <w:pPr>
              <w:spacing w:after="0" w:line="240" w:lineRule="auto"/>
              <w:jc w:val="right"/>
              <w:rPr>
                <w:rFonts w:ascii="Calibri" w:eastAsia="Times New Roman" w:hAnsi="Calibri" w:cs="Times New Roman"/>
                <w:color w:val="000000"/>
              </w:rPr>
            </w:pPr>
            <w:r w:rsidRPr="000C18FA">
              <w:rPr>
                <w:rFonts w:ascii="Calibri" w:eastAsia="Times New Roman" w:hAnsi="Calibri" w:cs="Times New Roman"/>
                <w:color w:val="000000"/>
              </w:rPr>
              <w:t>-0.042</w:t>
            </w:r>
          </w:p>
        </w:tc>
        <w:tc>
          <w:tcPr>
            <w:tcW w:w="1324" w:type="dxa"/>
            <w:tcBorders>
              <w:top w:val="nil"/>
              <w:left w:val="nil"/>
              <w:bottom w:val="single" w:sz="4" w:space="0" w:color="auto"/>
              <w:right w:val="single" w:sz="4" w:space="0" w:color="auto"/>
            </w:tcBorders>
            <w:shd w:val="clear" w:color="auto" w:fill="auto"/>
            <w:noWrap/>
            <w:vAlign w:val="bottom"/>
            <w:hideMark/>
          </w:tcPr>
          <w:p w14:paraId="342A0078" w14:textId="77777777" w:rsidR="000C18FA" w:rsidRPr="000C18FA" w:rsidRDefault="000C18FA" w:rsidP="000C18FA">
            <w:pPr>
              <w:spacing w:after="0" w:line="240" w:lineRule="auto"/>
              <w:jc w:val="right"/>
              <w:rPr>
                <w:rFonts w:ascii="Calibri" w:eastAsia="Times New Roman" w:hAnsi="Calibri" w:cs="Times New Roman"/>
                <w:color w:val="000000"/>
              </w:rPr>
            </w:pPr>
            <w:r w:rsidRPr="000C18FA">
              <w:rPr>
                <w:rFonts w:ascii="Calibri" w:eastAsia="Times New Roman" w:hAnsi="Calibri" w:cs="Times New Roman"/>
                <w:color w:val="000000"/>
              </w:rPr>
              <w:t>-0.032</w:t>
            </w:r>
          </w:p>
        </w:tc>
        <w:tc>
          <w:tcPr>
            <w:tcW w:w="1970" w:type="dxa"/>
            <w:tcBorders>
              <w:top w:val="nil"/>
              <w:left w:val="nil"/>
              <w:bottom w:val="single" w:sz="4" w:space="0" w:color="auto"/>
              <w:right w:val="single" w:sz="4" w:space="0" w:color="auto"/>
            </w:tcBorders>
            <w:shd w:val="clear" w:color="auto" w:fill="auto"/>
            <w:noWrap/>
            <w:vAlign w:val="bottom"/>
            <w:hideMark/>
          </w:tcPr>
          <w:p w14:paraId="4A60DDD3" w14:textId="77777777" w:rsidR="000C18FA" w:rsidRPr="000C18FA" w:rsidRDefault="000C18FA" w:rsidP="000C18FA">
            <w:pPr>
              <w:spacing w:after="0" w:line="240" w:lineRule="auto"/>
              <w:jc w:val="right"/>
              <w:rPr>
                <w:rFonts w:ascii="Calibri" w:eastAsia="Times New Roman" w:hAnsi="Calibri" w:cs="Times New Roman"/>
                <w:color w:val="000000"/>
              </w:rPr>
            </w:pPr>
            <w:r w:rsidRPr="000C18FA">
              <w:rPr>
                <w:rFonts w:ascii="Calibri" w:eastAsia="Times New Roman" w:hAnsi="Calibri" w:cs="Times New Roman"/>
                <w:color w:val="000000"/>
              </w:rPr>
              <w:t>-0.033</w:t>
            </w:r>
          </w:p>
        </w:tc>
        <w:tc>
          <w:tcPr>
            <w:tcW w:w="948" w:type="dxa"/>
            <w:tcBorders>
              <w:top w:val="nil"/>
              <w:left w:val="nil"/>
              <w:bottom w:val="single" w:sz="4" w:space="0" w:color="auto"/>
              <w:right w:val="single" w:sz="4" w:space="0" w:color="auto"/>
            </w:tcBorders>
            <w:shd w:val="clear" w:color="auto" w:fill="auto"/>
            <w:noWrap/>
            <w:vAlign w:val="bottom"/>
            <w:hideMark/>
          </w:tcPr>
          <w:p w14:paraId="012AC684" w14:textId="77777777" w:rsidR="000C18FA" w:rsidRPr="000C18FA" w:rsidRDefault="000C18FA" w:rsidP="000C18FA">
            <w:pPr>
              <w:spacing w:after="0" w:line="240" w:lineRule="auto"/>
              <w:jc w:val="right"/>
              <w:rPr>
                <w:rFonts w:ascii="Calibri" w:eastAsia="Times New Roman" w:hAnsi="Calibri" w:cs="Times New Roman"/>
                <w:color w:val="000000"/>
              </w:rPr>
            </w:pPr>
            <w:r w:rsidRPr="000C18FA">
              <w:rPr>
                <w:rFonts w:ascii="Calibri" w:eastAsia="Times New Roman" w:hAnsi="Calibri" w:cs="Times New Roman"/>
                <w:color w:val="000000"/>
              </w:rPr>
              <w:t>0.042</w:t>
            </w:r>
          </w:p>
        </w:tc>
      </w:tr>
      <w:tr w:rsidR="000C18FA" w:rsidRPr="000C18FA" w14:paraId="482A5DE7" w14:textId="77777777" w:rsidTr="00592FB5">
        <w:trPr>
          <w:trHeight w:val="300"/>
        </w:trPr>
        <w:tc>
          <w:tcPr>
            <w:tcW w:w="2464" w:type="dxa"/>
            <w:tcBorders>
              <w:top w:val="nil"/>
              <w:left w:val="single" w:sz="4" w:space="0" w:color="auto"/>
              <w:bottom w:val="single" w:sz="4" w:space="0" w:color="auto"/>
              <w:right w:val="single" w:sz="4" w:space="0" w:color="auto"/>
            </w:tcBorders>
            <w:shd w:val="clear" w:color="auto" w:fill="auto"/>
            <w:noWrap/>
            <w:vAlign w:val="bottom"/>
            <w:hideMark/>
          </w:tcPr>
          <w:p w14:paraId="00B0357C" w14:textId="77777777" w:rsidR="000C18FA" w:rsidRPr="00180CB7" w:rsidRDefault="000C18FA" w:rsidP="000C18FA">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No of Accidents</w:t>
            </w:r>
          </w:p>
        </w:tc>
        <w:tc>
          <w:tcPr>
            <w:tcW w:w="1749" w:type="dxa"/>
            <w:tcBorders>
              <w:top w:val="nil"/>
              <w:left w:val="nil"/>
              <w:bottom w:val="single" w:sz="4" w:space="0" w:color="auto"/>
              <w:right w:val="single" w:sz="4" w:space="0" w:color="auto"/>
            </w:tcBorders>
            <w:shd w:val="clear" w:color="auto" w:fill="auto"/>
            <w:noWrap/>
            <w:vAlign w:val="bottom"/>
            <w:hideMark/>
          </w:tcPr>
          <w:p w14:paraId="03007C1D" w14:textId="77777777" w:rsidR="000C18FA" w:rsidRPr="000C18FA" w:rsidRDefault="000C18FA" w:rsidP="000C18FA">
            <w:pPr>
              <w:spacing w:after="0" w:line="240" w:lineRule="auto"/>
              <w:jc w:val="right"/>
              <w:rPr>
                <w:rFonts w:ascii="Calibri" w:eastAsia="Times New Roman" w:hAnsi="Calibri" w:cs="Times New Roman"/>
                <w:color w:val="000000"/>
              </w:rPr>
            </w:pPr>
            <w:r w:rsidRPr="000C18FA">
              <w:rPr>
                <w:rFonts w:ascii="Calibri" w:eastAsia="Times New Roman" w:hAnsi="Calibri" w:cs="Times New Roman"/>
                <w:color w:val="000000"/>
              </w:rPr>
              <w:t>-0.053</w:t>
            </w:r>
          </w:p>
        </w:tc>
        <w:tc>
          <w:tcPr>
            <w:tcW w:w="1324" w:type="dxa"/>
            <w:tcBorders>
              <w:top w:val="nil"/>
              <w:left w:val="nil"/>
              <w:bottom w:val="single" w:sz="4" w:space="0" w:color="auto"/>
              <w:right w:val="single" w:sz="4" w:space="0" w:color="auto"/>
            </w:tcBorders>
            <w:shd w:val="clear" w:color="auto" w:fill="auto"/>
            <w:noWrap/>
            <w:vAlign w:val="bottom"/>
            <w:hideMark/>
          </w:tcPr>
          <w:p w14:paraId="44A62281" w14:textId="77777777" w:rsidR="000C18FA" w:rsidRPr="000C18FA" w:rsidRDefault="000C18FA" w:rsidP="000C18FA">
            <w:pPr>
              <w:spacing w:after="0" w:line="240" w:lineRule="auto"/>
              <w:jc w:val="right"/>
              <w:rPr>
                <w:rFonts w:ascii="Calibri" w:eastAsia="Times New Roman" w:hAnsi="Calibri" w:cs="Times New Roman"/>
                <w:color w:val="000000"/>
              </w:rPr>
            </w:pPr>
            <w:r w:rsidRPr="000C18FA">
              <w:rPr>
                <w:rFonts w:ascii="Calibri" w:eastAsia="Times New Roman" w:hAnsi="Calibri" w:cs="Times New Roman"/>
                <w:color w:val="000000"/>
              </w:rPr>
              <w:t>-0.143</w:t>
            </w:r>
          </w:p>
        </w:tc>
        <w:tc>
          <w:tcPr>
            <w:tcW w:w="1970" w:type="dxa"/>
            <w:tcBorders>
              <w:top w:val="nil"/>
              <w:left w:val="nil"/>
              <w:bottom w:val="single" w:sz="4" w:space="0" w:color="auto"/>
              <w:right w:val="single" w:sz="4" w:space="0" w:color="auto"/>
            </w:tcBorders>
            <w:shd w:val="clear" w:color="auto" w:fill="auto"/>
            <w:noWrap/>
            <w:vAlign w:val="bottom"/>
            <w:hideMark/>
          </w:tcPr>
          <w:p w14:paraId="34867628" w14:textId="77777777" w:rsidR="000C18FA" w:rsidRPr="000C18FA" w:rsidRDefault="000C18FA" w:rsidP="000C18FA">
            <w:pPr>
              <w:spacing w:after="0" w:line="240" w:lineRule="auto"/>
              <w:jc w:val="right"/>
              <w:rPr>
                <w:rFonts w:ascii="Calibri" w:eastAsia="Times New Roman" w:hAnsi="Calibri" w:cs="Times New Roman"/>
                <w:color w:val="000000"/>
              </w:rPr>
            </w:pPr>
            <w:r w:rsidRPr="000C18FA">
              <w:rPr>
                <w:rFonts w:ascii="Calibri" w:eastAsia="Times New Roman" w:hAnsi="Calibri" w:cs="Times New Roman"/>
                <w:color w:val="000000"/>
              </w:rPr>
              <w:t>-0.132</w:t>
            </w:r>
          </w:p>
        </w:tc>
        <w:tc>
          <w:tcPr>
            <w:tcW w:w="948" w:type="dxa"/>
            <w:tcBorders>
              <w:top w:val="nil"/>
              <w:left w:val="nil"/>
              <w:bottom w:val="single" w:sz="4" w:space="0" w:color="auto"/>
              <w:right w:val="single" w:sz="4" w:space="0" w:color="auto"/>
            </w:tcBorders>
            <w:shd w:val="clear" w:color="auto" w:fill="auto"/>
            <w:noWrap/>
            <w:vAlign w:val="bottom"/>
            <w:hideMark/>
          </w:tcPr>
          <w:p w14:paraId="256FAC1B" w14:textId="77777777" w:rsidR="000C18FA" w:rsidRPr="000C18FA" w:rsidRDefault="000C18FA" w:rsidP="000C18FA">
            <w:pPr>
              <w:spacing w:after="0" w:line="240" w:lineRule="auto"/>
              <w:jc w:val="right"/>
              <w:rPr>
                <w:rFonts w:ascii="Calibri" w:eastAsia="Times New Roman" w:hAnsi="Calibri" w:cs="Times New Roman"/>
                <w:color w:val="000000"/>
              </w:rPr>
            </w:pPr>
            <w:r w:rsidRPr="000C18FA">
              <w:rPr>
                <w:rFonts w:ascii="Calibri" w:eastAsia="Times New Roman" w:hAnsi="Calibri" w:cs="Times New Roman"/>
                <w:color w:val="000000"/>
              </w:rPr>
              <w:t>-0.373</w:t>
            </w:r>
          </w:p>
        </w:tc>
      </w:tr>
      <w:tr w:rsidR="000C18FA" w:rsidRPr="000C18FA" w14:paraId="2080C99B" w14:textId="77777777" w:rsidTr="00592FB5">
        <w:trPr>
          <w:trHeight w:val="300"/>
        </w:trPr>
        <w:tc>
          <w:tcPr>
            <w:tcW w:w="2464" w:type="dxa"/>
            <w:tcBorders>
              <w:top w:val="nil"/>
              <w:left w:val="single" w:sz="4" w:space="0" w:color="auto"/>
              <w:bottom w:val="single" w:sz="4" w:space="0" w:color="auto"/>
              <w:right w:val="single" w:sz="4" w:space="0" w:color="auto"/>
            </w:tcBorders>
            <w:shd w:val="clear" w:color="auto" w:fill="auto"/>
            <w:noWrap/>
            <w:vAlign w:val="bottom"/>
            <w:hideMark/>
          </w:tcPr>
          <w:p w14:paraId="1C613572" w14:textId="77777777" w:rsidR="000C18FA" w:rsidRPr="00180CB7" w:rsidRDefault="000C18FA" w:rsidP="000C18FA">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No of passengers</w:t>
            </w:r>
          </w:p>
        </w:tc>
        <w:tc>
          <w:tcPr>
            <w:tcW w:w="1749" w:type="dxa"/>
            <w:tcBorders>
              <w:top w:val="nil"/>
              <w:left w:val="nil"/>
              <w:bottom w:val="single" w:sz="4" w:space="0" w:color="auto"/>
              <w:right w:val="single" w:sz="4" w:space="0" w:color="auto"/>
            </w:tcBorders>
            <w:shd w:val="clear" w:color="auto" w:fill="auto"/>
            <w:noWrap/>
            <w:vAlign w:val="bottom"/>
            <w:hideMark/>
          </w:tcPr>
          <w:p w14:paraId="584C17AD" w14:textId="77777777" w:rsidR="000C18FA" w:rsidRPr="000C18FA" w:rsidRDefault="000C18FA" w:rsidP="000C18FA">
            <w:pPr>
              <w:spacing w:after="0" w:line="240" w:lineRule="auto"/>
              <w:jc w:val="right"/>
              <w:rPr>
                <w:rFonts w:ascii="Calibri" w:eastAsia="Times New Roman" w:hAnsi="Calibri" w:cs="Times New Roman"/>
                <w:color w:val="000000"/>
              </w:rPr>
            </w:pPr>
            <w:r w:rsidRPr="000C18FA">
              <w:rPr>
                <w:rFonts w:ascii="Calibri" w:eastAsia="Times New Roman" w:hAnsi="Calibri" w:cs="Times New Roman"/>
                <w:color w:val="000000"/>
              </w:rPr>
              <w:t>0.708</w:t>
            </w:r>
          </w:p>
        </w:tc>
        <w:tc>
          <w:tcPr>
            <w:tcW w:w="1324" w:type="dxa"/>
            <w:tcBorders>
              <w:top w:val="nil"/>
              <w:left w:val="nil"/>
              <w:bottom w:val="single" w:sz="4" w:space="0" w:color="auto"/>
              <w:right w:val="single" w:sz="4" w:space="0" w:color="auto"/>
            </w:tcBorders>
            <w:shd w:val="clear" w:color="auto" w:fill="auto"/>
            <w:noWrap/>
            <w:vAlign w:val="bottom"/>
            <w:hideMark/>
          </w:tcPr>
          <w:p w14:paraId="7A3529B3" w14:textId="77777777" w:rsidR="000C18FA" w:rsidRPr="000C18FA" w:rsidRDefault="000C18FA" w:rsidP="000C18FA">
            <w:pPr>
              <w:spacing w:after="0" w:line="240" w:lineRule="auto"/>
              <w:jc w:val="right"/>
              <w:rPr>
                <w:rFonts w:ascii="Calibri" w:eastAsia="Times New Roman" w:hAnsi="Calibri" w:cs="Times New Roman"/>
                <w:color w:val="000000"/>
              </w:rPr>
            </w:pPr>
            <w:r w:rsidRPr="000C18FA">
              <w:rPr>
                <w:rFonts w:ascii="Calibri" w:eastAsia="Times New Roman" w:hAnsi="Calibri" w:cs="Times New Roman"/>
                <w:color w:val="000000"/>
              </w:rPr>
              <w:t>0.840</w:t>
            </w:r>
          </w:p>
        </w:tc>
        <w:tc>
          <w:tcPr>
            <w:tcW w:w="1970" w:type="dxa"/>
            <w:tcBorders>
              <w:top w:val="nil"/>
              <w:left w:val="nil"/>
              <w:bottom w:val="single" w:sz="4" w:space="0" w:color="auto"/>
              <w:right w:val="single" w:sz="4" w:space="0" w:color="auto"/>
            </w:tcBorders>
            <w:shd w:val="clear" w:color="auto" w:fill="auto"/>
            <w:noWrap/>
            <w:vAlign w:val="bottom"/>
            <w:hideMark/>
          </w:tcPr>
          <w:p w14:paraId="648DC0C5" w14:textId="77777777" w:rsidR="000C18FA" w:rsidRPr="000C18FA" w:rsidRDefault="000C18FA" w:rsidP="000C18FA">
            <w:pPr>
              <w:spacing w:after="0" w:line="240" w:lineRule="auto"/>
              <w:jc w:val="right"/>
              <w:rPr>
                <w:rFonts w:ascii="Calibri" w:eastAsia="Times New Roman" w:hAnsi="Calibri" w:cs="Times New Roman"/>
                <w:color w:val="000000"/>
              </w:rPr>
            </w:pPr>
            <w:r w:rsidRPr="000C18FA">
              <w:rPr>
                <w:rFonts w:ascii="Calibri" w:eastAsia="Times New Roman" w:hAnsi="Calibri" w:cs="Times New Roman"/>
                <w:color w:val="000000"/>
              </w:rPr>
              <w:t>0.845</w:t>
            </w:r>
          </w:p>
        </w:tc>
        <w:tc>
          <w:tcPr>
            <w:tcW w:w="948" w:type="dxa"/>
            <w:tcBorders>
              <w:top w:val="nil"/>
              <w:left w:val="nil"/>
              <w:bottom w:val="single" w:sz="4" w:space="0" w:color="auto"/>
              <w:right w:val="single" w:sz="4" w:space="0" w:color="auto"/>
            </w:tcBorders>
            <w:shd w:val="clear" w:color="auto" w:fill="auto"/>
            <w:noWrap/>
            <w:vAlign w:val="bottom"/>
            <w:hideMark/>
          </w:tcPr>
          <w:p w14:paraId="2D293270" w14:textId="77777777" w:rsidR="000C18FA" w:rsidRPr="000C18FA" w:rsidRDefault="000C18FA" w:rsidP="000C18FA">
            <w:pPr>
              <w:spacing w:after="0" w:line="240" w:lineRule="auto"/>
              <w:jc w:val="right"/>
              <w:rPr>
                <w:rFonts w:ascii="Calibri" w:eastAsia="Times New Roman" w:hAnsi="Calibri" w:cs="Times New Roman"/>
                <w:color w:val="000000"/>
              </w:rPr>
            </w:pPr>
            <w:r w:rsidRPr="000C18FA">
              <w:rPr>
                <w:rFonts w:ascii="Calibri" w:eastAsia="Times New Roman" w:hAnsi="Calibri" w:cs="Times New Roman"/>
                <w:color w:val="000000"/>
              </w:rPr>
              <w:t>0.927</w:t>
            </w:r>
          </w:p>
        </w:tc>
      </w:tr>
    </w:tbl>
    <w:p w14:paraId="07C30DC3" w14:textId="77777777" w:rsidR="000C18FA" w:rsidRDefault="000C18FA" w:rsidP="00E85877">
      <w:pPr>
        <w:autoSpaceDE w:val="0"/>
        <w:autoSpaceDN w:val="0"/>
        <w:adjustRightInd w:val="0"/>
        <w:spacing w:after="0" w:line="480" w:lineRule="auto"/>
        <w:jc w:val="both"/>
        <w:rPr>
          <w:rFonts w:ascii="Arial" w:hAnsi="Arial" w:cs="Arial"/>
        </w:rPr>
      </w:pPr>
    </w:p>
    <w:tbl>
      <w:tblPr>
        <w:tblW w:w="8455" w:type="dxa"/>
        <w:tblLook w:val="04A0" w:firstRow="1" w:lastRow="0" w:firstColumn="1" w:lastColumn="0" w:noHBand="0" w:noVBand="1"/>
      </w:tblPr>
      <w:tblGrid>
        <w:gridCol w:w="2580"/>
        <w:gridCol w:w="1645"/>
        <w:gridCol w:w="2340"/>
        <w:gridCol w:w="1890"/>
      </w:tblGrid>
      <w:tr w:rsidR="00095020" w:rsidRPr="00095020" w14:paraId="148E6B7C" w14:textId="77777777" w:rsidTr="00592FB5">
        <w:trPr>
          <w:trHeight w:val="300"/>
        </w:trPr>
        <w:tc>
          <w:tcPr>
            <w:tcW w:w="2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F3AC22" w14:textId="77777777" w:rsidR="00095020" w:rsidRPr="00095020" w:rsidRDefault="00095020" w:rsidP="00095020">
            <w:pPr>
              <w:spacing w:after="0" w:line="240" w:lineRule="auto"/>
              <w:jc w:val="center"/>
              <w:rPr>
                <w:rFonts w:ascii="Calibri" w:eastAsia="Times New Roman" w:hAnsi="Calibri" w:cs="Times New Roman"/>
                <w:i/>
                <w:iCs/>
                <w:color w:val="000000"/>
              </w:rPr>
            </w:pPr>
            <w:r w:rsidRPr="00095020">
              <w:rPr>
                <w:rFonts w:ascii="Calibri" w:eastAsia="Times New Roman" w:hAnsi="Calibri" w:cs="Times New Roman"/>
                <w:i/>
                <w:iCs/>
                <w:color w:val="000000"/>
              </w:rPr>
              <w:t> </w:t>
            </w:r>
          </w:p>
        </w:tc>
        <w:tc>
          <w:tcPr>
            <w:tcW w:w="1645" w:type="dxa"/>
            <w:tcBorders>
              <w:top w:val="single" w:sz="4" w:space="0" w:color="auto"/>
              <w:left w:val="nil"/>
              <w:bottom w:val="single" w:sz="4" w:space="0" w:color="auto"/>
              <w:right w:val="single" w:sz="4" w:space="0" w:color="auto"/>
            </w:tcBorders>
            <w:shd w:val="clear" w:color="auto" w:fill="auto"/>
            <w:noWrap/>
            <w:vAlign w:val="bottom"/>
            <w:hideMark/>
          </w:tcPr>
          <w:p w14:paraId="7F1F7A53" w14:textId="77777777" w:rsidR="00095020" w:rsidRPr="00180CB7" w:rsidRDefault="00095020" w:rsidP="00180CB7">
            <w:pPr>
              <w:spacing w:after="0" w:line="240" w:lineRule="auto"/>
              <w:jc w:val="center"/>
              <w:rPr>
                <w:rFonts w:ascii="Calibri" w:eastAsia="Times New Roman" w:hAnsi="Calibri" w:cs="Times New Roman"/>
                <w:b/>
                <w:i/>
                <w:iCs/>
                <w:color w:val="000000"/>
              </w:rPr>
            </w:pPr>
            <w:r w:rsidRPr="00180CB7">
              <w:rPr>
                <w:rFonts w:ascii="Calibri" w:eastAsia="Times New Roman" w:hAnsi="Calibri" w:cs="Times New Roman"/>
                <w:b/>
                <w:i/>
                <w:iCs/>
                <w:color w:val="000000"/>
              </w:rPr>
              <w:t>Accidents Deaths</w:t>
            </w:r>
          </w:p>
        </w:tc>
        <w:tc>
          <w:tcPr>
            <w:tcW w:w="2340" w:type="dxa"/>
            <w:tcBorders>
              <w:top w:val="single" w:sz="4" w:space="0" w:color="auto"/>
              <w:left w:val="nil"/>
              <w:bottom w:val="single" w:sz="4" w:space="0" w:color="auto"/>
              <w:right w:val="single" w:sz="4" w:space="0" w:color="auto"/>
            </w:tcBorders>
            <w:shd w:val="clear" w:color="auto" w:fill="auto"/>
            <w:noWrap/>
            <w:vAlign w:val="bottom"/>
            <w:hideMark/>
          </w:tcPr>
          <w:p w14:paraId="75A4CA85" w14:textId="77777777" w:rsidR="00095020" w:rsidRPr="00180CB7" w:rsidRDefault="00095020" w:rsidP="00180CB7">
            <w:pPr>
              <w:spacing w:after="0" w:line="240" w:lineRule="auto"/>
              <w:jc w:val="center"/>
              <w:rPr>
                <w:rFonts w:ascii="Calibri" w:eastAsia="Times New Roman" w:hAnsi="Calibri" w:cs="Times New Roman"/>
                <w:b/>
                <w:i/>
                <w:iCs/>
                <w:color w:val="000000"/>
              </w:rPr>
            </w:pPr>
            <w:r w:rsidRPr="00180CB7">
              <w:rPr>
                <w:rFonts w:ascii="Calibri" w:eastAsia="Times New Roman" w:hAnsi="Calibri" w:cs="Times New Roman"/>
                <w:b/>
                <w:i/>
                <w:iCs/>
                <w:color w:val="000000"/>
              </w:rPr>
              <w:t>No of Accidents</w:t>
            </w: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14:paraId="4DFA40A2" w14:textId="77777777" w:rsidR="00095020" w:rsidRPr="00180CB7" w:rsidRDefault="00095020" w:rsidP="00180CB7">
            <w:pPr>
              <w:spacing w:after="0" w:line="240" w:lineRule="auto"/>
              <w:jc w:val="center"/>
              <w:rPr>
                <w:rFonts w:ascii="Calibri" w:eastAsia="Times New Roman" w:hAnsi="Calibri" w:cs="Times New Roman"/>
                <w:b/>
                <w:i/>
                <w:iCs/>
                <w:color w:val="000000"/>
              </w:rPr>
            </w:pPr>
            <w:r w:rsidRPr="00180CB7">
              <w:rPr>
                <w:rFonts w:ascii="Calibri" w:eastAsia="Times New Roman" w:hAnsi="Calibri" w:cs="Times New Roman"/>
                <w:b/>
                <w:i/>
                <w:iCs/>
                <w:color w:val="000000"/>
              </w:rPr>
              <w:t>No of passengers</w:t>
            </w:r>
          </w:p>
        </w:tc>
      </w:tr>
      <w:tr w:rsidR="00095020" w:rsidRPr="00095020" w14:paraId="57011765" w14:textId="77777777" w:rsidTr="00592FB5">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36BE255A" w14:textId="77777777" w:rsidR="00095020" w:rsidRPr="00180CB7" w:rsidRDefault="00095020" w:rsidP="00095020">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 xml:space="preserve">Gross Domestic Product </w:t>
            </w:r>
          </w:p>
        </w:tc>
        <w:tc>
          <w:tcPr>
            <w:tcW w:w="1645" w:type="dxa"/>
            <w:tcBorders>
              <w:top w:val="nil"/>
              <w:left w:val="nil"/>
              <w:bottom w:val="single" w:sz="4" w:space="0" w:color="auto"/>
              <w:right w:val="single" w:sz="4" w:space="0" w:color="auto"/>
            </w:tcBorders>
            <w:shd w:val="clear" w:color="auto" w:fill="auto"/>
            <w:noWrap/>
            <w:vAlign w:val="bottom"/>
            <w:hideMark/>
          </w:tcPr>
          <w:p w14:paraId="37ABB51A"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c>
          <w:tcPr>
            <w:tcW w:w="2340" w:type="dxa"/>
            <w:tcBorders>
              <w:top w:val="nil"/>
              <w:left w:val="nil"/>
              <w:bottom w:val="single" w:sz="4" w:space="0" w:color="auto"/>
              <w:right w:val="single" w:sz="4" w:space="0" w:color="auto"/>
            </w:tcBorders>
            <w:shd w:val="clear" w:color="auto" w:fill="auto"/>
            <w:noWrap/>
            <w:vAlign w:val="bottom"/>
            <w:hideMark/>
          </w:tcPr>
          <w:p w14:paraId="514F8441"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72919B56"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r>
      <w:tr w:rsidR="00095020" w:rsidRPr="00095020" w14:paraId="7B0CB60E" w14:textId="77777777" w:rsidTr="00592FB5">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5FEB5FEC" w14:textId="77777777" w:rsidR="00095020" w:rsidRPr="00180CB7" w:rsidRDefault="00095020" w:rsidP="00095020">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GDP per Capita</w:t>
            </w:r>
          </w:p>
        </w:tc>
        <w:tc>
          <w:tcPr>
            <w:tcW w:w="1645" w:type="dxa"/>
            <w:tcBorders>
              <w:top w:val="nil"/>
              <w:left w:val="nil"/>
              <w:bottom w:val="single" w:sz="4" w:space="0" w:color="auto"/>
              <w:right w:val="single" w:sz="4" w:space="0" w:color="auto"/>
            </w:tcBorders>
            <w:shd w:val="clear" w:color="auto" w:fill="auto"/>
            <w:noWrap/>
            <w:vAlign w:val="bottom"/>
            <w:hideMark/>
          </w:tcPr>
          <w:p w14:paraId="63CBBF97"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c>
          <w:tcPr>
            <w:tcW w:w="2340" w:type="dxa"/>
            <w:tcBorders>
              <w:top w:val="nil"/>
              <w:left w:val="nil"/>
              <w:bottom w:val="single" w:sz="4" w:space="0" w:color="auto"/>
              <w:right w:val="single" w:sz="4" w:space="0" w:color="auto"/>
            </w:tcBorders>
            <w:shd w:val="clear" w:color="auto" w:fill="auto"/>
            <w:noWrap/>
            <w:vAlign w:val="bottom"/>
            <w:hideMark/>
          </w:tcPr>
          <w:p w14:paraId="1A820269"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08A347F8"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r>
      <w:tr w:rsidR="00095020" w:rsidRPr="00095020" w14:paraId="27A0A77A" w14:textId="77777777" w:rsidTr="00592FB5">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31B1236F" w14:textId="77777777" w:rsidR="00095020" w:rsidRPr="00180CB7" w:rsidRDefault="00095020" w:rsidP="00095020">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GDP Growth</w:t>
            </w:r>
          </w:p>
        </w:tc>
        <w:tc>
          <w:tcPr>
            <w:tcW w:w="1645" w:type="dxa"/>
            <w:tcBorders>
              <w:top w:val="nil"/>
              <w:left w:val="nil"/>
              <w:bottom w:val="single" w:sz="4" w:space="0" w:color="auto"/>
              <w:right w:val="single" w:sz="4" w:space="0" w:color="auto"/>
            </w:tcBorders>
            <w:shd w:val="clear" w:color="auto" w:fill="auto"/>
            <w:noWrap/>
            <w:vAlign w:val="bottom"/>
            <w:hideMark/>
          </w:tcPr>
          <w:p w14:paraId="73A925F9"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c>
          <w:tcPr>
            <w:tcW w:w="2340" w:type="dxa"/>
            <w:tcBorders>
              <w:top w:val="nil"/>
              <w:left w:val="nil"/>
              <w:bottom w:val="single" w:sz="4" w:space="0" w:color="auto"/>
              <w:right w:val="single" w:sz="4" w:space="0" w:color="auto"/>
            </w:tcBorders>
            <w:shd w:val="clear" w:color="auto" w:fill="auto"/>
            <w:noWrap/>
            <w:vAlign w:val="bottom"/>
            <w:hideMark/>
          </w:tcPr>
          <w:p w14:paraId="3B22BAB1"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3E60EE3E"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r>
      <w:tr w:rsidR="00095020" w:rsidRPr="00095020" w14:paraId="0484E5E2" w14:textId="77777777" w:rsidTr="00592FB5">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5945BCD3" w14:textId="77777777" w:rsidR="00095020" w:rsidRPr="00180CB7" w:rsidRDefault="00095020" w:rsidP="00095020">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 xml:space="preserve">Inflation GDP Deflator </w:t>
            </w:r>
          </w:p>
        </w:tc>
        <w:tc>
          <w:tcPr>
            <w:tcW w:w="1645" w:type="dxa"/>
            <w:tcBorders>
              <w:top w:val="nil"/>
              <w:left w:val="nil"/>
              <w:bottom w:val="single" w:sz="4" w:space="0" w:color="auto"/>
              <w:right w:val="single" w:sz="4" w:space="0" w:color="auto"/>
            </w:tcBorders>
            <w:shd w:val="clear" w:color="auto" w:fill="auto"/>
            <w:noWrap/>
            <w:vAlign w:val="bottom"/>
            <w:hideMark/>
          </w:tcPr>
          <w:p w14:paraId="6369CBC2"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c>
          <w:tcPr>
            <w:tcW w:w="2340" w:type="dxa"/>
            <w:tcBorders>
              <w:top w:val="nil"/>
              <w:left w:val="nil"/>
              <w:bottom w:val="single" w:sz="4" w:space="0" w:color="auto"/>
              <w:right w:val="single" w:sz="4" w:space="0" w:color="auto"/>
            </w:tcBorders>
            <w:shd w:val="clear" w:color="auto" w:fill="auto"/>
            <w:noWrap/>
            <w:vAlign w:val="bottom"/>
            <w:hideMark/>
          </w:tcPr>
          <w:p w14:paraId="6CBABAE6"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52A0F932"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r>
      <w:tr w:rsidR="00095020" w:rsidRPr="00095020" w14:paraId="7D6DA9C2" w14:textId="77777777" w:rsidTr="00592FB5">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7973C619" w14:textId="77777777" w:rsidR="00095020" w:rsidRPr="00180CB7" w:rsidRDefault="00095020" w:rsidP="00095020">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Exchange Rate Fluctuation</w:t>
            </w:r>
          </w:p>
        </w:tc>
        <w:tc>
          <w:tcPr>
            <w:tcW w:w="1645" w:type="dxa"/>
            <w:tcBorders>
              <w:top w:val="nil"/>
              <w:left w:val="nil"/>
              <w:bottom w:val="single" w:sz="4" w:space="0" w:color="auto"/>
              <w:right w:val="single" w:sz="4" w:space="0" w:color="auto"/>
            </w:tcBorders>
            <w:shd w:val="clear" w:color="auto" w:fill="auto"/>
            <w:noWrap/>
            <w:vAlign w:val="bottom"/>
            <w:hideMark/>
          </w:tcPr>
          <w:p w14:paraId="6983935B"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c>
          <w:tcPr>
            <w:tcW w:w="2340" w:type="dxa"/>
            <w:tcBorders>
              <w:top w:val="nil"/>
              <w:left w:val="nil"/>
              <w:bottom w:val="single" w:sz="4" w:space="0" w:color="auto"/>
              <w:right w:val="single" w:sz="4" w:space="0" w:color="auto"/>
            </w:tcBorders>
            <w:shd w:val="clear" w:color="auto" w:fill="auto"/>
            <w:noWrap/>
            <w:vAlign w:val="bottom"/>
            <w:hideMark/>
          </w:tcPr>
          <w:p w14:paraId="77B90803"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107541E5"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r>
      <w:tr w:rsidR="00095020" w:rsidRPr="00095020" w14:paraId="4BD17881" w14:textId="77777777" w:rsidTr="00592FB5">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731660D3" w14:textId="77777777" w:rsidR="00095020" w:rsidRPr="00180CB7" w:rsidRDefault="00095020" w:rsidP="00095020">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Population</w:t>
            </w:r>
          </w:p>
        </w:tc>
        <w:tc>
          <w:tcPr>
            <w:tcW w:w="1645" w:type="dxa"/>
            <w:tcBorders>
              <w:top w:val="nil"/>
              <w:left w:val="nil"/>
              <w:bottom w:val="single" w:sz="4" w:space="0" w:color="auto"/>
              <w:right w:val="single" w:sz="4" w:space="0" w:color="auto"/>
            </w:tcBorders>
            <w:shd w:val="clear" w:color="auto" w:fill="auto"/>
            <w:noWrap/>
            <w:vAlign w:val="bottom"/>
            <w:hideMark/>
          </w:tcPr>
          <w:p w14:paraId="3C8D677A"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c>
          <w:tcPr>
            <w:tcW w:w="2340" w:type="dxa"/>
            <w:tcBorders>
              <w:top w:val="nil"/>
              <w:left w:val="nil"/>
              <w:bottom w:val="single" w:sz="4" w:space="0" w:color="auto"/>
              <w:right w:val="single" w:sz="4" w:space="0" w:color="auto"/>
            </w:tcBorders>
            <w:shd w:val="clear" w:color="auto" w:fill="auto"/>
            <w:noWrap/>
            <w:vAlign w:val="bottom"/>
            <w:hideMark/>
          </w:tcPr>
          <w:p w14:paraId="17C791A8"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5E2BA7CE"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r>
      <w:tr w:rsidR="00095020" w:rsidRPr="00095020" w14:paraId="1F10AFE6" w14:textId="77777777" w:rsidTr="00592FB5">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3E08D191" w14:textId="77777777" w:rsidR="00095020" w:rsidRPr="00180CB7" w:rsidRDefault="00095020" w:rsidP="00095020">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 xml:space="preserve"> Population ages 15-64 </w:t>
            </w:r>
          </w:p>
        </w:tc>
        <w:tc>
          <w:tcPr>
            <w:tcW w:w="1645" w:type="dxa"/>
            <w:tcBorders>
              <w:top w:val="nil"/>
              <w:left w:val="nil"/>
              <w:bottom w:val="single" w:sz="4" w:space="0" w:color="auto"/>
              <w:right w:val="single" w:sz="4" w:space="0" w:color="auto"/>
            </w:tcBorders>
            <w:shd w:val="clear" w:color="auto" w:fill="auto"/>
            <w:noWrap/>
            <w:vAlign w:val="bottom"/>
            <w:hideMark/>
          </w:tcPr>
          <w:p w14:paraId="735C864F"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c>
          <w:tcPr>
            <w:tcW w:w="2340" w:type="dxa"/>
            <w:tcBorders>
              <w:top w:val="nil"/>
              <w:left w:val="nil"/>
              <w:bottom w:val="single" w:sz="4" w:space="0" w:color="auto"/>
              <w:right w:val="single" w:sz="4" w:space="0" w:color="auto"/>
            </w:tcBorders>
            <w:shd w:val="clear" w:color="auto" w:fill="auto"/>
            <w:noWrap/>
            <w:vAlign w:val="bottom"/>
            <w:hideMark/>
          </w:tcPr>
          <w:p w14:paraId="3F996E59"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7C2B2AAA"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r>
      <w:tr w:rsidR="00095020" w:rsidRPr="00095020" w14:paraId="26083A8D" w14:textId="77777777" w:rsidTr="00592FB5">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5E38D302" w14:textId="77777777" w:rsidR="00095020" w:rsidRPr="00180CB7" w:rsidRDefault="00095020" w:rsidP="00095020">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 xml:space="preserve">Oil Prices </w:t>
            </w:r>
          </w:p>
        </w:tc>
        <w:tc>
          <w:tcPr>
            <w:tcW w:w="1645" w:type="dxa"/>
            <w:tcBorders>
              <w:top w:val="nil"/>
              <w:left w:val="nil"/>
              <w:bottom w:val="single" w:sz="4" w:space="0" w:color="auto"/>
              <w:right w:val="single" w:sz="4" w:space="0" w:color="auto"/>
            </w:tcBorders>
            <w:shd w:val="clear" w:color="auto" w:fill="auto"/>
            <w:noWrap/>
            <w:vAlign w:val="bottom"/>
            <w:hideMark/>
          </w:tcPr>
          <w:p w14:paraId="4503E65E"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c>
          <w:tcPr>
            <w:tcW w:w="2340" w:type="dxa"/>
            <w:tcBorders>
              <w:top w:val="nil"/>
              <w:left w:val="nil"/>
              <w:bottom w:val="single" w:sz="4" w:space="0" w:color="auto"/>
              <w:right w:val="single" w:sz="4" w:space="0" w:color="auto"/>
            </w:tcBorders>
            <w:shd w:val="clear" w:color="auto" w:fill="auto"/>
            <w:noWrap/>
            <w:vAlign w:val="bottom"/>
            <w:hideMark/>
          </w:tcPr>
          <w:p w14:paraId="41A97A8A"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1DCEEA89"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r>
      <w:tr w:rsidR="00095020" w:rsidRPr="00095020" w14:paraId="116783C6" w14:textId="77777777" w:rsidTr="00592FB5">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24BAF037" w14:textId="77777777" w:rsidR="00095020" w:rsidRPr="00180CB7" w:rsidRDefault="00095020" w:rsidP="00095020">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Accidents Deaths</w:t>
            </w:r>
          </w:p>
        </w:tc>
        <w:tc>
          <w:tcPr>
            <w:tcW w:w="1645" w:type="dxa"/>
            <w:tcBorders>
              <w:top w:val="nil"/>
              <w:left w:val="nil"/>
              <w:bottom w:val="single" w:sz="4" w:space="0" w:color="auto"/>
              <w:right w:val="single" w:sz="4" w:space="0" w:color="auto"/>
            </w:tcBorders>
            <w:shd w:val="clear" w:color="auto" w:fill="auto"/>
            <w:noWrap/>
            <w:vAlign w:val="bottom"/>
            <w:hideMark/>
          </w:tcPr>
          <w:p w14:paraId="329E4247" w14:textId="77777777" w:rsidR="00095020" w:rsidRPr="00095020" w:rsidRDefault="00095020" w:rsidP="00095020">
            <w:pPr>
              <w:spacing w:after="0" w:line="240" w:lineRule="auto"/>
              <w:jc w:val="right"/>
              <w:rPr>
                <w:rFonts w:ascii="Calibri" w:eastAsia="Times New Roman" w:hAnsi="Calibri" w:cs="Times New Roman"/>
                <w:color w:val="000000"/>
              </w:rPr>
            </w:pPr>
            <w:r w:rsidRPr="00095020">
              <w:rPr>
                <w:rFonts w:ascii="Calibri" w:eastAsia="Times New Roman" w:hAnsi="Calibri" w:cs="Times New Roman"/>
                <w:color w:val="000000"/>
              </w:rPr>
              <w:t>1.000</w:t>
            </w:r>
          </w:p>
        </w:tc>
        <w:tc>
          <w:tcPr>
            <w:tcW w:w="2340" w:type="dxa"/>
            <w:tcBorders>
              <w:top w:val="nil"/>
              <w:left w:val="nil"/>
              <w:bottom w:val="single" w:sz="4" w:space="0" w:color="auto"/>
              <w:right w:val="single" w:sz="4" w:space="0" w:color="auto"/>
            </w:tcBorders>
            <w:shd w:val="clear" w:color="auto" w:fill="auto"/>
            <w:noWrap/>
            <w:vAlign w:val="bottom"/>
            <w:hideMark/>
          </w:tcPr>
          <w:p w14:paraId="7C615E87"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c>
          <w:tcPr>
            <w:tcW w:w="1890" w:type="dxa"/>
            <w:tcBorders>
              <w:top w:val="nil"/>
              <w:left w:val="nil"/>
              <w:bottom w:val="single" w:sz="4" w:space="0" w:color="auto"/>
              <w:right w:val="single" w:sz="4" w:space="0" w:color="auto"/>
            </w:tcBorders>
            <w:shd w:val="clear" w:color="auto" w:fill="auto"/>
            <w:noWrap/>
            <w:vAlign w:val="bottom"/>
            <w:hideMark/>
          </w:tcPr>
          <w:p w14:paraId="3E745ED9"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r>
      <w:tr w:rsidR="00095020" w:rsidRPr="00095020" w14:paraId="73BCF55C" w14:textId="77777777" w:rsidTr="00592FB5">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4B370DB5" w14:textId="77777777" w:rsidR="00095020" w:rsidRPr="00180CB7" w:rsidRDefault="00095020" w:rsidP="00095020">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No of Accidents</w:t>
            </w:r>
          </w:p>
        </w:tc>
        <w:tc>
          <w:tcPr>
            <w:tcW w:w="1645" w:type="dxa"/>
            <w:tcBorders>
              <w:top w:val="nil"/>
              <w:left w:val="nil"/>
              <w:bottom w:val="single" w:sz="4" w:space="0" w:color="auto"/>
              <w:right w:val="single" w:sz="4" w:space="0" w:color="auto"/>
            </w:tcBorders>
            <w:shd w:val="clear" w:color="auto" w:fill="auto"/>
            <w:noWrap/>
            <w:vAlign w:val="bottom"/>
            <w:hideMark/>
          </w:tcPr>
          <w:p w14:paraId="1A15BD3C" w14:textId="77777777" w:rsidR="00095020" w:rsidRPr="00095020" w:rsidRDefault="00095020" w:rsidP="00095020">
            <w:pPr>
              <w:spacing w:after="0" w:line="240" w:lineRule="auto"/>
              <w:jc w:val="right"/>
              <w:rPr>
                <w:rFonts w:ascii="Calibri" w:eastAsia="Times New Roman" w:hAnsi="Calibri" w:cs="Times New Roman"/>
                <w:color w:val="000000"/>
              </w:rPr>
            </w:pPr>
            <w:r w:rsidRPr="00095020">
              <w:rPr>
                <w:rFonts w:ascii="Calibri" w:eastAsia="Times New Roman" w:hAnsi="Calibri" w:cs="Times New Roman"/>
                <w:color w:val="000000"/>
              </w:rPr>
              <w:t>0.076</w:t>
            </w:r>
          </w:p>
        </w:tc>
        <w:tc>
          <w:tcPr>
            <w:tcW w:w="2340" w:type="dxa"/>
            <w:tcBorders>
              <w:top w:val="nil"/>
              <w:left w:val="nil"/>
              <w:bottom w:val="single" w:sz="4" w:space="0" w:color="auto"/>
              <w:right w:val="single" w:sz="4" w:space="0" w:color="auto"/>
            </w:tcBorders>
            <w:shd w:val="clear" w:color="auto" w:fill="auto"/>
            <w:noWrap/>
            <w:vAlign w:val="bottom"/>
            <w:hideMark/>
          </w:tcPr>
          <w:p w14:paraId="4F097087" w14:textId="77777777" w:rsidR="00095020" w:rsidRPr="00095020" w:rsidRDefault="00095020" w:rsidP="00095020">
            <w:pPr>
              <w:spacing w:after="0" w:line="240" w:lineRule="auto"/>
              <w:jc w:val="right"/>
              <w:rPr>
                <w:rFonts w:ascii="Calibri" w:eastAsia="Times New Roman" w:hAnsi="Calibri" w:cs="Times New Roman"/>
                <w:color w:val="000000"/>
              </w:rPr>
            </w:pPr>
            <w:r w:rsidRPr="00095020">
              <w:rPr>
                <w:rFonts w:ascii="Calibri" w:eastAsia="Times New Roman" w:hAnsi="Calibri" w:cs="Times New Roman"/>
                <w:color w:val="000000"/>
              </w:rPr>
              <w:t>1.000</w:t>
            </w:r>
          </w:p>
        </w:tc>
        <w:tc>
          <w:tcPr>
            <w:tcW w:w="1890" w:type="dxa"/>
            <w:tcBorders>
              <w:top w:val="nil"/>
              <w:left w:val="nil"/>
              <w:bottom w:val="single" w:sz="4" w:space="0" w:color="auto"/>
              <w:right w:val="single" w:sz="4" w:space="0" w:color="auto"/>
            </w:tcBorders>
            <w:shd w:val="clear" w:color="auto" w:fill="auto"/>
            <w:noWrap/>
            <w:vAlign w:val="bottom"/>
            <w:hideMark/>
          </w:tcPr>
          <w:p w14:paraId="382EBAB1" w14:textId="77777777" w:rsidR="00095020" w:rsidRPr="00095020" w:rsidRDefault="00095020" w:rsidP="00095020">
            <w:pPr>
              <w:spacing w:after="0" w:line="240" w:lineRule="auto"/>
              <w:rPr>
                <w:rFonts w:ascii="Calibri" w:eastAsia="Times New Roman" w:hAnsi="Calibri" w:cs="Times New Roman"/>
                <w:color w:val="000000"/>
              </w:rPr>
            </w:pPr>
            <w:r w:rsidRPr="00095020">
              <w:rPr>
                <w:rFonts w:ascii="Calibri" w:eastAsia="Times New Roman" w:hAnsi="Calibri" w:cs="Times New Roman"/>
                <w:color w:val="000000"/>
              </w:rPr>
              <w:t> </w:t>
            </w:r>
          </w:p>
        </w:tc>
      </w:tr>
      <w:tr w:rsidR="00095020" w:rsidRPr="00095020" w14:paraId="2A0C1D84" w14:textId="77777777" w:rsidTr="00592FB5">
        <w:trPr>
          <w:trHeight w:val="300"/>
        </w:trPr>
        <w:tc>
          <w:tcPr>
            <w:tcW w:w="2580" w:type="dxa"/>
            <w:tcBorders>
              <w:top w:val="nil"/>
              <w:left w:val="single" w:sz="4" w:space="0" w:color="auto"/>
              <w:bottom w:val="single" w:sz="4" w:space="0" w:color="auto"/>
              <w:right w:val="single" w:sz="4" w:space="0" w:color="auto"/>
            </w:tcBorders>
            <w:shd w:val="clear" w:color="auto" w:fill="auto"/>
            <w:noWrap/>
            <w:vAlign w:val="bottom"/>
            <w:hideMark/>
          </w:tcPr>
          <w:p w14:paraId="331DBB31" w14:textId="77777777" w:rsidR="00095020" w:rsidRPr="00180CB7" w:rsidRDefault="00095020" w:rsidP="00095020">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No of passengers</w:t>
            </w:r>
          </w:p>
        </w:tc>
        <w:tc>
          <w:tcPr>
            <w:tcW w:w="1645" w:type="dxa"/>
            <w:tcBorders>
              <w:top w:val="nil"/>
              <w:left w:val="nil"/>
              <w:bottom w:val="single" w:sz="4" w:space="0" w:color="auto"/>
              <w:right w:val="single" w:sz="4" w:space="0" w:color="auto"/>
            </w:tcBorders>
            <w:shd w:val="clear" w:color="auto" w:fill="auto"/>
            <w:noWrap/>
            <w:vAlign w:val="bottom"/>
            <w:hideMark/>
          </w:tcPr>
          <w:p w14:paraId="16A30884" w14:textId="77777777" w:rsidR="00095020" w:rsidRPr="00095020" w:rsidRDefault="00095020" w:rsidP="00095020">
            <w:pPr>
              <w:spacing w:after="0" w:line="240" w:lineRule="auto"/>
              <w:jc w:val="right"/>
              <w:rPr>
                <w:rFonts w:ascii="Calibri" w:eastAsia="Times New Roman" w:hAnsi="Calibri" w:cs="Times New Roman"/>
                <w:color w:val="000000"/>
              </w:rPr>
            </w:pPr>
            <w:r w:rsidRPr="00095020">
              <w:rPr>
                <w:rFonts w:ascii="Calibri" w:eastAsia="Times New Roman" w:hAnsi="Calibri" w:cs="Times New Roman"/>
                <w:color w:val="000000"/>
              </w:rPr>
              <w:t>-0.109</w:t>
            </w:r>
          </w:p>
        </w:tc>
        <w:tc>
          <w:tcPr>
            <w:tcW w:w="2340" w:type="dxa"/>
            <w:tcBorders>
              <w:top w:val="nil"/>
              <w:left w:val="nil"/>
              <w:bottom w:val="single" w:sz="4" w:space="0" w:color="auto"/>
              <w:right w:val="single" w:sz="4" w:space="0" w:color="auto"/>
            </w:tcBorders>
            <w:shd w:val="clear" w:color="auto" w:fill="auto"/>
            <w:noWrap/>
            <w:vAlign w:val="bottom"/>
            <w:hideMark/>
          </w:tcPr>
          <w:p w14:paraId="078A6EE6" w14:textId="77777777" w:rsidR="00095020" w:rsidRPr="00095020" w:rsidRDefault="00095020" w:rsidP="00095020">
            <w:pPr>
              <w:spacing w:after="0" w:line="240" w:lineRule="auto"/>
              <w:jc w:val="right"/>
              <w:rPr>
                <w:rFonts w:ascii="Calibri" w:eastAsia="Times New Roman" w:hAnsi="Calibri" w:cs="Times New Roman"/>
                <w:color w:val="000000"/>
              </w:rPr>
            </w:pPr>
            <w:r w:rsidRPr="00095020">
              <w:rPr>
                <w:rFonts w:ascii="Calibri" w:eastAsia="Times New Roman" w:hAnsi="Calibri" w:cs="Times New Roman"/>
                <w:color w:val="000000"/>
              </w:rPr>
              <w:t>-0.269</w:t>
            </w:r>
          </w:p>
        </w:tc>
        <w:tc>
          <w:tcPr>
            <w:tcW w:w="1890" w:type="dxa"/>
            <w:tcBorders>
              <w:top w:val="nil"/>
              <w:left w:val="nil"/>
              <w:bottom w:val="single" w:sz="4" w:space="0" w:color="auto"/>
              <w:right w:val="single" w:sz="4" w:space="0" w:color="auto"/>
            </w:tcBorders>
            <w:shd w:val="clear" w:color="auto" w:fill="auto"/>
            <w:noWrap/>
            <w:vAlign w:val="bottom"/>
            <w:hideMark/>
          </w:tcPr>
          <w:p w14:paraId="64CD10D8" w14:textId="77777777" w:rsidR="00095020" w:rsidRPr="00095020" w:rsidRDefault="00095020" w:rsidP="00095020">
            <w:pPr>
              <w:spacing w:after="0" w:line="240" w:lineRule="auto"/>
              <w:jc w:val="right"/>
              <w:rPr>
                <w:rFonts w:ascii="Calibri" w:eastAsia="Times New Roman" w:hAnsi="Calibri" w:cs="Times New Roman"/>
                <w:color w:val="000000"/>
              </w:rPr>
            </w:pPr>
            <w:r w:rsidRPr="00095020">
              <w:rPr>
                <w:rFonts w:ascii="Calibri" w:eastAsia="Times New Roman" w:hAnsi="Calibri" w:cs="Times New Roman"/>
                <w:color w:val="000000"/>
              </w:rPr>
              <w:t>1.000</w:t>
            </w:r>
          </w:p>
        </w:tc>
      </w:tr>
    </w:tbl>
    <w:p w14:paraId="2DD50BC6" w14:textId="77777777" w:rsidR="00FE04DF" w:rsidRDefault="00FE04DF" w:rsidP="00EB13A9">
      <w:pPr>
        <w:autoSpaceDE w:val="0"/>
        <w:autoSpaceDN w:val="0"/>
        <w:adjustRightInd w:val="0"/>
        <w:spacing w:after="0" w:line="480" w:lineRule="auto"/>
        <w:jc w:val="both"/>
        <w:rPr>
          <w:rFonts w:ascii="Arial" w:hAnsi="Arial" w:cs="Arial"/>
          <w:b/>
          <w:u w:val="single"/>
        </w:rPr>
      </w:pPr>
    </w:p>
    <w:p w14:paraId="613174F5" w14:textId="77777777" w:rsidR="00B063ED" w:rsidRDefault="00B063ED" w:rsidP="00EB13A9">
      <w:pPr>
        <w:autoSpaceDE w:val="0"/>
        <w:autoSpaceDN w:val="0"/>
        <w:adjustRightInd w:val="0"/>
        <w:spacing w:after="0" w:line="480" w:lineRule="auto"/>
        <w:jc w:val="both"/>
        <w:rPr>
          <w:rFonts w:ascii="Arial" w:hAnsi="Arial" w:cs="Arial"/>
          <w:b/>
          <w:u w:val="single"/>
        </w:rPr>
      </w:pPr>
    </w:p>
    <w:p w14:paraId="4160C687" w14:textId="77777777" w:rsidR="00B063ED" w:rsidRDefault="00B063ED" w:rsidP="00EB13A9">
      <w:pPr>
        <w:autoSpaceDE w:val="0"/>
        <w:autoSpaceDN w:val="0"/>
        <w:adjustRightInd w:val="0"/>
        <w:spacing w:after="0" w:line="480" w:lineRule="auto"/>
        <w:jc w:val="both"/>
        <w:rPr>
          <w:rFonts w:ascii="Arial" w:hAnsi="Arial" w:cs="Arial"/>
          <w:b/>
          <w:u w:val="single"/>
        </w:rPr>
      </w:pPr>
    </w:p>
    <w:p w14:paraId="38ACF59F" w14:textId="77777777" w:rsidR="00B063ED" w:rsidRDefault="00B063ED" w:rsidP="00EB13A9">
      <w:pPr>
        <w:autoSpaceDE w:val="0"/>
        <w:autoSpaceDN w:val="0"/>
        <w:adjustRightInd w:val="0"/>
        <w:spacing w:after="0" w:line="480" w:lineRule="auto"/>
        <w:jc w:val="both"/>
        <w:rPr>
          <w:rFonts w:ascii="Arial" w:hAnsi="Arial" w:cs="Arial"/>
          <w:b/>
          <w:u w:val="single"/>
        </w:rPr>
      </w:pPr>
    </w:p>
    <w:p w14:paraId="62BB73AC" w14:textId="77777777" w:rsidR="009B7035" w:rsidRDefault="009B7035" w:rsidP="00EB13A9">
      <w:pPr>
        <w:autoSpaceDE w:val="0"/>
        <w:autoSpaceDN w:val="0"/>
        <w:adjustRightInd w:val="0"/>
        <w:spacing w:after="0" w:line="480" w:lineRule="auto"/>
        <w:jc w:val="both"/>
        <w:rPr>
          <w:rFonts w:ascii="Arial" w:hAnsi="Arial" w:cs="Arial"/>
          <w:b/>
          <w:u w:val="single"/>
        </w:rPr>
      </w:pPr>
    </w:p>
    <w:p w14:paraId="4C516620" w14:textId="77777777" w:rsidR="00EB13A9" w:rsidRPr="00592FB5" w:rsidRDefault="00EB13A9" w:rsidP="00AF18FD">
      <w:pPr>
        <w:pStyle w:val="ListParagraph"/>
        <w:numPr>
          <w:ilvl w:val="0"/>
          <w:numId w:val="23"/>
        </w:numPr>
        <w:autoSpaceDE w:val="0"/>
        <w:autoSpaceDN w:val="0"/>
        <w:adjustRightInd w:val="0"/>
        <w:spacing w:after="0" w:line="480" w:lineRule="auto"/>
        <w:jc w:val="both"/>
        <w:rPr>
          <w:rFonts w:ascii="Arial" w:hAnsi="Arial" w:cs="Arial"/>
          <w:b/>
          <w:sz w:val="24"/>
          <w:szCs w:val="24"/>
          <w:u w:val="single"/>
        </w:rPr>
      </w:pPr>
      <w:r w:rsidRPr="00592FB5">
        <w:rPr>
          <w:rFonts w:ascii="Arial" w:hAnsi="Arial" w:cs="Arial"/>
          <w:b/>
          <w:sz w:val="24"/>
          <w:szCs w:val="24"/>
          <w:u w:val="single"/>
        </w:rPr>
        <w:lastRenderedPageBreak/>
        <w:t>China</w:t>
      </w:r>
    </w:p>
    <w:p w14:paraId="69C7AEE4" w14:textId="76AAB450" w:rsidR="00FE04DF" w:rsidRPr="00333BE7" w:rsidRDefault="00D8691A" w:rsidP="00D8691A">
      <w:pPr>
        <w:spacing w:after="0" w:line="480" w:lineRule="auto"/>
        <w:jc w:val="both"/>
        <w:rPr>
          <w:rFonts w:ascii="Arial" w:hAnsi="Arial" w:cs="Arial"/>
          <w:sz w:val="24"/>
          <w:szCs w:val="24"/>
        </w:rPr>
      </w:pPr>
      <w:r w:rsidRPr="00333BE7">
        <w:rPr>
          <w:rFonts w:ascii="Arial" w:hAnsi="Arial" w:cs="Arial"/>
          <w:sz w:val="24"/>
          <w:szCs w:val="24"/>
        </w:rPr>
        <w:t>The correlation matrix table for China is shown in Table</w:t>
      </w:r>
      <w:r w:rsidR="009A07D9" w:rsidRPr="00333BE7">
        <w:rPr>
          <w:rFonts w:ascii="Arial" w:hAnsi="Arial" w:cs="Arial"/>
          <w:sz w:val="24"/>
          <w:szCs w:val="24"/>
        </w:rPr>
        <w:t xml:space="preserve"> 3</w:t>
      </w:r>
      <w:r w:rsidRPr="00333BE7">
        <w:rPr>
          <w:rFonts w:ascii="Arial" w:hAnsi="Arial" w:cs="Arial"/>
          <w:sz w:val="24"/>
          <w:szCs w:val="24"/>
        </w:rPr>
        <w:t xml:space="preserve">. From the table </w:t>
      </w:r>
      <w:r w:rsidR="00833647">
        <w:rPr>
          <w:rFonts w:ascii="Arial" w:hAnsi="Arial" w:cs="Arial"/>
          <w:sz w:val="24"/>
          <w:szCs w:val="24"/>
        </w:rPr>
        <w:t>one can</w:t>
      </w:r>
      <w:r w:rsidRPr="00333BE7">
        <w:rPr>
          <w:rFonts w:ascii="Arial" w:hAnsi="Arial" w:cs="Arial"/>
          <w:sz w:val="24"/>
          <w:szCs w:val="24"/>
        </w:rPr>
        <w:t xml:space="preserve"> see that the R values for Gross Domestic Product = </w:t>
      </w:r>
      <w:r w:rsidR="001F491E" w:rsidRPr="00333BE7">
        <w:rPr>
          <w:rFonts w:ascii="Arial" w:hAnsi="Arial" w:cs="Arial"/>
          <w:sz w:val="24"/>
          <w:szCs w:val="24"/>
        </w:rPr>
        <w:t>0.987</w:t>
      </w:r>
      <w:r w:rsidRPr="00333BE7">
        <w:rPr>
          <w:rFonts w:ascii="Arial" w:hAnsi="Arial" w:cs="Arial"/>
          <w:sz w:val="24"/>
          <w:szCs w:val="24"/>
        </w:rPr>
        <w:t xml:space="preserve">, GDP per Capital = </w:t>
      </w:r>
      <w:r w:rsidR="001F491E" w:rsidRPr="00333BE7">
        <w:rPr>
          <w:rFonts w:ascii="Arial" w:hAnsi="Arial" w:cs="Arial"/>
          <w:sz w:val="24"/>
          <w:szCs w:val="24"/>
        </w:rPr>
        <w:t>0.988</w:t>
      </w:r>
      <w:r w:rsidRPr="00333BE7">
        <w:rPr>
          <w:rFonts w:ascii="Arial" w:hAnsi="Arial" w:cs="Arial"/>
          <w:sz w:val="24"/>
          <w:szCs w:val="24"/>
        </w:rPr>
        <w:t>, Population =</w:t>
      </w:r>
      <w:r w:rsidR="0002159B" w:rsidRPr="00333BE7">
        <w:rPr>
          <w:rFonts w:ascii="Arial" w:hAnsi="Arial" w:cs="Arial"/>
          <w:sz w:val="24"/>
          <w:szCs w:val="24"/>
        </w:rPr>
        <w:t xml:space="preserve"> </w:t>
      </w:r>
      <w:r w:rsidR="001F491E" w:rsidRPr="00333BE7">
        <w:rPr>
          <w:rFonts w:ascii="Arial" w:hAnsi="Arial" w:cs="Arial"/>
          <w:sz w:val="24"/>
          <w:szCs w:val="24"/>
        </w:rPr>
        <w:t>0.761</w:t>
      </w:r>
      <w:r w:rsidRPr="00333BE7">
        <w:rPr>
          <w:rFonts w:ascii="Arial" w:hAnsi="Arial" w:cs="Arial"/>
          <w:sz w:val="24"/>
          <w:szCs w:val="24"/>
        </w:rPr>
        <w:t>, Population</w:t>
      </w:r>
      <w:r w:rsidR="00402143" w:rsidRPr="00333BE7">
        <w:rPr>
          <w:rFonts w:ascii="Arial" w:hAnsi="Arial" w:cs="Arial"/>
          <w:sz w:val="24"/>
          <w:szCs w:val="24"/>
        </w:rPr>
        <w:t xml:space="preserve"> </w:t>
      </w:r>
      <w:r w:rsidRPr="00333BE7">
        <w:rPr>
          <w:rFonts w:ascii="Arial" w:hAnsi="Arial" w:cs="Arial"/>
          <w:sz w:val="24"/>
          <w:szCs w:val="24"/>
        </w:rPr>
        <w:t>ages</w:t>
      </w:r>
      <w:r w:rsidR="00402143" w:rsidRPr="00333BE7">
        <w:rPr>
          <w:rFonts w:ascii="Arial" w:hAnsi="Arial" w:cs="Arial"/>
          <w:sz w:val="24"/>
          <w:szCs w:val="24"/>
        </w:rPr>
        <w:t xml:space="preserve"> </w:t>
      </w:r>
      <w:r w:rsidRPr="00333BE7">
        <w:rPr>
          <w:rFonts w:ascii="Arial" w:hAnsi="Arial" w:cs="Arial"/>
          <w:sz w:val="24"/>
          <w:szCs w:val="24"/>
        </w:rPr>
        <w:t>15</w:t>
      </w:r>
      <w:r w:rsidR="00402143" w:rsidRPr="00333BE7">
        <w:rPr>
          <w:rFonts w:ascii="Arial" w:hAnsi="Arial" w:cs="Arial"/>
          <w:sz w:val="24"/>
          <w:szCs w:val="24"/>
        </w:rPr>
        <w:t>-</w:t>
      </w:r>
      <w:r w:rsidRPr="00333BE7">
        <w:rPr>
          <w:rFonts w:ascii="Arial" w:hAnsi="Arial" w:cs="Arial"/>
          <w:sz w:val="24"/>
          <w:szCs w:val="24"/>
        </w:rPr>
        <w:t>64=</w:t>
      </w:r>
      <w:r w:rsidR="001F491E" w:rsidRPr="00333BE7">
        <w:rPr>
          <w:rFonts w:ascii="Arial" w:hAnsi="Arial" w:cs="Arial"/>
          <w:sz w:val="24"/>
          <w:szCs w:val="24"/>
        </w:rPr>
        <w:t>0.794</w:t>
      </w:r>
      <w:r w:rsidRPr="00333BE7">
        <w:rPr>
          <w:rFonts w:ascii="Arial" w:hAnsi="Arial" w:cs="Arial"/>
          <w:sz w:val="24"/>
          <w:szCs w:val="24"/>
        </w:rPr>
        <w:t>, Oil. Prices =</w:t>
      </w:r>
      <w:r w:rsidR="001F491E" w:rsidRPr="00333BE7">
        <w:rPr>
          <w:rFonts w:ascii="Arial" w:hAnsi="Arial" w:cs="Arial"/>
          <w:sz w:val="24"/>
          <w:szCs w:val="24"/>
        </w:rPr>
        <w:t>0.927.</w:t>
      </w:r>
      <w:r w:rsidR="00592E0B" w:rsidRPr="00333BE7">
        <w:rPr>
          <w:rFonts w:ascii="Arial" w:hAnsi="Arial" w:cs="Arial"/>
          <w:sz w:val="24"/>
          <w:szCs w:val="24"/>
        </w:rPr>
        <w:t xml:space="preserve"> These variables are highly correlated to the dependent variable demand when compared to other independent variables which have r values less than 0.7000.</w:t>
      </w:r>
    </w:p>
    <w:p w14:paraId="2C8D55CB" w14:textId="77777777" w:rsidR="00FE04DF" w:rsidRPr="00333BE7" w:rsidRDefault="00A97E4F" w:rsidP="00216313">
      <w:pPr>
        <w:pStyle w:val="Caption"/>
        <w:keepNext/>
        <w:jc w:val="center"/>
        <w:rPr>
          <w:rFonts w:ascii="Arial" w:hAnsi="Arial" w:cs="Arial"/>
          <w:i w:val="0"/>
          <w:color w:val="000000" w:themeColor="text1"/>
          <w:sz w:val="24"/>
          <w:szCs w:val="24"/>
        </w:rPr>
      </w:pPr>
      <w:bookmarkStart w:id="63" w:name="_Toc448145718"/>
      <w:r w:rsidRPr="00333BE7">
        <w:rPr>
          <w:rFonts w:ascii="Arial" w:hAnsi="Arial" w:cs="Arial"/>
          <w:i w:val="0"/>
          <w:color w:val="000000" w:themeColor="text1"/>
          <w:sz w:val="24"/>
          <w:szCs w:val="24"/>
        </w:rPr>
        <w:t xml:space="preserve">Table </w:t>
      </w:r>
      <w:r w:rsidRPr="00333BE7">
        <w:rPr>
          <w:rFonts w:ascii="Arial" w:hAnsi="Arial" w:cs="Arial"/>
          <w:i w:val="0"/>
          <w:color w:val="000000" w:themeColor="text1"/>
          <w:sz w:val="24"/>
          <w:szCs w:val="24"/>
        </w:rPr>
        <w:fldChar w:fldCharType="begin"/>
      </w:r>
      <w:r w:rsidRPr="00333BE7">
        <w:rPr>
          <w:rFonts w:ascii="Arial" w:hAnsi="Arial" w:cs="Arial"/>
          <w:i w:val="0"/>
          <w:color w:val="000000" w:themeColor="text1"/>
          <w:sz w:val="24"/>
          <w:szCs w:val="24"/>
        </w:rPr>
        <w:instrText xml:space="preserve"> SEQ Table \* ARABIC </w:instrText>
      </w:r>
      <w:r w:rsidRPr="00333BE7">
        <w:rPr>
          <w:rFonts w:ascii="Arial" w:hAnsi="Arial" w:cs="Arial"/>
          <w:i w:val="0"/>
          <w:color w:val="000000" w:themeColor="text1"/>
          <w:sz w:val="24"/>
          <w:szCs w:val="24"/>
        </w:rPr>
        <w:fldChar w:fldCharType="separate"/>
      </w:r>
      <w:r w:rsidR="005E444C" w:rsidRPr="00333BE7">
        <w:rPr>
          <w:rFonts w:ascii="Arial" w:hAnsi="Arial" w:cs="Arial"/>
          <w:i w:val="0"/>
          <w:color w:val="000000" w:themeColor="text1"/>
          <w:sz w:val="24"/>
          <w:szCs w:val="24"/>
        </w:rPr>
        <w:t>9</w:t>
      </w:r>
      <w:r w:rsidRPr="00333BE7">
        <w:rPr>
          <w:rFonts w:ascii="Arial" w:hAnsi="Arial" w:cs="Arial"/>
          <w:i w:val="0"/>
          <w:color w:val="000000" w:themeColor="text1"/>
          <w:sz w:val="24"/>
          <w:szCs w:val="24"/>
        </w:rPr>
        <w:fldChar w:fldCharType="end"/>
      </w:r>
      <w:r w:rsidRPr="00333BE7">
        <w:rPr>
          <w:rFonts w:ascii="Arial" w:hAnsi="Arial" w:cs="Arial"/>
          <w:i w:val="0"/>
          <w:color w:val="000000" w:themeColor="text1"/>
          <w:sz w:val="24"/>
          <w:szCs w:val="24"/>
        </w:rPr>
        <w:t xml:space="preserve"> Correlation matrix for all candidate explanatory variables and air travel for China</w:t>
      </w:r>
      <w:bookmarkEnd w:id="63"/>
    </w:p>
    <w:tbl>
      <w:tblPr>
        <w:tblW w:w="8458" w:type="dxa"/>
        <w:tblLook w:val="04A0" w:firstRow="1" w:lastRow="0" w:firstColumn="1" w:lastColumn="0" w:noHBand="0" w:noVBand="1"/>
      </w:tblPr>
      <w:tblGrid>
        <w:gridCol w:w="3055"/>
        <w:gridCol w:w="1800"/>
        <w:gridCol w:w="1080"/>
        <w:gridCol w:w="1170"/>
        <w:gridCol w:w="1353"/>
      </w:tblGrid>
      <w:tr w:rsidR="001F491E" w:rsidRPr="001F491E" w14:paraId="0F776ADD" w14:textId="77777777" w:rsidTr="000F7BC7">
        <w:trPr>
          <w:trHeight w:val="630"/>
        </w:trPr>
        <w:tc>
          <w:tcPr>
            <w:tcW w:w="30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2114FA" w14:textId="77777777" w:rsidR="001F491E" w:rsidRPr="001F491E" w:rsidRDefault="001F491E" w:rsidP="001F491E">
            <w:pPr>
              <w:spacing w:after="0" w:line="240" w:lineRule="auto"/>
              <w:jc w:val="center"/>
              <w:rPr>
                <w:rFonts w:ascii="Calibri" w:eastAsia="Times New Roman" w:hAnsi="Calibri" w:cs="Times New Roman"/>
                <w:i/>
                <w:iCs/>
                <w:color w:val="000000"/>
              </w:rPr>
            </w:pPr>
            <w:r w:rsidRPr="001F491E">
              <w:rPr>
                <w:rFonts w:ascii="Calibri" w:eastAsia="Times New Roman" w:hAnsi="Calibri" w:cs="Times New Roman"/>
                <w:i/>
                <w:iCs/>
                <w:color w:val="000000"/>
              </w:rPr>
              <w:t> </w:t>
            </w:r>
          </w:p>
        </w:tc>
        <w:tc>
          <w:tcPr>
            <w:tcW w:w="1800" w:type="dxa"/>
            <w:tcBorders>
              <w:top w:val="single" w:sz="4" w:space="0" w:color="auto"/>
              <w:left w:val="nil"/>
              <w:bottom w:val="single" w:sz="4" w:space="0" w:color="auto"/>
              <w:right w:val="single" w:sz="4" w:space="0" w:color="auto"/>
            </w:tcBorders>
            <w:shd w:val="clear" w:color="auto" w:fill="auto"/>
            <w:vAlign w:val="bottom"/>
            <w:hideMark/>
          </w:tcPr>
          <w:p w14:paraId="212E988F" w14:textId="77777777" w:rsidR="001F491E" w:rsidRPr="0096628B" w:rsidRDefault="001F491E" w:rsidP="001F491E">
            <w:pPr>
              <w:spacing w:after="0" w:line="240" w:lineRule="auto"/>
              <w:jc w:val="center"/>
              <w:rPr>
                <w:rFonts w:ascii="Calibri" w:eastAsia="Times New Roman" w:hAnsi="Calibri" w:cs="Times New Roman"/>
                <w:b/>
                <w:i/>
                <w:iCs/>
                <w:color w:val="000000"/>
              </w:rPr>
            </w:pPr>
            <w:r w:rsidRPr="0096628B">
              <w:rPr>
                <w:rFonts w:ascii="Calibri" w:eastAsia="Times New Roman" w:hAnsi="Calibri" w:cs="Times New Roman"/>
                <w:b/>
                <w:i/>
                <w:iCs/>
                <w:color w:val="000000"/>
              </w:rPr>
              <w:t xml:space="preserve">Gross Domestic Product </w:t>
            </w:r>
          </w:p>
        </w:tc>
        <w:tc>
          <w:tcPr>
            <w:tcW w:w="1080" w:type="dxa"/>
            <w:tcBorders>
              <w:top w:val="single" w:sz="4" w:space="0" w:color="auto"/>
              <w:left w:val="nil"/>
              <w:bottom w:val="single" w:sz="4" w:space="0" w:color="auto"/>
              <w:right w:val="single" w:sz="4" w:space="0" w:color="auto"/>
            </w:tcBorders>
            <w:shd w:val="clear" w:color="auto" w:fill="auto"/>
            <w:vAlign w:val="bottom"/>
            <w:hideMark/>
          </w:tcPr>
          <w:p w14:paraId="139F6258" w14:textId="77777777" w:rsidR="001F491E" w:rsidRPr="0096628B" w:rsidRDefault="001F491E" w:rsidP="001F491E">
            <w:pPr>
              <w:spacing w:after="0" w:line="240" w:lineRule="auto"/>
              <w:jc w:val="center"/>
              <w:rPr>
                <w:rFonts w:ascii="Calibri" w:eastAsia="Times New Roman" w:hAnsi="Calibri" w:cs="Times New Roman"/>
                <w:b/>
                <w:i/>
                <w:iCs/>
                <w:color w:val="000000"/>
              </w:rPr>
            </w:pPr>
            <w:r w:rsidRPr="0096628B">
              <w:rPr>
                <w:rFonts w:ascii="Calibri" w:eastAsia="Times New Roman" w:hAnsi="Calibri" w:cs="Times New Roman"/>
                <w:b/>
                <w:i/>
                <w:iCs/>
                <w:color w:val="000000"/>
              </w:rPr>
              <w:t>GDP Growth</w:t>
            </w:r>
          </w:p>
        </w:tc>
        <w:tc>
          <w:tcPr>
            <w:tcW w:w="1170" w:type="dxa"/>
            <w:tcBorders>
              <w:top w:val="single" w:sz="4" w:space="0" w:color="auto"/>
              <w:left w:val="nil"/>
              <w:bottom w:val="single" w:sz="4" w:space="0" w:color="auto"/>
              <w:right w:val="single" w:sz="4" w:space="0" w:color="auto"/>
            </w:tcBorders>
            <w:shd w:val="clear" w:color="auto" w:fill="auto"/>
            <w:vAlign w:val="bottom"/>
            <w:hideMark/>
          </w:tcPr>
          <w:p w14:paraId="648C8CE1" w14:textId="77777777" w:rsidR="001F491E" w:rsidRPr="0096628B" w:rsidRDefault="001F491E" w:rsidP="001F491E">
            <w:pPr>
              <w:spacing w:after="0" w:line="240" w:lineRule="auto"/>
              <w:jc w:val="center"/>
              <w:rPr>
                <w:rFonts w:ascii="Calibri" w:eastAsia="Times New Roman" w:hAnsi="Calibri" w:cs="Times New Roman"/>
                <w:b/>
                <w:i/>
                <w:iCs/>
                <w:color w:val="000000"/>
              </w:rPr>
            </w:pPr>
            <w:r w:rsidRPr="0096628B">
              <w:rPr>
                <w:rFonts w:ascii="Calibri" w:eastAsia="Times New Roman" w:hAnsi="Calibri" w:cs="Times New Roman"/>
                <w:b/>
                <w:i/>
                <w:iCs/>
                <w:color w:val="000000"/>
              </w:rPr>
              <w:t>GDP per Capita</w:t>
            </w:r>
          </w:p>
        </w:tc>
        <w:tc>
          <w:tcPr>
            <w:tcW w:w="1353" w:type="dxa"/>
            <w:tcBorders>
              <w:top w:val="single" w:sz="4" w:space="0" w:color="auto"/>
              <w:left w:val="nil"/>
              <w:bottom w:val="single" w:sz="4" w:space="0" w:color="auto"/>
              <w:right w:val="single" w:sz="4" w:space="0" w:color="auto"/>
            </w:tcBorders>
            <w:shd w:val="clear" w:color="auto" w:fill="auto"/>
            <w:vAlign w:val="bottom"/>
            <w:hideMark/>
          </w:tcPr>
          <w:p w14:paraId="7F057571" w14:textId="77777777" w:rsidR="001F491E" w:rsidRPr="0096628B" w:rsidRDefault="001F491E" w:rsidP="001F491E">
            <w:pPr>
              <w:spacing w:after="0" w:line="240" w:lineRule="auto"/>
              <w:jc w:val="center"/>
              <w:rPr>
                <w:rFonts w:ascii="Calibri" w:eastAsia="Times New Roman" w:hAnsi="Calibri" w:cs="Times New Roman"/>
                <w:b/>
                <w:i/>
                <w:iCs/>
                <w:color w:val="000000"/>
              </w:rPr>
            </w:pPr>
            <w:r w:rsidRPr="0096628B">
              <w:rPr>
                <w:rFonts w:ascii="Calibri" w:eastAsia="Times New Roman" w:hAnsi="Calibri" w:cs="Times New Roman"/>
                <w:b/>
                <w:i/>
                <w:iCs/>
                <w:color w:val="000000"/>
              </w:rPr>
              <w:t xml:space="preserve">Inflation GDP Deflator </w:t>
            </w:r>
          </w:p>
        </w:tc>
      </w:tr>
      <w:tr w:rsidR="001F491E" w:rsidRPr="001F491E" w14:paraId="089FA6CA" w14:textId="77777777" w:rsidTr="000F7BC7">
        <w:trPr>
          <w:trHeight w:val="300"/>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34B48AB"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 xml:space="preserve">Gross Domestic Product </w:t>
            </w:r>
          </w:p>
        </w:tc>
        <w:tc>
          <w:tcPr>
            <w:tcW w:w="1800" w:type="dxa"/>
            <w:tcBorders>
              <w:top w:val="nil"/>
              <w:left w:val="nil"/>
              <w:bottom w:val="single" w:sz="4" w:space="0" w:color="auto"/>
              <w:right w:val="single" w:sz="4" w:space="0" w:color="auto"/>
            </w:tcBorders>
            <w:shd w:val="clear" w:color="auto" w:fill="auto"/>
            <w:noWrap/>
            <w:vAlign w:val="bottom"/>
            <w:hideMark/>
          </w:tcPr>
          <w:p w14:paraId="2A2FC4A7"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1.000</w:t>
            </w:r>
          </w:p>
        </w:tc>
        <w:tc>
          <w:tcPr>
            <w:tcW w:w="1080" w:type="dxa"/>
            <w:tcBorders>
              <w:top w:val="nil"/>
              <w:left w:val="nil"/>
              <w:bottom w:val="single" w:sz="4" w:space="0" w:color="auto"/>
              <w:right w:val="single" w:sz="4" w:space="0" w:color="auto"/>
            </w:tcBorders>
            <w:shd w:val="clear" w:color="auto" w:fill="auto"/>
            <w:noWrap/>
            <w:vAlign w:val="bottom"/>
            <w:hideMark/>
          </w:tcPr>
          <w:p w14:paraId="05981051"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1170" w:type="dxa"/>
            <w:tcBorders>
              <w:top w:val="nil"/>
              <w:left w:val="nil"/>
              <w:bottom w:val="single" w:sz="4" w:space="0" w:color="auto"/>
              <w:right w:val="single" w:sz="4" w:space="0" w:color="auto"/>
            </w:tcBorders>
            <w:shd w:val="clear" w:color="auto" w:fill="auto"/>
            <w:noWrap/>
            <w:vAlign w:val="bottom"/>
            <w:hideMark/>
          </w:tcPr>
          <w:p w14:paraId="35B69824"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1353" w:type="dxa"/>
            <w:tcBorders>
              <w:top w:val="nil"/>
              <w:left w:val="nil"/>
              <w:bottom w:val="single" w:sz="4" w:space="0" w:color="auto"/>
              <w:right w:val="single" w:sz="4" w:space="0" w:color="auto"/>
            </w:tcBorders>
            <w:shd w:val="clear" w:color="auto" w:fill="auto"/>
            <w:noWrap/>
            <w:vAlign w:val="bottom"/>
            <w:hideMark/>
          </w:tcPr>
          <w:p w14:paraId="38F77711"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r>
      <w:tr w:rsidR="001F491E" w:rsidRPr="001F491E" w14:paraId="19276DF0" w14:textId="77777777" w:rsidTr="000F7BC7">
        <w:trPr>
          <w:trHeight w:val="300"/>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FCE3E2A"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GDP Growth</w:t>
            </w:r>
          </w:p>
        </w:tc>
        <w:tc>
          <w:tcPr>
            <w:tcW w:w="1800" w:type="dxa"/>
            <w:tcBorders>
              <w:top w:val="nil"/>
              <w:left w:val="nil"/>
              <w:bottom w:val="single" w:sz="4" w:space="0" w:color="auto"/>
              <w:right w:val="single" w:sz="4" w:space="0" w:color="auto"/>
            </w:tcBorders>
            <w:shd w:val="clear" w:color="auto" w:fill="auto"/>
            <w:noWrap/>
            <w:vAlign w:val="bottom"/>
            <w:hideMark/>
          </w:tcPr>
          <w:p w14:paraId="5633C698"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-0.014</w:t>
            </w:r>
          </w:p>
        </w:tc>
        <w:tc>
          <w:tcPr>
            <w:tcW w:w="1080" w:type="dxa"/>
            <w:tcBorders>
              <w:top w:val="nil"/>
              <w:left w:val="nil"/>
              <w:bottom w:val="single" w:sz="4" w:space="0" w:color="auto"/>
              <w:right w:val="single" w:sz="4" w:space="0" w:color="auto"/>
            </w:tcBorders>
            <w:shd w:val="clear" w:color="auto" w:fill="auto"/>
            <w:noWrap/>
            <w:vAlign w:val="bottom"/>
            <w:hideMark/>
          </w:tcPr>
          <w:p w14:paraId="1B56A072"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1.000</w:t>
            </w:r>
          </w:p>
        </w:tc>
        <w:tc>
          <w:tcPr>
            <w:tcW w:w="1170" w:type="dxa"/>
            <w:tcBorders>
              <w:top w:val="nil"/>
              <w:left w:val="nil"/>
              <w:bottom w:val="single" w:sz="4" w:space="0" w:color="auto"/>
              <w:right w:val="single" w:sz="4" w:space="0" w:color="auto"/>
            </w:tcBorders>
            <w:shd w:val="clear" w:color="auto" w:fill="auto"/>
            <w:noWrap/>
            <w:vAlign w:val="bottom"/>
            <w:hideMark/>
          </w:tcPr>
          <w:p w14:paraId="6555E61E"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1353" w:type="dxa"/>
            <w:tcBorders>
              <w:top w:val="nil"/>
              <w:left w:val="nil"/>
              <w:bottom w:val="single" w:sz="4" w:space="0" w:color="auto"/>
              <w:right w:val="single" w:sz="4" w:space="0" w:color="auto"/>
            </w:tcBorders>
            <w:shd w:val="clear" w:color="auto" w:fill="auto"/>
            <w:noWrap/>
            <w:vAlign w:val="bottom"/>
            <w:hideMark/>
          </w:tcPr>
          <w:p w14:paraId="2B69E949"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r>
      <w:tr w:rsidR="001F491E" w:rsidRPr="001F491E" w14:paraId="3369654C" w14:textId="77777777" w:rsidTr="000F7BC7">
        <w:trPr>
          <w:trHeight w:val="300"/>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18B1508E"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GDP per Capita</w:t>
            </w:r>
          </w:p>
        </w:tc>
        <w:tc>
          <w:tcPr>
            <w:tcW w:w="1800" w:type="dxa"/>
            <w:tcBorders>
              <w:top w:val="nil"/>
              <w:left w:val="nil"/>
              <w:bottom w:val="single" w:sz="4" w:space="0" w:color="auto"/>
              <w:right w:val="single" w:sz="4" w:space="0" w:color="auto"/>
            </w:tcBorders>
            <w:shd w:val="clear" w:color="auto" w:fill="auto"/>
            <w:noWrap/>
            <w:vAlign w:val="bottom"/>
            <w:hideMark/>
          </w:tcPr>
          <w:p w14:paraId="656C0C2F"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1.000</w:t>
            </w:r>
          </w:p>
        </w:tc>
        <w:tc>
          <w:tcPr>
            <w:tcW w:w="1080" w:type="dxa"/>
            <w:tcBorders>
              <w:top w:val="nil"/>
              <w:left w:val="nil"/>
              <w:bottom w:val="single" w:sz="4" w:space="0" w:color="auto"/>
              <w:right w:val="single" w:sz="4" w:space="0" w:color="auto"/>
            </w:tcBorders>
            <w:shd w:val="clear" w:color="auto" w:fill="auto"/>
            <w:noWrap/>
            <w:vAlign w:val="bottom"/>
            <w:hideMark/>
          </w:tcPr>
          <w:p w14:paraId="7D1C548B"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-0.013</w:t>
            </w:r>
          </w:p>
        </w:tc>
        <w:tc>
          <w:tcPr>
            <w:tcW w:w="1170" w:type="dxa"/>
            <w:tcBorders>
              <w:top w:val="nil"/>
              <w:left w:val="nil"/>
              <w:bottom w:val="single" w:sz="4" w:space="0" w:color="auto"/>
              <w:right w:val="single" w:sz="4" w:space="0" w:color="auto"/>
            </w:tcBorders>
            <w:shd w:val="clear" w:color="auto" w:fill="auto"/>
            <w:noWrap/>
            <w:vAlign w:val="bottom"/>
            <w:hideMark/>
          </w:tcPr>
          <w:p w14:paraId="42E440CC"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1.000</w:t>
            </w:r>
          </w:p>
        </w:tc>
        <w:tc>
          <w:tcPr>
            <w:tcW w:w="1353" w:type="dxa"/>
            <w:tcBorders>
              <w:top w:val="nil"/>
              <w:left w:val="nil"/>
              <w:bottom w:val="single" w:sz="4" w:space="0" w:color="auto"/>
              <w:right w:val="single" w:sz="4" w:space="0" w:color="auto"/>
            </w:tcBorders>
            <w:shd w:val="clear" w:color="auto" w:fill="auto"/>
            <w:noWrap/>
            <w:vAlign w:val="bottom"/>
            <w:hideMark/>
          </w:tcPr>
          <w:p w14:paraId="4996A5F4"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r>
      <w:tr w:rsidR="001F491E" w:rsidRPr="001F491E" w14:paraId="51F646FE" w14:textId="77777777" w:rsidTr="000F7BC7">
        <w:trPr>
          <w:trHeight w:val="300"/>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D5FDE69"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 xml:space="preserve">Inflation GDP Deflator </w:t>
            </w:r>
          </w:p>
        </w:tc>
        <w:tc>
          <w:tcPr>
            <w:tcW w:w="1800" w:type="dxa"/>
            <w:tcBorders>
              <w:top w:val="nil"/>
              <w:left w:val="nil"/>
              <w:bottom w:val="single" w:sz="4" w:space="0" w:color="auto"/>
              <w:right w:val="single" w:sz="4" w:space="0" w:color="auto"/>
            </w:tcBorders>
            <w:shd w:val="clear" w:color="auto" w:fill="auto"/>
            <w:noWrap/>
            <w:vAlign w:val="bottom"/>
            <w:hideMark/>
          </w:tcPr>
          <w:p w14:paraId="11E45F21"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-0.027</w:t>
            </w:r>
          </w:p>
        </w:tc>
        <w:tc>
          <w:tcPr>
            <w:tcW w:w="1080" w:type="dxa"/>
            <w:tcBorders>
              <w:top w:val="nil"/>
              <w:left w:val="nil"/>
              <w:bottom w:val="single" w:sz="4" w:space="0" w:color="auto"/>
              <w:right w:val="single" w:sz="4" w:space="0" w:color="auto"/>
            </w:tcBorders>
            <w:shd w:val="clear" w:color="auto" w:fill="auto"/>
            <w:noWrap/>
            <w:vAlign w:val="bottom"/>
            <w:hideMark/>
          </w:tcPr>
          <w:p w14:paraId="01222792"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0.361</w:t>
            </w:r>
          </w:p>
        </w:tc>
        <w:tc>
          <w:tcPr>
            <w:tcW w:w="1170" w:type="dxa"/>
            <w:tcBorders>
              <w:top w:val="nil"/>
              <w:left w:val="nil"/>
              <w:bottom w:val="single" w:sz="4" w:space="0" w:color="auto"/>
              <w:right w:val="single" w:sz="4" w:space="0" w:color="auto"/>
            </w:tcBorders>
            <w:shd w:val="clear" w:color="auto" w:fill="auto"/>
            <w:noWrap/>
            <w:vAlign w:val="bottom"/>
            <w:hideMark/>
          </w:tcPr>
          <w:p w14:paraId="1654B075"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-0.026</w:t>
            </w:r>
          </w:p>
        </w:tc>
        <w:tc>
          <w:tcPr>
            <w:tcW w:w="1353" w:type="dxa"/>
            <w:tcBorders>
              <w:top w:val="nil"/>
              <w:left w:val="nil"/>
              <w:bottom w:val="single" w:sz="4" w:space="0" w:color="auto"/>
              <w:right w:val="single" w:sz="4" w:space="0" w:color="auto"/>
            </w:tcBorders>
            <w:shd w:val="clear" w:color="auto" w:fill="auto"/>
            <w:noWrap/>
            <w:vAlign w:val="bottom"/>
            <w:hideMark/>
          </w:tcPr>
          <w:p w14:paraId="4A02369F"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1.000</w:t>
            </w:r>
          </w:p>
        </w:tc>
      </w:tr>
      <w:tr w:rsidR="001F491E" w:rsidRPr="001F491E" w14:paraId="0532F96E" w14:textId="77777777" w:rsidTr="000F7BC7">
        <w:trPr>
          <w:trHeight w:val="300"/>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00E5C88"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Exchange Rate Fluctuation</w:t>
            </w:r>
          </w:p>
        </w:tc>
        <w:tc>
          <w:tcPr>
            <w:tcW w:w="1800" w:type="dxa"/>
            <w:tcBorders>
              <w:top w:val="nil"/>
              <w:left w:val="nil"/>
              <w:bottom w:val="single" w:sz="4" w:space="0" w:color="auto"/>
              <w:right w:val="single" w:sz="4" w:space="0" w:color="auto"/>
            </w:tcBorders>
            <w:shd w:val="clear" w:color="auto" w:fill="auto"/>
            <w:noWrap/>
            <w:vAlign w:val="bottom"/>
            <w:hideMark/>
          </w:tcPr>
          <w:p w14:paraId="7200BA93"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0.394</w:t>
            </w:r>
          </w:p>
        </w:tc>
        <w:tc>
          <w:tcPr>
            <w:tcW w:w="1080" w:type="dxa"/>
            <w:tcBorders>
              <w:top w:val="nil"/>
              <w:left w:val="nil"/>
              <w:bottom w:val="single" w:sz="4" w:space="0" w:color="auto"/>
              <w:right w:val="single" w:sz="4" w:space="0" w:color="auto"/>
            </w:tcBorders>
            <w:shd w:val="clear" w:color="auto" w:fill="auto"/>
            <w:noWrap/>
            <w:vAlign w:val="bottom"/>
            <w:hideMark/>
          </w:tcPr>
          <w:p w14:paraId="21028C45"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0.217</w:t>
            </w:r>
          </w:p>
        </w:tc>
        <w:tc>
          <w:tcPr>
            <w:tcW w:w="1170" w:type="dxa"/>
            <w:tcBorders>
              <w:top w:val="nil"/>
              <w:left w:val="nil"/>
              <w:bottom w:val="single" w:sz="4" w:space="0" w:color="auto"/>
              <w:right w:val="single" w:sz="4" w:space="0" w:color="auto"/>
            </w:tcBorders>
            <w:shd w:val="clear" w:color="auto" w:fill="auto"/>
            <w:noWrap/>
            <w:vAlign w:val="bottom"/>
            <w:hideMark/>
          </w:tcPr>
          <w:p w14:paraId="79CBF812"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0.398</w:t>
            </w:r>
          </w:p>
        </w:tc>
        <w:tc>
          <w:tcPr>
            <w:tcW w:w="1353" w:type="dxa"/>
            <w:tcBorders>
              <w:top w:val="nil"/>
              <w:left w:val="nil"/>
              <w:bottom w:val="single" w:sz="4" w:space="0" w:color="auto"/>
              <w:right w:val="single" w:sz="4" w:space="0" w:color="auto"/>
            </w:tcBorders>
            <w:shd w:val="clear" w:color="auto" w:fill="auto"/>
            <w:noWrap/>
            <w:vAlign w:val="bottom"/>
            <w:hideMark/>
          </w:tcPr>
          <w:p w14:paraId="20F8D5E8"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0.288</w:t>
            </w:r>
          </w:p>
        </w:tc>
      </w:tr>
      <w:tr w:rsidR="001F491E" w:rsidRPr="001F491E" w14:paraId="52091689" w14:textId="77777777" w:rsidTr="000F7BC7">
        <w:trPr>
          <w:trHeight w:val="300"/>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0F97A3C4"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Population</w:t>
            </w:r>
          </w:p>
        </w:tc>
        <w:tc>
          <w:tcPr>
            <w:tcW w:w="1800" w:type="dxa"/>
            <w:tcBorders>
              <w:top w:val="nil"/>
              <w:left w:val="nil"/>
              <w:bottom w:val="single" w:sz="4" w:space="0" w:color="auto"/>
              <w:right w:val="single" w:sz="4" w:space="0" w:color="auto"/>
            </w:tcBorders>
            <w:shd w:val="clear" w:color="auto" w:fill="auto"/>
            <w:noWrap/>
            <w:vAlign w:val="bottom"/>
            <w:hideMark/>
          </w:tcPr>
          <w:p w14:paraId="47724F86"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0.682</w:t>
            </w:r>
          </w:p>
        </w:tc>
        <w:tc>
          <w:tcPr>
            <w:tcW w:w="1080" w:type="dxa"/>
            <w:tcBorders>
              <w:top w:val="nil"/>
              <w:left w:val="nil"/>
              <w:bottom w:val="single" w:sz="4" w:space="0" w:color="auto"/>
              <w:right w:val="single" w:sz="4" w:space="0" w:color="auto"/>
            </w:tcBorders>
            <w:shd w:val="clear" w:color="auto" w:fill="auto"/>
            <w:noWrap/>
            <w:vAlign w:val="bottom"/>
            <w:hideMark/>
          </w:tcPr>
          <w:p w14:paraId="07619FCD"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0.169</w:t>
            </w:r>
          </w:p>
        </w:tc>
        <w:tc>
          <w:tcPr>
            <w:tcW w:w="1170" w:type="dxa"/>
            <w:tcBorders>
              <w:top w:val="nil"/>
              <w:left w:val="nil"/>
              <w:bottom w:val="single" w:sz="4" w:space="0" w:color="auto"/>
              <w:right w:val="single" w:sz="4" w:space="0" w:color="auto"/>
            </w:tcBorders>
            <w:shd w:val="clear" w:color="auto" w:fill="auto"/>
            <w:noWrap/>
            <w:vAlign w:val="bottom"/>
            <w:hideMark/>
          </w:tcPr>
          <w:p w14:paraId="473C1FF6"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0.686</w:t>
            </w:r>
          </w:p>
        </w:tc>
        <w:tc>
          <w:tcPr>
            <w:tcW w:w="1353" w:type="dxa"/>
            <w:tcBorders>
              <w:top w:val="nil"/>
              <w:left w:val="nil"/>
              <w:bottom w:val="single" w:sz="4" w:space="0" w:color="auto"/>
              <w:right w:val="single" w:sz="4" w:space="0" w:color="auto"/>
            </w:tcBorders>
            <w:shd w:val="clear" w:color="auto" w:fill="auto"/>
            <w:noWrap/>
            <w:vAlign w:val="bottom"/>
            <w:hideMark/>
          </w:tcPr>
          <w:p w14:paraId="68A30BD0"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0.283</w:t>
            </w:r>
          </w:p>
        </w:tc>
      </w:tr>
      <w:tr w:rsidR="001F491E" w:rsidRPr="001F491E" w14:paraId="15F59F78" w14:textId="77777777" w:rsidTr="000F7BC7">
        <w:trPr>
          <w:trHeight w:val="300"/>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41B255CB"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 xml:space="preserve"> Population, ages 15-64 (% of total)</w:t>
            </w:r>
          </w:p>
        </w:tc>
        <w:tc>
          <w:tcPr>
            <w:tcW w:w="1800" w:type="dxa"/>
            <w:tcBorders>
              <w:top w:val="nil"/>
              <w:left w:val="nil"/>
              <w:bottom w:val="single" w:sz="4" w:space="0" w:color="auto"/>
              <w:right w:val="single" w:sz="4" w:space="0" w:color="auto"/>
            </w:tcBorders>
            <w:shd w:val="clear" w:color="auto" w:fill="auto"/>
            <w:noWrap/>
            <w:vAlign w:val="bottom"/>
            <w:hideMark/>
          </w:tcPr>
          <w:p w14:paraId="71922648"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0.717</w:t>
            </w:r>
          </w:p>
        </w:tc>
        <w:tc>
          <w:tcPr>
            <w:tcW w:w="1080" w:type="dxa"/>
            <w:tcBorders>
              <w:top w:val="nil"/>
              <w:left w:val="nil"/>
              <w:bottom w:val="single" w:sz="4" w:space="0" w:color="auto"/>
              <w:right w:val="single" w:sz="4" w:space="0" w:color="auto"/>
            </w:tcBorders>
            <w:shd w:val="clear" w:color="auto" w:fill="auto"/>
            <w:noWrap/>
            <w:vAlign w:val="bottom"/>
            <w:hideMark/>
          </w:tcPr>
          <w:p w14:paraId="0ED39AAF"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0.230</w:t>
            </w:r>
          </w:p>
        </w:tc>
        <w:tc>
          <w:tcPr>
            <w:tcW w:w="1170" w:type="dxa"/>
            <w:tcBorders>
              <w:top w:val="nil"/>
              <w:left w:val="nil"/>
              <w:bottom w:val="single" w:sz="4" w:space="0" w:color="auto"/>
              <w:right w:val="single" w:sz="4" w:space="0" w:color="auto"/>
            </w:tcBorders>
            <w:shd w:val="clear" w:color="auto" w:fill="auto"/>
            <w:noWrap/>
            <w:vAlign w:val="bottom"/>
            <w:hideMark/>
          </w:tcPr>
          <w:p w14:paraId="66E1EF3B"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0.721</w:t>
            </w:r>
          </w:p>
        </w:tc>
        <w:tc>
          <w:tcPr>
            <w:tcW w:w="1353" w:type="dxa"/>
            <w:tcBorders>
              <w:top w:val="nil"/>
              <w:left w:val="nil"/>
              <w:bottom w:val="single" w:sz="4" w:space="0" w:color="auto"/>
              <w:right w:val="single" w:sz="4" w:space="0" w:color="auto"/>
            </w:tcBorders>
            <w:shd w:val="clear" w:color="auto" w:fill="auto"/>
            <w:noWrap/>
            <w:vAlign w:val="bottom"/>
            <w:hideMark/>
          </w:tcPr>
          <w:p w14:paraId="04A3AB77"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0.296</w:t>
            </w:r>
          </w:p>
        </w:tc>
      </w:tr>
      <w:tr w:rsidR="001F491E" w:rsidRPr="001F491E" w14:paraId="6334C7CD" w14:textId="77777777" w:rsidTr="000F7BC7">
        <w:trPr>
          <w:trHeight w:val="300"/>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0AF36AA8"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 xml:space="preserve">Oil Prices (USD) </w:t>
            </w:r>
          </w:p>
        </w:tc>
        <w:tc>
          <w:tcPr>
            <w:tcW w:w="1800" w:type="dxa"/>
            <w:tcBorders>
              <w:top w:val="nil"/>
              <w:left w:val="nil"/>
              <w:bottom w:val="single" w:sz="4" w:space="0" w:color="auto"/>
              <w:right w:val="single" w:sz="4" w:space="0" w:color="auto"/>
            </w:tcBorders>
            <w:shd w:val="clear" w:color="auto" w:fill="auto"/>
            <w:noWrap/>
            <w:vAlign w:val="bottom"/>
            <w:hideMark/>
          </w:tcPr>
          <w:p w14:paraId="374F5B04"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0.921</w:t>
            </w:r>
          </w:p>
        </w:tc>
        <w:tc>
          <w:tcPr>
            <w:tcW w:w="1080" w:type="dxa"/>
            <w:tcBorders>
              <w:top w:val="nil"/>
              <w:left w:val="nil"/>
              <w:bottom w:val="single" w:sz="4" w:space="0" w:color="auto"/>
              <w:right w:val="single" w:sz="4" w:space="0" w:color="auto"/>
            </w:tcBorders>
            <w:shd w:val="clear" w:color="auto" w:fill="auto"/>
            <w:noWrap/>
            <w:vAlign w:val="bottom"/>
            <w:hideMark/>
          </w:tcPr>
          <w:p w14:paraId="7A6373D4"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0.054</w:t>
            </w:r>
          </w:p>
        </w:tc>
        <w:tc>
          <w:tcPr>
            <w:tcW w:w="1170" w:type="dxa"/>
            <w:tcBorders>
              <w:top w:val="nil"/>
              <w:left w:val="nil"/>
              <w:bottom w:val="single" w:sz="4" w:space="0" w:color="auto"/>
              <w:right w:val="single" w:sz="4" w:space="0" w:color="auto"/>
            </w:tcBorders>
            <w:shd w:val="clear" w:color="auto" w:fill="auto"/>
            <w:noWrap/>
            <w:vAlign w:val="bottom"/>
            <w:hideMark/>
          </w:tcPr>
          <w:p w14:paraId="545F81E0"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0.923</w:t>
            </w:r>
          </w:p>
        </w:tc>
        <w:tc>
          <w:tcPr>
            <w:tcW w:w="1353" w:type="dxa"/>
            <w:tcBorders>
              <w:top w:val="nil"/>
              <w:left w:val="nil"/>
              <w:bottom w:val="single" w:sz="4" w:space="0" w:color="auto"/>
              <w:right w:val="single" w:sz="4" w:space="0" w:color="auto"/>
            </w:tcBorders>
            <w:shd w:val="clear" w:color="auto" w:fill="auto"/>
            <w:noWrap/>
            <w:vAlign w:val="bottom"/>
            <w:hideMark/>
          </w:tcPr>
          <w:p w14:paraId="6F0663EF"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0.070</w:t>
            </w:r>
          </w:p>
        </w:tc>
      </w:tr>
      <w:tr w:rsidR="001F491E" w:rsidRPr="001F491E" w14:paraId="537DA0F2" w14:textId="77777777" w:rsidTr="000F7BC7">
        <w:trPr>
          <w:trHeight w:val="300"/>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AE1E699"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Accidents Deaths</w:t>
            </w:r>
          </w:p>
        </w:tc>
        <w:tc>
          <w:tcPr>
            <w:tcW w:w="1800" w:type="dxa"/>
            <w:tcBorders>
              <w:top w:val="nil"/>
              <w:left w:val="nil"/>
              <w:bottom w:val="single" w:sz="4" w:space="0" w:color="auto"/>
              <w:right w:val="single" w:sz="4" w:space="0" w:color="auto"/>
            </w:tcBorders>
            <w:shd w:val="clear" w:color="auto" w:fill="auto"/>
            <w:noWrap/>
            <w:vAlign w:val="bottom"/>
            <w:hideMark/>
          </w:tcPr>
          <w:p w14:paraId="475887B3"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-0.216</w:t>
            </w:r>
          </w:p>
        </w:tc>
        <w:tc>
          <w:tcPr>
            <w:tcW w:w="1080" w:type="dxa"/>
            <w:tcBorders>
              <w:top w:val="nil"/>
              <w:left w:val="nil"/>
              <w:bottom w:val="single" w:sz="4" w:space="0" w:color="auto"/>
              <w:right w:val="single" w:sz="4" w:space="0" w:color="auto"/>
            </w:tcBorders>
            <w:shd w:val="clear" w:color="auto" w:fill="auto"/>
            <w:noWrap/>
            <w:vAlign w:val="bottom"/>
            <w:hideMark/>
          </w:tcPr>
          <w:p w14:paraId="2A5AAB48"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0.143</w:t>
            </w:r>
          </w:p>
        </w:tc>
        <w:tc>
          <w:tcPr>
            <w:tcW w:w="1170" w:type="dxa"/>
            <w:tcBorders>
              <w:top w:val="nil"/>
              <w:left w:val="nil"/>
              <w:bottom w:val="single" w:sz="4" w:space="0" w:color="auto"/>
              <w:right w:val="single" w:sz="4" w:space="0" w:color="auto"/>
            </w:tcBorders>
            <w:shd w:val="clear" w:color="auto" w:fill="auto"/>
            <w:noWrap/>
            <w:vAlign w:val="bottom"/>
            <w:hideMark/>
          </w:tcPr>
          <w:p w14:paraId="7369A70B"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-0.217</w:t>
            </w:r>
          </w:p>
        </w:tc>
        <w:tc>
          <w:tcPr>
            <w:tcW w:w="1353" w:type="dxa"/>
            <w:tcBorders>
              <w:top w:val="nil"/>
              <w:left w:val="nil"/>
              <w:bottom w:val="single" w:sz="4" w:space="0" w:color="auto"/>
              <w:right w:val="single" w:sz="4" w:space="0" w:color="auto"/>
            </w:tcBorders>
            <w:shd w:val="clear" w:color="auto" w:fill="auto"/>
            <w:noWrap/>
            <w:vAlign w:val="bottom"/>
            <w:hideMark/>
          </w:tcPr>
          <w:p w14:paraId="373A528C"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0.374</w:t>
            </w:r>
          </w:p>
        </w:tc>
      </w:tr>
      <w:tr w:rsidR="001F491E" w:rsidRPr="001F491E" w14:paraId="44035024" w14:textId="77777777" w:rsidTr="000F7BC7">
        <w:trPr>
          <w:trHeight w:val="300"/>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159446D3"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No of Accidents</w:t>
            </w:r>
          </w:p>
        </w:tc>
        <w:tc>
          <w:tcPr>
            <w:tcW w:w="1800" w:type="dxa"/>
            <w:tcBorders>
              <w:top w:val="nil"/>
              <w:left w:val="nil"/>
              <w:bottom w:val="single" w:sz="4" w:space="0" w:color="auto"/>
              <w:right w:val="single" w:sz="4" w:space="0" w:color="auto"/>
            </w:tcBorders>
            <w:shd w:val="clear" w:color="auto" w:fill="auto"/>
            <w:noWrap/>
            <w:vAlign w:val="bottom"/>
            <w:hideMark/>
          </w:tcPr>
          <w:p w14:paraId="746DB722"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-0.085</w:t>
            </w:r>
          </w:p>
        </w:tc>
        <w:tc>
          <w:tcPr>
            <w:tcW w:w="1080" w:type="dxa"/>
            <w:tcBorders>
              <w:top w:val="nil"/>
              <w:left w:val="nil"/>
              <w:bottom w:val="single" w:sz="4" w:space="0" w:color="auto"/>
              <w:right w:val="single" w:sz="4" w:space="0" w:color="auto"/>
            </w:tcBorders>
            <w:shd w:val="clear" w:color="auto" w:fill="auto"/>
            <w:noWrap/>
            <w:vAlign w:val="bottom"/>
            <w:hideMark/>
          </w:tcPr>
          <w:p w14:paraId="3017932E"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0.063</w:t>
            </w:r>
          </w:p>
        </w:tc>
        <w:tc>
          <w:tcPr>
            <w:tcW w:w="1170" w:type="dxa"/>
            <w:tcBorders>
              <w:top w:val="nil"/>
              <w:left w:val="nil"/>
              <w:bottom w:val="single" w:sz="4" w:space="0" w:color="auto"/>
              <w:right w:val="single" w:sz="4" w:space="0" w:color="auto"/>
            </w:tcBorders>
            <w:shd w:val="clear" w:color="auto" w:fill="auto"/>
            <w:noWrap/>
            <w:vAlign w:val="bottom"/>
            <w:hideMark/>
          </w:tcPr>
          <w:p w14:paraId="1376210F"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-0.084</w:t>
            </w:r>
          </w:p>
        </w:tc>
        <w:tc>
          <w:tcPr>
            <w:tcW w:w="1353" w:type="dxa"/>
            <w:tcBorders>
              <w:top w:val="nil"/>
              <w:left w:val="nil"/>
              <w:bottom w:val="single" w:sz="4" w:space="0" w:color="auto"/>
              <w:right w:val="single" w:sz="4" w:space="0" w:color="auto"/>
            </w:tcBorders>
            <w:shd w:val="clear" w:color="auto" w:fill="auto"/>
            <w:noWrap/>
            <w:vAlign w:val="bottom"/>
            <w:hideMark/>
          </w:tcPr>
          <w:p w14:paraId="35DEEBA8"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0.127</w:t>
            </w:r>
          </w:p>
        </w:tc>
      </w:tr>
      <w:tr w:rsidR="001F491E" w:rsidRPr="001F491E" w14:paraId="46468C99" w14:textId="77777777" w:rsidTr="000F7BC7">
        <w:trPr>
          <w:trHeight w:val="300"/>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4E265330"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No of passengers</w:t>
            </w:r>
          </w:p>
        </w:tc>
        <w:tc>
          <w:tcPr>
            <w:tcW w:w="1800" w:type="dxa"/>
            <w:tcBorders>
              <w:top w:val="nil"/>
              <w:left w:val="nil"/>
              <w:bottom w:val="single" w:sz="4" w:space="0" w:color="auto"/>
              <w:right w:val="single" w:sz="4" w:space="0" w:color="auto"/>
            </w:tcBorders>
            <w:shd w:val="clear" w:color="auto" w:fill="auto"/>
            <w:noWrap/>
            <w:vAlign w:val="bottom"/>
            <w:hideMark/>
          </w:tcPr>
          <w:p w14:paraId="2F5237AC"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0.987</w:t>
            </w:r>
          </w:p>
        </w:tc>
        <w:tc>
          <w:tcPr>
            <w:tcW w:w="1080" w:type="dxa"/>
            <w:tcBorders>
              <w:top w:val="nil"/>
              <w:left w:val="nil"/>
              <w:bottom w:val="single" w:sz="4" w:space="0" w:color="auto"/>
              <w:right w:val="single" w:sz="4" w:space="0" w:color="auto"/>
            </w:tcBorders>
            <w:shd w:val="clear" w:color="auto" w:fill="auto"/>
            <w:noWrap/>
            <w:vAlign w:val="bottom"/>
            <w:hideMark/>
          </w:tcPr>
          <w:p w14:paraId="002E9628"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0.038</w:t>
            </w:r>
          </w:p>
        </w:tc>
        <w:tc>
          <w:tcPr>
            <w:tcW w:w="1170" w:type="dxa"/>
            <w:tcBorders>
              <w:top w:val="nil"/>
              <w:left w:val="nil"/>
              <w:bottom w:val="single" w:sz="4" w:space="0" w:color="auto"/>
              <w:right w:val="single" w:sz="4" w:space="0" w:color="auto"/>
            </w:tcBorders>
            <w:shd w:val="clear" w:color="auto" w:fill="auto"/>
            <w:noWrap/>
            <w:vAlign w:val="bottom"/>
            <w:hideMark/>
          </w:tcPr>
          <w:p w14:paraId="164339C0"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0.988</w:t>
            </w:r>
          </w:p>
        </w:tc>
        <w:tc>
          <w:tcPr>
            <w:tcW w:w="1353" w:type="dxa"/>
            <w:tcBorders>
              <w:top w:val="nil"/>
              <w:left w:val="nil"/>
              <w:bottom w:val="single" w:sz="4" w:space="0" w:color="auto"/>
              <w:right w:val="single" w:sz="4" w:space="0" w:color="auto"/>
            </w:tcBorders>
            <w:shd w:val="clear" w:color="auto" w:fill="auto"/>
            <w:noWrap/>
            <w:vAlign w:val="bottom"/>
            <w:hideMark/>
          </w:tcPr>
          <w:p w14:paraId="2C0B3D97"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0.011</w:t>
            </w:r>
          </w:p>
        </w:tc>
      </w:tr>
    </w:tbl>
    <w:p w14:paraId="1B8CA539" w14:textId="77777777" w:rsidR="00D8691A" w:rsidRDefault="00D8691A" w:rsidP="00EB13A9">
      <w:pPr>
        <w:autoSpaceDE w:val="0"/>
        <w:autoSpaceDN w:val="0"/>
        <w:adjustRightInd w:val="0"/>
        <w:spacing w:after="0" w:line="480" w:lineRule="auto"/>
        <w:jc w:val="both"/>
        <w:rPr>
          <w:rFonts w:ascii="Arial" w:hAnsi="Arial" w:cs="Arial"/>
          <w:b/>
          <w:u w:val="single"/>
        </w:rPr>
      </w:pPr>
    </w:p>
    <w:tbl>
      <w:tblPr>
        <w:tblW w:w="8455" w:type="dxa"/>
        <w:tblLook w:val="04A0" w:firstRow="1" w:lastRow="0" w:firstColumn="1" w:lastColumn="0" w:noHBand="0" w:noVBand="1"/>
      </w:tblPr>
      <w:tblGrid>
        <w:gridCol w:w="3055"/>
        <w:gridCol w:w="1845"/>
        <w:gridCol w:w="1220"/>
        <w:gridCol w:w="1345"/>
        <w:gridCol w:w="990"/>
      </w:tblGrid>
      <w:tr w:rsidR="001F491E" w:rsidRPr="001F491E" w14:paraId="25B111B4" w14:textId="77777777" w:rsidTr="000F7BC7">
        <w:trPr>
          <w:trHeight w:val="630"/>
        </w:trPr>
        <w:tc>
          <w:tcPr>
            <w:tcW w:w="305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AB34CD" w14:textId="77777777" w:rsidR="001F491E" w:rsidRPr="001F491E" w:rsidRDefault="001F491E" w:rsidP="001F491E">
            <w:pPr>
              <w:spacing w:after="0" w:line="240" w:lineRule="auto"/>
              <w:jc w:val="center"/>
              <w:rPr>
                <w:rFonts w:ascii="Calibri" w:eastAsia="Times New Roman" w:hAnsi="Calibri" w:cs="Times New Roman"/>
                <w:i/>
                <w:iCs/>
                <w:color w:val="000000"/>
              </w:rPr>
            </w:pPr>
            <w:r w:rsidRPr="001F491E">
              <w:rPr>
                <w:rFonts w:ascii="Calibri" w:eastAsia="Times New Roman" w:hAnsi="Calibri" w:cs="Times New Roman"/>
                <w:i/>
                <w:iCs/>
                <w:color w:val="000000"/>
              </w:rPr>
              <w:t> </w:t>
            </w:r>
          </w:p>
        </w:tc>
        <w:tc>
          <w:tcPr>
            <w:tcW w:w="1845" w:type="dxa"/>
            <w:tcBorders>
              <w:top w:val="single" w:sz="4" w:space="0" w:color="auto"/>
              <w:left w:val="nil"/>
              <w:bottom w:val="single" w:sz="4" w:space="0" w:color="auto"/>
              <w:right w:val="single" w:sz="4" w:space="0" w:color="auto"/>
            </w:tcBorders>
            <w:shd w:val="clear" w:color="auto" w:fill="auto"/>
            <w:vAlign w:val="bottom"/>
            <w:hideMark/>
          </w:tcPr>
          <w:p w14:paraId="2C15860C" w14:textId="77777777" w:rsidR="001F491E" w:rsidRPr="0096628B" w:rsidRDefault="001F491E" w:rsidP="001F491E">
            <w:pPr>
              <w:spacing w:after="0" w:line="240" w:lineRule="auto"/>
              <w:jc w:val="center"/>
              <w:rPr>
                <w:rFonts w:ascii="Calibri" w:eastAsia="Times New Roman" w:hAnsi="Calibri" w:cs="Times New Roman"/>
                <w:b/>
                <w:i/>
                <w:iCs/>
                <w:color w:val="000000"/>
              </w:rPr>
            </w:pPr>
            <w:r w:rsidRPr="0096628B">
              <w:rPr>
                <w:rFonts w:ascii="Calibri" w:eastAsia="Times New Roman" w:hAnsi="Calibri" w:cs="Times New Roman"/>
                <w:b/>
                <w:i/>
                <w:iCs/>
                <w:color w:val="000000"/>
              </w:rPr>
              <w:t>Exchange Rate Fluctuation</w:t>
            </w:r>
          </w:p>
        </w:tc>
        <w:tc>
          <w:tcPr>
            <w:tcW w:w="1220" w:type="dxa"/>
            <w:tcBorders>
              <w:top w:val="single" w:sz="4" w:space="0" w:color="auto"/>
              <w:left w:val="nil"/>
              <w:bottom w:val="single" w:sz="4" w:space="0" w:color="auto"/>
              <w:right w:val="single" w:sz="4" w:space="0" w:color="auto"/>
            </w:tcBorders>
            <w:shd w:val="clear" w:color="auto" w:fill="auto"/>
            <w:noWrap/>
            <w:vAlign w:val="bottom"/>
            <w:hideMark/>
          </w:tcPr>
          <w:p w14:paraId="50C451A6" w14:textId="77777777" w:rsidR="001F491E" w:rsidRPr="0096628B" w:rsidRDefault="001F491E" w:rsidP="001F491E">
            <w:pPr>
              <w:spacing w:after="0" w:line="240" w:lineRule="auto"/>
              <w:jc w:val="center"/>
              <w:rPr>
                <w:rFonts w:ascii="Calibri" w:eastAsia="Times New Roman" w:hAnsi="Calibri" w:cs="Times New Roman"/>
                <w:b/>
                <w:i/>
                <w:iCs/>
                <w:color w:val="000000"/>
              </w:rPr>
            </w:pPr>
            <w:r w:rsidRPr="0096628B">
              <w:rPr>
                <w:rFonts w:ascii="Calibri" w:eastAsia="Times New Roman" w:hAnsi="Calibri" w:cs="Times New Roman"/>
                <w:b/>
                <w:i/>
                <w:iCs/>
                <w:color w:val="000000"/>
              </w:rPr>
              <w:t>Population</w:t>
            </w:r>
          </w:p>
        </w:tc>
        <w:tc>
          <w:tcPr>
            <w:tcW w:w="1345" w:type="dxa"/>
            <w:tcBorders>
              <w:top w:val="single" w:sz="4" w:space="0" w:color="auto"/>
              <w:left w:val="nil"/>
              <w:bottom w:val="single" w:sz="4" w:space="0" w:color="auto"/>
              <w:right w:val="single" w:sz="4" w:space="0" w:color="auto"/>
            </w:tcBorders>
            <w:shd w:val="clear" w:color="auto" w:fill="auto"/>
            <w:vAlign w:val="bottom"/>
            <w:hideMark/>
          </w:tcPr>
          <w:p w14:paraId="167D3E99" w14:textId="77777777" w:rsidR="001F491E" w:rsidRPr="0096628B" w:rsidRDefault="001F491E" w:rsidP="001F491E">
            <w:pPr>
              <w:spacing w:after="0" w:line="240" w:lineRule="auto"/>
              <w:jc w:val="center"/>
              <w:rPr>
                <w:rFonts w:ascii="Calibri" w:eastAsia="Times New Roman" w:hAnsi="Calibri" w:cs="Times New Roman"/>
                <w:b/>
                <w:i/>
                <w:iCs/>
                <w:color w:val="000000"/>
              </w:rPr>
            </w:pPr>
            <w:r w:rsidRPr="0096628B">
              <w:rPr>
                <w:rFonts w:ascii="Calibri" w:eastAsia="Times New Roman" w:hAnsi="Calibri" w:cs="Times New Roman"/>
                <w:b/>
                <w:i/>
                <w:iCs/>
                <w:color w:val="000000"/>
              </w:rPr>
              <w:t xml:space="preserve"> Population, ages 15-64</w:t>
            </w:r>
          </w:p>
        </w:tc>
        <w:tc>
          <w:tcPr>
            <w:tcW w:w="990" w:type="dxa"/>
            <w:tcBorders>
              <w:top w:val="single" w:sz="4" w:space="0" w:color="auto"/>
              <w:left w:val="nil"/>
              <w:bottom w:val="single" w:sz="4" w:space="0" w:color="auto"/>
              <w:right w:val="single" w:sz="4" w:space="0" w:color="auto"/>
            </w:tcBorders>
            <w:shd w:val="clear" w:color="auto" w:fill="auto"/>
            <w:vAlign w:val="bottom"/>
            <w:hideMark/>
          </w:tcPr>
          <w:p w14:paraId="5DD73FA2" w14:textId="77777777" w:rsidR="001F491E" w:rsidRPr="0096628B" w:rsidRDefault="001F491E" w:rsidP="001F491E">
            <w:pPr>
              <w:spacing w:after="0" w:line="240" w:lineRule="auto"/>
              <w:jc w:val="center"/>
              <w:rPr>
                <w:rFonts w:ascii="Calibri" w:eastAsia="Times New Roman" w:hAnsi="Calibri" w:cs="Times New Roman"/>
                <w:b/>
                <w:i/>
                <w:iCs/>
                <w:color w:val="000000"/>
              </w:rPr>
            </w:pPr>
            <w:r w:rsidRPr="0096628B">
              <w:rPr>
                <w:rFonts w:ascii="Calibri" w:eastAsia="Times New Roman" w:hAnsi="Calibri" w:cs="Times New Roman"/>
                <w:b/>
                <w:i/>
                <w:iCs/>
                <w:color w:val="000000"/>
              </w:rPr>
              <w:t>Oil Prices</w:t>
            </w:r>
          </w:p>
        </w:tc>
      </w:tr>
      <w:tr w:rsidR="001F491E" w:rsidRPr="001F491E" w14:paraId="0C39916B" w14:textId="77777777" w:rsidTr="000F7BC7">
        <w:trPr>
          <w:trHeight w:val="300"/>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1500F6CB"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 xml:space="preserve">Gross Domestic Product </w:t>
            </w:r>
          </w:p>
        </w:tc>
        <w:tc>
          <w:tcPr>
            <w:tcW w:w="1845" w:type="dxa"/>
            <w:tcBorders>
              <w:top w:val="nil"/>
              <w:left w:val="nil"/>
              <w:bottom w:val="single" w:sz="4" w:space="0" w:color="auto"/>
              <w:right w:val="single" w:sz="4" w:space="0" w:color="auto"/>
            </w:tcBorders>
            <w:shd w:val="clear" w:color="auto" w:fill="auto"/>
            <w:noWrap/>
            <w:vAlign w:val="bottom"/>
            <w:hideMark/>
          </w:tcPr>
          <w:p w14:paraId="61087966"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1220" w:type="dxa"/>
            <w:tcBorders>
              <w:top w:val="nil"/>
              <w:left w:val="nil"/>
              <w:bottom w:val="single" w:sz="4" w:space="0" w:color="auto"/>
              <w:right w:val="single" w:sz="4" w:space="0" w:color="auto"/>
            </w:tcBorders>
            <w:shd w:val="clear" w:color="auto" w:fill="auto"/>
            <w:noWrap/>
            <w:vAlign w:val="bottom"/>
            <w:hideMark/>
          </w:tcPr>
          <w:p w14:paraId="1D262BFA"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1345" w:type="dxa"/>
            <w:tcBorders>
              <w:top w:val="nil"/>
              <w:left w:val="nil"/>
              <w:bottom w:val="single" w:sz="4" w:space="0" w:color="auto"/>
              <w:right w:val="single" w:sz="4" w:space="0" w:color="auto"/>
            </w:tcBorders>
            <w:shd w:val="clear" w:color="auto" w:fill="auto"/>
            <w:noWrap/>
            <w:vAlign w:val="bottom"/>
            <w:hideMark/>
          </w:tcPr>
          <w:p w14:paraId="5C71DB34"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16F33B60"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r>
      <w:tr w:rsidR="001F491E" w:rsidRPr="001F491E" w14:paraId="0350D31F" w14:textId="77777777" w:rsidTr="000F7BC7">
        <w:trPr>
          <w:trHeight w:val="300"/>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178C6A8C"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GDP Growth</w:t>
            </w:r>
          </w:p>
        </w:tc>
        <w:tc>
          <w:tcPr>
            <w:tcW w:w="1845" w:type="dxa"/>
            <w:tcBorders>
              <w:top w:val="nil"/>
              <w:left w:val="nil"/>
              <w:bottom w:val="single" w:sz="4" w:space="0" w:color="auto"/>
              <w:right w:val="single" w:sz="4" w:space="0" w:color="auto"/>
            </w:tcBorders>
            <w:shd w:val="clear" w:color="auto" w:fill="auto"/>
            <w:noWrap/>
            <w:vAlign w:val="bottom"/>
            <w:hideMark/>
          </w:tcPr>
          <w:p w14:paraId="00E04AF0"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1220" w:type="dxa"/>
            <w:tcBorders>
              <w:top w:val="nil"/>
              <w:left w:val="nil"/>
              <w:bottom w:val="single" w:sz="4" w:space="0" w:color="auto"/>
              <w:right w:val="single" w:sz="4" w:space="0" w:color="auto"/>
            </w:tcBorders>
            <w:shd w:val="clear" w:color="auto" w:fill="auto"/>
            <w:noWrap/>
            <w:vAlign w:val="bottom"/>
            <w:hideMark/>
          </w:tcPr>
          <w:p w14:paraId="37A79701"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1345" w:type="dxa"/>
            <w:tcBorders>
              <w:top w:val="nil"/>
              <w:left w:val="nil"/>
              <w:bottom w:val="single" w:sz="4" w:space="0" w:color="auto"/>
              <w:right w:val="single" w:sz="4" w:space="0" w:color="auto"/>
            </w:tcBorders>
            <w:shd w:val="clear" w:color="auto" w:fill="auto"/>
            <w:noWrap/>
            <w:vAlign w:val="bottom"/>
            <w:hideMark/>
          </w:tcPr>
          <w:p w14:paraId="3358D596"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7206A0B9"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r>
      <w:tr w:rsidR="001F491E" w:rsidRPr="001F491E" w14:paraId="2905F7D5" w14:textId="77777777" w:rsidTr="000F7BC7">
        <w:trPr>
          <w:trHeight w:val="300"/>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4EBFEDC1"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GDP per Capita</w:t>
            </w:r>
          </w:p>
        </w:tc>
        <w:tc>
          <w:tcPr>
            <w:tcW w:w="1845" w:type="dxa"/>
            <w:tcBorders>
              <w:top w:val="nil"/>
              <w:left w:val="nil"/>
              <w:bottom w:val="single" w:sz="4" w:space="0" w:color="auto"/>
              <w:right w:val="single" w:sz="4" w:space="0" w:color="auto"/>
            </w:tcBorders>
            <w:shd w:val="clear" w:color="auto" w:fill="auto"/>
            <w:noWrap/>
            <w:vAlign w:val="bottom"/>
            <w:hideMark/>
          </w:tcPr>
          <w:p w14:paraId="3410E660"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1220" w:type="dxa"/>
            <w:tcBorders>
              <w:top w:val="nil"/>
              <w:left w:val="nil"/>
              <w:bottom w:val="single" w:sz="4" w:space="0" w:color="auto"/>
              <w:right w:val="single" w:sz="4" w:space="0" w:color="auto"/>
            </w:tcBorders>
            <w:shd w:val="clear" w:color="auto" w:fill="auto"/>
            <w:noWrap/>
            <w:vAlign w:val="bottom"/>
            <w:hideMark/>
          </w:tcPr>
          <w:p w14:paraId="0762B284"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1345" w:type="dxa"/>
            <w:tcBorders>
              <w:top w:val="nil"/>
              <w:left w:val="nil"/>
              <w:bottom w:val="single" w:sz="4" w:space="0" w:color="auto"/>
              <w:right w:val="single" w:sz="4" w:space="0" w:color="auto"/>
            </w:tcBorders>
            <w:shd w:val="clear" w:color="auto" w:fill="auto"/>
            <w:noWrap/>
            <w:vAlign w:val="bottom"/>
            <w:hideMark/>
          </w:tcPr>
          <w:p w14:paraId="706729EC"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40C036E0"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r>
      <w:tr w:rsidR="001F491E" w:rsidRPr="001F491E" w14:paraId="27AB7AEF" w14:textId="77777777" w:rsidTr="000F7BC7">
        <w:trPr>
          <w:trHeight w:val="300"/>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50172A7"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 xml:space="preserve">Inflation GDP Deflator </w:t>
            </w:r>
          </w:p>
        </w:tc>
        <w:tc>
          <w:tcPr>
            <w:tcW w:w="1845" w:type="dxa"/>
            <w:tcBorders>
              <w:top w:val="nil"/>
              <w:left w:val="nil"/>
              <w:bottom w:val="single" w:sz="4" w:space="0" w:color="auto"/>
              <w:right w:val="single" w:sz="4" w:space="0" w:color="auto"/>
            </w:tcBorders>
            <w:shd w:val="clear" w:color="auto" w:fill="auto"/>
            <w:noWrap/>
            <w:vAlign w:val="bottom"/>
            <w:hideMark/>
          </w:tcPr>
          <w:p w14:paraId="03986D6D"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1220" w:type="dxa"/>
            <w:tcBorders>
              <w:top w:val="nil"/>
              <w:left w:val="nil"/>
              <w:bottom w:val="single" w:sz="4" w:space="0" w:color="auto"/>
              <w:right w:val="single" w:sz="4" w:space="0" w:color="auto"/>
            </w:tcBorders>
            <w:shd w:val="clear" w:color="auto" w:fill="auto"/>
            <w:noWrap/>
            <w:vAlign w:val="bottom"/>
            <w:hideMark/>
          </w:tcPr>
          <w:p w14:paraId="09AAB2A3"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1345" w:type="dxa"/>
            <w:tcBorders>
              <w:top w:val="nil"/>
              <w:left w:val="nil"/>
              <w:bottom w:val="single" w:sz="4" w:space="0" w:color="auto"/>
              <w:right w:val="single" w:sz="4" w:space="0" w:color="auto"/>
            </w:tcBorders>
            <w:shd w:val="clear" w:color="auto" w:fill="auto"/>
            <w:noWrap/>
            <w:vAlign w:val="bottom"/>
            <w:hideMark/>
          </w:tcPr>
          <w:p w14:paraId="7493C7FE"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646C3EA0"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r>
      <w:tr w:rsidR="001F491E" w:rsidRPr="001F491E" w14:paraId="53377F6C" w14:textId="77777777" w:rsidTr="000F7BC7">
        <w:trPr>
          <w:trHeight w:val="300"/>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897F17F"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Exchange Rate Fluctuation</w:t>
            </w:r>
          </w:p>
        </w:tc>
        <w:tc>
          <w:tcPr>
            <w:tcW w:w="1845" w:type="dxa"/>
            <w:tcBorders>
              <w:top w:val="nil"/>
              <w:left w:val="nil"/>
              <w:bottom w:val="single" w:sz="4" w:space="0" w:color="auto"/>
              <w:right w:val="single" w:sz="4" w:space="0" w:color="auto"/>
            </w:tcBorders>
            <w:shd w:val="clear" w:color="auto" w:fill="auto"/>
            <w:noWrap/>
            <w:vAlign w:val="bottom"/>
            <w:hideMark/>
          </w:tcPr>
          <w:p w14:paraId="78188AB2"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1.000</w:t>
            </w:r>
          </w:p>
        </w:tc>
        <w:tc>
          <w:tcPr>
            <w:tcW w:w="1220" w:type="dxa"/>
            <w:tcBorders>
              <w:top w:val="nil"/>
              <w:left w:val="nil"/>
              <w:bottom w:val="single" w:sz="4" w:space="0" w:color="auto"/>
              <w:right w:val="single" w:sz="4" w:space="0" w:color="auto"/>
            </w:tcBorders>
            <w:shd w:val="clear" w:color="auto" w:fill="auto"/>
            <w:noWrap/>
            <w:vAlign w:val="bottom"/>
            <w:hideMark/>
          </w:tcPr>
          <w:p w14:paraId="608DCEB7"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1345" w:type="dxa"/>
            <w:tcBorders>
              <w:top w:val="nil"/>
              <w:left w:val="nil"/>
              <w:bottom w:val="single" w:sz="4" w:space="0" w:color="auto"/>
              <w:right w:val="single" w:sz="4" w:space="0" w:color="auto"/>
            </w:tcBorders>
            <w:shd w:val="clear" w:color="auto" w:fill="auto"/>
            <w:noWrap/>
            <w:vAlign w:val="bottom"/>
            <w:hideMark/>
          </w:tcPr>
          <w:p w14:paraId="3B402CA8"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27FDEB45"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r>
      <w:tr w:rsidR="001F491E" w:rsidRPr="001F491E" w14:paraId="4EDF73EC" w14:textId="77777777" w:rsidTr="000F7BC7">
        <w:trPr>
          <w:trHeight w:val="300"/>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13202568"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Population</w:t>
            </w:r>
          </w:p>
        </w:tc>
        <w:tc>
          <w:tcPr>
            <w:tcW w:w="1845" w:type="dxa"/>
            <w:tcBorders>
              <w:top w:val="nil"/>
              <w:left w:val="nil"/>
              <w:bottom w:val="single" w:sz="4" w:space="0" w:color="auto"/>
              <w:right w:val="single" w:sz="4" w:space="0" w:color="auto"/>
            </w:tcBorders>
            <w:shd w:val="clear" w:color="auto" w:fill="auto"/>
            <w:noWrap/>
            <w:vAlign w:val="bottom"/>
            <w:hideMark/>
          </w:tcPr>
          <w:p w14:paraId="5347D215"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0.875</w:t>
            </w:r>
          </w:p>
        </w:tc>
        <w:tc>
          <w:tcPr>
            <w:tcW w:w="1220" w:type="dxa"/>
            <w:tcBorders>
              <w:top w:val="nil"/>
              <w:left w:val="nil"/>
              <w:bottom w:val="single" w:sz="4" w:space="0" w:color="auto"/>
              <w:right w:val="single" w:sz="4" w:space="0" w:color="auto"/>
            </w:tcBorders>
            <w:shd w:val="clear" w:color="auto" w:fill="auto"/>
            <w:noWrap/>
            <w:vAlign w:val="bottom"/>
            <w:hideMark/>
          </w:tcPr>
          <w:p w14:paraId="05535E87"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1.000</w:t>
            </w:r>
          </w:p>
        </w:tc>
        <w:tc>
          <w:tcPr>
            <w:tcW w:w="1345" w:type="dxa"/>
            <w:tcBorders>
              <w:top w:val="nil"/>
              <w:left w:val="nil"/>
              <w:bottom w:val="single" w:sz="4" w:space="0" w:color="auto"/>
              <w:right w:val="single" w:sz="4" w:space="0" w:color="auto"/>
            </w:tcBorders>
            <w:shd w:val="clear" w:color="auto" w:fill="auto"/>
            <w:noWrap/>
            <w:vAlign w:val="bottom"/>
            <w:hideMark/>
          </w:tcPr>
          <w:p w14:paraId="6A5E0DEC"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35490F5F"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r>
      <w:tr w:rsidR="001F491E" w:rsidRPr="001F491E" w14:paraId="15203611" w14:textId="77777777" w:rsidTr="000F7BC7">
        <w:trPr>
          <w:trHeight w:val="300"/>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D6EF85A"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 xml:space="preserve"> Population, ages 15-64 (% of total)</w:t>
            </w:r>
          </w:p>
        </w:tc>
        <w:tc>
          <w:tcPr>
            <w:tcW w:w="1845" w:type="dxa"/>
            <w:tcBorders>
              <w:top w:val="nil"/>
              <w:left w:val="nil"/>
              <w:bottom w:val="single" w:sz="4" w:space="0" w:color="auto"/>
              <w:right w:val="single" w:sz="4" w:space="0" w:color="auto"/>
            </w:tcBorders>
            <w:shd w:val="clear" w:color="auto" w:fill="auto"/>
            <w:noWrap/>
            <w:vAlign w:val="bottom"/>
            <w:hideMark/>
          </w:tcPr>
          <w:p w14:paraId="553A89CF"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0.810</w:t>
            </w:r>
          </w:p>
        </w:tc>
        <w:tc>
          <w:tcPr>
            <w:tcW w:w="1220" w:type="dxa"/>
            <w:tcBorders>
              <w:top w:val="nil"/>
              <w:left w:val="nil"/>
              <w:bottom w:val="single" w:sz="4" w:space="0" w:color="auto"/>
              <w:right w:val="single" w:sz="4" w:space="0" w:color="auto"/>
            </w:tcBorders>
            <w:shd w:val="clear" w:color="auto" w:fill="auto"/>
            <w:noWrap/>
            <w:vAlign w:val="bottom"/>
            <w:hideMark/>
          </w:tcPr>
          <w:p w14:paraId="41C5A071"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0.980</w:t>
            </w:r>
          </w:p>
        </w:tc>
        <w:tc>
          <w:tcPr>
            <w:tcW w:w="1345" w:type="dxa"/>
            <w:tcBorders>
              <w:top w:val="nil"/>
              <w:left w:val="nil"/>
              <w:bottom w:val="single" w:sz="4" w:space="0" w:color="auto"/>
              <w:right w:val="single" w:sz="4" w:space="0" w:color="auto"/>
            </w:tcBorders>
            <w:shd w:val="clear" w:color="auto" w:fill="auto"/>
            <w:noWrap/>
            <w:vAlign w:val="bottom"/>
            <w:hideMark/>
          </w:tcPr>
          <w:p w14:paraId="55A8EB83"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1.000</w:t>
            </w:r>
          </w:p>
        </w:tc>
        <w:tc>
          <w:tcPr>
            <w:tcW w:w="990" w:type="dxa"/>
            <w:tcBorders>
              <w:top w:val="nil"/>
              <w:left w:val="nil"/>
              <w:bottom w:val="single" w:sz="4" w:space="0" w:color="auto"/>
              <w:right w:val="single" w:sz="4" w:space="0" w:color="auto"/>
            </w:tcBorders>
            <w:shd w:val="clear" w:color="auto" w:fill="auto"/>
            <w:noWrap/>
            <w:vAlign w:val="bottom"/>
            <w:hideMark/>
          </w:tcPr>
          <w:p w14:paraId="4C5FDFF9"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r>
      <w:tr w:rsidR="001F491E" w:rsidRPr="001F491E" w14:paraId="39BD06BD" w14:textId="77777777" w:rsidTr="000F7BC7">
        <w:trPr>
          <w:trHeight w:val="300"/>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0FC6DF27"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 xml:space="preserve">Oil Prices (USD) </w:t>
            </w:r>
          </w:p>
        </w:tc>
        <w:tc>
          <w:tcPr>
            <w:tcW w:w="1845" w:type="dxa"/>
            <w:tcBorders>
              <w:top w:val="nil"/>
              <w:left w:val="nil"/>
              <w:bottom w:val="single" w:sz="4" w:space="0" w:color="auto"/>
              <w:right w:val="single" w:sz="4" w:space="0" w:color="auto"/>
            </w:tcBorders>
            <w:shd w:val="clear" w:color="auto" w:fill="auto"/>
            <w:noWrap/>
            <w:vAlign w:val="bottom"/>
            <w:hideMark/>
          </w:tcPr>
          <w:p w14:paraId="5B6B9EC0"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0.361</w:t>
            </w:r>
          </w:p>
        </w:tc>
        <w:tc>
          <w:tcPr>
            <w:tcW w:w="1220" w:type="dxa"/>
            <w:tcBorders>
              <w:top w:val="nil"/>
              <w:left w:val="nil"/>
              <w:bottom w:val="single" w:sz="4" w:space="0" w:color="auto"/>
              <w:right w:val="single" w:sz="4" w:space="0" w:color="auto"/>
            </w:tcBorders>
            <w:shd w:val="clear" w:color="auto" w:fill="auto"/>
            <w:noWrap/>
            <w:vAlign w:val="bottom"/>
            <w:hideMark/>
          </w:tcPr>
          <w:p w14:paraId="4AB625CF"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0.701</w:t>
            </w:r>
          </w:p>
        </w:tc>
        <w:tc>
          <w:tcPr>
            <w:tcW w:w="1345" w:type="dxa"/>
            <w:tcBorders>
              <w:top w:val="nil"/>
              <w:left w:val="nil"/>
              <w:bottom w:val="single" w:sz="4" w:space="0" w:color="auto"/>
              <w:right w:val="single" w:sz="4" w:space="0" w:color="auto"/>
            </w:tcBorders>
            <w:shd w:val="clear" w:color="auto" w:fill="auto"/>
            <w:noWrap/>
            <w:vAlign w:val="bottom"/>
            <w:hideMark/>
          </w:tcPr>
          <w:p w14:paraId="48D54BEB"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0.760</w:t>
            </w:r>
          </w:p>
        </w:tc>
        <w:tc>
          <w:tcPr>
            <w:tcW w:w="990" w:type="dxa"/>
            <w:tcBorders>
              <w:top w:val="nil"/>
              <w:left w:val="nil"/>
              <w:bottom w:val="single" w:sz="4" w:space="0" w:color="auto"/>
              <w:right w:val="single" w:sz="4" w:space="0" w:color="auto"/>
            </w:tcBorders>
            <w:shd w:val="clear" w:color="auto" w:fill="auto"/>
            <w:noWrap/>
            <w:vAlign w:val="bottom"/>
            <w:hideMark/>
          </w:tcPr>
          <w:p w14:paraId="39CE486B"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1.000</w:t>
            </w:r>
          </w:p>
        </w:tc>
      </w:tr>
      <w:tr w:rsidR="001F491E" w:rsidRPr="001F491E" w14:paraId="738595B8" w14:textId="77777777" w:rsidTr="000F7BC7">
        <w:trPr>
          <w:trHeight w:val="300"/>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23B860A5"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Accidents Deaths</w:t>
            </w:r>
          </w:p>
        </w:tc>
        <w:tc>
          <w:tcPr>
            <w:tcW w:w="1845" w:type="dxa"/>
            <w:tcBorders>
              <w:top w:val="nil"/>
              <w:left w:val="nil"/>
              <w:bottom w:val="single" w:sz="4" w:space="0" w:color="auto"/>
              <w:right w:val="single" w:sz="4" w:space="0" w:color="auto"/>
            </w:tcBorders>
            <w:shd w:val="clear" w:color="auto" w:fill="auto"/>
            <w:noWrap/>
            <w:vAlign w:val="bottom"/>
            <w:hideMark/>
          </w:tcPr>
          <w:p w14:paraId="73606790"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0.104</w:t>
            </w:r>
          </w:p>
        </w:tc>
        <w:tc>
          <w:tcPr>
            <w:tcW w:w="1220" w:type="dxa"/>
            <w:tcBorders>
              <w:top w:val="nil"/>
              <w:left w:val="nil"/>
              <w:bottom w:val="single" w:sz="4" w:space="0" w:color="auto"/>
              <w:right w:val="single" w:sz="4" w:space="0" w:color="auto"/>
            </w:tcBorders>
            <w:shd w:val="clear" w:color="auto" w:fill="auto"/>
            <w:noWrap/>
            <w:vAlign w:val="bottom"/>
            <w:hideMark/>
          </w:tcPr>
          <w:p w14:paraId="54720668"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0.062</w:t>
            </w:r>
          </w:p>
        </w:tc>
        <w:tc>
          <w:tcPr>
            <w:tcW w:w="1345" w:type="dxa"/>
            <w:tcBorders>
              <w:top w:val="nil"/>
              <w:left w:val="nil"/>
              <w:bottom w:val="single" w:sz="4" w:space="0" w:color="auto"/>
              <w:right w:val="single" w:sz="4" w:space="0" w:color="auto"/>
            </w:tcBorders>
            <w:shd w:val="clear" w:color="auto" w:fill="auto"/>
            <w:noWrap/>
            <w:vAlign w:val="bottom"/>
            <w:hideMark/>
          </w:tcPr>
          <w:p w14:paraId="356CB0CE"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0.037</w:t>
            </w:r>
          </w:p>
        </w:tc>
        <w:tc>
          <w:tcPr>
            <w:tcW w:w="990" w:type="dxa"/>
            <w:tcBorders>
              <w:top w:val="nil"/>
              <w:left w:val="nil"/>
              <w:bottom w:val="single" w:sz="4" w:space="0" w:color="auto"/>
              <w:right w:val="single" w:sz="4" w:space="0" w:color="auto"/>
            </w:tcBorders>
            <w:shd w:val="clear" w:color="auto" w:fill="auto"/>
            <w:noWrap/>
            <w:vAlign w:val="bottom"/>
            <w:hideMark/>
          </w:tcPr>
          <w:p w14:paraId="25C78D54"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-0.188</w:t>
            </w:r>
          </w:p>
        </w:tc>
      </w:tr>
      <w:tr w:rsidR="001F491E" w:rsidRPr="001F491E" w14:paraId="73148D50" w14:textId="77777777" w:rsidTr="000F7BC7">
        <w:trPr>
          <w:trHeight w:val="300"/>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66CDBB9D"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lastRenderedPageBreak/>
              <w:t>No of Accidents</w:t>
            </w:r>
          </w:p>
        </w:tc>
        <w:tc>
          <w:tcPr>
            <w:tcW w:w="1845" w:type="dxa"/>
            <w:tcBorders>
              <w:top w:val="nil"/>
              <w:left w:val="nil"/>
              <w:bottom w:val="single" w:sz="4" w:space="0" w:color="auto"/>
              <w:right w:val="single" w:sz="4" w:space="0" w:color="auto"/>
            </w:tcBorders>
            <w:shd w:val="clear" w:color="auto" w:fill="auto"/>
            <w:noWrap/>
            <w:vAlign w:val="bottom"/>
            <w:hideMark/>
          </w:tcPr>
          <w:p w14:paraId="7DA354F7"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0.389</w:t>
            </w:r>
          </w:p>
        </w:tc>
        <w:tc>
          <w:tcPr>
            <w:tcW w:w="1220" w:type="dxa"/>
            <w:tcBorders>
              <w:top w:val="nil"/>
              <w:left w:val="nil"/>
              <w:bottom w:val="single" w:sz="4" w:space="0" w:color="auto"/>
              <w:right w:val="single" w:sz="4" w:space="0" w:color="auto"/>
            </w:tcBorders>
            <w:shd w:val="clear" w:color="auto" w:fill="auto"/>
            <w:noWrap/>
            <w:vAlign w:val="bottom"/>
            <w:hideMark/>
          </w:tcPr>
          <w:p w14:paraId="7DFF8D40"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0.300</w:t>
            </w:r>
          </w:p>
        </w:tc>
        <w:tc>
          <w:tcPr>
            <w:tcW w:w="1345" w:type="dxa"/>
            <w:tcBorders>
              <w:top w:val="nil"/>
              <w:left w:val="nil"/>
              <w:bottom w:val="single" w:sz="4" w:space="0" w:color="auto"/>
              <w:right w:val="single" w:sz="4" w:space="0" w:color="auto"/>
            </w:tcBorders>
            <w:shd w:val="clear" w:color="auto" w:fill="auto"/>
            <w:noWrap/>
            <w:vAlign w:val="bottom"/>
            <w:hideMark/>
          </w:tcPr>
          <w:p w14:paraId="4FDAC477"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0.251</w:t>
            </w:r>
          </w:p>
        </w:tc>
        <w:tc>
          <w:tcPr>
            <w:tcW w:w="990" w:type="dxa"/>
            <w:tcBorders>
              <w:top w:val="nil"/>
              <w:left w:val="nil"/>
              <w:bottom w:val="single" w:sz="4" w:space="0" w:color="auto"/>
              <w:right w:val="single" w:sz="4" w:space="0" w:color="auto"/>
            </w:tcBorders>
            <w:shd w:val="clear" w:color="auto" w:fill="auto"/>
            <w:noWrap/>
            <w:vAlign w:val="bottom"/>
            <w:hideMark/>
          </w:tcPr>
          <w:p w14:paraId="16AFD895"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-0.096</w:t>
            </w:r>
          </w:p>
        </w:tc>
      </w:tr>
      <w:tr w:rsidR="001F491E" w:rsidRPr="001F491E" w14:paraId="65CAF238" w14:textId="77777777" w:rsidTr="000F7BC7">
        <w:trPr>
          <w:trHeight w:val="300"/>
        </w:trPr>
        <w:tc>
          <w:tcPr>
            <w:tcW w:w="3055" w:type="dxa"/>
            <w:tcBorders>
              <w:top w:val="nil"/>
              <w:left w:val="single" w:sz="4" w:space="0" w:color="auto"/>
              <w:bottom w:val="single" w:sz="4" w:space="0" w:color="auto"/>
              <w:right w:val="single" w:sz="4" w:space="0" w:color="auto"/>
            </w:tcBorders>
            <w:shd w:val="clear" w:color="auto" w:fill="auto"/>
            <w:noWrap/>
            <w:vAlign w:val="bottom"/>
            <w:hideMark/>
          </w:tcPr>
          <w:p w14:paraId="767E3750"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No of passengers</w:t>
            </w:r>
          </w:p>
        </w:tc>
        <w:tc>
          <w:tcPr>
            <w:tcW w:w="1845" w:type="dxa"/>
            <w:tcBorders>
              <w:top w:val="nil"/>
              <w:left w:val="nil"/>
              <w:bottom w:val="single" w:sz="4" w:space="0" w:color="auto"/>
              <w:right w:val="single" w:sz="4" w:space="0" w:color="auto"/>
            </w:tcBorders>
            <w:shd w:val="clear" w:color="auto" w:fill="auto"/>
            <w:noWrap/>
            <w:vAlign w:val="bottom"/>
            <w:hideMark/>
          </w:tcPr>
          <w:p w14:paraId="631CDEA3"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0.502</w:t>
            </w:r>
          </w:p>
        </w:tc>
        <w:tc>
          <w:tcPr>
            <w:tcW w:w="1220" w:type="dxa"/>
            <w:tcBorders>
              <w:top w:val="nil"/>
              <w:left w:val="nil"/>
              <w:bottom w:val="single" w:sz="4" w:space="0" w:color="auto"/>
              <w:right w:val="single" w:sz="4" w:space="0" w:color="auto"/>
            </w:tcBorders>
            <w:shd w:val="clear" w:color="auto" w:fill="auto"/>
            <w:noWrap/>
            <w:vAlign w:val="bottom"/>
            <w:hideMark/>
          </w:tcPr>
          <w:p w14:paraId="659606AD"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0.761</w:t>
            </w:r>
          </w:p>
        </w:tc>
        <w:tc>
          <w:tcPr>
            <w:tcW w:w="1345" w:type="dxa"/>
            <w:tcBorders>
              <w:top w:val="nil"/>
              <w:left w:val="nil"/>
              <w:bottom w:val="single" w:sz="4" w:space="0" w:color="auto"/>
              <w:right w:val="single" w:sz="4" w:space="0" w:color="auto"/>
            </w:tcBorders>
            <w:shd w:val="clear" w:color="auto" w:fill="auto"/>
            <w:noWrap/>
            <w:vAlign w:val="bottom"/>
            <w:hideMark/>
          </w:tcPr>
          <w:p w14:paraId="478B1787"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0.794</w:t>
            </w:r>
          </w:p>
        </w:tc>
        <w:tc>
          <w:tcPr>
            <w:tcW w:w="990" w:type="dxa"/>
            <w:tcBorders>
              <w:top w:val="nil"/>
              <w:left w:val="nil"/>
              <w:bottom w:val="single" w:sz="4" w:space="0" w:color="auto"/>
              <w:right w:val="single" w:sz="4" w:space="0" w:color="auto"/>
            </w:tcBorders>
            <w:shd w:val="clear" w:color="auto" w:fill="auto"/>
            <w:noWrap/>
            <w:vAlign w:val="bottom"/>
            <w:hideMark/>
          </w:tcPr>
          <w:p w14:paraId="3E127979"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0.927</w:t>
            </w:r>
          </w:p>
        </w:tc>
      </w:tr>
    </w:tbl>
    <w:p w14:paraId="35BB3153" w14:textId="77777777" w:rsidR="00FE04DF" w:rsidRDefault="00FE04DF" w:rsidP="00FE04DF">
      <w:pPr>
        <w:autoSpaceDE w:val="0"/>
        <w:autoSpaceDN w:val="0"/>
        <w:adjustRightInd w:val="0"/>
        <w:spacing w:after="0" w:line="480" w:lineRule="auto"/>
        <w:rPr>
          <w:rFonts w:ascii="Arial" w:hAnsi="Arial" w:cs="Arial"/>
          <w:b/>
          <w:u w:val="single"/>
        </w:rPr>
      </w:pPr>
    </w:p>
    <w:tbl>
      <w:tblPr>
        <w:tblW w:w="8486" w:type="dxa"/>
        <w:tblLook w:val="04A0" w:firstRow="1" w:lastRow="0" w:firstColumn="1" w:lastColumn="0" w:noHBand="0" w:noVBand="1"/>
      </w:tblPr>
      <w:tblGrid>
        <w:gridCol w:w="3052"/>
        <w:gridCol w:w="1802"/>
        <w:gridCol w:w="2161"/>
        <w:gridCol w:w="1471"/>
      </w:tblGrid>
      <w:tr w:rsidR="001F491E" w:rsidRPr="001F491E" w14:paraId="4CD08F2D" w14:textId="77777777" w:rsidTr="000F7BC7">
        <w:trPr>
          <w:trHeight w:val="300"/>
        </w:trPr>
        <w:tc>
          <w:tcPr>
            <w:tcW w:w="3052"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6014F7" w14:textId="77777777" w:rsidR="001F491E" w:rsidRPr="001F491E" w:rsidRDefault="001F491E" w:rsidP="001F491E">
            <w:pPr>
              <w:spacing w:after="0" w:line="240" w:lineRule="auto"/>
              <w:jc w:val="center"/>
              <w:rPr>
                <w:rFonts w:ascii="Calibri" w:eastAsia="Times New Roman" w:hAnsi="Calibri" w:cs="Times New Roman"/>
                <w:i/>
                <w:iCs/>
                <w:color w:val="000000"/>
              </w:rPr>
            </w:pPr>
            <w:r w:rsidRPr="001F491E">
              <w:rPr>
                <w:rFonts w:ascii="Calibri" w:eastAsia="Times New Roman" w:hAnsi="Calibri" w:cs="Times New Roman"/>
                <w:i/>
                <w:iCs/>
                <w:color w:val="000000"/>
              </w:rPr>
              <w:t> </w:t>
            </w:r>
          </w:p>
        </w:tc>
        <w:tc>
          <w:tcPr>
            <w:tcW w:w="1802" w:type="dxa"/>
            <w:tcBorders>
              <w:top w:val="single" w:sz="4" w:space="0" w:color="auto"/>
              <w:left w:val="nil"/>
              <w:bottom w:val="single" w:sz="4" w:space="0" w:color="auto"/>
              <w:right w:val="single" w:sz="4" w:space="0" w:color="auto"/>
            </w:tcBorders>
            <w:shd w:val="clear" w:color="auto" w:fill="auto"/>
            <w:noWrap/>
            <w:vAlign w:val="bottom"/>
            <w:hideMark/>
          </w:tcPr>
          <w:p w14:paraId="26114370" w14:textId="77777777" w:rsidR="001F491E" w:rsidRPr="0096628B" w:rsidRDefault="001F491E" w:rsidP="001F491E">
            <w:pPr>
              <w:spacing w:after="0" w:line="240" w:lineRule="auto"/>
              <w:jc w:val="center"/>
              <w:rPr>
                <w:rFonts w:ascii="Calibri" w:eastAsia="Times New Roman" w:hAnsi="Calibri" w:cs="Times New Roman"/>
                <w:b/>
                <w:i/>
                <w:iCs/>
                <w:color w:val="000000"/>
              </w:rPr>
            </w:pPr>
            <w:r w:rsidRPr="0096628B">
              <w:rPr>
                <w:rFonts w:ascii="Calibri" w:eastAsia="Times New Roman" w:hAnsi="Calibri" w:cs="Times New Roman"/>
                <w:b/>
                <w:i/>
                <w:iCs/>
                <w:color w:val="000000"/>
              </w:rPr>
              <w:t>Accidents Deaths</w:t>
            </w:r>
          </w:p>
        </w:tc>
        <w:tc>
          <w:tcPr>
            <w:tcW w:w="2161" w:type="dxa"/>
            <w:tcBorders>
              <w:top w:val="single" w:sz="4" w:space="0" w:color="auto"/>
              <w:left w:val="nil"/>
              <w:bottom w:val="single" w:sz="4" w:space="0" w:color="auto"/>
              <w:right w:val="single" w:sz="4" w:space="0" w:color="auto"/>
            </w:tcBorders>
            <w:shd w:val="clear" w:color="auto" w:fill="auto"/>
            <w:noWrap/>
            <w:vAlign w:val="bottom"/>
            <w:hideMark/>
          </w:tcPr>
          <w:p w14:paraId="7F54F541" w14:textId="77777777" w:rsidR="001F491E" w:rsidRPr="0096628B" w:rsidRDefault="001F491E" w:rsidP="001F491E">
            <w:pPr>
              <w:spacing w:after="0" w:line="240" w:lineRule="auto"/>
              <w:jc w:val="center"/>
              <w:rPr>
                <w:rFonts w:ascii="Calibri" w:eastAsia="Times New Roman" w:hAnsi="Calibri" w:cs="Times New Roman"/>
                <w:b/>
                <w:i/>
                <w:iCs/>
                <w:color w:val="000000"/>
              </w:rPr>
            </w:pPr>
            <w:r w:rsidRPr="0096628B">
              <w:rPr>
                <w:rFonts w:ascii="Calibri" w:eastAsia="Times New Roman" w:hAnsi="Calibri" w:cs="Times New Roman"/>
                <w:b/>
                <w:i/>
                <w:iCs/>
                <w:color w:val="000000"/>
              </w:rPr>
              <w:t>No of Accidents</w:t>
            </w:r>
          </w:p>
        </w:tc>
        <w:tc>
          <w:tcPr>
            <w:tcW w:w="1471" w:type="dxa"/>
            <w:tcBorders>
              <w:top w:val="single" w:sz="4" w:space="0" w:color="auto"/>
              <w:left w:val="nil"/>
              <w:bottom w:val="single" w:sz="4" w:space="0" w:color="auto"/>
              <w:right w:val="single" w:sz="4" w:space="0" w:color="auto"/>
            </w:tcBorders>
            <w:shd w:val="clear" w:color="auto" w:fill="auto"/>
            <w:noWrap/>
            <w:vAlign w:val="bottom"/>
            <w:hideMark/>
          </w:tcPr>
          <w:p w14:paraId="7951A915" w14:textId="77777777" w:rsidR="001F491E" w:rsidRPr="0096628B" w:rsidRDefault="001F491E" w:rsidP="001F491E">
            <w:pPr>
              <w:spacing w:after="0" w:line="240" w:lineRule="auto"/>
              <w:jc w:val="center"/>
              <w:rPr>
                <w:rFonts w:ascii="Calibri" w:eastAsia="Times New Roman" w:hAnsi="Calibri" w:cs="Times New Roman"/>
                <w:b/>
                <w:i/>
                <w:iCs/>
                <w:color w:val="000000"/>
              </w:rPr>
            </w:pPr>
            <w:r w:rsidRPr="0096628B">
              <w:rPr>
                <w:rFonts w:ascii="Calibri" w:eastAsia="Times New Roman" w:hAnsi="Calibri" w:cs="Times New Roman"/>
                <w:b/>
                <w:i/>
                <w:iCs/>
                <w:color w:val="000000"/>
              </w:rPr>
              <w:t>No of passengers</w:t>
            </w:r>
          </w:p>
        </w:tc>
      </w:tr>
      <w:tr w:rsidR="001F491E" w:rsidRPr="001F491E" w14:paraId="7FF2E823" w14:textId="77777777" w:rsidTr="000F7BC7">
        <w:trPr>
          <w:trHeight w:val="300"/>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7811979F"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 xml:space="preserve">Gross Domestic Product </w:t>
            </w:r>
          </w:p>
        </w:tc>
        <w:tc>
          <w:tcPr>
            <w:tcW w:w="1802" w:type="dxa"/>
            <w:tcBorders>
              <w:top w:val="nil"/>
              <w:left w:val="nil"/>
              <w:bottom w:val="single" w:sz="4" w:space="0" w:color="auto"/>
              <w:right w:val="single" w:sz="4" w:space="0" w:color="auto"/>
            </w:tcBorders>
            <w:shd w:val="clear" w:color="auto" w:fill="auto"/>
            <w:noWrap/>
            <w:vAlign w:val="bottom"/>
            <w:hideMark/>
          </w:tcPr>
          <w:p w14:paraId="55F2ACA4"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2161" w:type="dxa"/>
            <w:tcBorders>
              <w:top w:val="nil"/>
              <w:left w:val="nil"/>
              <w:bottom w:val="single" w:sz="4" w:space="0" w:color="auto"/>
              <w:right w:val="single" w:sz="4" w:space="0" w:color="auto"/>
            </w:tcBorders>
            <w:shd w:val="clear" w:color="auto" w:fill="auto"/>
            <w:noWrap/>
            <w:vAlign w:val="bottom"/>
            <w:hideMark/>
          </w:tcPr>
          <w:p w14:paraId="59D5EF69"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1471" w:type="dxa"/>
            <w:tcBorders>
              <w:top w:val="nil"/>
              <w:left w:val="nil"/>
              <w:bottom w:val="single" w:sz="4" w:space="0" w:color="auto"/>
              <w:right w:val="single" w:sz="4" w:space="0" w:color="auto"/>
            </w:tcBorders>
            <w:shd w:val="clear" w:color="auto" w:fill="auto"/>
            <w:noWrap/>
            <w:vAlign w:val="bottom"/>
            <w:hideMark/>
          </w:tcPr>
          <w:p w14:paraId="7F4E7531"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r>
      <w:tr w:rsidR="001F491E" w:rsidRPr="001F491E" w14:paraId="12D789AE" w14:textId="77777777" w:rsidTr="000F7BC7">
        <w:trPr>
          <w:trHeight w:val="300"/>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24C072FD"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GDP Growth</w:t>
            </w:r>
          </w:p>
        </w:tc>
        <w:tc>
          <w:tcPr>
            <w:tcW w:w="1802" w:type="dxa"/>
            <w:tcBorders>
              <w:top w:val="nil"/>
              <w:left w:val="nil"/>
              <w:bottom w:val="single" w:sz="4" w:space="0" w:color="auto"/>
              <w:right w:val="single" w:sz="4" w:space="0" w:color="auto"/>
            </w:tcBorders>
            <w:shd w:val="clear" w:color="auto" w:fill="auto"/>
            <w:noWrap/>
            <w:vAlign w:val="bottom"/>
            <w:hideMark/>
          </w:tcPr>
          <w:p w14:paraId="06081986"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2161" w:type="dxa"/>
            <w:tcBorders>
              <w:top w:val="nil"/>
              <w:left w:val="nil"/>
              <w:bottom w:val="single" w:sz="4" w:space="0" w:color="auto"/>
              <w:right w:val="single" w:sz="4" w:space="0" w:color="auto"/>
            </w:tcBorders>
            <w:shd w:val="clear" w:color="auto" w:fill="auto"/>
            <w:noWrap/>
            <w:vAlign w:val="bottom"/>
            <w:hideMark/>
          </w:tcPr>
          <w:p w14:paraId="7FC7D356"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1471" w:type="dxa"/>
            <w:tcBorders>
              <w:top w:val="nil"/>
              <w:left w:val="nil"/>
              <w:bottom w:val="single" w:sz="4" w:space="0" w:color="auto"/>
              <w:right w:val="single" w:sz="4" w:space="0" w:color="auto"/>
            </w:tcBorders>
            <w:shd w:val="clear" w:color="auto" w:fill="auto"/>
            <w:noWrap/>
            <w:vAlign w:val="bottom"/>
            <w:hideMark/>
          </w:tcPr>
          <w:p w14:paraId="30038A25"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r>
      <w:tr w:rsidR="001F491E" w:rsidRPr="001F491E" w14:paraId="4C3BD98F" w14:textId="77777777" w:rsidTr="000F7BC7">
        <w:trPr>
          <w:trHeight w:val="300"/>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71C9A2B0"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GDP per Capita</w:t>
            </w:r>
          </w:p>
        </w:tc>
        <w:tc>
          <w:tcPr>
            <w:tcW w:w="1802" w:type="dxa"/>
            <w:tcBorders>
              <w:top w:val="nil"/>
              <w:left w:val="nil"/>
              <w:bottom w:val="single" w:sz="4" w:space="0" w:color="auto"/>
              <w:right w:val="single" w:sz="4" w:space="0" w:color="auto"/>
            </w:tcBorders>
            <w:shd w:val="clear" w:color="auto" w:fill="auto"/>
            <w:noWrap/>
            <w:vAlign w:val="bottom"/>
            <w:hideMark/>
          </w:tcPr>
          <w:p w14:paraId="5F7328E8"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2161" w:type="dxa"/>
            <w:tcBorders>
              <w:top w:val="nil"/>
              <w:left w:val="nil"/>
              <w:bottom w:val="single" w:sz="4" w:space="0" w:color="auto"/>
              <w:right w:val="single" w:sz="4" w:space="0" w:color="auto"/>
            </w:tcBorders>
            <w:shd w:val="clear" w:color="auto" w:fill="auto"/>
            <w:noWrap/>
            <w:vAlign w:val="bottom"/>
            <w:hideMark/>
          </w:tcPr>
          <w:p w14:paraId="5FF52691"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1471" w:type="dxa"/>
            <w:tcBorders>
              <w:top w:val="nil"/>
              <w:left w:val="nil"/>
              <w:bottom w:val="single" w:sz="4" w:space="0" w:color="auto"/>
              <w:right w:val="single" w:sz="4" w:space="0" w:color="auto"/>
            </w:tcBorders>
            <w:shd w:val="clear" w:color="auto" w:fill="auto"/>
            <w:noWrap/>
            <w:vAlign w:val="bottom"/>
            <w:hideMark/>
          </w:tcPr>
          <w:p w14:paraId="5AD58428"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r>
      <w:tr w:rsidR="001F491E" w:rsidRPr="001F491E" w14:paraId="28ADEC7D" w14:textId="77777777" w:rsidTr="000F7BC7">
        <w:trPr>
          <w:trHeight w:val="300"/>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2F16136C"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 xml:space="preserve">Inflation GDP Deflator </w:t>
            </w:r>
          </w:p>
        </w:tc>
        <w:tc>
          <w:tcPr>
            <w:tcW w:w="1802" w:type="dxa"/>
            <w:tcBorders>
              <w:top w:val="nil"/>
              <w:left w:val="nil"/>
              <w:bottom w:val="single" w:sz="4" w:space="0" w:color="auto"/>
              <w:right w:val="single" w:sz="4" w:space="0" w:color="auto"/>
            </w:tcBorders>
            <w:shd w:val="clear" w:color="auto" w:fill="auto"/>
            <w:noWrap/>
            <w:vAlign w:val="bottom"/>
            <w:hideMark/>
          </w:tcPr>
          <w:p w14:paraId="7CF3F338"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2161" w:type="dxa"/>
            <w:tcBorders>
              <w:top w:val="nil"/>
              <w:left w:val="nil"/>
              <w:bottom w:val="single" w:sz="4" w:space="0" w:color="auto"/>
              <w:right w:val="single" w:sz="4" w:space="0" w:color="auto"/>
            </w:tcBorders>
            <w:shd w:val="clear" w:color="auto" w:fill="auto"/>
            <w:noWrap/>
            <w:vAlign w:val="bottom"/>
            <w:hideMark/>
          </w:tcPr>
          <w:p w14:paraId="35C69525"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1471" w:type="dxa"/>
            <w:tcBorders>
              <w:top w:val="nil"/>
              <w:left w:val="nil"/>
              <w:bottom w:val="single" w:sz="4" w:space="0" w:color="auto"/>
              <w:right w:val="single" w:sz="4" w:space="0" w:color="auto"/>
            </w:tcBorders>
            <w:shd w:val="clear" w:color="auto" w:fill="auto"/>
            <w:noWrap/>
            <w:vAlign w:val="bottom"/>
            <w:hideMark/>
          </w:tcPr>
          <w:p w14:paraId="1E547234"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r>
      <w:tr w:rsidR="001F491E" w:rsidRPr="001F491E" w14:paraId="18DD7BE3" w14:textId="77777777" w:rsidTr="000F7BC7">
        <w:trPr>
          <w:trHeight w:val="300"/>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335648B5"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Exchange Rate Fluctuation</w:t>
            </w:r>
          </w:p>
        </w:tc>
        <w:tc>
          <w:tcPr>
            <w:tcW w:w="1802" w:type="dxa"/>
            <w:tcBorders>
              <w:top w:val="nil"/>
              <w:left w:val="nil"/>
              <w:bottom w:val="single" w:sz="4" w:space="0" w:color="auto"/>
              <w:right w:val="single" w:sz="4" w:space="0" w:color="auto"/>
            </w:tcBorders>
            <w:shd w:val="clear" w:color="auto" w:fill="auto"/>
            <w:noWrap/>
            <w:vAlign w:val="bottom"/>
            <w:hideMark/>
          </w:tcPr>
          <w:p w14:paraId="103024AB"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2161" w:type="dxa"/>
            <w:tcBorders>
              <w:top w:val="nil"/>
              <w:left w:val="nil"/>
              <w:bottom w:val="single" w:sz="4" w:space="0" w:color="auto"/>
              <w:right w:val="single" w:sz="4" w:space="0" w:color="auto"/>
            </w:tcBorders>
            <w:shd w:val="clear" w:color="auto" w:fill="auto"/>
            <w:noWrap/>
            <w:vAlign w:val="bottom"/>
            <w:hideMark/>
          </w:tcPr>
          <w:p w14:paraId="21FB7097"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1471" w:type="dxa"/>
            <w:tcBorders>
              <w:top w:val="nil"/>
              <w:left w:val="nil"/>
              <w:bottom w:val="single" w:sz="4" w:space="0" w:color="auto"/>
              <w:right w:val="single" w:sz="4" w:space="0" w:color="auto"/>
            </w:tcBorders>
            <w:shd w:val="clear" w:color="auto" w:fill="auto"/>
            <w:noWrap/>
            <w:vAlign w:val="bottom"/>
            <w:hideMark/>
          </w:tcPr>
          <w:p w14:paraId="461B1ABC"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r>
      <w:tr w:rsidR="001F491E" w:rsidRPr="001F491E" w14:paraId="3560F2BB" w14:textId="77777777" w:rsidTr="000F7BC7">
        <w:trPr>
          <w:trHeight w:val="300"/>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03E661ED"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Population</w:t>
            </w:r>
          </w:p>
        </w:tc>
        <w:tc>
          <w:tcPr>
            <w:tcW w:w="1802" w:type="dxa"/>
            <w:tcBorders>
              <w:top w:val="nil"/>
              <w:left w:val="nil"/>
              <w:bottom w:val="single" w:sz="4" w:space="0" w:color="auto"/>
              <w:right w:val="single" w:sz="4" w:space="0" w:color="auto"/>
            </w:tcBorders>
            <w:shd w:val="clear" w:color="auto" w:fill="auto"/>
            <w:noWrap/>
            <w:vAlign w:val="bottom"/>
            <w:hideMark/>
          </w:tcPr>
          <w:p w14:paraId="384765E3"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2161" w:type="dxa"/>
            <w:tcBorders>
              <w:top w:val="nil"/>
              <w:left w:val="nil"/>
              <w:bottom w:val="single" w:sz="4" w:space="0" w:color="auto"/>
              <w:right w:val="single" w:sz="4" w:space="0" w:color="auto"/>
            </w:tcBorders>
            <w:shd w:val="clear" w:color="auto" w:fill="auto"/>
            <w:noWrap/>
            <w:vAlign w:val="bottom"/>
            <w:hideMark/>
          </w:tcPr>
          <w:p w14:paraId="261C966D"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1471" w:type="dxa"/>
            <w:tcBorders>
              <w:top w:val="nil"/>
              <w:left w:val="nil"/>
              <w:bottom w:val="single" w:sz="4" w:space="0" w:color="auto"/>
              <w:right w:val="single" w:sz="4" w:space="0" w:color="auto"/>
            </w:tcBorders>
            <w:shd w:val="clear" w:color="auto" w:fill="auto"/>
            <w:noWrap/>
            <w:vAlign w:val="bottom"/>
            <w:hideMark/>
          </w:tcPr>
          <w:p w14:paraId="31C388B9"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r>
      <w:tr w:rsidR="001F491E" w:rsidRPr="001F491E" w14:paraId="4A522C80" w14:textId="77777777" w:rsidTr="000F7BC7">
        <w:trPr>
          <w:trHeight w:val="300"/>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634CBB62"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 xml:space="preserve"> Population, ages 15-64 (% of total)</w:t>
            </w:r>
          </w:p>
        </w:tc>
        <w:tc>
          <w:tcPr>
            <w:tcW w:w="1802" w:type="dxa"/>
            <w:tcBorders>
              <w:top w:val="nil"/>
              <w:left w:val="nil"/>
              <w:bottom w:val="single" w:sz="4" w:space="0" w:color="auto"/>
              <w:right w:val="single" w:sz="4" w:space="0" w:color="auto"/>
            </w:tcBorders>
            <w:shd w:val="clear" w:color="auto" w:fill="auto"/>
            <w:noWrap/>
            <w:vAlign w:val="bottom"/>
            <w:hideMark/>
          </w:tcPr>
          <w:p w14:paraId="11BD9B6F"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2161" w:type="dxa"/>
            <w:tcBorders>
              <w:top w:val="nil"/>
              <w:left w:val="nil"/>
              <w:bottom w:val="single" w:sz="4" w:space="0" w:color="auto"/>
              <w:right w:val="single" w:sz="4" w:space="0" w:color="auto"/>
            </w:tcBorders>
            <w:shd w:val="clear" w:color="auto" w:fill="auto"/>
            <w:noWrap/>
            <w:vAlign w:val="bottom"/>
            <w:hideMark/>
          </w:tcPr>
          <w:p w14:paraId="3200BC54"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1471" w:type="dxa"/>
            <w:tcBorders>
              <w:top w:val="nil"/>
              <w:left w:val="nil"/>
              <w:bottom w:val="single" w:sz="4" w:space="0" w:color="auto"/>
              <w:right w:val="single" w:sz="4" w:space="0" w:color="auto"/>
            </w:tcBorders>
            <w:shd w:val="clear" w:color="auto" w:fill="auto"/>
            <w:noWrap/>
            <w:vAlign w:val="bottom"/>
            <w:hideMark/>
          </w:tcPr>
          <w:p w14:paraId="6145B589"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r>
      <w:tr w:rsidR="001F491E" w:rsidRPr="001F491E" w14:paraId="73930F26" w14:textId="77777777" w:rsidTr="000F7BC7">
        <w:trPr>
          <w:trHeight w:val="300"/>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4D81FB46"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 xml:space="preserve">Oil Prices (USD) </w:t>
            </w:r>
          </w:p>
        </w:tc>
        <w:tc>
          <w:tcPr>
            <w:tcW w:w="1802" w:type="dxa"/>
            <w:tcBorders>
              <w:top w:val="nil"/>
              <w:left w:val="nil"/>
              <w:bottom w:val="single" w:sz="4" w:space="0" w:color="auto"/>
              <w:right w:val="single" w:sz="4" w:space="0" w:color="auto"/>
            </w:tcBorders>
            <w:shd w:val="clear" w:color="auto" w:fill="auto"/>
            <w:noWrap/>
            <w:vAlign w:val="bottom"/>
            <w:hideMark/>
          </w:tcPr>
          <w:p w14:paraId="0E917EEE"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2161" w:type="dxa"/>
            <w:tcBorders>
              <w:top w:val="nil"/>
              <w:left w:val="nil"/>
              <w:bottom w:val="single" w:sz="4" w:space="0" w:color="auto"/>
              <w:right w:val="single" w:sz="4" w:space="0" w:color="auto"/>
            </w:tcBorders>
            <w:shd w:val="clear" w:color="auto" w:fill="auto"/>
            <w:noWrap/>
            <w:vAlign w:val="bottom"/>
            <w:hideMark/>
          </w:tcPr>
          <w:p w14:paraId="7EBF2369"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1471" w:type="dxa"/>
            <w:tcBorders>
              <w:top w:val="nil"/>
              <w:left w:val="nil"/>
              <w:bottom w:val="single" w:sz="4" w:space="0" w:color="auto"/>
              <w:right w:val="single" w:sz="4" w:space="0" w:color="auto"/>
            </w:tcBorders>
            <w:shd w:val="clear" w:color="auto" w:fill="auto"/>
            <w:noWrap/>
            <w:vAlign w:val="bottom"/>
            <w:hideMark/>
          </w:tcPr>
          <w:p w14:paraId="05BE60C5"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r>
      <w:tr w:rsidR="001F491E" w:rsidRPr="001F491E" w14:paraId="538CC2FC" w14:textId="77777777" w:rsidTr="000F7BC7">
        <w:trPr>
          <w:trHeight w:val="300"/>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6BB91DBD"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Accidents Deaths</w:t>
            </w:r>
          </w:p>
        </w:tc>
        <w:tc>
          <w:tcPr>
            <w:tcW w:w="1802" w:type="dxa"/>
            <w:tcBorders>
              <w:top w:val="nil"/>
              <w:left w:val="nil"/>
              <w:bottom w:val="single" w:sz="4" w:space="0" w:color="auto"/>
              <w:right w:val="single" w:sz="4" w:space="0" w:color="auto"/>
            </w:tcBorders>
            <w:shd w:val="clear" w:color="auto" w:fill="auto"/>
            <w:noWrap/>
            <w:vAlign w:val="bottom"/>
            <w:hideMark/>
          </w:tcPr>
          <w:p w14:paraId="37B6BC18"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1.000</w:t>
            </w:r>
          </w:p>
        </w:tc>
        <w:tc>
          <w:tcPr>
            <w:tcW w:w="2161" w:type="dxa"/>
            <w:tcBorders>
              <w:top w:val="nil"/>
              <w:left w:val="nil"/>
              <w:bottom w:val="single" w:sz="4" w:space="0" w:color="auto"/>
              <w:right w:val="single" w:sz="4" w:space="0" w:color="auto"/>
            </w:tcBorders>
            <w:shd w:val="clear" w:color="auto" w:fill="auto"/>
            <w:noWrap/>
            <w:vAlign w:val="bottom"/>
            <w:hideMark/>
          </w:tcPr>
          <w:p w14:paraId="785AB5DD"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c>
          <w:tcPr>
            <w:tcW w:w="1471" w:type="dxa"/>
            <w:tcBorders>
              <w:top w:val="nil"/>
              <w:left w:val="nil"/>
              <w:bottom w:val="single" w:sz="4" w:space="0" w:color="auto"/>
              <w:right w:val="single" w:sz="4" w:space="0" w:color="auto"/>
            </w:tcBorders>
            <w:shd w:val="clear" w:color="auto" w:fill="auto"/>
            <w:noWrap/>
            <w:vAlign w:val="bottom"/>
            <w:hideMark/>
          </w:tcPr>
          <w:p w14:paraId="4AFFD49F"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r>
      <w:tr w:rsidR="001F491E" w:rsidRPr="001F491E" w14:paraId="76621AF1" w14:textId="77777777" w:rsidTr="000F7BC7">
        <w:trPr>
          <w:trHeight w:val="300"/>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5A21149D"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No of Accidents</w:t>
            </w:r>
          </w:p>
        </w:tc>
        <w:tc>
          <w:tcPr>
            <w:tcW w:w="1802" w:type="dxa"/>
            <w:tcBorders>
              <w:top w:val="nil"/>
              <w:left w:val="nil"/>
              <w:bottom w:val="single" w:sz="4" w:space="0" w:color="auto"/>
              <w:right w:val="single" w:sz="4" w:space="0" w:color="auto"/>
            </w:tcBorders>
            <w:shd w:val="clear" w:color="auto" w:fill="auto"/>
            <w:noWrap/>
            <w:vAlign w:val="bottom"/>
            <w:hideMark/>
          </w:tcPr>
          <w:p w14:paraId="4220A76C"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0.522</w:t>
            </w:r>
          </w:p>
        </w:tc>
        <w:tc>
          <w:tcPr>
            <w:tcW w:w="2161" w:type="dxa"/>
            <w:tcBorders>
              <w:top w:val="nil"/>
              <w:left w:val="nil"/>
              <w:bottom w:val="single" w:sz="4" w:space="0" w:color="auto"/>
              <w:right w:val="single" w:sz="4" w:space="0" w:color="auto"/>
            </w:tcBorders>
            <w:shd w:val="clear" w:color="auto" w:fill="auto"/>
            <w:noWrap/>
            <w:vAlign w:val="bottom"/>
            <w:hideMark/>
          </w:tcPr>
          <w:p w14:paraId="79C3B2A6"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1.000</w:t>
            </w:r>
          </w:p>
        </w:tc>
        <w:tc>
          <w:tcPr>
            <w:tcW w:w="1471" w:type="dxa"/>
            <w:tcBorders>
              <w:top w:val="nil"/>
              <w:left w:val="nil"/>
              <w:bottom w:val="single" w:sz="4" w:space="0" w:color="auto"/>
              <w:right w:val="single" w:sz="4" w:space="0" w:color="auto"/>
            </w:tcBorders>
            <w:shd w:val="clear" w:color="auto" w:fill="auto"/>
            <w:noWrap/>
            <w:vAlign w:val="bottom"/>
            <w:hideMark/>
          </w:tcPr>
          <w:p w14:paraId="63A97108" w14:textId="77777777" w:rsidR="001F491E" w:rsidRPr="001F491E" w:rsidRDefault="001F491E" w:rsidP="001F491E">
            <w:pPr>
              <w:spacing w:after="0" w:line="240" w:lineRule="auto"/>
              <w:rPr>
                <w:rFonts w:ascii="Calibri" w:eastAsia="Times New Roman" w:hAnsi="Calibri" w:cs="Times New Roman"/>
                <w:color w:val="000000"/>
              </w:rPr>
            </w:pPr>
            <w:r w:rsidRPr="001F491E">
              <w:rPr>
                <w:rFonts w:ascii="Calibri" w:eastAsia="Times New Roman" w:hAnsi="Calibri" w:cs="Times New Roman"/>
                <w:color w:val="000000"/>
              </w:rPr>
              <w:t> </w:t>
            </w:r>
          </w:p>
        </w:tc>
      </w:tr>
      <w:tr w:rsidR="001F491E" w:rsidRPr="001F491E" w14:paraId="0CE4DDBE" w14:textId="77777777" w:rsidTr="000F7BC7">
        <w:trPr>
          <w:trHeight w:val="300"/>
        </w:trPr>
        <w:tc>
          <w:tcPr>
            <w:tcW w:w="3052" w:type="dxa"/>
            <w:tcBorders>
              <w:top w:val="nil"/>
              <w:left w:val="single" w:sz="4" w:space="0" w:color="auto"/>
              <w:bottom w:val="single" w:sz="4" w:space="0" w:color="auto"/>
              <w:right w:val="single" w:sz="4" w:space="0" w:color="auto"/>
            </w:tcBorders>
            <w:shd w:val="clear" w:color="auto" w:fill="auto"/>
            <w:noWrap/>
            <w:vAlign w:val="bottom"/>
            <w:hideMark/>
          </w:tcPr>
          <w:p w14:paraId="2CB083FE" w14:textId="77777777" w:rsidR="001F491E" w:rsidRPr="0096628B" w:rsidRDefault="001F491E" w:rsidP="001F491E">
            <w:pPr>
              <w:spacing w:after="0" w:line="240" w:lineRule="auto"/>
              <w:rPr>
                <w:rFonts w:ascii="Calibri" w:eastAsia="Times New Roman" w:hAnsi="Calibri" w:cs="Times New Roman"/>
                <w:b/>
                <w:color w:val="000000"/>
              </w:rPr>
            </w:pPr>
            <w:r w:rsidRPr="0096628B">
              <w:rPr>
                <w:rFonts w:ascii="Calibri" w:eastAsia="Times New Roman" w:hAnsi="Calibri" w:cs="Times New Roman"/>
                <w:b/>
                <w:color w:val="000000"/>
              </w:rPr>
              <w:t>No of passengers</w:t>
            </w:r>
          </w:p>
        </w:tc>
        <w:tc>
          <w:tcPr>
            <w:tcW w:w="1802" w:type="dxa"/>
            <w:tcBorders>
              <w:top w:val="nil"/>
              <w:left w:val="nil"/>
              <w:bottom w:val="single" w:sz="4" w:space="0" w:color="auto"/>
              <w:right w:val="single" w:sz="4" w:space="0" w:color="auto"/>
            </w:tcBorders>
            <w:shd w:val="clear" w:color="auto" w:fill="auto"/>
            <w:noWrap/>
            <w:vAlign w:val="bottom"/>
            <w:hideMark/>
          </w:tcPr>
          <w:p w14:paraId="0AC4653E"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-0.194</w:t>
            </w:r>
          </w:p>
        </w:tc>
        <w:tc>
          <w:tcPr>
            <w:tcW w:w="2161" w:type="dxa"/>
            <w:tcBorders>
              <w:top w:val="nil"/>
              <w:left w:val="nil"/>
              <w:bottom w:val="single" w:sz="4" w:space="0" w:color="auto"/>
              <w:right w:val="single" w:sz="4" w:space="0" w:color="auto"/>
            </w:tcBorders>
            <w:shd w:val="clear" w:color="auto" w:fill="auto"/>
            <w:noWrap/>
            <w:vAlign w:val="bottom"/>
            <w:hideMark/>
          </w:tcPr>
          <w:p w14:paraId="2B6CB751"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-0.051</w:t>
            </w:r>
          </w:p>
        </w:tc>
        <w:tc>
          <w:tcPr>
            <w:tcW w:w="1471" w:type="dxa"/>
            <w:tcBorders>
              <w:top w:val="nil"/>
              <w:left w:val="nil"/>
              <w:bottom w:val="single" w:sz="4" w:space="0" w:color="auto"/>
              <w:right w:val="single" w:sz="4" w:space="0" w:color="auto"/>
            </w:tcBorders>
            <w:shd w:val="clear" w:color="auto" w:fill="auto"/>
            <w:noWrap/>
            <w:vAlign w:val="bottom"/>
            <w:hideMark/>
          </w:tcPr>
          <w:p w14:paraId="04C17652" w14:textId="77777777" w:rsidR="001F491E" w:rsidRPr="001F491E" w:rsidRDefault="001F491E" w:rsidP="001F491E">
            <w:pPr>
              <w:spacing w:after="0" w:line="240" w:lineRule="auto"/>
              <w:jc w:val="right"/>
              <w:rPr>
                <w:rFonts w:ascii="Calibri" w:eastAsia="Times New Roman" w:hAnsi="Calibri" w:cs="Times New Roman"/>
                <w:color w:val="000000"/>
              </w:rPr>
            </w:pPr>
            <w:r w:rsidRPr="001F491E">
              <w:rPr>
                <w:rFonts w:ascii="Calibri" w:eastAsia="Times New Roman" w:hAnsi="Calibri" w:cs="Times New Roman"/>
                <w:color w:val="000000"/>
              </w:rPr>
              <w:t>1.000</w:t>
            </w:r>
          </w:p>
        </w:tc>
      </w:tr>
    </w:tbl>
    <w:p w14:paraId="431B6D1B" w14:textId="77777777" w:rsidR="00FE04DF" w:rsidRDefault="00FE04DF" w:rsidP="00EB13A9">
      <w:pPr>
        <w:autoSpaceDE w:val="0"/>
        <w:autoSpaceDN w:val="0"/>
        <w:adjustRightInd w:val="0"/>
        <w:spacing w:after="0" w:line="480" w:lineRule="auto"/>
        <w:jc w:val="both"/>
        <w:rPr>
          <w:rFonts w:ascii="Arial" w:hAnsi="Arial" w:cs="Arial"/>
          <w:b/>
          <w:u w:val="single"/>
        </w:rPr>
      </w:pPr>
    </w:p>
    <w:p w14:paraId="0E358FA9" w14:textId="77777777" w:rsidR="00EB13A9" w:rsidRPr="000F7BC7" w:rsidRDefault="00EB13A9" w:rsidP="00AF18FD">
      <w:pPr>
        <w:pStyle w:val="ListParagraph"/>
        <w:numPr>
          <w:ilvl w:val="0"/>
          <w:numId w:val="23"/>
        </w:numPr>
        <w:autoSpaceDE w:val="0"/>
        <w:autoSpaceDN w:val="0"/>
        <w:adjustRightInd w:val="0"/>
        <w:spacing w:after="0" w:line="480" w:lineRule="auto"/>
        <w:jc w:val="both"/>
        <w:rPr>
          <w:rFonts w:ascii="Arial" w:hAnsi="Arial" w:cs="Arial"/>
          <w:b/>
          <w:sz w:val="24"/>
          <w:szCs w:val="24"/>
          <w:u w:val="single"/>
        </w:rPr>
      </w:pPr>
      <w:r w:rsidRPr="000F7BC7">
        <w:rPr>
          <w:rFonts w:ascii="Arial" w:hAnsi="Arial" w:cs="Arial"/>
          <w:b/>
          <w:sz w:val="24"/>
          <w:szCs w:val="24"/>
          <w:u w:val="single"/>
        </w:rPr>
        <w:t xml:space="preserve">India </w:t>
      </w:r>
    </w:p>
    <w:p w14:paraId="37D4FA9F" w14:textId="2A85CC00" w:rsidR="001F491E" w:rsidRPr="00333BE7" w:rsidRDefault="001F491E" w:rsidP="001F491E">
      <w:pPr>
        <w:spacing w:after="0" w:line="480" w:lineRule="auto"/>
        <w:jc w:val="both"/>
        <w:rPr>
          <w:rFonts w:ascii="Arial" w:hAnsi="Arial" w:cs="Arial"/>
          <w:sz w:val="24"/>
          <w:szCs w:val="24"/>
        </w:rPr>
      </w:pPr>
      <w:r w:rsidRPr="00333BE7">
        <w:rPr>
          <w:rFonts w:ascii="Arial" w:hAnsi="Arial" w:cs="Arial"/>
          <w:sz w:val="24"/>
          <w:szCs w:val="24"/>
        </w:rPr>
        <w:t>The correlation matrix table for China is shown in Table</w:t>
      </w:r>
      <w:r w:rsidR="0096628B" w:rsidRPr="00333BE7">
        <w:rPr>
          <w:rFonts w:ascii="Arial" w:hAnsi="Arial" w:cs="Arial"/>
          <w:sz w:val="24"/>
          <w:szCs w:val="24"/>
        </w:rPr>
        <w:t xml:space="preserve"> 4</w:t>
      </w:r>
      <w:r w:rsidRPr="00333BE7">
        <w:rPr>
          <w:rFonts w:ascii="Arial" w:hAnsi="Arial" w:cs="Arial"/>
          <w:sz w:val="24"/>
          <w:szCs w:val="24"/>
        </w:rPr>
        <w:t xml:space="preserve">. From the table </w:t>
      </w:r>
      <w:r w:rsidR="00833647">
        <w:rPr>
          <w:rFonts w:ascii="Arial" w:hAnsi="Arial" w:cs="Arial"/>
          <w:sz w:val="24"/>
          <w:szCs w:val="24"/>
        </w:rPr>
        <w:t>one can</w:t>
      </w:r>
      <w:r w:rsidRPr="00333BE7">
        <w:rPr>
          <w:rFonts w:ascii="Arial" w:hAnsi="Arial" w:cs="Arial"/>
          <w:sz w:val="24"/>
          <w:szCs w:val="24"/>
        </w:rPr>
        <w:t xml:space="preserve"> see that the R values for Gross Domestic Product = 0.996, GDP per Capital = 0.996, Exchange Rate Fluctuation=0.775, </w:t>
      </w:r>
      <w:r w:rsidR="00424E05" w:rsidRPr="00333BE7">
        <w:rPr>
          <w:rFonts w:ascii="Arial" w:hAnsi="Arial" w:cs="Arial"/>
          <w:sz w:val="24"/>
          <w:szCs w:val="24"/>
        </w:rPr>
        <w:t>Consumer Price Index = 0.954, Population</w:t>
      </w:r>
      <w:r w:rsidRPr="00333BE7">
        <w:rPr>
          <w:rFonts w:ascii="Arial" w:hAnsi="Arial" w:cs="Arial"/>
          <w:sz w:val="24"/>
          <w:szCs w:val="24"/>
        </w:rPr>
        <w:t xml:space="preserve"> =</w:t>
      </w:r>
      <w:r w:rsidR="00424E05" w:rsidRPr="00333BE7">
        <w:rPr>
          <w:rFonts w:ascii="Arial" w:hAnsi="Arial" w:cs="Arial"/>
          <w:sz w:val="24"/>
          <w:szCs w:val="24"/>
        </w:rPr>
        <w:t>0.837</w:t>
      </w:r>
      <w:r w:rsidRPr="00333BE7">
        <w:rPr>
          <w:rFonts w:ascii="Arial" w:hAnsi="Arial" w:cs="Arial"/>
          <w:sz w:val="24"/>
          <w:szCs w:val="24"/>
        </w:rPr>
        <w:t>, Population</w:t>
      </w:r>
      <w:r w:rsidR="00930C45" w:rsidRPr="00333BE7">
        <w:rPr>
          <w:rFonts w:ascii="Arial" w:hAnsi="Arial" w:cs="Arial"/>
          <w:sz w:val="24"/>
          <w:szCs w:val="24"/>
        </w:rPr>
        <w:t xml:space="preserve"> </w:t>
      </w:r>
      <w:r w:rsidRPr="00333BE7">
        <w:rPr>
          <w:rFonts w:ascii="Arial" w:hAnsi="Arial" w:cs="Arial"/>
          <w:sz w:val="24"/>
          <w:szCs w:val="24"/>
        </w:rPr>
        <w:t>ages</w:t>
      </w:r>
      <w:r w:rsidR="00930C45" w:rsidRPr="00333BE7">
        <w:rPr>
          <w:rFonts w:ascii="Arial" w:hAnsi="Arial" w:cs="Arial"/>
          <w:sz w:val="24"/>
          <w:szCs w:val="24"/>
        </w:rPr>
        <w:t xml:space="preserve"> </w:t>
      </w:r>
      <w:r w:rsidRPr="00333BE7">
        <w:rPr>
          <w:rFonts w:ascii="Arial" w:hAnsi="Arial" w:cs="Arial"/>
          <w:sz w:val="24"/>
          <w:szCs w:val="24"/>
        </w:rPr>
        <w:t>15</w:t>
      </w:r>
      <w:r w:rsidR="00930C45" w:rsidRPr="00333BE7">
        <w:rPr>
          <w:rFonts w:ascii="Arial" w:hAnsi="Arial" w:cs="Arial"/>
          <w:sz w:val="24"/>
          <w:szCs w:val="24"/>
        </w:rPr>
        <w:t>-</w:t>
      </w:r>
      <w:r w:rsidRPr="00333BE7">
        <w:rPr>
          <w:rFonts w:ascii="Arial" w:hAnsi="Arial" w:cs="Arial"/>
          <w:sz w:val="24"/>
          <w:szCs w:val="24"/>
        </w:rPr>
        <w:t>64=</w:t>
      </w:r>
      <w:r w:rsidR="00424E05" w:rsidRPr="00333BE7">
        <w:rPr>
          <w:rFonts w:ascii="Arial" w:hAnsi="Arial" w:cs="Arial"/>
          <w:sz w:val="24"/>
          <w:szCs w:val="24"/>
        </w:rPr>
        <w:t>0.910</w:t>
      </w:r>
      <w:r w:rsidRPr="00333BE7">
        <w:rPr>
          <w:rFonts w:ascii="Arial" w:hAnsi="Arial" w:cs="Arial"/>
          <w:sz w:val="24"/>
          <w:szCs w:val="24"/>
        </w:rPr>
        <w:t>, Oil. Prices =</w:t>
      </w:r>
      <w:r w:rsidR="00424E05" w:rsidRPr="00333BE7">
        <w:rPr>
          <w:rFonts w:ascii="Arial" w:hAnsi="Arial" w:cs="Arial"/>
          <w:sz w:val="24"/>
          <w:szCs w:val="24"/>
        </w:rPr>
        <w:t>0.949</w:t>
      </w:r>
      <w:r w:rsidRPr="00333BE7">
        <w:rPr>
          <w:rFonts w:ascii="Arial" w:hAnsi="Arial" w:cs="Arial"/>
          <w:sz w:val="24"/>
          <w:szCs w:val="24"/>
        </w:rPr>
        <w:t>.</w:t>
      </w:r>
      <w:r w:rsidR="00592E0B" w:rsidRPr="00333BE7">
        <w:rPr>
          <w:rFonts w:ascii="Arial" w:hAnsi="Arial" w:cs="Arial"/>
          <w:sz w:val="24"/>
          <w:szCs w:val="24"/>
        </w:rPr>
        <w:t xml:space="preserve"> These variables are highly correlated to the dependent variable demand when compared to other independent variables which have r values less than 0.7000.</w:t>
      </w:r>
    </w:p>
    <w:p w14:paraId="009F7065" w14:textId="77777777" w:rsidR="00FE04DF" w:rsidRPr="00333BE7" w:rsidRDefault="00A97E4F" w:rsidP="00216313">
      <w:pPr>
        <w:pStyle w:val="Caption"/>
        <w:jc w:val="center"/>
        <w:rPr>
          <w:rFonts w:ascii="Arial" w:hAnsi="Arial" w:cs="Arial"/>
          <w:i w:val="0"/>
          <w:color w:val="000000" w:themeColor="text1"/>
          <w:sz w:val="24"/>
          <w:szCs w:val="24"/>
        </w:rPr>
      </w:pPr>
      <w:bookmarkStart w:id="64" w:name="_Toc448145719"/>
      <w:r w:rsidRPr="00333BE7">
        <w:rPr>
          <w:rFonts w:ascii="Arial" w:hAnsi="Arial" w:cs="Arial"/>
          <w:i w:val="0"/>
          <w:color w:val="000000" w:themeColor="text1"/>
          <w:sz w:val="24"/>
          <w:szCs w:val="24"/>
        </w:rPr>
        <w:t xml:space="preserve">Table </w:t>
      </w:r>
      <w:r w:rsidRPr="00333BE7">
        <w:rPr>
          <w:rFonts w:ascii="Arial" w:hAnsi="Arial" w:cs="Arial"/>
          <w:i w:val="0"/>
          <w:color w:val="000000" w:themeColor="text1"/>
          <w:sz w:val="24"/>
          <w:szCs w:val="24"/>
        </w:rPr>
        <w:fldChar w:fldCharType="begin"/>
      </w:r>
      <w:r w:rsidRPr="00333BE7">
        <w:rPr>
          <w:rFonts w:ascii="Arial" w:hAnsi="Arial" w:cs="Arial"/>
          <w:i w:val="0"/>
          <w:color w:val="000000" w:themeColor="text1"/>
          <w:sz w:val="24"/>
          <w:szCs w:val="24"/>
        </w:rPr>
        <w:instrText xml:space="preserve"> SEQ Table \* ARABIC </w:instrText>
      </w:r>
      <w:r w:rsidRPr="00333BE7">
        <w:rPr>
          <w:rFonts w:ascii="Arial" w:hAnsi="Arial" w:cs="Arial"/>
          <w:i w:val="0"/>
          <w:color w:val="000000" w:themeColor="text1"/>
          <w:sz w:val="24"/>
          <w:szCs w:val="24"/>
        </w:rPr>
        <w:fldChar w:fldCharType="separate"/>
      </w:r>
      <w:r w:rsidR="005E444C" w:rsidRPr="00333BE7">
        <w:rPr>
          <w:rFonts w:ascii="Arial" w:hAnsi="Arial" w:cs="Arial"/>
          <w:i w:val="0"/>
          <w:noProof/>
          <w:color w:val="000000" w:themeColor="text1"/>
          <w:sz w:val="24"/>
          <w:szCs w:val="24"/>
        </w:rPr>
        <w:t>10</w:t>
      </w:r>
      <w:r w:rsidRPr="00333BE7">
        <w:rPr>
          <w:rFonts w:ascii="Arial" w:hAnsi="Arial" w:cs="Arial"/>
          <w:i w:val="0"/>
          <w:color w:val="000000" w:themeColor="text1"/>
          <w:sz w:val="24"/>
          <w:szCs w:val="24"/>
        </w:rPr>
        <w:fldChar w:fldCharType="end"/>
      </w:r>
      <w:r w:rsidRPr="00333BE7">
        <w:rPr>
          <w:rFonts w:ascii="Arial" w:hAnsi="Arial" w:cs="Arial"/>
          <w:i w:val="0"/>
          <w:color w:val="000000" w:themeColor="text1"/>
          <w:sz w:val="24"/>
          <w:szCs w:val="24"/>
        </w:rPr>
        <w:t xml:space="preserve"> Correlation matrix for all candidate explanatory variables and air travel for India</w:t>
      </w:r>
      <w:bookmarkEnd w:id="64"/>
    </w:p>
    <w:tbl>
      <w:tblPr>
        <w:tblW w:w="8461" w:type="dxa"/>
        <w:tblLook w:val="04A0" w:firstRow="1" w:lastRow="0" w:firstColumn="1" w:lastColumn="0" w:noHBand="0" w:noVBand="1"/>
      </w:tblPr>
      <w:tblGrid>
        <w:gridCol w:w="2065"/>
        <w:gridCol w:w="1980"/>
        <w:gridCol w:w="1716"/>
        <w:gridCol w:w="1260"/>
        <w:gridCol w:w="1440"/>
      </w:tblGrid>
      <w:tr w:rsidR="005E23BB" w:rsidRPr="005E23BB" w14:paraId="38897E28" w14:textId="77777777" w:rsidTr="000F7BC7">
        <w:trPr>
          <w:trHeight w:val="300"/>
        </w:trPr>
        <w:tc>
          <w:tcPr>
            <w:tcW w:w="20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A782DE" w14:textId="77777777" w:rsidR="005E23BB" w:rsidRPr="005E23BB" w:rsidRDefault="005E23BB" w:rsidP="005E23BB">
            <w:pPr>
              <w:spacing w:after="0" w:line="240" w:lineRule="auto"/>
              <w:jc w:val="center"/>
              <w:rPr>
                <w:rFonts w:ascii="Calibri" w:eastAsia="Times New Roman" w:hAnsi="Calibri" w:cs="Times New Roman"/>
                <w:i/>
                <w:iCs/>
                <w:color w:val="000000"/>
              </w:rPr>
            </w:pPr>
            <w:r w:rsidRPr="005E23BB">
              <w:rPr>
                <w:rFonts w:ascii="Calibri" w:eastAsia="Times New Roman" w:hAnsi="Calibri" w:cs="Times New Roman"/>
                <w:i/>
                <w:iCs/>
                <w:color w:val="000000"/>
              </w:rPr>
              <w:t> </w:t>
            </w:r>
          </w:p>
        </w:tc>
        <w:tc>
          <w:tcPr>
            <w:tcW w:w="1980" w:type="dxa"/>
            <w:tcBorders>
              <w:top w:val="single" w:sz="4" w:space="0" w:color="auto"/>
              <w:left w:val="nil"/>
              <w:bottom w:val="single" w:sz="4" w:space="0" w:color="auto"/>
              <w:right w:val="single" w:sz="4" w:space="0" w:color="auto"/>
            </w:tcBorders>
            <w:shd w:val="clear" w:color="auto" w:fill="auto"/>
            <w:noWrap/>
            <w:vAlign w:val="bottom"/>
            <w:hideMark/>
          </w:tcPr>
          <w:p w14:paraId="585476FC" w14:textId="77777777" w:rsidR="005E23BB" w:rsidRPr="00180CB7" w:rsidRDefault="005E23BB" w:rsidP="005E23BB">
            <w:pPr>
              <w:spacing w:after="0" w:line="240" w:lineRule="auto"/>
              <w:jc w:val="center"/>
              <w:rPr>
                <w:rFonts w:ascii="Calibri" w:eastAsia="Times New Roman" w:hAnsi="Calibri" w:cs="Times New Roman"/>
                <w:b/>
                <w:i/>
                <w:iCs/>
                <w:color w:val="000000"/>
              </w:rPr>
            </w:pPr>
            <w:r w:rsidRPr="00180CB7">
              <w:rPr>
                <w:rFonts w:ascii="Calibri" w:eastAsia="Times New Roman" w:hAnsi="Calibri" w:cs="Times New Roman"/>
                <w:b/>
                <w:i/>
                <w:iCs/>
                <w:color w:val="000000"/>
              </w:rPr>
              <w:t xml:space="preserve">Gross Domestic Product </w:t>
            </w:r>
          </w:p>
        </w:tc>
        <w:tc>
          <w:tcPr>
            <w:tcW w:w="1716" w:type="dxa"/>
            <w:tcBorders>
              <w:top w:val="single" w:sz="4" w:space="0" w:color="auto"/>
              <w:left w:val="nil"/>
              <w:bottom w:val="single" w:sz="4" w:space="0" w:color="auto"/>
              <w:right w:val="single" w:sz="4" w:space="0" w:color="auto"/>
            </w:tcBorders>
            <w:shd w:val="clear" w:color="auto" w:fill="auto"/>
            <w:noWrap/>
            <w:vAlign w:val="bottom"/>
            <w:hideMark/>
          </w:tcPr>
          <w:p w14:paraId="3B657BFC" w14:textId="77777777" w:rsidR="005E23BB" w:rsidRPr="00180CB7" w:rsidRDefault="005E23BB" w:rsidP="005E23BB">
            <w:pPr>
              <w:spacing w:after="0" w:line="240" w:lineRule="auto"/>
              <w:jc w:val="center"/>
              <w:rPr>
                <w:rFonts w:ascii="Calibri" w:eastAsia="Times New Roman" w:hAnsi="Calibri" w:cs="Times New Roman"/>
                <w:b/>
                <w:i/>
                <w:iCs/>
                <w:color w:val="000000"/>
              </w:rPr>
            </w:pPr>
            <w:r w:rsidRPr="00180CB7">
              <w:rPr>
                <w:rFonts w:ascii="Calibri" w:eastAsia="Times New Roman" w:hAnsi="Calibri" w:cs="Times New Roman"/>
                <w:b/>
                <w:i/>
                <w:iCs/>
                <w:color w:val="000000"/>
              </w:rPr>
              <w:t>GDP per Capita</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3F52559A" w14:textId="77777777" w:rsidR="005E23BB" w:rsidRPr="00180CB7" w:rsidRDefault="005E23BB" w:rsidP="005E23BB">
            <w:pPr>
              <w:spacing w:after="0" w:line="240" w:lineRule="auto"/>
              <w:jc w:val="center"/>
              <w:rPr>
                <w:rFonts w:ascii="Calibri" w:eastAsia="Times New Roman" w:hAnsi="Calibri" w:cs="Times New Roman"/>
                <w:b/>
                <w:i/>
                <w:iCs/>
                <w:color w:val="000000"/>
              </w:rPr>
            </w:pPr>
            <w:r w:rsidRPr="00180CB7">
              <w:rPr>
                <w:rFonts w:ascii="Calibri" w:eastAsia="Times New Roman" w:hAnsi="Calibri" w:cs="Times New Roman"/>
                <w:b/>
                <w:i/>
                <w:iCs/>
                <w:color w:val="000000"/>
              </w:rPr>
              <w:t>GDP Growth</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14:paraId="54AAD3BB" w14:textId="77777777" w:rsidR="005E23BB" w:rsidRPr="00180CB7" w:rsidRDefault="005E23BB" w:rsidP="005E23BB">
            <w:pPr>
              <w:spacing w:after="0" w:line="240" w:lineRule="auto"/>
              <w:jc w:val="center"/>
              <w:rPr>
                <w:rFonts w:ascii="Calibri" w:eastAsia="Times New Roman" w:hAnsi="Calibri" w:cs="Times New Roman"/>
                <w:b/>
                <w:i/>
                <w:iCs/>
                <w:color w:val="000000"/>
              </w:rPr>
            </w:pPr>
            <w:r w:rsidRPr="00180CB7">
              <w:rPr>
                <w:rFonts w:ascii="Calibri" w:eastAsia="Times New Roman" w:hAnsi="Calibri" w:cs="Times New Roman"/>
                <w:b/>
                <w:i/>
                <w:iCs/>
                <w:color w:val="000000"/>
              </w:rPr>
              <w:t xml:space="preserve">Inflation GDP Deflator </w:t>
            </w:r>
          </w:p>
        </w:tc>
      </w:tr>
      <w:tr w:rsidR="005E23BB" w:rsidRPr="005E23BB" w14:paraId="714DBFE4"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DB99A7A" w14:textId="77777777" w:rsidR="005E23BB" w:rsidRPr="00180CB7" w:rsidRDefault="005E23BB" w:rsidP="005E23BB">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 xml:space="preserve">Gross Domestic Product </w:t>
            </w:r>
          </w:p>
        </w:tc>
        <w:tc>
          <w:tcPr>
            <w:tcW w:w="1980" w:type="dxa"/>
            <w:tcBorders>
              <w:top w:val="nil"/>
              <w:left w:val="nil"/>
              <w:bottom w:val="single" w:sz="4" w:space="0" w:color="auto"/>
              <w:right w:val="single" w:sz="4" w:space="0" w:color="auto"/>
            </w:tcBorders>
            <w:shd w:val="clear" w:color="auto" w:fill="auto"/>
            <w:noWrap/>
            <w:vAlign w:val="bottom"/>
            <w:hideMark/>
          </w:tcPr>
          <w:p w14:paraId="2467FAE9"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1.000</w:t>
            </w:r>
          </w:p>
        </w:tc>
        <w:tc>
          <w:tcPr>
            <w:tcW w:w="1716" w:type="dxa"/>
            <w:tcBorders>
              <w:top w:val="nil"/>
              <w:left w:val="nil"/>
              <w:bottom w:val="single" w:sz="4" w:space="0" w:color="auto"/>
              <w:right w:val="single" w:sz="4" w:space="0" w:color="auto"/>
            </w:tcBorders>
            <w:shd w:val="clear" w:color="auto" w:fill="auto"/>
            <w:noWrap/>
            <w:vAlign w:val="bottom"/>
            <w:hideMark/>
          </w:tcPr>
          <w:p w14:paraId="44118626" w14:textId="77777777" w:rsidR="005E23BB" w:rsidRPr="005E23BB" w:rsidRDefault="005E23BB" w:rsidP="005E23BB">
            <w:pPr>
              <w:spacing w:after="0" w:line="240" w:lineRule="auto"/>
              <w:rPr>
                <w:rFonts w:ascii="Calibri" w:eastAsia="Times New Roman" w:hAnsi="Calibri" w:cs="Times New Roman"/>
                <w:color w:val="000000"/>
              </w:rPr>
            </w:pPr>
            <w:r w:rsidRPr="005E23BB">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14:paraId="6F5440E9" w14:textId="77777777" w:rsidR="005E23BB" w:rsidRPr="005E23BB" w:rsidRDefault="005E23BB" w:rsidP="005E23BB">
            <w:pPr>
              <w:spacing w:after="0" w:line="240" w:lineRule="auto"/>
              <w:rPr>
                <w:rFonts w:ascii="Calibri" w:eastAsia="Times New Roman" w:hAnsi="Calibri" w:cs="Times New Roman"/>
                <w:color w:val="000000"/>
              </w:rPr>
            </w:pPr>
            <w:r w:rsidRPr="005E23BB">
              <w:rPr>
                <w:rFonts w:ascii="Calibri" w:eastAsia="Times New Roman" w:hAnsi="Calibri" w:cs="Times New Roman"/>
                <w:color w:val="000000"/>
              </w:rPr>
              <w:t> </w:t>
            </w:r>
          </w:p>
        </w:tc>
        <w:tc>
          <w:tcPr>
            <w:tcW w:w="1440" w:type="dxa"/>
            <w:tcBorders>
              <w:top w:val="nil"/>
              <w:left w:val="nil"/>
              <w:bottom w:val="single" w:sz="4" w:space="0" w:color="auto"/>
              <w:right w:val="single" w:sz="4" w:space="0" w:color="auto"/>
            </w:tcBorders>
            <w:shd w:val="clear" w:color="auto" w:fill="auto"/>
            <w:noWrap/>
            <w:vAlign w:val="bottom"/>
            <w:hideMark/>
          </w:tcPr>
          <w:p w14:paraId="0E4B1412" w14:textId="77777777" w:rsidR="005E23BB" w:rsidRPr="005E23BB" w:rsidRDefault="005E23BB" w:rsidP="005E23BB">
            <w:pPr>
              <w:spacing w:after="0" w:line="240" w:lineRule="auto"/>
              <w:rPr>
                <w:rFonts w:ascii="Calibri" w:eastAsia="Times New Roman" w:hAnsi="Calibri" w:cs="Times New Roman"/>
                <w:color w:val="000000"/>
              </w:rPr>
            </w:pPr>
            <w:r w:rsidRPr="005E23BB">
              <w:rPr>
                <w:rFonts w:ascii="Calibri" w:eastAsia="Times New Roman" w:hAnsi="Calibri" w:cs="Times New Roman"/>
                <w:color w:val="000000"/>
              </w:rPr>
              <w:t> </w:t>
            </w:r>
          </w:p>
        </w:tc>
      </w:tr>
      <w:tr w:rsidR="005E23BB" w:rsidRPr="005E23BB" w14:paraId="4B8CBE7A"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4EC7875C" w14:textId="77777777" w:rsidR="005E23BB" w:rsidRPr="00180CB7" w:rsidRDefault="005E23BB" w:rsidP="005E23BB">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GDP per Capita</w:t>
            </w:r>
          </w:p>
        </w:tc>
        <w:tc>
          <w:tcPr>
            <w:tcW w:w="1980" w:type="dxa"/>
            <w:tcBorders>
              <w:top w:val="nil"/>
              <w:left w:val="nil"/>
              <w:bottom w:val="single" w:sz="4" w:space="0" w:color="auto"/>
              <w:right w:val="single" w:sz="4" w:space="0" w:color="auto"/>
            </w:tcBorders>
            <w:shd w:val="clear" w:color="auto" w:fill="auto"/>
            <w:noWrap/>
            <w:vAlign w:val="bottom"/>
            <w:hideMark/>
          </w:tcPr>
          <w:p w14:paraId="57A0C63D"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0.999</w:t>
            </w:r>
          </w:p>
        </w:tc>
        <w:tc>
          <w:tcPr>
            <w:tcW w:w="1716" w:type="dxa"/>
            <w:tcBorders>
              <w:top w:val="nil"/>
              <w:left w:val="nil"/>
              <w:bottom w:val="single" w:sz="4" w:space="0" w:color="auto"/>
              <w:right w:val="single" w:sz="4" w:space="0" w:color="auto"/>
            </w:tcBorders>
            <w:shd w:val="clear" w:color="auto" w:fill="auto"/>
            <w:noWrap/>
            <w:vAlign w:val="bottom"/>
            <w:hideMark/>
          </w:tcPr>
          <w:p w14:paraId="4DE1E8A0"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1.000</w:t>
            </w:r>
          </w:p>
        </w:tc>
        <w:tc>
          <w:tcPr>
            <w:tcW w:w="1260" w:type="dxa"/>
            <w:tcBorders>
              <w:top w:val="nil"/>
              <w:left w:val="nil"/>
              <w:bottom w:val="single" w:sz="4" w:space="0" w:color="auto"/>
              <w:right w:val="single" w:sz="4" w:space="0" w:color="auto"/>
            </w:tcBorders>
            <w:shd w:val="clear" w:color="auto" w:fill="auto"/>
            <w:noWrap/>
            <w:vAlign w:val="bottom"/>
            <w:hideMark/>
          </w:tcPr>
          <w:p w14:paraId="6EA6337D" w14:textId="77777777" w:rsidR="005E23BB" w:rsidRPr="005E23BB" w:rsidRDefault="005E23BB" w:rsidP="005E23BB">
            <w:pPr>
              <w:spacing w:after="0" w:line="240" w:lineRule="auto"/>
              <w:rPr>
                <w:rFonts w:ascii="Calibri" w:eastAsia="Times New Roman" w:hAnsi="Calibri" w:cs="Times New Roman"/>
                <w:color w:val="000000"/>
              </w:rPr>
            </w:pPr>
            <w:r w:rsidRPr="005E23BB">
              <w:rPr>
                <w:rFonts w:ascii="Calibri" w:eastAsia="Times New Roman" w:hAnsi="Calibri" w:cs="Times New Roman"/>
                <w:color w:val="000000"/>
              </w:rPr>
              <w:t> </w:t>
            </w:r>
          </w:p>
        </w:tc>
        <w:tc>
          <w:tcPr>
            <w:tcW w:w="1440" w:type="dxa"/>
            <w:tcBorders>
              <w:top w:val="nil"/>
              <w:left w:val="nil"/>
              <w:bottom w:val="single" w:sz="4" w:space="0" w:color="auto"/>
              <w:right w:val="single" w:sz="4" w:space="0" w:color="auto"/>
            </w:tcBorders>
            <w:shd w:val="clear" w:color="auto" w:fill="auto"/>
            <w:noWrap/>
            <w:vAlign w:val="bottom"/>
            <w:hideMark/>
          </w:tcPr>
          <w:p w14:paraId="79123BCA" w14:textId="77777777" w:rsidR="005E23BB" w:rsidRPr="005E23BB" w:rsidRDefault="005E23BB" w:rsidP="005E23BB">
            <w:pPr>
              <w:spacing w:after="0" w:line="240" w:lineRule="auto"/>
              <w:rPr>
                <w:rFonts w:ascii="Calibri" w:eastAsia="Times New Roman" w:hAnsi="Calibri" w:cs="Times New Roman"/>
                <w:color w:val="000000"/>
              </w:rPr>
            </w:pPr>
            <w:r w:rsidRPr="005E23BB">
              <w:rPr>
                <w:rFonts w:ascii="Calibri" w:eastAsia="Times New Roman" w:hAnsi="Calibri" w:cs="Times New Roman"/>
                <w:color w:val="000000"/>
              </w:rPr>
              <w:t> </w:t>
            </w:r>
          </w:p>
        </w:tc>
      </w:tr>
      <w:tr w:rsidR="005E23BB" w:rsidRPr="005E23BB" w14:paraId="7EEA8297"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71741F2A" w14:textId="77777777" w:rsidR="005E23BB" w:rsidRPr="00180CB7" w:rsidRDefault="005E23BB" w:rsidP="005E23BB">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GDP Growth</w:t>
            </w:r>
          </w:p>
        </w:tc>
        <w:tc>
          <w:tcPr>
            <w:tcW w:w="1980" w:type="dxa"/>
            <w:tcBorders>
              <w:top w:val="nil"/>
              <w:left w:val="nil"/>
              <w:bottom w:val="single" w:sz="4" w:space="0" w:color="auto"/>
              <w:right w:val="single" w:sz="4" w:space="0" w:color="auto"/>
            </w:tcBorders>
            <w:shd w:val="clear" w:color="auto" w:fill="auto"/>
            <w:noWrap/>
            <w:vAlign w:val="bottom"/>
            <w:hideMark/>
          </w:tcPr>
          <w:p w14:paraId="0EDC8E17"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0.400</w:t>
            </w:r>
          </w:p>
        </w:tc>
        <w:tc>
          <w:tcPr>
            <w:tcW w:w="1716" w:type="dxa"/>
            <w:tcBorders>
              <w:top w:val="nil"/>
              <w:left w:val="nil"/>
              <w:bottom w:val="single" w:sz="4" w:space="0" w:color="auto"/>
              <w:right w:val="single" w:sz="4" w:space="0" w:color="auto"/>
            </w:tcBorders>
            <w:shd w:val="clear" w:color="auto" w:fill="auto"/>
            <w:noWrap/>
            <w:vAlign w:val="bottom"/>
            <w:hideMark/>
          </w:tcPr>
          <w:p w14:paraId="3E43B756"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0.413</w:t>
            </w:r>
          </w:p>
        </w:tc>
        <w:tc>
          <w:tcPr>
            <w:tcW w:w="1260" w:type="dxa"/>
            <w:tcBorders>
              <w:top w:val="nil"/>
              <w:left w:val="nil"/>
              <w:bottom w:val="single" w:sz="4" w:space="0" w:color="auto"/>
              <w:right w:val="single" w:sz="4" w:space="0" w:color="auto"/>
            </w:tcBorders>
            <w:shd w:val="clear" w:color="auto" w:fill="auto"/>
            <w:noWrap/>
            <w:vAlign w:val="bottom"/>
            <w:hideMark/>
          </w:tcPr>
          <w:p w14:paraId="46DD33CF"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1.000</w:t>
            </w:r>
          </w:p>
        </w:tc>
        <w:tc>
          <w:tcPr>
            <w:tcW w:w="1440" w:type="dxa"/>
            <w:tcBorders>
              <w:top w:val="nil"/>
              <w:left w:val="nil"/>
              <w:bottom w:val="single" w:sz="4" w:space="0" w:color="auto"/>
              <w:right w:val="single" w:sz="4" w:space="0" w:color="auto"/>
            </w:tcBorders>
            <w:shd w:val="clear" w:color="auto" w:fill="auto"/>
            <w:noWrap/>
            <w:vAlign w:val="bottom"/>
            <w:hideMark/>
          </w:tcPr>
          <w:p w14:paraId="2F1976AC" w14:textId="77777777" w:rsidR="005E23BB" w:rsidRPr="005E23BB" w:rsidRDefault="005E23BB" w:rsidP="005E23BB">
            <w:pPr>
              <w:spacing w:after="0" w:line="240" w:lineRule="auto"/>
              <w:rPr>
                <w:rFonts w:ascii="Calibri" w:eastAsia="Times New Roman" w:hAnsi="Calibri" w:cs="Times New Roman"/>
                <w:color w:val="000000"/>
              </w:rPr>
            </w:pPr>
            <w:r w:rsidRPr="005E23BB">
              <w:rPr>
                <w:rFonts w:ascii="Calibri" w:eastAsia="Times New Roman" w:hAnsi="Calibri" w:cs="Times New Roman"/>
                <w:color w:val="000000"/>
              </w:rPr>
              <w:t> </w:t>
            </w:r>
          </w:p>
        </w:tc>
      </w:tr>
      <w:tr w:rsidR="005E23BB" w:rsidRPr="005E23BB" w14:paraId="4ABB6E86"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5A0E075" w14:textId="77777777" w:rsidR="005E23BB" w:rsidRPr="00180CB7" w:rsidRDefault="005E23BB" w:rsidP="005E23BB">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 xml:space="preserve">Inflation GDP Deflator </w:t>
            </w:r>
          </w:p>
        </w:tc>
        <w:tc>
          <w:tcPr>
            <w:tcW w:w="1980" w:type="dxa"/>
            <w:tcBorders>
              <w:top w:val="nil"/>
              <w:left w:val="nil"/>
              <w:bottom w:val="single" w:sz="4" w:space="0" w:color="auto"/>
              <w:right w:val="single" w:sz="4" w:space="0" w:color="auto"/>
            </w:tcBorders>
            <w:shd w:val="clear" w:color="auto" w:fill="auto"/>
            <w:noWrap/>
            <w:vAlign w:val="bottom"/>
            <w:hideMark/>
          </w:tcPr>
          <w:p w14:paraId="07CF96E3"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-0.217</w:t>
            </w:r>
          </w:p>
        </w:tc>
        <w:tc>
          <w:tcPr>
            <w:tcW w:w="1716" w:type="dxa"/>
            <w:tcBorders>
              <w:top w:val="nil"/>
              <w:left w:val="nil"/>
              <w:bottom w:val="single" w:sz="4" w:space="0" w:color="auto"/>
              <w:right w:val="single" w:sz="4" w:space="0" w:color="auto"/>
            </w:tcBorders>
            <w:shd w:val="clear" w:color="auto" w:fill="auto"/>
            <w:noWrap/>
            <w:vAlign w:val="bottom"/>
            <w:hideMark/>
          </w:tcPr>
          <w:p w14:paraId="41DC46A6"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-0.206</w:t>
            </w:r>
          </w:p>
        </w:tc>
        <w:tc>
          <w:tcPr>
            <w:tcW w:w="1260" w:type="dxa"/>
            <w:tcBorders>
              <w:top w:val="nil"/>
              <w:left w:val="nil"/>
              <w:bottom w:val="single" w:sz="4" w:space="0" w:color="auto"/>
              <w:right w:val="single" w:sz="4" w:space="0" w:color="auto"/>
            </w:tcBorders>
            <w:shd w:val="clear" w:color="auto" w:fill="auto"/>
            <w:noWrap/>
            <w:vAlign w:val="bottom"/>
            <w:hideMark/>
          </w:tcPr>
          <w:p w14:paraId="3A8F3362"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-0.492</w:t>
            </w:r>
          </w:p>
        </w:tc>
        <w:tc>
          <w:tcPr>
            <w:tcW w:w="1440" w:type="dxa"/>
            <w:tcBorders>
              <w:top w:val="nil"/>
              <w:left w:val="nil"/>
              <w:bottom w:val="single" w:sz="4" w:space="0" w:color="auto"/>
              <w:right w:val="single" w:sz="4" w:space="0" w:color="auto"/>
            </w:tcBorders>
            <w:shd w:val="clear" w:color="auto" w:fill="auto"/>
            <w:noWrap/>
            <w:vAlign w:val="bottom"/>
            <w:hideMark/>
          </w:tcPr>
          <w:p w14:paraId="22B311B7"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1.000</w:t>
            </w:r>
          </w:p>
        </w:tc>
      </w:tr>
      <w:tr w:rsidR="005E23BB" w:rsidRPr="005E23BB" w14:paraId="423DE15E"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38BEABE" w14:textId="77777777" w:rsidR="005E23BB" w:rsidRPr="00180CB7" w:rsidRDefault="005E23BB" w:rsidP="005E23BB">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lastRenderedPageBreak/>
              <w:t>Exchange Rate Fluctuation</w:t>
            </w:r>
          </w:p>
        </w:tc>
        <w:tc>
          <w:tcPr>
            <w:tcW w:w="1980" w:type="dxa"/>
            <w:tcBorders>
              <w:top w:val="nil"/>
              <w:left w:val="nil"/>
              <w:bottom w:val="single" w:sz="4" w:space="0" w:color="auto"/>
              <w:right w:val="single" w:sz="4" w:space="0" w:color="auto"/>
            </w:tcBorders>
            <w:shd w:val="clear" w:color="auto" w:fill="auto"/>
            <w:noWrap/>
            <w:vAlign w:val="bottom"/>
            <w:hideMark/>
          </w:tcPr>
          <w:p w14:paraId="79B92940"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0.807</w:t>
            </w:r>
          </w:p>
        </w:tc>
        <w:tc>
          <w:tcPr>
            <w:tcW w:w="1716" w:type="dxa"/>
            <w:tcBorders>
              <w:top w:val="nil"/>
              <w:left w:val="nil"/>
              <w:bottom w:val="single" w:sz="4" w:space="0" w:color="auto"/>
              <w:right w:val="single" w:sz="4" w:space="0" w:color="auto"/>
            </w:tcBorders>
            <w:shd w:val="clear" w:color="auto" w:fill="auto"/>
            <w:noWrap/>
            <w:vAlign w:val="bottom"/>
            <w:hideMark/>
          </w:tcPr>
          <w:p w14:paraId="4F707F39"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0.802</w:t>
            </w:r>
          </w:p>
        </w:tc>
        <w:tc>
          <w:tcPr>
            <w:tcW w:w="1260" w:type="dxa"/>
            <w:tcBorders>
              <w:top w:val="nil"/>
              <w:left w:val="nil"/>
              <w:bottom w:val="single" w:sz="4" w:space="0" w:color="auto"/>
              <w:right w:val="single" w:sz="4" w:space="0" w:color="auto"/>
            </w:tcBorders>
            <w:shd w:val="clear" w:color="auto" w:fill="auto"/>
            <w:noWrap/>
            <w:vAlign w:val="bottom"/>
            <w:hideMark/>
          </w:tcPr>
          <w:p w14:paraId="29CD9B07"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0.429</w:t>
            </w:r>
          </w:p>
        </w:tc>
        <w:tc>
          <w:tcPr>
            <w:tcW w:w="1440" w:type="dxa"/>
            <w:tcBorders>
              <w:top w:val="nil"/>
              <w:left w:val="nil"/>
              <w:bottom w:val="single" w:sz="4" w:space="0" w:color="auto"/>
              <w:right w:val="single" w:sz="4" w:space="0" w:color="auto"/>
            </w:tcBorders>
            <w:shd w:val="clear" w:color="auto" w:fill="auto"/>
            <w:noWrap/>
            <w:vAlign w:val="bottom"/>
            <w:hideMark/>
          </w:tcPr>
          <w:p w14:paraId="4FC135E8"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-0.349</w:t>
            </w:r>
          </w:p>
        </w:tc>
      </w:tr>
      <w:tr w:rsidR="005E23BB" w:rsidRPr="005E23BB" w14:paraId="74B086E7"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AFBB60D" w14:textId="77777777" w:rsidR="005E23BB" w:rsidRPr="00180CB7" w:rsidRDefault="005E23BB" w:rsidP="005E23BB">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 xml:space="preserve">Consumer Price Index </w:t>
            </w:r>
          </w:p>
        </w:tc>
        <w:tc>
          <w:tcPr>
            <w:tcW w:w="1980" w:type="dxa"/>
            <w:tcBorders>
              <w:top w:val="nil"/>
              <w:left w:val="nil"/>
              <w:bottom w:val="single" w:sz="4" w:space="0" w:color="auto"/>
              <w:right w:val="single" w:sz="4" w:space="0" w:color="auto"/>
            </w:tcBorders>
            <w:shd w:val="clear" w:color="auto" w:fill="auto"/>
            <w:noWrap/>
            <w:vAlign w:val="bottom"/>
            <w:hideMark/>
          </w:tcPr>
          <w:p w14:paraId="058407F0"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0.969</w:t>
            </w:r>
          </w:p>
        </w:tc>
        <w:tc>
          <w:tcPr>
            <w:tcW w:w="1716" w:type="dxa"/>
            <w:tcBorders>
              <w:top w:val="nil"/>
              <w:left w:val="nil"/>
              <w:bottom w:val="single" w:sz="4" w:space="0" w:color="auto"/>
              <w:right w:val="single" w:sz="4" w:space="0" w:color="auto"/>
            </w:tcBorders>
            <w:shd w:val="clear" w:color="auto" w:fill="auto"/>
            <w:noWrap/>
            <w:vAlign w:val="bottom"/>
            <w:hideMark/>
          </w:tcPr>
          <w:p w14:paraId="3531354A"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0.964</w:t>
            </w:r>
          </w:p>
        </w:tc>
        <w:tc>
          <w:tcPr>
            <w:tcW w:w="1260" w:type="dxa"/>
            <w:tcBorders>
              <w:top w:val="nil"/>
              <w:left w:val="nil"/>
              <w:bottom w:val="single" w:sz="4" w:space="0" w:color="auto"/>
              <w:right w:val="single" w:sz="4" w:space="0" w:color="auto"/>
            </w:tcBorders>
            <w:shd w:val="clear" w:color="auto" w:fill="auto"/>
            <w:noWrap/>
            <w:vAlign w:val="bottom"/>
            <w:hideMark/>
          </w:tcPr>
          <w:p w14:paraId="3BD62D14"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0.415</w:t>
            </w:r>
          </w:p>
        </w:tc>
        <w:tc>
          <w:tcPr>
            <w:tcW w:w="1440" w:type="dxa"/>
            <w:tcBorders>
              <w:top w:val="nil"/>
              <w:left w:val="nil"/>
              <w:bottom w:val="single" w:sz="4" w:space="0" w:color="auto"/>
              <w:right w:val="single" w:sz="4" w:space="0" w:color="auto"/>
            </w:tcBorders>
            <w:shd w:val="clear" w:color="auto" w:fill="auto"/>
            <w:noWrap/>
            <w:vAlign w:val="bottom"/>
            <w:hideMark/>
          </w:tcPr>
          <w:p w14:paraId="228C1FE6"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-0.288</w:t>
            </w:r>
          </w:p>
        </w:tc>
      </w:tr>
      <w:tr w:rsidR="005E23BB" w:rsidRPr="005E23BB" w14:paraId="7D53FCD3"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33344FA5" w14:textId="77777777" w:rsidR="005E23BB" w:rsidRPr="00180CB7" w:rsidRDefault="005E23BB" w:rsidP="005E23BB">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Population</w:t>
            </w:r>
          </w:p>
        </w:tc>
        <w:tc>
          <w:tcPr>
            <w:tcW w:w="1980" w:type="dxa"/>
            <w:tcBorders>
              <w:top w:val="nil"/>
              <w:left w:val="nil"/>
              <w:bottom w:val="single" w:sz="4" w:space="0" w:color="auto"/>
              <w:right w:val="single" w:sz="4" w:space="0" w:color="auto"/>
            </w:tcBorders>
            <w:shd w:val="clear" w:color="auto" w:fill="auto"/>
            <w:noWrap/>
            <w:vAlign w:val="bottom"/>
            <w:hideMark/>
          </w:tcPr>
          <w:p w14:paraId="78E02D00"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0.862</w:t>
            </w:r>
          </w:p>
        </w:tc>
        <w:tc>
          <w:tcPr>
            <w:tcW w:w="1716" w:type="dxa"/>
            <w:tcBorders>
              <w:top w:val="nil"/>
              <w:left w:val="nil"/>
              <w:bottom w:val="single" w:sz="4" w:space="0" w:color="auto"/>
              <w:right w:val="single" w:sz="4" w:space="0" w:color="auto"/>
            </w:tcBorders>
            <w:shd w:val="clear" w:color="auto" w:fill="auto"/>
            <w:noWrap/>
            <w:vAlign w:val="bottom"/>
            <w:hideMark/>
          </w:tcPr>
          <w:p w14:paraId="4B2B64D1"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0.868</w:t>
            </w:r>
          </w:p>
        </w:tc>
        <w:tc>
          <w:tcPr>
            <w:tcW w:w="1260" w:type="dxa"/>
            <w:tcBorders>
              <w:top w:val="nil"/>
              <w:left w:val="nil"/>
              <w:bottom w:val="single" w:sz="4" w:space="0" w:color="auto"/>
              <w:right w:val="single" w:sz="4" w:space="0" w:color="auto"/>
            </w:tcBorders>
            <w:shd w:val="clear" w:color="auto" w:fill="auto"/>
            <w:noWrap/>
            <w:vAlign w:val="bottom"/>
            <w:hideMark/>
          </w:tcPr>
          <w:p w14:paraId="5AC77DAA"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0.485</w:t>
            </w:r>
          </w:p>
        </w:tc>
        <w:tc>
          <w:tcPr>
            <w:tcW w:w="1440" w:type="dxa"/>
            <w:tcBorders>
              <w:top w:val="nil"/>
              <w:left w:val="nil"/>
              <w:bottom w:val="single" w:sz="4" w:space="0" w:color="auto"/>
              <w:right w:val="single" w:sz="4" w:space="0" w:color="auto"/>
            </w:tcBorders>
            <w:shd w:val="clear" w:color="auto" w:fill="auto"/>
            <w:noWrap/>
            <w:vAlign w:val="bottom"/>
            <w:hideMark/>
          </w:tcPr>
          <w:p w14:paraId="322CD77F"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-0.278</w:t>
            </w:r>
          </w:p>
        </w:tc>
      </w:tr>
      <w:tr w:rsidR="005E23BB" w:rsidRPr="005E23BB" w14:paraId="59BCD4A5"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A1714C1" w14:textId="77777777" w:rsidR="005E23BB" w:rsidRPr="00180CB7" w:rsidRDefault="005E23BB" w:rsidP="005E23BB">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 xml:space="preserve"> Population, ages 15-64 </w:t>
            </w:r>
          </w:p>
        </w:tc>
        <w:tc>
          <w:tcPr>
            <w:tcW w:w="1980" w:type="dxa"/>
            <w:tcBorders>
              <w:top w:val="nil"/>
              <w:left w:val="nil"/>
              <w:bottom w:val="single" w:sz="4" w:space="0" w:color="auto"/>
              <w:right w:val="single" w:sz="4" w:space="0" w:color="auto"/>
            </w:tcBorders>
            <w:shd w:val="clear" w:color="auto" w:fill="auto"/>
            <w:noWrap/>
            <w:vAlign w:val="bottom"/>
            <w:hideMark/>
          </w:tcPr>
          <w:p w14:paraId="0283EB63"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0.931</w:t>
            </w:r>
          </w:p>
        </w:tc>
        <w:tc>
          <w:tcPr>
            <w:tcW w:w="1716" w:type="dxa"/>
            <w:tcBorders>
              <w:top w:val="nil"/>
              <w:left w:val="nil"/>
              <w:bottom w:val="single" w:sz="4" w:space="0" w:color="auto"/>
              <w:right w:val="single" w:sz="4" w:space="0" w:color="auto"/>
            </w:tcBorders>
            <w:shd w:val="clear" w:color="auto" w:fill="auto"/>
            <w:noWrap/>
            <w:vAlign w:val="bottom"/>
            <w:hideMark/>
          </w:tcPr>
          <w:p w14:paraId="19E9DC14"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0.932</w:t>
            </w:r>
          </w:p>
        </w:tc>
        <w:tc>
          <w:tcPr>
            <w:tcW w:w="1260" w:type="dxa"/>
            <w:tcBorders>
              <w:top w:val="nil"/>
              <w:left w:val="nil"/>
              <w:bottom w:val="single" w:sz="4" w:space="0" w:color="auto"/>
              <w:right w:val="single" w:sz="4" w:space="0" w:color="auto"/>
            </w:tcBorders>
            <w:shd w:val="clear" w:color="auto" w:fill="auto"/>
            <w:noWrap/>
            <w:vAlign w:val="bottom"/>
            <w:hideMark/>
          </w:tcPr>
          <w:p w14:paraId="3BACBE10"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0.463</w:t>
            </w:r>
          </w:p>
        </w:tc>
        <w:tc>
          <w:tcPr>
            <w:tcW w:w="1440" w:type="dxa"/>
            <w:tcBorders>
              <w:top w:val="nil"/>
              <w:left w:val="nil"/>
              <w:bottom w:val="single" w:sz="4" w:space="0" w:color="auto"/>
              <w:right w:val="single" w:sz="4" w:space="0" w:color="auto"/>
            </w:tcBorders>
            <w:shd w:val="clear" w:color="auto" w:fill="auto"/>
            <w:noWrap/>
            <w:vAlign w:val="bottom"/>
            <w:hideMark/>
          </w:tcPr>
          <w:p w14:paraId="6D0451A3"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-0.300</w:t>
            </w:r>
          </w:p>
        </w:tc>
      </w:tr>
      <w:tr w:rsidR="005E23BB" w:rsidRPr="005E23BB" w14:paraId="29E106B1"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3C36B6A7" w14:textId="77777777" w:rsidR="005E23BB" w:rsidRPr="00180CB7" w:rsidRDefault="005E23BB" w:rsidP="005E23BB">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Oil Prices</w:t>
            </w:r>
          </w:p>
        </w:tc>
        <w:tc>
          <w:tcPr>
            <w:tcW w:w="1980" w:type="dxa"/>
            <w:tcBorders>
              <w:top w:val="nil"/>
              <w:left w:val="nil"/>
              <w:bottom w:val="single" w:sz="4" w:space="0" w:color="auto"/>
              <w:right w:val="single" w:sz="4" w:space="0" w:color="auto"/>
            </w:tcBorders>
            <w:shd w:val="clear" w:color="auto" w:fill="auto"/>
            <w:noWrap/>
            <w:vAlign w:val="bottom"/>
            <w:hideMark/>
          </w:tcPr>
          <w:p w14:paraId="1A09F00C"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0.944</w:t>
            </w:r>
          </w:p>
        </w:tc>
        <w:tc>
          <w:tcPr>
            <w:tcW w:w="1716" w:type="dxa"/>
            <w:tcBorders>
              <w:top w:val="nil"/>
              <w:left w:val="nil"/>
              <w:bottom w:val="single" w:sz="4" w:space="0" w:color="auto"/>
              <w:right w:val="single" w:sz="4" w:space="0" w:color="auto"/>
            </w:tcBorders>
            <w:shd w:val="clear" w:color="auto" w:fill="auto"/>
            <w:noWrap/>
            <w:vAlign w:val="bottom"/>
            <w:hideMark/>
          </w:tcPr>
          <w:p w14:paraId="0A4ACBDD"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0.949</w:t>
            </w:r>
          </w:p>
        </w:tc>
        <w:tc>
          <w:tcPr>
            <w:tcW w:w="1260" w:type="dxa"/>
            <w:tcBorders>
              <w:top w:val="nil"/>
              <w:left w:val="nil"/>
              <w:bottom w:val="single" w:sz="4" w:space="0" w:color="auto"/>
              <w:right w:val="single" w:sz="4" w:space="0" w:color="auto"/>
            </w:tcBorders>
            <w:shd w:val="clear" w:color="auto" w:fill="auto"/>
            <w:noWrap/>
            <w:vAlign w:val="bottom"/>
            <w:hideMark/>
          </w:tcPr>
          <w:p w14:paraId="727B860B"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0.314</w:t>
            </w:r>
          </w:p>
        </w:tc>
        <w:tc>
          <w:tcPr>
            <w:tcW w:w="1440" w:type="dxa"/>
            <w:tcBorders>
              <w:top w:val="nil"/>
              <w:left w:val="nil"/>
              <w:bottom w:val="single" w:sz="4" w:space="0" w:color="auto"/>
              <w:right w:val="single" w:sz="4" w:space="0" w:color="auto"/>
            </w:tcBorders>
            <w:shd w:val="clear" w:color="auto" w:fill="auto"/>
            <w:noWrap/>
            <w:vAlign w:val="bottom"/>
            <w:hideMark/>
          </w:tcPr>
          <w:p w14:paraId="07D24D02"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-0.126</w:t>
            </w:r>
          </w:p>
        </w:tc>
      </w:tr>
      <w:tr w:rsidR="005E23BB" w:rsidRPr="005E23BB" w14:paraId="7FE0BA1F"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38CA7A49" w14:textId="77777777" w:rsidR="005E23BB" w:rsidRPr="00180CB7" w:rsidRDefault="005E23BB" w:rsidP="005E23BB">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Accidents Deaths</w:t>
            </w:r>
          </w:p>
        </w:tc>
        <w:tc>
          <w:tcPr>
            <w:tcW w:w="1980" w:type="dxa"/>
            <w:tcBorders>
              <w:top w:val="nil"/>
              <w:left w:val="nil"/>
              <w:bottom w:val="single" w:sz="4" w:space="0" w:color="auto"/>
              <w:right w:val="single" w:sz="4" w:space="0" w:color="auto"/>
            </w:tcBorders>
            <w:shd w:val="clear" w:color="auto" w:fill="auto"/>
            <w:noWrap/>
            <w:vAlign w:val="bottom"/>
            <w:hideMark/>
          </w:tcPr>
          <w:p w14:paraId="4AC20F05"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-0.181</w:t>
            </w:r>
          </w:p>
        </w:tc>
        <w:tc>
          <w:tcPr>
            <w:tcW w:w="1716" w:type="dxa"/>
            <w:tcBorders>
              <w:top w:val="nil"/>
              <w:left w:val="nil"/>
              <w:bottom w:val="single" w:sz="4" w:space="0" w:color="auto"/>
              <w:right w:val="single" w:sz="4" w:space="0" w:color="auto"/>
            </w:tcBorders>
            <w:shd w:val="clear" w:color="auto" w:fill="auto"/>
            <w:noWrap/>
            <w:vAlign w:val="bottom"/>
            <w:hideMark/>
          </w:tcPr>
          <w:p w14:paraId="11C71E1E"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-0.180</w:t>
            </w:r>
          </w:p>
        </w:tc>
        <w:tc>
          <w:tcPr>
            <w:tcW w:w="1260" w:type="dxa"/>
            <w:tcBorders>
              <w:top w:val="nil"/>
              <w:left w:val="nil"/>
              <w:bottom w:val="single" w:sz="4" w:space="0" w:color="auto"/>
              <w:right w:val="single" w:sz="4" w:space="0" w:color="auto"/>
            </w:tcBorders>
            <w:shd w:val="clear" w:color="auto" w:fill="auto"/>
            <w:noWrap/>
            <w:vAlign w:val="bottom"/>
            <w:hideMark/>
          </w:tcPr>
          <w:p w14:paraId="1EDB1C93"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-0.018</w:t>
            </w:r>
          </w:p>
        </w:tc>
        <w:tc>
          <w:tcPr>
            <w:tcW w:w="1440" w:type="dxa"/>
            <w:tcBorders>
              <w:top w:val="nil"/>
              <w:left w:val="nil"/>
              <w:bottom w:val="single" w:sz="4" w:space="0" w:color="auto"/>
              <w:right w:val="single" w:sz="4" w:space="0" w:color="auto"/>
            </w:tcBorders>
            <w:shd w:val="clear" w:color="auto" w:fill="auto"/>
            <w:noWrap/>
            <w:vAlign w:val="bottom"/>
            <w:hideMark/>
          </w:tcPr>
          <w:p w14:paraId="56E3E54E"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0.045</w:t>
            </w:r>
          </w:p>
        </w:tc>
      </w:tr>
      <w:tr w:rsidR="005E23BB" w:rsidRPr="005E23BB" w14:paraId="2364ADAF"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6B5140D4" w14:textId="77777777" w:rsidR="005E23BB" w:rsidRPr="00180CB7" w:rsidRDefault="005E23BB" w:rsidP="005E23BB">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No of Accidents</w:t>
            </w:r>
          </w:p>
        </w:tc>
        <w:tc>
          <w:tcPr>
            <w:tcW w:w="1980" w:type="dxa"/>
            <w:tcBorders>
              <w:top w:val="nil"/>
              <w:left w:val="nil"/>
              <w:bottom w:val="single" w:sz="4" w:space="0" w:color="auto"/>
              <w:right w:val="single" w:sz="4" w:space="0" w:color="auto"/>
            </w:tcBorders>
            <w:shd w:val="clear" w:color="auto" w:fill="auto"/>
            <w:noWrap/>
            <w:vAlign w:val="bottom"/>
            <w:hideMark/>
          </w:tcPr>
          <w:p w14:paraId="2730F1BD"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-0.315</w:t>
            </w:r>
          </w:p>
        </w:tc>
        <w:tc>
          <w:tcPr>
            <w:tcW w:w="1716" w:type="dxa"/>
            <w:tcBorders>
              <w:top w:val="nil"/>
              <w:left w:val="nil"/>
              <w:bottom w:val="single" w:sz="4" w:space="0" w:color="auto"/>
              <w:right w:val="single" w:sz="4" w:space="0" w:color="auto"/>
            </w:tcBorders>
            <w:shd w:val="clear" w:color="auto" w:fill="auto"/>
            <w:noWrap/>
            <w:vAlign w:val="bottom"/>
            <w:hideMark/>
          </w:tcPr>
          <w:p w14:paraId="1BB6A8B8"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-0.319</w:t>
            </w:r>
          </w:p>
        </w:tc>
        <w:tc>
          <w:tcPr>
            <w:tcW w:w="1260" w:type="dxa"/>
            <w:tcBorders>
              <w:top w:val="nil"/>
              <w:left w:val="nil"/>
              <w:bottom w:val="single" w:sz="4" w:space="0" w:color="auto"/>
              <w:right w:val="single" w:sz="4" w:space="0" w:color="auto"/>
            </w:tcBorders>
            <w:shd w:val="clear" w:color="auto" w:fill="auto"/>
            <w:noWrap/>
            <w:vAlign w:val="bottom"/>
            <w:hideMark/>
          </w:tcPr>
          <w:p w14:paraId="49735224"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-0.076</w:t>
            </w:r>
          </w:p>
        </w:tc>
        <w:tc>
          <w:tcPr>
            <w:tcW w:w="1440" w:type="dxa"/>
            <w:tcBorders>
              <w:top w:val="nil"/>
              <w:left w:val="nil"/>
              <w:bottom w:val="single" w:sz="4" w:space="0" w:color="auto"/>
              <w:right w:val="single" w:sz="4" w:space="0" w:color="auto"/>
            </w:tcBorders>
            <w:shd w:val="clear" w:color="auto" w:fill="auto"/>
            <w:noWrap/>
            <w:vAlign w:val="bottom"/>
            <w:hideMark/>
          </w:tcPr>
          <w:p w14:paraId="68230ADD"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0.052</w:t>
            </w:r>
          </w:p>
        </w:tc>
      </w:tr>
      <w:tr w:rsidR="005E23BB" w:rsidRPr="005E23BB" w14:paraId="5AEE6793"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6867CD8A" w14:textId="77777777" w:rsidR="005E23BB" w:rsidRPr="00180CB7" w:rsidRDefault="005E23BB" w:rsidP="005E23BB">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No of passengers</w:t>
            </w:r>
          </w:p>
        </w:tc>
        <w:tc>
          <w:tcPr>
            <w:tcW w:w="1980" w:type="dxa"/>
            <w:tcBorders>
              <w:top w:val="nil"/>
              <w:left w:val="nil"/>
              <w:bottom w:val="single" w:sz="4" w:space="0" w:color="auto"/>
              <w:right w:val="single" w:sz="4" w:space="0" w:color="auto"/>
            </w:tcBorders>
            <w:shd w:val="clear" w:color="auto" w:fill="auto"/>
            <w:noWrap/>
            <w:vAlign w:val="bottom"/>
            <w:hideMark/>
          </w:tcPr>
          <w:p w14:paraId="71452576"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0.996</w:t>
            </w:r>
          </w:p>
        </w:tc>
        <w:tc>
          <w:tcPr>
            <w:tcW w:w="1716" w:type="dxa"/>
            <w:tcBorders>
              <w:top w:val="nil"/>
              <w:left w:val="nil"/>
              <w:bottom w:val="single" w:sz="4" w:space="0" w:color="auto"/>
              <w:right w:val="single" w:sz="4" w:space="0" w:color="auto"/>
            </w:tcBorders>
            <w:shd w:val="clear" w:color="auto" w:fill="auto"/>
            <w:noWrap/>
            <w:vAlign w:val="bottom"/>
            <w:hideMark/>
          </w:tcPr>
          <w:p w14:paraId="04BB0327"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0.996</w:t>
            </w:r>
          </w:p>
        </w:tc>
        <w:tc>
          <w:tcPr>
            <w:tcW w:w="1260" w:type="dxa"/>
            <w:tcBorders>
              <w:top w:val="nil"/>
              <w:left w:val="nil"/>
              <w:bottom w:val="single" w:sz="4" w:space="0" w:color="auto"/>
              <w:right w:val="single" w:sz="4" w:space="0" w:color="auto"/>
            </w:tcBorders>
            <w:shd w:val="clear" w:color="auto" w:fill="auto"/>
            <w:noWrap/>
            <w:vAlign w:val="bottom"/>
            <w:hideMark/>
          </w:tcPr>
          <w:p w14:paraId="15749635"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0.382</w:t>
            </w:r>
          </w:p>
        </w:tc>
        <w:tc>
          <w:tcPr>
            <w:tcW w:w="1440" w:type="dxa"/>
            <w:tcBorders>
              <w:top w:val="nil"/>
              <w:left w:val="nil"/>
              <w:bottom w:val="single" w:sz="4" w:space="0" w:color="auto"/>
              <w:right w:val="single" w:sz="4" w:space="0" w:color="auto"/>
            </w:tcBorders>
            <w:shd w:val="clear" w:color="auto" w:fill="auto"/>
            <w:noWrap/>
            <w:vAlign w:val="bottom"/>
            <w:hideMark/>
          </w:tcPr>
          <w:p w14:paraId="34B33B15"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-0.205</w:t>
            </w:r>
          </w:p>
        </w:tc>
      </w:tr>
    </w:tbl>
    <w:p w14:paraId="07084F2B" w14:textId="77777777" w:rsidR="00180CB7" w:rsidRPr="00EB13A9" w:rsidRDefault="00180CB7" w:rsidP="00EB13A9">
      <w:pPr>
        <w:autoSpaceDE w:val="0"/>
        <w:autoSpaceDN w:val="0"/>
        <w:adjustRightInd w:val="0"/>
        <w:spacing w:after="0" w:line="480" w:lineRule="auto"/>
        <w:jc w:val="both"/>
        <w:rPr>
          <w:rFonts w:ascii="Arial" w:hAnsi="Arial" w:cs="Arial"/>
          <w:b/>
          <w:u w:val="single"/>
        </w:rPr>
      </w:pPr>
    </w:p>
    <w:tbl>
      <w:tblPr>
        <w:tblW w:w="8455" w:type="dxa"/>
        <w:tblLook w:val="04A0" w:firstRow="1" w:lastRow="0" w:firstColumn="1" w:lastColumn="0" w:noHBand="0" w:noVBand="1"/>
      </w:tblPr>
      <w:tblGrid>
        <w:gridCol w:w="2065"/>
        <w:gridCol w:w="2430"/>
        <w:gridCol w:w="2520"/>
        <w:gridCol w:w="1440"/>
      </w:tblGrid>
      <w:tr w:rsidR="005E23BB" w:rsidRPr="005E23BB" w14:paraId="0FC043C2" w14:textId="77777777" w:rsidTr="000F7BC7">
        <w:trPr>
          <w:trHeight w:val="300"/>
        </w:trPr>
        <w:tc>
          <w:tcPr>
            <w:tcW w:w="20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D1D326" w14:textId="77777777" w:rsidR="005E23BB" w:rsidRPr="005E23BB" w:rsidRDefault="005E23BB" w:rsidP="005E23BB">
            <w:pPr>
              <w:spacing w:after="0" w:line="240" w:lineRule="auto"/>
              <w:jc w:val="center"/>
              <w:rPr>
                <w:rFonts w:ascii="Calibri" w:eastAsia="Times New Roman" w:hAnsi="Calibri" w:cs="Times New Roman"/>
                <w:i/>
                <w:iCs/>
                <w:color w:val="000000"/>
              </w:rPr>
            </w:pPr>
            <w:r w:rsidRPr="005E23BB">
              <w:rPr>
                <w:rFonts w:ascii="Calibri" w:eastAsia="Times New Roman" w:hAnsi="Calibri" w:cs="Times New Roman"/>
                <w:i/>
                <w:iCs/>
                <w:color w:val="000000"/>
              </w:rPr>
              <w:t> </w:t>
            </w:r>
          </w:p>
        </w:tc>
        <w:tc>
          <w:tcPr>
            <w:tcW w:w="2430" w:type="dxa"/>
            <w:tcBorders>
              <w:top w:val="single" w:sz="4" w:space="0" w:color="auto"/>
              <w:left w:val="nil"/>
              <w:bottom w:val="single" w:sz="4" w:space="0" w:color="auto"/>
              <w:right w:val="single" w:sz="4" w:space="0" w:color="auto"/>
            </w:tcBorders>
            <w:shd w:val="clear" w:color="auto" w:fill="auto"/>
            <w:noWrap/>
            <w:vAlign w:val="bottom"/>
            <w:hideMark/>
          </w:tcPr>
          <w:p w14:paraId="609E514A" w14:textId="77777777" w:rsidR="005E23BB" w:rsidRPr="00180CB7" w:rsidRDefault="005E23BB" w:rsidP="005E23BB">
            <w:pPr>
              <w:spacing w:after="0" w:line="240" w:lineRule="auto"/>
              <w:jc w:val="center"/>
              <w:rPr>
                <w:rFonts w:ascii="Calibri" w:eastAsia="Times New Roman" w:hAnsi="Calibri" w:cs="Times New Roman"/>
                <w:b/>
                <w:i/>
                <w:iCs/>
                <w:color w:val="000000"/>
              </w:rPr>
            </w:pPr>
            <w:r w:rsidRPr="00180CB7">
              <w:rPr>
                <w:rFonts w:ascii="Calibri" w:eastAsia="Times New Roman" w:hAnsi="Calibri" w:cs="Times New Roman"/>
                <w:b/>
                <w:i/>
                <w:iCs/>
                <w:color w:val="000000"/>
              </w:rPr>
              <w:t>Exchange Rate Fluctuation</w:t>
            </w:r>
          </w:p>
        </w:tc>
        <w:tc>
          <w:tcPr>
            <w:tcW w:w="2520" w:type="dxa"/>
            <w:tcBorders>
              <w:top w:val="single" w:sz="4" w:space="0" w:color="auto"/>
              <w:left w:val="nil"/>
              <w:bottom w:val="single" w:sz="4" w:space="0" w:color="auto"/>
              <w:right w:val="single" w:sz="4" w:space="0" w:color="auto"/>
            </w:tcBorders>
            <w:shd w:val="clear" w:color="auto" w:fill="auto"/>
            <w:noWrap/>
            <w:vAlign w:val="bottom"/>
            <w:hideMark/>
          </w:tcPr>
          <w:p w14:paraId="34A160B8" w14:textId="77777777" w:rsidR="005E23BB" w:rsidRPr="00180CB7" w:rsidRDefault="005E23BB" w:rsidP="005E23BB">
            <w:pPr>
              <w:spacing w:after="0" w:line="240" w:lineRule="auto"/>
              <w:jc w:val="center"/>
              <w:rPr>
                <w:rFonts w:ascii="Calibri" w:eastAsia="Times New Roman" w:hAnsi="Calibri" w:cs="Times New Roman"/>
                <w:b/>
                <w:i/>
                <w:iCs/>
                <w:color w:val="000000"/>
              </w:rPr>
            </w:pPr>
            <w:r w:rsidRPr="00180CB7">
              <w:rPr>
                <w:rFonts w:ascii="Calibri" w:eastAsia="Times New Roman" w:hAnsi="Calibri" w:cs="Times New Roman"/>
                <w:b/>
                <w:i/>
                <w:iCs/>
                <w:color w:val="000000"/>
              </w:rPr>
              <w:t xml:space="preserve">Consumer Price Index </w:t>
            </w:r>
          </w:p>
        </w:tc>
        <w:tc>
          <w:tcPr>
            <w:tcW w:w="1440" w:type="dxa"/>
            <w:tcBorders>
              <w:top w:val="single" w:sz="4" w:space="0" w:color="auto"/>
              <w:left w:val="nil"/>
              <w:bottom w:val="single" w:sz="4" w:space="0" w:color="auto"/>
              <w:right w:val="single" w:sz="4" w:space="0" w:color="auto"/>
            </w:tcBorders>
            <w:shd w:val="clear" w:color="auto" w:fill="auto"/>
            <w:noWrap/>
            <w:vAlign w:val="bottom"/>
            <w:hideMark/>
          </w:tcPr>
          <w:p w14:paraId="2E084EB5" w14:textId="77777777" w:rsidR="005E23BB" w:rsidRPr="00180CB7" w:rsidRDefault="005E23BB" w:rsidP="005E23BB">
            <w:pPr>
              <w:spacing w:after="0" w:line="240" w:lineRule="auto"/>
              <w:jc w:val="center"/>
              <w:rPr>
                <w:rFonts w:ascii="Calibri" w:eastAsia="Times New Roman" w:hAnsi="Calibri" w:cs="Times New Roman"/>
                <w:b/>
                <w:i/>
                <w:iCs/>
                <w:color w:val="000000"/>
              </w:rPr>
            </w:pPr>
            <w:r w:rsidRPr="00180CB7">
              <w:rPr>
                <w:rFonts w:ascii="Calibri" w:eastAsia="Times New Roman" w:hAnsi="Calibri" w:cs="Times New Roman"/>
                <w:b/>
                <w:i/>
                <w:iCs/>
                <w:color w:val="000000"/>
              </w:rPr>
              <w:t>Population</w:t>
            </w:r>
          </w:p>
        </w:tc>
      </w:tr>
      <w:tr w:rsidR="005E23BB" w:rsidRPr="005E23BB" w14:paraId="2F11B940"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DF42053" w14:textId="77777777" w:rsidR="005E23BB" w:rsidRPr="00180CB7" w:rsidRDefault="005E23BB" w:rsidP="005E23BB">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 xml:space="preserve">Gross Domestic Product </w:t>
            </w:r>
          </w:p>
        </w:tc>
        <w:tc>
          <w:tcPr>
            <w:tcW w:w="2430" w:type="dxa"/>
            <w:tcBorders>
              <w:top w:val="nil"/>
              <w:left w:val="nil"/>
              <w:bottom w:val="single" w:sz="4" w:space="0" w:color="auto"/>
              <w:right w:val="single" w:sz="4" w:space="0" w:color="auto"/>
            </w:tcBorders>
            <w:shd w:val="clear" w:color="auto" w:fill="auto"/>
            <w:noWrap/>
            <w:vAlign w:val="bottom"/>
            <w:hideMark/>
          </w:tcPr>
          <w:p w14:paraId="7988E87D" w14:textId="77777777" w:rsidR="005E23BB" w:rsidRPr="005E23BB" w:rsidRDefault="005E23BB" w:rsidP="005E23BB">
            <w:pPr>
              <w:spacing w:after="0" w:line="240" w:lineRule="auto"/>
              <w:rPr>
                <w:rFonts w:ascii="Calibri" w:eastAsia="Times New Roman" w:hAnsi="Calibri" w:cs="Times New Roman"/>
                <w:color w:val="000000"/>
              </w:rPr>
            </w:pPr>
            <w:r w:rsidRPr="005E23BB">
              <w:rPr>
                <w:rFonts w:ascii="Calibri" w:eastAsia="Times New Roman" w:hAnsi="Calibri" w:cs="Times New Roman"/>
                <w:color w:val="000000"/>
              </w:rPr>
              <w:t> </w:t>
            </w:r>
          </w:p>
        </w:tc>
        <w:tc>
          <w:tcPr>
            <w:tcW w:w="2520" w:type="dxa"/>
            <w:tcBorders>
              <w:top w:val="nil"/>
              <w:left w:val="nil"/>
              <w:bottom w:val="single" w:sz="4" w:space="0" w:color="auto"/>
              <w:right w:val="single" w:sz="4" w:space="0" w:color="auto"/>
            </w:tcBorders>
            <w:shd w:val="clear" w:color="auto" w:fill="auto"/>
            <w:noWrap/>
            <w:vAlign w:val="bottom"/>
            <w:hideMark/>
          </w:tcPr>
          <w:p w14:paraId="144C0989" w14:textId="77777777" w:rsidR="005E23BB" w:rsidRPr="005E23BB" w:rsidRDefault="005E23BB" w:rsidP="005E23BB">
            <w:pPr>
              <w:spacing w:after="0" w:line="240" w:lineRule="auto"/>
              <w:rPr>
                <w:rFonts w:ascii="Calibri" w:eastAsia="Times New Roman" w:hAnsi="Calibri" w:cs="Times New Roman"/>
                <w:color w:val="000000"/>
              </w:rPr>
            </w:pPr>
            <w:r w:rsidRPr="005E23BB">
              <w:rPr>
                <w:rFonts w:ascii="Calibri" w:eastAsia="Times New Roman" w:hAnsi="Calibri" w:cs="Times New Roman"/>
                <w:color w:val="000000"/>
              </w:rPr>
              <w:t> </w:t>
            </w:r>
          </w:p>
        </w:tc>
        <w:tc>
          <w:tcPr>
            <w:tcW w:w="1440" w:type="dxa"/>
            <w:tcBorders>
              <w:top w:val="nil"/>
              <w:left w:val="nil"/>
              <w:bottom w:val="single" w:sz="4" w:space="0" w:color="auto"/>
              <w:right w:val="single" w:sz="4" w:space="0" w:color="auto"/>
            </w:tcBorders>
            <w:shd w:val="clear" w:color="auto" w:fill="auto"/>
            <w:noWrap/>
            <w:vAlign w:val="bottom"/>
            <w:hideMark/>
          </w:tcPr>
          <w:p w14:paraId="441685A4" w14:textId="77777777" w:rsidR="005E23BB" w:rsidRPr="005E23BB" w:rsidRDefault="005E23BB" w:rsidP="005E23BB">
            <w:pPr>
              <w:spacing w:after="0" w:line="240" w:lineRule="auto"/>
              <w:rPr>
                <w:rFonts w:ascii="Calibri" w:eastAsia="Times New Roman" w:hAnsi="Calibri" w:cs="Times New Roman"/>
                <w:color w:val="000000"/>
              </w:rPr>
            </w:pPr>
            <w:r w:rsidRPr="005E23BB">
              <w:rPr>
                <w:rFonts w:ascii="Calibri" w:eastAsia="Times New Roman" w:hAnsi="Calibri" w:cs="Times New Roman"/>
                <w:color w:val="000000"/>
              </w:rPr>
              <w:t> </w:t>
            </w:r>
          </w:p>
        </w:tc>
      </w:tr>
      <w:tr w:rsidR="005E23BB" w:rsidRPr="005E23BB" w14:paraId="0CC9C986"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5FC8977" w14:textId="77777777" w:rsidR="005E23BB" w:rsidRPr="00180CB7" w:rsidRDefault="005E23BB" w:rsidP="005E23BB">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GDP per Capita</w:t>
            </w:r>
          </w:p>
        </w:tc>
        <w:tc>
          <w:tcPr>
            <w:tcW w:w="2430" w:type="dxa"/>
            <w:tcBorders>
              <w:top w:val="nil"/>
              <w:left w:val="nil"/>
              <w:bottom w:val="single" w:sz="4" w:space="0" w:color="auto"/>
              <w:right w:val="single" w:sz="4" w:space="0" w:color="auto"/>
            </w:tcBorders>
            <w:shd w:val="clear" w:color="auto" w:fill="auto"/>
            <w:noWrap/>
            <w:vAlign w:val="bottom"/>
            <w:hideMark/>
          </w:tcPr>
          <w:p w14:paraId="5432836E" w14:textId="77777777" w:rsidR="005E23BB" w:rsidRPr="005E23BB" w:rsidRDefault="005E23BB" w:rsidP="005E23BB">
            <w:pPr>
              <w:spacing w:after="0" w:line="240" w:lineRule="auto"/>
              <w:rPr>
                <w:rFonts w:ascii="Calibri" w:eastAsia="Times New Roman" w:hAnsi="Calibri" w:cs="Times New Roman"/>
                <w:color w:val="000000"/>
              </w:rPr>
            </w:pPr>
            <w:r w:rsidRPr="005E23BB">
              <w:rPr>
                <w:rFonts w:ascii="Calibri" w:eastAsia="Times New Roman" w:hAnsi="Calibri" w:cs="Times New Roman"/>
                <w:color w:val="000000"/>
              </w:rPr>
              <w:t> </w:t>
            </w:r>
          </w:p>
        </w:tc>
        <w:tc>
          <w:tcPr>
            <w:tcW w:w="2520" w:type="dxa"/>
            <w:tcBorders>
              <w:top w:val="nil"/>
              <w:left w:val="nil"/>
              <w:bottom w:val="single" w:sz="4" w:space="0" w:color="auto"/>
              <w:right w:val="single" w:sz="4" w:space="0" w:color="auto"/>
            </w:tcBorders>
            <w:shd w:val="clear" w:color="auto" w:fill="auto"/>
            <w:noWrap/>
            <w:vAlign w:val="bottom"/>
            <w:hideMark/>
          </w:tcPr>
          <w:p w14:paraId="30E8EDB3" w14:textId="77777777" w:rsidR="005E23BB" w:rsidRPr="005E23BB" w:rsidRDefault="005E23BB" w:rsidP="005E23BB">
            <w:pPr>
              <w:spacing w:after="0" w:line="240" w:lineRule="auto"/>
              <w:rPr>
                <w:rFonts w:ascii="Calibri" w:eastAsia="Times New Roman" w:hAnsi="Calibri" w:cs="Times New Roman"/>
                <w:color w:val="000000"/>
              </w:rPr>
            </w:pPr>
            <w:r w:rsidRPr="005E23BB">
              <w:rPr>
                <w:rFonts w:ascii="Calibri" w:eastAsia="Times New Roman" w:hAnsi="Calibri" w:cs="Times New Roman"/>
                <w:color w:val="000000"/>
              </w:rPr>
              <w:t> </w:t>
            </w:r>
          </w:p>
        </w:tc>
        <w:tc>
          <w:tcPr>
            <w:tcW w:w="1440" w:type="dxa"/>
            <w:tcBorders>
              <w:top w:val="nil"/>
              <w:left w:val="nil"/>
              <w:bottom w:val="single" w:sz="4" w:space="0" w:color="auto"/>
              <w:right w:val="single" w:sz="4" w:space="0" w:color="auto"/>
            </w:tcBorders>
            <w:shd w:val="clear" w:color="auto" w:fill="auto"/>
            <w:noWrap/>
            <w:vAlign w:val="bottom"/>
            <w:hideMark/>
          </w:tcPr>
          <w:p w14:paraId="72F3C497" w14:textId="77777777" w:rsidR="005E23BB" w:rsidRPr="005E23BB" w:rsidRDefault="005E23BB" w:rsidP="005E23BB">
            <w:pPr>
              <w:spacing w:after="0" w:line="240" w:lineRule="auto"/>
              <w:rPr>
                <w:rFonts w:ascii="Calibri" w:eastAsia="Times New Roman" w:hAnsi="Calibri" w:cs="Times New Roman"/>
                <w:color w:val="000000"/>
              </w:rPr>
            </w:pPr>
            <w:r w:rsidRPr="005E23BB">
              <w:rPr>
                <w:rFonts w:ascii="Calibri" w:eastAsia="Times New Roman" w:hAnsi="Calibri" w:cs="Times New Roman"/>
                <w:color w:val="000000"/>
              </w:rPr>
              <w:t> </w:t>
            </w:r>
          </w:p>
        </w:tc>
      </w:tr>
      <w:tr w:rsidR="005E23BB" w:rsidRPr="005E23BB" w14:paraId="04FBCFAC"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3444C61D" w14:textId="77777777" w:rsidR="005E23BB" w:rsidRPr="00180CB7" w:rsidRDefault="005E23BB" w:rsidP="005E23BB">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GDP Growth</w:t>
            </w:r>
          </w:p>
        </w:tc>
        <w:tc>
          <w:tcPr>
            <w:tcW w:w="2430" w:type="dxa"/>
            <w:tcBorders>
              <w:top w:val="nil"/>
              <w:left w:val="nil"/>
              <w:bottom w:val="single" w:sz="4" w:space="0" w:color="auto"/>
              <w:right w:val="single" w:sz="4" w:space="0" w:color="auto"/>
            </w:tcBorders>
            <w:shd w:val="clear" w:color="auto" w:fill="auto"/>
            <w:noWrap/>
            <w:vAlign w:val="bottom"/>
            <w:hideMark/>
          </w:tcPr>
          <w:p w14:paraId="4D71155C" w14:textId="77777777" w:rsidR="005E23BB" w:rsidRPr="005E23BB" w:rsidRDefault="005E23BB" w:rsidP="005E23BB">
            <w:pPr>
              <w:spacing w:after="0" w:line="240" w:lineRule="auto"/>
              <w:rPr>
                <w:rFonts w:ascii="Calibri" w:eastAsia="Times New Roman" w:hAnsi="Calibri" w:cs="Times New Roman"/>
                <w:color w:val="000000"/>
              </w:rPr>
            </w:pPr>
            <w:r w:rsidRPr="005E23BB">
              <w:rPr>
                <w:rFonts w:ascii="Calibri" w:eastAsia="Times New Roman" w:hAnsi="Calibri" w:cs="Times New Roman"/>
                <w:color w:val="000000"/>
              </w:rPr>
              <w:t> </w:t>
            </w:r>
          </w:p>
        </w:tc>
        <w:tc>
          <w:tcPr>
            <w:tcW w:w="2520" w:type="dxa"/>
            <w:tcBorders>
              <w:top w:val="nil"/>
              <w:left w:val="nil"/>
              <w:bottom w:val="single" w:sz="4" w:space="0" w:color="auto"/>
              <w:right w:val="single" w:sz="4" w:space="0" w:color="auto"/>
            </w:tcBorders>
            <w:shd w:val="clear" w:color="auto" w:fill="auto"/>
            <w:noWrap/>
            <w:vAlign w:val="bottom"/>
            <w:hideMark/>
          </w:tcPr>
          <w:p w14:paraId="064D4790" w14:textId="77777777" w:rsidR="005E23BB" w:rsidRPr="005E23BB" w:rsidRDefault="005E23BB" w:rsidP="005E23BB">
            <w:pPr>
              <w:spacing w:after="0" w:line="240" w:lineRule="auto"/>
              <w:rPr>
                <w:rFonts w:ascii="Calibri" w:eastAsia="Times New Roman" w:hAnsi="Calibri" w:cs="Times New Roman"/>
                <w:color w:val="000000"/>
              </w:rPr>
            </w:pPr>
            <w:r w:rsidRPr="005E23BB">
              <w:rPr>
                <w:rFonts w:ascii="Calibri" w:eastAsia="Times New Roman" w:hAnsi="Calibri" w:cs="Times New Roman"/>
                <w:color w:val="000000"/>
              </w:rPr>
              <w:t> </w:t>
            </w:r>
          </w:p>
        </w:tc>
        <w:tc>
          <w:tcPr>
            <w:tcW w:w="1440" w:type="dxa"/>
            <w:tcBorders>
              <w:top w:val="nil"/>
              <w:left w:val="nil"/>
              <w:bottom w:val="single" w:sz="4" w:space="0" w:color="auto"/>
              <w:right w:val="single" w:sz="4" w:space="0" w:color="auto"/>
            </w:tcBorders>
            <w:shd w:val="clear" w:color="auto" w:fill="auto"/>
            <w:noWrap/>
            <w:vAlign w:val="bottom"/>
            <w:hideMark/>
          </w:tcPr>
          <w:p w14:paraId="5DBF0A52" w14:textId="77777777" w:rsidR="005E23BB" w:rsidRPr="005E23BB" w:rsidRDefault="005E23BB" w:rsidP="005E23BB">
            <w:pPr>
              <w:spacing w:after="0" w:line="240" w:lineRule="auto"/>
              <w:rPr>
                <w:rFonts w:ascii="Calibri" w:eastAsia="Times New Roman" w:hAnsi="Calibri" w:cs="Times New Roman"/>
                <w:color w:val="000000"/>
              </w:rPr>
            </w:pPr>
            <w:r w:rsidRPr="005E23BB">
              <w:rPr>
                <w:rFonts w:ascii="Calibri" w:eastAsia="Times New Roman" w:hAnsi="Calibri" w:cs="Times New Roman"/>
                <w:color w:val="000000"/>
              </w:rPr>
              <w:t> </w:t>
            </w:r>
          </w:p>
        </w:tc>
      </w:tr>
      <w:tr w:rsidR="005E23BB" w:rsidRPr="005E23BB" w14:paraId="798EEC42"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4B5AB1D5" w14:textId="77777777" w:rsidR="005E23BB" w:rsidRPr="00180CB7" w:rsidRDefault="005E23BB" w:rsidP="005E23BB">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 xml:space="preserve">Inflation GDP Deflator </w:t>
            </w:r>
          </w:p>
        </w:tc>
        <w:tc>
          <w:tcPr>
            <w:tcW w:w="2430" w:type="dxa"/>
            <w:tcBorders>
              <w:top w:val="nil"/>
              <w:left w:val="nil"/>
              <w:bottom w:val="single" w:sz="4" w:space="0" w:color="auto"/>
              <w:right w:val="single" w:sz="4" w:space="0" w:color="auto"/>
            </w:tcBorders>
            <w:shd w:val="clear" w:color="auto" w:fill="auto"/>
            <w:noWrap/>
            <w:vAlign w:val="bottom"/>
            <w:hideMark/>
          </w:tcPr>
          <w:p w14:paraId="716502A1" w14:textId="77777777" w:rsidR="005E23BB" w:rsidRPr="005E23BB" w:rsidRDefault="005E23BB" w:rsidP="005E23BB">
            <w:pPr>
              <w:spacing w:after="0" w:line="240" w:lineRule="auto"/>
              <w:rPr>
                <w:rFonts w:ascii="Calibri" w:eastAsia="Times New Roman" w:hAnsi="Calibri" w:cs="Times New Roman"/>
                <w:color w:val="000000"/>
              </w:rPr>
            </w:pPr>
            <w:r w:rsidRPr="005E23BB">
              <w:rPr>
                <w:rFonts w:ascii="Calibri" w:eastAsia="Times New Roman" w:hAnsi="Calibri" w:cs="Times New Roman"/>
                <w:color w:val="000000"/>
              </w:rPr>
              <w:t> </w:t>
            </w:r>
          </w:p>
        </w:tc>
        <w:tc>
          <w:tcPr>
            <w:tcW w:w="2520" w:type="dxa"/>
            <w:tcBorders>
              <w:top w:val="nil"/>
              <w:left w:val="nil"/>
              <w:bottom w:val="single" w:sz="4" w:space="0" w:color="auto"/>
              <w:right w:val="single" w:sz="4" w:space="0" w:color="auto"/>
            </w:tcBorders>
            <w:shd w:val="clear" w:color="auto" w:fill="auto"/>
            <w:noWrap/>
            <w:vAlign w:val="bottom"/>
            <w:hideMark/>
          </w:tcPr>
          <w:p w14:paraId="4B22DAEA" w14:textId="77777777" w:rsidR="005E23BB" w:rsidRPr="005E23BB" w:rsidRDefault="005E23BB" w:rsidP="005E23BB">
            <w:pPr>
              <w:spacing w:after="0" w:line="240" w:lineRule="auto"/>
              <w:rPr>
                <w:rFonts w:ascii="Calibri" w:eastAsia="Times New Roman" w:hAnsi="Calibri" w:cs="Times New Roman"/>
                <w:color w:val="000000"/>
              </w:rPr>
            </w:pPr>
            <w:r w:rsidRPr="005E23BB">
              <w:rPr>
                <w:rFonts w:ascii="Calibri" w:eastAsia="Times New Roman" w:hAnsi="Calibri" w:cs="Times New Roman"/>
                <w:color w:val="000000"/>
              </w:rPr>
              <w:t> </w:t>
            </w:r>
          </w:p>
        </w:tc>
        <w:tc>
          <w:tcPr>
            <w:tcW w:w="1440" w:type="dxa"/>
            <w:tcBorders>
              <w:top w:val="nil"/>
              <w:left w:val="nil"/>
              <w:bottom w:val="single" w:sz="4" w:space="0" w:color="auto"/>
              <w:right w:val="single" w:sz="4" w:space="0" w:color="auto"/>
            </w:tcBorders>
            <w:shd w:val="clear" w:color="auto" w:fill="auto"/>
            <w:noWrap/>
            <w:vAlign w:val="bottom"/>
            <w:hideMark/>
          </w:tcPr>
          <w:p w14:paraId="133529BD" w14:textId="77777777" w:rsidR="005E23BB" w:rsidRPr="005E23BB" w:rsidRDefault="005E23BB" w:rsidP="005E23BB">
            <w:pPr>
              <w:spacing w:after="0" w:line="240" w:lineRule="auto"/>
              <w:rPr>
                <w:rFonts w:ascii="Calibri" w:eastAsia="Times New Roman" w:hAnsi="Calibri" w:cs="Times New Roman"/>
                <w:color w:val="000000"/>
              </w:rPr>
            </w:pPr>
            <w:r w:rsidRPr="005E23BB">
              <w:rPr>
                <w:rFonts w:ascii="Calibri" w:eastAsia="Times New Roman" w:hAnsi="Calibri" w:cs="Times New Roman"/>
                <w:color w:val="000000"/>
              </w:rPr>
              <w:t> </w:t>
            </w:r>
          </w:p>
        </w:tc>
      </w:tr>
      <w:tr w:rsidR="005E23BB" w:rsidRPr="005E23BB" w14:paraId="3FB3FE19"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7B0A8D72" w14:textId="77777777" w:rsidR="005E23BB" w:rsidRPr="00180CB7" w:rsidRDefault="005E23BB" w:rsidP="005E23BB">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Exchange Rate Fluctuation</w:t>
            </w:r>
          </w:p>
        </w:tc>
        <w:tc>
          <w:tcPr>
            <w:tcW w:w="2430" w:type="dxa"/>
            <w:tcBorders>
              <w:top w:val="nil"/>
              <w:left w:val="nil"/>
              <w:bottom w:val="single" w:sz="4" w:space="0" w:color="auto"/>
              <w:right w:val="single" w:sz="4" w:space="0" w:color="auto"/>
            </w:tcBorders>
            <w:shd w:val="clear" w:color="auto" w:fill="auto"/>
            <w:noWrap/>
            <w:vAlign w:val="bottom"/>
            <w:hideMark/>
          </w:tcPr>
          <w:p w14:paraId="5EE136CA"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1.000</w:t>
            </w:r>
          </w:p>
        </w:tc>
        <w:tc>
          <w:tcPr>
            <w:tcW w:w="2520" w:type="dxa"/>
            <w:tcBorders>
              <w:top w:val="nil"/>
              <w:left w:val="nil"/>
              <w:bottom w:val="single" w:sz="4" w:space="0" w:color="auto"/>
              <w:right w:val="single" w:sz="4" w:space="0" w:color="auto"/>
            </w:tcBorders>
            <w:shd w:val="clear" w:color="auto" w:fill="auto"/>
            <w:noWrap/>
            <w:vAlign w:val="bottom"/>
            <w:hideMark/>
          </w:tcPr>
          <w:p w14:paraId="00FFBE46" w14:textId="77777777" w:rsidR="005E23BB" w:rsidRPr="005E23BB" w:rsidRDefault="005E23BB" w:rsidP="005E23BB">
            <w:pPr>
              <w:spacing w:after="0" w:line="240" w:lineRule="auto"/>
              <w:rPr>
                <w:rFonts w:ascii="Calibri" w:eastAsia="Times New Roman" w:hAnsi="Calibri" w:cs="Times New Roman"/>
                <w:color w:val="000000"/>
              </w:rPr>
            </w:pPr>
            <w:r w:rsidRPr="005E23BB">
              <w:rPr>
                <w:rFonts w:ascii="Calibri" w:eastAsia="Times New Roman" w:hAnsi="Calibri" w:cs="Times New Roman"/>
                <w:color w:val="000000"/>
              </w:rPr>
              <w:t> </w:t>
            </w:r>
          </w:p>
        </w:tc>
        <w:tc>
          <w:tcPr>
            <w:tcW w:w="1440" w:type="dxa"/>
            <w:tcBorders>
              <w:top w:val="nil"/>
              <w:left w:val="nil"/>
              <w:bottom w:val="single" w:sz="4" w:space="0" w:color="auto"/>
              <w:right w:val="single" w:sz="4" w:space="0" w:color="auto"/>
            </w:tcBorders>
            <w:shd w:val="clear" w:color="auto" w:fill="auto"/>
            <w:noWrap/>
            <w:vAlign w:val="bottom"/>
            <w:hideMark/>
          </w:tcPr>
          <w:p w14:paraId="6E334391" w14:textId="77777777" w:rsidR="005E23BB" w:rsidRPr="005E23BB" w:rsidRDefault="005E23BB" w:rsidP="005E23BB">
            <w:pPr>
              <w:spacing w:after="0" w:line="240" w:lineRule="auto"/>
              <w:rPr>
                <w:rFonts w:ascii="Calibri" w:eastAsia="Times New Roman" w:hAnsi="Calibri" w:cs="Times New Roman"/>
                <w:color w:val="000000"/>
              </w:rPr>
            </w:pPr>
            <w:r w:rsidRPr="005E23BB">
              <w:rPr>
                <w:rFonts w:ascii="Calibri" w:eastAsia="Times New Roman" w:hAnsi="Calibri" w:cs="Times New Roman"/>
                <w:color w:val="000000"/>
              </w:rPr>
              <w:t> </w:t>
            </w:r>
          </w:p>
        </w:tc>
      </w:tr>
      <w:tr w:rsidR="005E23BB" w:rsidRPr="005E23BB" w14:paraId="360D2533"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7727E42A" w14:textId="77777777" w:rsidR="005E23BB" w:rsidRPr="00180CB7" w:rsidRDefault="005E23BB" w:rsidP="005E23BB">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 xml:space="preserve">Consumer Price Index </w:t>
            </w:r>
          </w:p>
        </w:tc>
        <w:tc>
          <w:tcPr>
            <w:tcW w:w="2430" w:type="dxa"/>
            <w:tcBorders>
              <w:top w:val="nil"/>
              <w:left w:val="nil"/>
              <w:bottom w:val="single" w:sz="4" w:space="0" w:color="auto"/>
              <w:right w:val="single" w:sz="4" w:space="0" w:color="auto"/>
            </w:tcBorders>
            <w:shd w:val="clear" w:color="auto" w:fill="auto"/>
            <w:noWrap/>
            <w:vAlign w:val="bottom"/>
            <w:hideMark/>
          </w:tcPr>
          <w:p w14:paraId="50690C5A"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0.922</w:t>
            </w:r>
          </w:p>
        </w:tc>
        <w:tc>
          <w:tcPr>
            <w:tcW w:w="2520" w:type="dxa"/>
            <w:tcBorders>
              <w:top w:val="nil"/>
              <w:left w:val="nil"/>
              <w:bottom w:val="single" w:sz="4" w:space="0" w:color="auto"/>
              <w:right w:val="single" w:sz="4" w:space="0" w:color="auto"/>
            </w:tcBorders>
            <w:shd w:val="clear" w:color="auto" w:fill="auto"/>
            <w:noWrap/>
            <w:vAlign w:val="bottom"/>
            <w:hideMark/>
          </w:tcPr>
          <w:p w14:paraId="690BC484"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1.000</w:t>
            </w:r>
          </w:p>
        </w:tc>
        <w:tc>
          <w:tcPr>
            <w:tcW w:w="1440" w:type="dxa"/>
            <w:tcBorders>
              <w:top w:val="nil"/>
              <w:left w:val="nil"/>
              <w:bottom w:val="single" w:sz="4" w:space="0" w:color="auto"/>
              <w:right w:val="single" w:sz="4" w:space="0" w:color="auto"/>
            </w:tcBorders>
            <w:shd w:val="clear" w:color="auto" w:fill="auto"/>
            <w:noWrap/>
            <w:vAlign w:val="bottom"/>
            <w:hideMark/>
          </w:tcPr>
          <w:p w14:paraId="037EE468" w14:textId="77777777" w:rsidR="005E23BB" w:rsidRPr="005E23BB" w:rsidRDefault="005E23BB" w:rsidP="005E23BB">
            <w:pPr>
              <w:spacing w:after="0" w:line="240" w:lineRule="auto"/>
              <w:rPr>
                <w:rFonts w:ascii="Calibri" w:eastAsia="Times New Roman" w:hAnsi="Calibri" w:cs="Times New Roman"/>
                <w:color w:val="000000"/>
              </w:rPr>
            </w:pPr>
            <w:r w:rsidRPr="005E23BB">
              <w:rPr>
                <w:rFonts w:ascii="Calibri" w:eastAsia="Times New Roman" w:hAnsi="Calibri" w:cs="Times New Roman"/>
                <w:color w:val="000000"/>
              </w:rPr>
              <w:t> </w:t>
            </w:r>
          </w:p>
        </w:tc>
      </w:tr>
      <w:tr w:rsidR="005E23BB" w:rsidRPr="005E23BB" w14:paraId="28303731"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3158F0F1" w14:textId="77777777" w:rsidR="005E23BB" w:rsidRPr="00180CB7" w:rsidRDefault="005E23BB" w:rsidP="005E23BB">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Population</w:t>
            </w:r>
          </w:p>
        </w:tc>
        <w:tc>
          <w:tcPr>
            <w:tcW w:w="2430" w:type="dxa"/>
            <w:tcBorders>
              <w:top w:val="nil"/>
              <w:left w:val="nil"/>
              <w:bottom w:val="single" w:sz="4" w:space="0" w:color="auto"/>
              <w:right w:val="single" w:sz="4" w:space="0" w:color="auto"/>
            </w:tcBorders>
            <w:shd w:val="clear" w:color="auto" w:fill="auto"/>
            <w:noWrap/>
            <w:vAlign w:val="bottom"/>
            <w:hideMark/>
          </w:tcPr>
          <w:p w14:paraId="3C20181B"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0.963</w:t>
            </w:r>
          </w:p>
        </w:tc>
        <w:tc>
          <w:tcPr>
            <w:tcW w:w="2520" w:type="dxa"/>
            <w:tcBorders>
              <w:top w:val="nil"/>
              <w:left w:val="nil"/>
              <w:bottom w:val="single" w:sz="4" w:space="0" w:color="auto"/>
              <w:right w:val="single" w:sz="4" w:space="0" w:color="auto"/>
            </w:tcBorders>
            <w:shd w:val="clear" w:color="auto" w:fill="auto"/>
            <w:noWrap/>
            <w:vAlign w:val="bottom"/>
            <w:hideMark/>
          </w:tcPr>
          <w:p w14:paraId="36499362"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0.934</w:t>
            </w:r>
          </w:p>
        </w:tc>
        <w:tc>
          <w:tcPr>
            <w:tcW w:w="1440" w:type="dxa"/>
            <w:tcBorders>
              <w:top w:val="nil"/>
              <w:left w:val="nil"/>
              <w:bottom w:val="single" w:sz="4" w:space="0" w:color="auto"/>
              <w:right w:val="single" w:sz="4" w:space="0" w:color="auto"/>
            </w:tcBorders>
            <w:shd w:val="clear" w:color="auto" w:fill="auto"/>
            <w:noWrap/>
            <w:vAlign w:val="bottom"/>
            <w:hideMark/>
          </w:tcPr>
          <w:p w14:paraId="3FA7ECB2"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1.000</w:t>
            </w:r>
          </w:p>
        </w:tc>
      </w:tr>
      <w:tr w:rsidR="005E23BB" w:rsidRPr="005E23BB" w14:paraId="433CCB8F"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CC21410" w14:textId="77777777" w:rsidR="005E23BB" w:rsidRPr="00180CB7" w:rsidRDefault="005E23BB" w:rsidP="005E23BB">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 xml:space="preserve"> Population, ages 15-64 </w:t>
            </w:r>
          </w:p>
        </w:tc>
        <w:tc>
          <w:tcPr>
            <w:tcW w:w="2430" w:type="dxa"/>
            <w:tcBorders>
              <w:top w:val="nil"/>
              <w:left w:val="nil"/>
              <w:bottom w:val="single" w:sz="4" w:space="0" w:color="auto"/>
              <w:right w:val="single" w:sz="4" w:space="0" w:color="auto"/>
            </w:tcBorders>
            <w:shd w:val="clear" w:color="auto" w:fill="auto"/>
            <w:noWrap/>
            <w:vAlign w:val="bottom"/>
            <w:hideMark/>
          </w:tcPr>
          <w:p w14:paraId="1C888BAC"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0.953</w:t>
            </w:r>
          </w:p>
        </w:tc>
        <w:tc>
          <w:tcPr>
            <w:tcW w:w="2520" w:type="dxa"/>
            <w:tcBorders>
              <w:top w:val="nil"/>
              <w:left w:val="nil"/>
              <w:bottom w:val="single" w:sz="4" w:space="0" w:color="auto"/>
              <w:right w:val="single" w:sz="4" w:space="0" w:color="auto"/>
            </w:tcBorders>
            <w:shd w:val="clear" w:color="auto" w:fill="auto"/>
            <w:noWrap/>
            <w:vAlign w:val="bottom"/>
            <w:hideMark/>
          </w:tcPr>
          <w:p w14:paraId="3D630181"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0.978</w:t>
            </w:r>
          </w:p>
        </w:tc>
        <w:tc>
          <w:tcPr>
            <w:tcW w:w="1440" w:type="dxa"/>
            <w:tcBorders>
              <w:top w:val="nil"/>
              <w:left w:val="nil"/>
              <w:bottom w:val="single" w:sz="4" w:space="0" w:color="auto"/>
              <w:right w:val="single" w:sz="4" w:space="0" w:color="auto"/>
            </w:tcBorders>
            <w:shd w:val="clear" w:color="auto" w:fill="auto"/>
            <w:noWrap/>
            <w:vAlign w:val="bottom"/>
            <w:hideMark/>
          </w:tcPr>
          <w:p w14:paraId="1A3D784C"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0.980</w:t>
            </w:r>
          </w:p>
        </w:tc>
      </w:tr>
      <w:tr w:rsidR="005E23BB" w:rsidRPr="005E23BB" w14:paraId="3BDD84D2"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0E59FF86" w14:textId="77777777" w:rsidR="005E23BB" w:rsidRPr="00180CB7" w:rsidRDefault="005E23BB" w:rsidP="005E23BB">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Oil Prices</w:t>
            </w:r>
          </w:p>
        </w:tc>
        <w:tc>
          <w:tcPr>
            <w:tcW w:w="2430" w:type="dxa"/>
            <w:tcBorders>
              <w:top w:val="nil"/>
              <w:left w:val="nil"/>
              <w:bottom w:val="single" w:sz="4" w:space="0" w:color="auto"/>
              <w:right w:val="single" w:sz="4" w:space="0" w:color="auto"/>
            </w:tcBorders>
            <w:shd w:val="clear" w:color="auto" w:fill="auto"/>
            <w:noWrap/>
            <w:vAlign w:val="bottom"/>
            <w:hideMark/>
          </w:tcPr>
          <w:p w14:paraId="2DAC719A"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0.687</w:t>
            </w:r>
          </w:p>
        </w:tc>
        <w:tc>
          <w:tcPr>
            <w:tcW w:w="2520" w:type="dxa"/>
            <w:tcBorders>
              <w:top w:val="nil"/>
              <w:left w:val="nil"/>
              <w:bottom w:val="single" w:sz="4" w:space="0" w:color="auto"/>
              <w:right w:val="single" w:sz="4" w:space="0" w:color="auto"/>
            </w:tcBorders>
            <w:shd w:val="clear" w:color="auto" w:fill="auto"/>
            <w:noWrap/>
            <w:vAlign w:val="bottom"/>
            <w:hideMark/>
          </w:tcPr>
          <w:p w14:paraId="4B8EE415"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0.882</w:t>
            </w:r>
          </w:p>
        </w:tc>
        <w:tc>
          <w:tcPr>
            <w:tcW w:w="1440" w:type="dxa"/>
            <w:tcBorders>
              <w:top w:val="nil"/>
              <w:left w:val="nil"/>
              <w:bottom w:val="single" w:sz="4" w:space="0" w:color="auto"/>
              <w:right w:val="single" w:sz="4" w:space="0" w:color="auto"/>
            </w:tcBorders>
            <w:shd w:val="clear" w:color="auto" w:fill="auto"/>
            <w:noWrap/>
            <w:vAlign w:val="bottom"/>
            <w:hideMark/>
          </w:tcPr>
          <w:p w14:paraId="43D0C9E1"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0.781</w:t>
            </w:r>
          </w:p>
        </w:tc>
      </w:tr>
      <w:tr w:rsidR="005E23BB" w:rsidRPr="005E23BB" w14:paraId="6A011B31"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3C3D3C17" w14:textId="77777777" w:rsidR="005E23BB" w:rsidRPr="00180CB7" w:rsidRDefault="005E23BB" w:rsidP="005E23BB">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Accidents Deaths</w:t>
            </w:r>
          </w:p>
        </w:tc>
        <w:tc>
          <w:tcPr>
            <w:tcW w:w="2430" w:type="dxa"/>
            <w:tcBorders>
              <w:top w:val="nil"/>
              <w:left w:val="nil"/>
              <w:bottom w:val="single" w:sz="4" w:space="0" w:color="auto"/>
              <w:right w:val="single" w:sz="4" w:space="0" w:color="auto"/>
            </w:tcBorders>
            <w:shd w:val="clear" w:color="auto" w:fill="auto"/>
            <w:noWrap/>
            <w:vAlign w:val="bottom"/>
            <w:hideMark/>
          </w:tcPr>
          <w:p w14:paraId="143702FE"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-0.192</w:t>
            </w:r>
          </w:p>
        </w:tc>
        <w:tc>
          <w:tcPr>
            <w:tcW w:w="2520" w:type="dxa"/>
            <w:tcBorders>
              <w:top w:val="nil"/>
              <w:left w:val="nil"/>
              <w:bottom w:val="single" w:sz="4" w:space="0" w:color="auto"/>
              <w:right w:val="single" w:sz="4" w:space="0" w:color="auto"/>
            </w:tcBorders>
            <w:shd w:val="clear" w:color="auto" w:fill="auto"/>
            <w:noWrap/>
            <w:vAlign w:val="bottom"/>
            <w:hideMark/>
          </w:tcPr>
          <w:p w14:paraId="1D7A8C70"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-0.201</w:t>
            </w:r>
          </w:p>
        </w:tc>
        <w:tc>
          <w:tcPr>
            <w:tcW w:w="1440" w:type="dxa"/>
            <w:tcBorders>
              <w:top w:val="nil"/>
              <w:left w:val="nil"/>
              <w:bottom w:val="single" w:sz="4" w:space="0" w:color="auto"/>
              <w:right w:val="single" w:sz="4" w:space="0" w:color="auto"/>
            </w:tcBorders>
            <w:shd w:val="clear" w:color="auto" w:fill="auto"/>
            <w:noWrap/>
            <w:vAlign w:val="bottom"/>
            <w:hideMark/>
          </w:tcPr>
          <w:p w14:paraId="016A6714"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-0.196</w:t>
            </w:r>
          </w:p>
        </w:tc>
      </w:tr>
      <w:tr w:rsidR="005E23BB" w:rsidRPr="005E23BB" w14:paraId="2267121C"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477D1818" w14:textId="77777777" w:rsidR="005E23BB" w:rsidRPr="00180CB7" w:rsidRDefault="005E23BB" w:rsidP="005E23BB">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No of Accidents</w:t>
            </w:r>
          </w:p>
        </w:tc>
        <w:tc>
          <w:tcPr>
            <w:tcW w:w="2430" w:type="dxa"/>
            <w:tcBorders>
              <w:top w:val="nil"/>
              <w:left w:val="nil"/>
              <w:bottom w:val="single" w:sz="4" w:space="0" w:color="auto"/>
              <w:right w:val="single" w:sz="4" w:space="0" w:color="auto"/>
            </w:tcBorders>
            <w:shd w:val="clear" w:color="auto" w:fill="auto"/>
            <w:noWrap/>
            <w:vAlign w:val="bottom"/>
            <w:hideMark/>
          </w:tcPr>
          <w:p w14:paraId="2512283D"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-0.366</w:t>
            </w:r>
          </w:p>
        </w:tc>
        <w:tc>
          <w:tcPr>
            <w:tcW w:w="2520" w:type="dxa"/>
            <w:tcBorders>
              <w:top w:val="nil"/>
              <w:left w:val="nil"/>
              <w:bottom w:val="single" w:sz="4" w:space="0" w:color="auto"/>
              <w:right w:val="single" w:sz="4" w:space="0" w:color="auto"/>
            </w:tcBorders>
            <w:shd w:val="clear" w:color="auto" w:fill="auto"/>
            <w:noWrap/>
            <w:vAlign w:val="bottom"/>
            <w:hideMark/>
          </w:tcPr>
          <w:p w14:paraId="449E65A1"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-0.352</w:t>
            </w:r>
          </w:p>
        </w:tc>
        <w:tc>
          <w:tcPr>
            <w:tcW w:w="1440" w:type="dxa"/>
            <w:tcBorders>
              <w:top w:val="nil"/>
              <w:left w:val="nil"/>
              <w:bottom w:val="single" w:sz="4" w:space="0" w:color="auto"/>
              <w:right w:val="single" w:sz="4" w:space="0" w:color="auto"/>
            </w:tcBorders>
            <w:shd w:val="clear" w:color="auto" w:fill="auto"/>
            <w:noWrap/>
            <w:vAlign w:val="bottom"/>
            <w:hideMark/>
          </w:tcPr>
          <w:p w14:paraId="0BADB78B"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-0.371</w:t>
            </w:r>
          </w:p>
        </w:tc>
      </w:tr>
      <w:tr w:rsidR="005E23BB" w:rsidRPr="005E23BB" w14:paraId="3BDD1C5E"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672E8201" w14:textId="77777777" w:rsidR="005E23BB" w:rsidRPr="00180CB7" w:rsidRDefault="005E23BB" w:rsidP="005E23BB">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No of passengers</w:t>
            </w:r>
          </w:p>
        </w:tc>
        <w:tc>
          <w:tcPr>
            <w:tcW w:w="2430" w:type="dxa"/>
            <w:tcBorders>
              <w:top w:val="nil"/>
              <w:left w:val="nil"/>
              <w:bottom w:val="single" w:sz="4" w:space="0" w:color="auto"/>
              <w:right w:val="single" w:sz="4" w:space="0" w:color="auto"/>
            </w:tcBorders>
            <w:shd w:val="clear" w:color="auto" w:fill="auto"/>
            <w:noWrap/>
            <w:vAlign w:val="bottom"/>
            <w:hideMark/>
          </w:tcPr>
          <w:p w14:paraId="7E3E454A"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0.775</w:t>
            </w:r>
          </w:p>
        </w:tc>
        <w:tc>
          <w:tcPr>
            <w:tcW w:w="2520" w:type="dxa"/>
            <w:tcBorders>
              <w:top w:val="nil"/>
              <w:left w:val="nil"/>
              <w:bottom w:val="single" w:sz="4" w:space="0" w:color="auto"/>
              <w:right w:val="single" w:sz="4" w:space="0" w:color="auto"/>
            </w:tcBorders>
            <w:shd w:val="clear" w:color="auto" w:fill="auto"/>
            <w:noWrap/>
            <w:vAlign w:val="bottom"/>
            <w:hideMark/>
          </w:tcPr>
          <w:p w14:paraId="35F51B6C"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0.954</w:t>
            </w:r>
          </w:p>
        </w:tc>
        <w:tc>
          <w:tcPr>
            <w:tcW w:w="1440" w:type="dxa"/>
            <w:tcBorders>
              <w:top w:val="nil"/>
              <w:left w:val="nil"/>
              <w:bottom w:val="single" w:sz="4" w:space="0" w:color="auto"/>
              <w:right w:val="single" w:sz="4" w:space="0" w:color="auto"/>
            </w:tcBorders>
            <w:shd w:val="clear" w:color="auto" w:fill="auto"/>
            <w:noWrap/>
            <w:vAlign w:val="bottom"/>
            <w:hideMark/>
          </w:tcPr>
          <w:p w14:paraId="1729DBAC" w14:textId="77777777" w:rsidR="005E23BB" w:rsidRPr="005E23BB" w:rsidRDefault="005E23BB" w:rsidP="005E23BB">
            <w:pPr>
              <w:spacing w:after="0" w:line="240" w:lineRule="auto"/>
              <w:jc w:val="right"/>
              <w:rPr>
                <w:rFonts w:ascii="Calibri" w:eastAsia="Times New Roman" w:hAnsi="Calibri" w:cs="Times New Roman"/>
                <w:color w:val="000000"/>
              </w:rPr>
            </w:pPr>
            <w:r w:rsidRPr="005E23BB">
              <w:rPr>
                <w:rFonts w:ascii="Calibri" w:eastAsia="Times New Roman" w:hAnsi="Calibri" w:cs="Times New Roman"/>
                <w:color w:val="000000"/>
              </w:rPr>
              <w:t>0.837</w:t>
            </w:r>
          </w:p>
        </w:tc>
      </w:tr>
    </w:tbl>
    <w:p w14:paraId="2C96158C" w14:textId="77777777" w:rsidR="009074F1" w:rsidRDefault="009074F1" w:rsidP="00E85877">
      <w:pPr>
        <w:autoSpaceDE w:val="0"/>
        <w:autoSpaceDN w:val="0"/>
        <w:adjustRightInd w:val="0"/>
        <w:spacing w:after="0" w:line="480" w:lineRule="auto"/>
        <w:jc w:val="both"/>
        <w:rPr>
          <w:rFonts w:ascii="Arial" w:hAnsi="Arial" w:cs="Arial"/>
        </w:rPr>
      </w:pPr>
    </w:p>
    <w:tbl>
      <w:tblPr>
        <w:tblW w:w="8455" w:type="dxa"/>
        <w:tblLook w:val="04A0" w:firstRow="1" w:lastRow="0" w:firstColumn="1" w:lastColumn="0" w:noHBand="0" w:noVBand="1"/>
      </w:tblPr>
      <w:tblGrid>
        <w:gridCol w:w="2065"/>
        <w:gridCol w:w="1440"/>
        <w:gridCol w:w="990"/>
        <w:gridCol w:w="1440"/>
        <w:gridCol w:w="1260"/>
        <w:gridCol w:w="1260"/>
      </w:tblGrid>
      <w:tr w:rsidR="00C50896" w:rsidRPr="00C50896" w14:paraId="27B8152E" w14:textId="77777777" w:rsidTr="000F7BC7">
        <w:trPr>
          <w:trHeight w:val="720"/>
        </w:trPr>
        <w:tc>
          <w:tcPr>
            <w:tcW w:w="206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C555B5" w14:textId="77777777" w:rsidR="00C50896" w:rsidRPr="00C50896" w:rsidRDefault="00C50896" w:rsidP="00C50896">
            <w:pPr>
              <w:spacing w:after="0" w:line="240" w:lineRule="auto"/>
              <w:jc w:val="center"/>
              <w:rPr>
                <w:rFonts w:ascii="Calibri" w:eastAsia="Times New Roman" w:hAnsi="Calibri" w:cs="Times New Roman"/>
                <w:i/>
                <w:iCs/>
                <w:color w:val="000000"/>
              </w:rPr>
            </w:pPr>
            <w:r w:rsidRPr="00C50896">
              <w:rPr>
                <w:rFonts w:ascii="Calibri" w:eastAsia="Times New Roman" w:hAnsi="Calibri" w:cs="Times New Roman"/>
                <w:i/>
                <w:iCs/>
                <w:color w:val="000000"/>
              </w:rPr>
              <w:t> </w:t>
            </w:r>
          </w:p>
        </w:tc>
        <w:tc>
          <w:tcPr>
            <w:tcW w:w="1440" w:type="dxa"/>
            <w:tcBorders>
              <w:top w:val="single" w:sz="4" w:space="0" w:color="auto"/>
              <w:left w:val="nil"/>
              <w:bottom w:val="single" w:sz="4" w:space="0" w:color="auto"/>
              <w:right w:val="single" w:sz="4" w:space="0" w:color="auto"/>
            </w:tcBorders>
            <w:shd w:val="clear" w:color="auto" w:fill="auto"/>
            <w:vAlign w:val="bottom"/>
            <w:hideMark/>
          </w:tcPr>
          <w:p w14:paraId="7175BCEB" w14:textId="77777777" w:rsidR="00C50896" w:rsidRPr="00180CB7" w:rsidRDefault="00C50896" w:rsidP="00C50896">
            <w:pPr>
              <w:spacing w:after="0" w:line="240" w:lineRule="auto"/>
              <w:jc w:val="center"/>
              <w:rPr>
                <w:rFonts w:ascii="Calibri" w:eastAsia="Times New Roman" w:hAnsi="Calibri" w:cs="Times New Roman"/>
                <w:b/>
                <w:i/>
                <w:iCs/>
                <w:color w:val="000000"/>
              </w:rPr>
            </w:pPr>
            <w:r w:rsidRPr="00180CB7">
              <w:rPr>
                <w:rFonts w:ascii="Calibri" w:eastAsia="Times New Roman" w:hAnsi="Calibri" w:cs="Times New Roman"/>
                <w:b/>
                <w:i/>
                <w:iCs/>
                <w:color w:val="000000"/>
              </w:rPr>
              <w:t xml:space="preserve"> Population, ages 15-64 </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14:paraId="4CDD7E1A" w14:textId="77777777" w:rsidR="00C50896" w:rsidRPr="00180CB7" w:rsidRDefault="00C50896" w:rsidP="00C50896">
            <w:pPr>
              <w:spacing w:after="0" w:line="240" w:lineRule="auto"/>
              <w:jc w:val="center"/>
              <w:rPr>
                <w:rFonts w:ascii="Calibri" w:eastAsia="Times New Roman" w:hAnsi="Calibri" w:cs="Times New Roman"/>
                <w:b/>
                <w:i/>
                <w:iCs/>
                <w:color w:val="000000"/>
              </w:rPr>
            </w:pPr>
            <w:r w:rsidRPr="00180CB7">
              <w:rPr>
                <w:rFonts w:ascii="Calibri" w:eastAsia="Times New Roman" w:hAnsi="Calibri" w:cs="Times New Roman"/>
                <w:b/>
                <w:i/>
                <w:iCs/>
                <w:color w:val="000000"/>
              </w:rPr>
              <w:t>Oil Prices</w:t>
            </w:r>
          </w:p>
        </w:tc>
        <w:tc>
          <w:tcPr>
            <w:tcW w:w="1440" w:type="dxa"/>
            <w:tcBorders>
              <w:top w:val="single" w:sz="4" w:space="0" w:color="auto"/>
              <w:left w:val="nil"/>
              <w:bottom w:val="single" w:sz="4" w:space="0" w:color="auto"/>
              <w:right w:val="single" w:sz="4" w:space="0" w:color="auto"/>
            </w:tcBorders>
            <w:shd w:val="clear" w:color="auto" w:fill="auto"/>
            <w:vAlign w:val="bottom"/>
            <w:hideMark/>
          </w:tcPr>
          <w:p w14:paraId="683B99AA" w14:textId="77777777" w:rsidR="00C50896" w:rsidRPr="00180CB7" w:rsidRDefault="00C50896" w:rsidP="00C50896">
            <w:pPr>
              <w:spacing w:after="0" w:line="240" w:lineRule="auto"/>
              <w:jc w:val="center"/>
              <w:rPr>
                <w:rFonts w:ascii="Calibri" w:eastAsia="Times New Roman" w:hAnsi="Calibri" w:cs="Times New Roman"/>
                <w:b/>
                <w:i/>
                <w:iCs/>
                <w:color w:val="000000"/>
              </w:rPr>
            </w:pPr>
            <w:r w:rsidRPr="00180CB7">
              <w:rPr>
                <w:rFonts w:ascii="Calibri" w:eastAsia="Times New Roman" w:hAnsi="Calibri" w:cs="Times New Roman"/>
                <w:b/>
                <w:i/>
                <w:iCs/>
                <w:color w:val="000000"/>
              </w:rPr>
              <w:t>Accidents Deaths</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5182F004" w14:textId="77777777" w:rsidR="00C50896" w:rsidRPr="00180CB7" w:rsidRDefault="00C50896" w:rsidP="00C50896">
            <w:pPr>
              <w:spacing w:after="0" w:line="240" w:lineRule="auto"/>
              <w:jc w:val="center"/>
              <w:rPr>
                <w:rFonts w:ascii="Calibri" w:eastAsia="Times New Roman" w:hAnsi="Calibri" w:cs="Times New Roman"/>
                <w:b/>
                <w:i/>
                <w:iCs/>
                <w:color w:val="000000"/>
              </w:rPr>
            </w:pPr>
            <w:r w:rsidRPr="00180CB7">
              <w:rPr>
                <w:rFonts w:ascii="Calibri" w:eastAsia="Times New Roman" w:hAnsi="Calibri" w:cs="Times New Roman"/>
                <w:b/>
                <w:i/>
                <w:iCs/>
                <w:color w:val="000000"/>
              </w:rPr>
              <w:t>No of Accidents</w:t>
            </w:r>
          </w:p>
        </w:tc>
        <w:tc>
          <w:tcPr>
            <w:tcW w:w="1260" w:type="dxa"/>
            <w:tcBorders>
              <w:top w:val="single" w:sz="4" w:space="0" w:color="auto"/>
              <w:left w:val="nil"/>
              <w:bottom w:val="single" w:sz="4" w:space="0" w:color="auto"/>
              <w:right w:val="single" w:sz="4" w:space="0" w:color="auto"/>
            </w:tcBorders>
            <w:shd w:val="clear" w:color="auto" w:fill="auto"/>
            <w:vAlign w:val="bottom"/>
            <w:hideMark/>
          </w:tcPr>
          <w:p w14:paraId="273E9A74" w14:textId="77777777" w:rsidR="00C50896" w:rsidRPr="00180CB7" w:rsidRDefault="00C50896" w:rsidP="00C50896">
            <w:pPr>
              <w:spacing w:after="0" w:line="240" w:lineRule="auto"/>
              <w:jc w:val="center"/>
              <w:rPr>
                <w:rFonts w:ascii="Calibri" w:eastAsia="Times New Roman" w:hAnsi="Calibri" w:cs="Times New Roman"/>
                <w:b/>
                <w:i/>
                <w:iCs/>
                <w:color w:val="000000"/>
              </w:rPr>
            </w:pPr>
            <w:r w:rsidRPr="00180CB7">
              <w:rPr>
                <w:rFonts w:ascii="Calibri" w:eastAsia="Times New Roman" w:hAnsi="Calibri" w:cs="Times New Roman"/>
                <w:b/>
                <w:i/>
                <w:iCs/>
                <w:color w:val="000000"/>
              </w:rPr>
              <w:t>No of passengers</w:t>
            </w:r>
          </w:p>
        </w:tc>
      </w:tr>
      <w:tr w:rsidR="00C50896" w:rsidRPr="00C50896" w14:paraId="1577D274"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C1152A9" w14:textId="77777777" w:rsidR="00C50896" w:rsidRPr="00180CB7" w:rsidRDefault="00C50896" w:rsidP="00C50896">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 xml:space="preserve">Gross Domestic Product </w:t>
            </w:r>
          </w:p>
        </w:tc>
        <w:tc>
          <w:tcPr>
            <w:tcW w:w="1440" w:type="dxa"/>
            <w:tcBorders>
              <w:top w:val="nil"/>
              <w:left w:val="nil"/>
              <w:bottom w:val="single" w:sz="4" w:space="0" w:color="auto"/>
              <w:right w:val="single" w:sz="4" w:space="0" w:color="auto"/>
            </w:tcBorders>
            <w:shd w:val="clear" w:color="auto" w:fill="auto"/>
            <w:noWrap/>
            <w:vAlign w:val="bottom"/>
            <w:hideMark/>
          </w:tcPr>
          <w:p w14:paraId="1F9D0C24"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66E78662"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440" w:type="dxa"/>
            <w:tcBorders>
              <w:top w:val="nil"/>
              <w:left w:val="nil"/>
              <w:bottom w:val="single" w:sz="4" w:space="0" w:color="auto"/>
              <w:right w:val="single" w:sz="4" w:space="0" w:color="auto"/>
            </w:tcBorders>
            <w:shd w:val="clear" w:color="auto" w:fill="auto"/>
            <w:noWrap/>
            <w:vAlign w:val="bottom"/>
            <w:hideMark/>
          </w:tcPr>
          <w:p w14:paraId="5B1B5E7A"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14:paraId="44045858"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14:paraId="75BE02A1"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r>
      <w:tr w:rsidR="00C50896" w:rsidRPr="00C50896" w14:paraId="61A70351"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30D15846" w14:textId="77777777" w:rsidR="00C50896" w:rsidRPr="00180CB7" w:rsidRDefault="00C50896" w:rsidP="00C50896">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GDP per Capita</w:t>
            </w:r>
          </w:p>
        </w:tc>
        <w:tc>
          <w:tcPr>
            <w:tcW w:w="1440" w:type="dxa"/>
            <w:tcBorders>
              <w:top w:val="nil"/>
              <w:left w:val="nil"/>
              <w:bottom w:val="single" w:sz="4" w:space="0" w:color="auto"/>
              <w:right w:val="single" w:sz="4" w:space="0" w:color="auto"/>
            </w:tcBorders>
            <w:shd w:val="clear" w:color="auto" w:fill="auto"/>
            <w:noWrap/>
            <w:vAlign w:val="bottom"/>
            <w:hideMark/>
          </w:tcPr>
          <w:p w14:paraId="6A344EBE"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73BDBCA4"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440" w:type="dxa"/>
            <w:tcBorders>
              <w:top w:val="nil"/>
              <w:left w:val="nil"/>
              <w:bottom w:val="single" w:sz="4" w:space="0" w:color="auto"/>
              <w:right w:val="single" w:sz="4" w:space="0" w:color="auto"/>
            </w:tcBorders>
            <w:shd w:val="clear" w:color="auto" w:fill="auto"/>
            <w:noWrap/>
            <w:vAlign w:val="bottom"/>
            <w:hideMark/>
          </w:tcPr>
          <w:p w14:paraId="50FAD5D0"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14:paraId="41E97EAE"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14:paraId="35ADA530"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r>
      <w:tr w:rsidR="00C50896" w:rsidRPr="00C50896" w14:paraId="76BE4713"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5F37354E" w14:textId="77777777" w:rsidR="00C50896" w:rsidRPr="00180CB7" w:rsidRDefault="00C50896" w:rsidP="00C50896">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GDP Growth</w:t>
            </w:r>
          </w:p>
        </w:tc>
        <w:tc>
          <w:tcPr>
            <w:tcW w:w="1440" w:type="dxa"/>
            <w:tcBorders>
              <w:top w:val="nil"/>
              <w:left w:val="nil"/>
              <w:bottom w:val="single" w:sz="4" w:space="0" w:color="auto"/>
              <w:right w:val="single" w:sz="4" w:space="0" w:color="auto"/>
            </w:tcBorders>
            <w:shd w:val="clear" w:color="auto" w:fill="auto"/>
            <w:noWrap/>
            <w:vAlign w:val="bottom"/>
            <w:hideMark/>
          </w:tcPr>
          <w:p w14:paraId="6404ED57"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2C12140C"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440" w:type="dxa"/>
            <w:tcBorders>
              <w:top w:val="nil"/>
              <w:left w:val="nil"/>
              <w:bottom w:val="single" w:sz="4" w:space="0" w:color="auto"/>
              <w:right w:val="single" w:sz="4" w:space="0" w:color="auto"/>
            </w:tcBorders>
            <w:shd w:val="clear" w:color="auto" w:fill="auto"/>
            <w:noWrap/>
            <w:vAlign w:val="bottom"/>
            <w:hideMark/>
          </w:tcPr>
          <w:p w14:paraId="4C97EA59"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14:paraId="7B0637F0"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14:paraId="389CE9B3"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r>
      <w:tr w:rsidR="00C50896" w:rsidRPr="00C50896" w14:paraId="31B8CF13"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7CB995F1" w14:textId="77777777" w:rsidR="00C50896" w:rsidRPr="00180CB7" w:rsidRDefault="00C50896" w:rsidP="00C50896">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 xml:space="preserve">Inflation GDP Deflator </w:t>
            </w:r>
          </w:p>
        </w:tc>
        <w:tc>
          <w:tcPr>
            <w:tcW w:w="1440" w:type="dxa"/>
            <w:tcBorders>
              <w:top w:val="nil"/>
              <w:left w:val="nil"/>
              <w:bottom w:val="single" w:sz="4" w:space="0" w:color="auto"/>
              <w:right w:val="single" w:sz="4" w:space="0" w:color="auto"/>
            </w:tcBorders>
            <w:shd w:val="clear" w:color="auto" w:fill="auto"/>
            <w:noWrap/>
            <w:vAlign w:val="bottom"/>
            <w:hideMark/>
          </w:tcPr>
          <w:p w14:paraId="76BA2A12"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5EECE78D"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440" w:type="dxa"/>
            <w:tcBorders>
              <w:top w:val="nil"/>
              <w:left w:val="nil"/>
              <w:bottom w:val="single" w:sz="4" w:space="0" w:color="auto"/>
              <w:right w:val="single" w:sz="4" w:space="0" w:color="auto"/>
            </w:tcBorders>
            <w:shd w:val="clear" w:color="auto" w:fill="auto"/>
            <w:noWrap/>
            <w:vAlign w:val="bottom"/>
            <w:hideMark/>
          </w:tcPr>
          <w:p w14:paraId="417C0588"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14:paraId="4DED0F2B"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14:paraId="1A6BB984"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r>
      <w:tr w:rsidR="00C50896" w:rsidRPr="00C50896" w14:paraId="2D93DDFB"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9ECE8BE" w14:textId="77777777" w:rsidR="00C50896" w:rsidRPr="00180CB7" w:rsidRDefault="00C50896" w:rsidP="00C50896">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Exchange Rate Fluctuation</w:t>
            </w:r>
          </w:p>
        </w:tc>
        <w:tc>
          <w:tcPr>
            <w:tcW w:w="1440" w:type="dxa"/>
            <w:tcBorders>
              <w:top w:val="nil"/>
              <w:left w:val="nil"/>
              <w:bottom w:val="single" w:sz="4" w:space="0" w:color="auto"/>
              <w:right w:val="single" w:sz="4" w:space="0" w:color="auto"/>
            </w:tcBorders>
            <w:shd w:val="clear" w:color="auto" w:fill="auto"/>
            <w:noWrap/>
            <w:vAlign w:val="bottom"/>
            <w:hideMark/>
          </w:tcPr>
          <w:p w14:paraId="30A97686"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7034C0AD"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440" w:type="dxa"/>
            <w:tcBorders>
              <w:top w:val="nil"/>
              <w:left w:val="nil"/>
              <w:bottom w:val="single" w:sz="4" w:space="0" w:color="auto"/>
              <w:right w:val="single" w:sz="4" w:space="0" w:color="auto"/>
            </w:tcBorders>
            <w:shd w:val="clear" w:color="auto" w:fill="auto"/>
            <w:noWrap/>
            <w:vAlign w:val="bottom"/>
            <w:hideMark/>
          </w:tcPr>
          <w:p w14:paraId="32D0B06C"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14:paraId="0B0CF794"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14:paraId="0B82A22A"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r>
      <w:tr w:rsidR="00C50896" w:rsidRPr="00C50896" w14:paraId="373C4185"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CB7ACEB" w14:textId="77777777" w:rsidR="00C50896" w:rsidRPr="00180CB7" w:rsidRDefault="00C50896" w:rsidP="00C50896">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lastRenderedPageBreak/>
              <w:t xml:space="preserve">Consumer Price Index </w:t>
            </w:r>
          </w:p>
        </w:tc>
        <w:tc>
          <w:tcPr>
            <w:tcW w:w="1440" w:type="dxa"/>
            <w:tcBorders>
              <w:top w:val="nil"/>
              <w:left w:val="nil"/>
              <w:bottom w:val="single" w:sz="4" w:space="0" w:color="auto"/>
              <w:right w:val="single" w:sz="4" w:space="0" w:color="auto"/>
            </w:tcBorders>
            <w:shd w:val="clear" w:color="auto" w:fill="auto"/>
            <w:noWrap/>
            <w:vAlign w:val="bottom"/>
            <w:hideMark/>
          </w:tcPr>
          <w:p w14:paraId="4D7178D4"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15354578"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440" w:type="dxa"/>
            <w:tcBorders>
              <w:top w:val="nil"/>
              <w:left w:val="nil"/>
              <w:bottom w:val="single" w:sz="4" w:space="0" w:color="auto"/>
              <w:right w:val="single" w:sz="4" w:space="0" w:color="auto"/>
            </w:tcBorders>
            <w:shd w:val="clear" w:color="auto" w:fill="auto"/>
            <w:noWrap/>
            <w:vAlign w:val="bottom"/>
            <w:hideMark/>
          </w:tcPr>
          <w:p w14:paraId="37B6C803"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14:paraId="7A23F680"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14:paraId="50B47D6B"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r>
      <w:tr w:rsidR="00C50896" w:rsidRPr="00C50896" w14:paraId="1DEBAFDF"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DAA6861" w14:textId="77777777" w:rsidR="00C50896" w:rsidRPr="00180CB7" w:rsidRDefault="00C50896" w:rsidP="00C50896">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Population</w:t>
            </w:r>
          </w:p>
        </w:tc>
        <w:tc>
          <w:tcPr>
            <w:tcW w:w="1440" w:type="dxa"/>
            <w:tcBorders>
              <w:top w:val="nil"/>
              <w:left w:val="nil"/>
              <w:bottom w:val="single" w:sz="4" w:space="0" w:color="auto"/>
              <w:right w:val="single" w:sz="4" w:space="0" w:color="auto"/>
            </w:tcBorders>
            <w:shd w:val="clear" w:color="auto" w:fill="auto"/>
            <w:noWrap/>
            <w:vAlign w:val="bottom"/>
            <w:hideMark/>
          </w:tcPr>
          <w:p w14:paraId="2D731BA5"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990" w:type="dxa"/>
            <w:tcBorders>
              <w:top w:val="nil"/>
              <w:left w:val="nil"/>
              <w:bottom w:val="single" w:sz="4" w:space="0" w:color="auto"/>
              <w:right w:val="single" w:sz="4" w:space="0" w:color="auto"/>
            </w:tcBorders>
            <w:shd w:val="clear" w:color="auto" w:fill="auto"/>
            <w:noWrap/>
            <w:vAlign w:val="bottom"/>
            <w:hideMark/>
          </w:tcPr>
          <w:p w14:paraId="33F84A94"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440" w:type="dxa"/>
            <w:tcBorders>
              <w:top w:val="nil"/>
              <w:left w:val="nil"/>
              <w:bottom w:val="single" w:sz="4" w:space="0" w:color="auto"/>
              <w:right w:val="single" w:sz="4" w:space="0" w:color="auto"/>
            </w:tcBorders>
            <w:shd w:val="clear" w:color="auto" w:fill="auto"/>
            <w:noWrap/>
            <w:vAlign w:val="bottom"/>
            <w:hideMark/>
          </w:tcPr>
          <w:p w14:paraId="5751EE19"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14:paraId="7D282938"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14:paraId="08C23804"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r>
      <w:tr w:rsidR="00C50896" w:rsidRPr="00C50896" w14:paraId="4D4870DA"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75C6BD40" w14:textId="77777777" w:rsidR="00C50896" w:rsidRPr="00180CB7" w:rsidRDefault="00C50896" w:rsidP="00C50896">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 xml:space="preserve"> Population, ages 15-64 </w:t>
            </w:r>
          </w:p>
        </w:tc>
        <w:tc>
          <w:tcPr>
            <w:tcW w:w="1440" w:type="dxa"/>
            <w:tcBorders>
              <w:top w:val="nil"/>
              <w:left w:val="nil"/>
              <w:bottom w:val="single" w:sz="4" w:space="0" w:color="auto"/>
              <w:right w:val="single" w:sz="4" w:space="0" w:color="auto"/>
            </w:tcBorders>
            <w:shd w:val="clear" w:color="auto" w:fill="auto"/>
            <w:noWrap/>
            <w:vAlign w:val="bottom"/>
            <w:hideMark/>
          </w:tcPr>
          <w:p w14:paraId="645725C7" w14:textId="77777777" w:rsidR="00C50896" w:rsidRPr="00C50896" w:rsidRDefault="00C50896" w:rsidP="00C50896">
            <w:pPr>
              <w:spacing w:after="0" w:line="240" w:lineRule="auto"/>
              <w:jc w:val="right"/>
              <w:rPr>
                <w:rFonts w:ascii="Calibri" w:eastAsia="Times New Roman" w:hAnsi="Calibri" w:cs="Times New Roman"/>
                <w:color w:val="000000"/>
              </w:rPr>
            </w:pPr>
            <w:r w:rsidRPr="00C50896">
              <w:rPr>
                <w:rFonts w:ascii="Calibri" w:eastAsia="Times New Roman" w:hAnsi="Calibri" w:cs="Times New Roman"/>
                <w:color w:val="000000"/>
              </w:rPr>
              <w:t>1.000</w:t>
            </w:r>
          </w:p>
        </w:tc>
        <w:tc>
          <w:tcPr>
            <w:tcW w:w="990" w:type="dxa"/>
            <w:tcBorders>
              <w:top w:val="nil"/>
              <w:left w:val="nil"/>
              <w:bottom w:val="single" w:sz="4" w:space="0" w:color="auto"/>
              <w:right w:val="single" w:sz="4" w:space="0" w:color="auto"/>
            </w:tcBorders>
            <w:shd w:val="clear" w:color="auto" w:fill="auto"/>
            <w:noWrap/>
            <w:vAlign w:val="bottom"/>
            <w:hideMark/>
          </w:tcPr>
          <w:p w14:paraId="7E5121ED"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440" w:type="dxa"/>
            <w:tcBorders>
              <w:top w:val="nil"/>
              <w:left w:val="nil"/>
              <w:bottom w:val="single" w:sz="4" w:space="0" w:color="auto"/>
              <w:right w:val="single" w:sz="4" w:space="0" w:color="auto"/>
            </w:tcBorders>
            <w:shd w:val="clear" w:color="auto" w:fill="auto"/>
            <w:noWrap/>
            <w:vAlign w:val="bottom"/>
            <w:hideMark/>
          </w:tcPr>
          <w:p w14:paraId="098F6AC0"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14:paraId="5DFEFFB8"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14:paraId="1AA529FC"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r>
      <w:tr w:rsidR="00C50896" w:rsidRPr="00C50896" w14:paraId="0B388419"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6F1E3FE5" w14:textId="77777777" w:rsidR="00C50896" w:rsidRPr="00180CB7" w:rsidRDefault="00C50896" w:rsidP="00C50896">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Oil Prices</w:t>
            </w:r>
          </w:p>
        </w:tc>
        <w:tc>
          <w:tcPr>
            <w:tcW w:w="1440" w:type="dxa"/>
            <w:tcBorders>
              <w:top w:val="nil"/>
              <w:left w:val="nil"/>
              <w:bottom w:val="single" w:sz="4" w:space="0" w:color="auto"/>
              <w:right w:val="single" w:sz="4" w:space="0" w:color="auto"/>
            </w:tcBorders>
            <w:shd w:val="clear" w:color="auto" w:fill="auto"/>
            <w:noWrap/>
            <w:vAlign w:val="bottom"/>
            <w:hideMark/>
          </w:tcPr>
          <w:p w14:paraId="76863930" w14:textId="77777777" w:rsidR="00C50896" w:rsidRPr="00C50896" w:rsidRDefault="00C50896" w:rsidP="00C50896">
            <w:pPr>
              <w:spacing w:after="0" w:line="240" w:lineRule="auto"/>
              <w:jc w:val="right"/>
              <w:rPr>
                <w:rFonts w:ascii="Calibri" w:eastAsia="Times New Roman" w:hAnsi="Calibri" w:cs="Times New Roman"/>
                <w:color w:val="000000"/>
              </w:rPr>
            </w:pPr>
            <w:r w:rsidRPr="00C50896">
              <w:rPr>
                <w:rFonts w:ascii="Calibri" w:eastAsia="Times New Roman" w:hAnsi="Calibri" w:cs="Times New Roman"/>
                <w:color w:val="000000"/>
              </w:rPr>
              <w:t>0.858</w:t>
            </w:r>
          </w:p>
        </w:tc>
        <w:tc>
          <w:tcPr>
            <w:tcW w:w="990" w:type="dxa"/>
            <w:tcBorders>
              <w:top w:val="nil"/>
              <w:left w:val="nil"/>
              <w:bottom w:val="single" w:sz="4" w:space="0" w:color="auto"/>
              <w:right w:val="single" w:sz="4" w:space="0" w:color="auto"/>
            </w:tcBorders>
            <w:shd w:val="clear" w:color="auto" w:fill="auto"/>
            <w:noWrap/>
            <w:vAlign w:val="bottom"/>
            <w:hideMark/>
          </w:tcPr>
          <w:p w14:paraId="164CD02A" w14:textId="77777777" w:rsidR="00C50896" w:rsidRPr="00C50896" w:rsidRDefault="00C50896" w:rsidP="00C50896">
            <w:pPr>
              <w:spacing w:after="0" w:line="240" w:lineRule="auto"/>
              <w:jc w:val="right"/>
              <w:rPr>
                <w:rFonts w:ascii="Calibri" w:eastAsia="Times New Roman" w:hAnsi="Calibri" w:cs="Times New Roman"/>
                <w:color w:val="000000"/>
              </w:rPr>
            </w:pPr>
            <w:r w:rsidRPr="00C50896">
              <w:rPr>
                <w:rFonts w:ascii="Calibri" w:eastAsia="Times New Roman" w:hAnsi="Calibri" w:cs="Times New Roman"/>
                <w:color w:val="000000"/>
              </w:rPr>
              <w:t>1.000</w:t>
            </w:r>
          </w:p>
        </w:tc>
        <w:tc>
          <w:tcPr>
            <w:tcW w:w="1440" w:type="dxa"/>
            <w:tcBorders>
              <w:top w:val="nil"/>
              <w:left w:val="nil"/>
              <w:bottom w:val="single" w:sz="4" w:space="0" w:color="auto"/>
              <w:right w:val="single" w:sz="4" w:space="0" w:color="auto"/>
            </w:tcBorders>
            <w:shd w:val="clear" w:color="auto" w:fill="auto"/>
            <w:noWrap/>
            <w:vAlign w:val="bottom"/>
            <w:hideMark/>
          </w:tcPr>
          <w:p w14:paraId="1BDA9A20"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14:paraId="2C578050"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14:paraId="33E249DD"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r>
      <w:tr w:rsidR="00C50896" w:rsidRPr="00C50896" w14:paraId="28E122E2"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12305A46" w14:textId="77777777" w:rsidR="00C50896" w:rsidRPr="00180CB7" w:rsidRDefault="00C50896" w:rsidP="00C50896">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Accidents Deaths</w:t>
            </w:r>
          </w:p>
        </w:tc>
        <w:tc>
          <w:tcPr>
            <w:tcW w:w="1440" w:type="dxa"/>
            <w:tcBorders>
              <w:top w:val="nil"/>
              <w:left w:val="nil"/>
              <w:bottom w:val="single" w:sz="4" w:space="0" w:color="auto"/>
              <w:right w:val="single" w:sz="4" w:space="0" w:color="auto"/>
            </w:tcBorders>
            <w:shd w:val="clear" w:color="auto" w:fill="auto"/>
            <w:noWrap/>
            <w:vAlign w:val="bottom"/>
            <w:hideMark/>
          </w:tcPr>
          <w:p w14:paraId="6403E2D4" w14:textId="77777777" w:rsidR="00C50896" w:rsidRPr="00C50896" w:rsidRDefault="00C50896" w:rsidP="00C50896">
            <w:pPr>
              <w:spacing w:after="0" w:line="240" w:lineRule="auto"/>
              <w:jc w:val="right"/>
              <w:rPr>
                <w:rFonts w:ascii="Calibri" w:eastAsia="Times New Roman" w:hAnsi="Calibri" w:cs="Times New Roman"/>
                <w:color w:val="000000"/>
              </w:rPr>
            </w:pPr>
            <w:r w:rsidRPr="00C50896">
              <w:rPr>
                <w:rFonts w:ascii="Calibri" w:eastAsia="Times New Roman" w:hAnsi="Calibri" w:cs="Times New Roman"/>
                <w:color w:val="000000"/>
              </w:rPr>
              <w:t>-0.213</w:t>
            </w:r>
          </w:p>
        </w:tc>
        <w:tc>
          <w:tcPr>
            <w:tcW w:w="990" w:type="dxa"/>
            <w:tcBorders>
              <w:top w:val="nil"/>
              <w:left w:val="nil"/>
              <w:bottom w:val="single" w:sz="4" w:space="0" w:color="auto"/>
              <w:right w:val="single" w:sz="4" w:space="0" w:color="auto"/>
            </w:tcBorders>
            <w:shd w:val="clear" w:color="auto" w:fill="auto"/>
            <w:noWrap/>
            <w:vAlign w:val="bottom"/>
            <w:hideMark/>
          </w:tcPr>
          <w:p w14:paraId="0421D016" w14:textId="77777777" w:rsidR="00C50896" w:rsidRPr="00C50896" w:rsidRDefault="00C50896" w:rsidP="00C50896">
            <w:pPr>
              <w:spacing w:after="0" w:line="240" w:lineRule="auto"/>
              <w:jc w:val="right"/>
              <w:rPr>
                <w:rFonts w:ascii="Calibri" w:eastAsia="Times New Roman" w:hAnsi="Calibri" w:cs="Times New Roman"/>
                <w:color w:val="000000"/>
              </w:rPr>
            </w:pPr>
            <w:r w:rsidRPr="00C50896">
              <w:rPr>
                <w:rFonts w:ascii="Calibri" w:eastAsia="Times New Roman" w:hAnsi="Calibri" w:cs="Times New Roman"/>
                <w:color w:val="000000"/>
              </w:rPr>
              <w:t>-0.228</w:t>
            </w:r>
          </w:p>
        </w:tc>
        <w:tc>
          <w:tcPr>
            <w:tcW w:w="1440" w:type="dxa"/>
            <w:tcBorders>
              <w:top w:val="nil"/>
              <w:left w:val="nil"/>
              <w:bottom w:val="single" w:sz="4" w:space="0" w:color="auto"/>
              <w:right w:val="single" w:sz="4" w:space="0" w:color="auto"/>
            </w:tcBorders>
            <w:shd w:val="clear" w:color="auto" w:fill="auto"/>
            <w:noWrap/>
            <w:vAlign w:val="bottom"/>
            <w:hideMark/>
          </w:tcPr>
          <w:p w14:paraId="20389324" w14:textId="77777777" w:rsidR="00C50896" w:rsidRPr="00C50896" w:rsidRDefault="00C50896" w:rsidP="00C50896">
            <w:pPr>
              <w:spacing w:after="0" w:line="240" w:lineRule="auto"/>
              <w:jc w:val="right"/>
              <w:rPr>
                <w:rFonts w:ascii="Calibri" w:eastAsia="Times New Roman" w:hAnsi="Calibri" w:cs="Times New Roman"/>
                <w:color w:val="000000"/>
              </w:rPr>
            </w:pPr>
            <w:r w:rsidRPr="00C50896">
              <w:rPr>
                <w:rFonts w:ascii="Calibri" w:eastAsia="Times New Roman" w:hAnsi="Calibri" w:cs="Times New Roman"/>
                <w:color w:val="000000"/>
              </w:rPr>
              <w:t>1.000</w:t>
            </w:r>
          </w:p>
        </w:tc>
        <w:tc>
          <w:tcPr>
            <w:tcW w:w="1260" w:type="dxa"/>
            <w:tcBorders>
              <w:top w:val="nil"/>
              <w:left w:val="nil"/>
              <w:bottom w:val="single" w:sz="4" w:space="0" w:color="auto"/>
              <w:right w:val="single" w:sz="4" w:space="0" w:color="auto"/>
            </w:tcBorders>
            <w:shd w:val="clear" w:color="auto" w:fill="auto"/>
            <w:noWrap/>
            <w:vAlign w:val="bottom"/>
            <w:hideMark/>
          </w:tcPr>
          <w:p w14:paraId="357199EE"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14:paraId="622B0EBC"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r>
      <w:tr w:rsidR="00C50896" w:rsidRPr="00C50896" w14:paraId="2A5F7E40"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6003F0BF" w14:textId="77777777" w:rsidR="00C50896" w:rsidRPr="00180CB7" w:rsidRDefault="00C50896" w:rsidP="00C50896">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No of Accidents</w:t>
            </w:r>
          </w:p>
        </w:tc>
        <w:tc>
          <w:tcPr>
            <w:tcW w:w="1440" w:type="dxa"/>
            <w:tcBorders>
              <w:top w:val="nil"/>
              <w:left w:val="nil"/>
              <w:bottom w:val="single" w:sz="4" w:space="0" w:color="auto"/>
              <w:right w:val="single" w:sz="4" w:space="0" w:color="auto"/>
            </w:tcBorders>
            <w:shd w:val="clear" w:color="auto" w:fill="auto"/>
            <w:noWrap/>
            <w:vAlign w:val="bottom"/>
            <w:hideMark/>
          </w:tcPr>
          <w:p w14:paraId="1237B584" w14:textId="77777777" w:rsidR="00C50896" w:rsidRPr="00C50896" w:rsidRDefault="00C50896" w:rsidP="00C50896">
            <w:pPr>
              <w:spacing w:after="0" w:line="240" w:lineRule="auto"/>
              <w:jc w:val="right"/>
              <w:rPr>
                <w:rFonts w:ascii="Calibri" w:eastAsia="Times New Roman" w:hAnsi="Calibri" w:cs="Times New Roman"/>
                <w:color w:val="000000"/>
              </w:rPr>
            </w:pPr>
            <w:r w:rsidRPr="00C50896">
              <w:rPr>
                <w:rFonts w:ascii="Calibri" w:eastAsia="Times New Roman" w:hAnsi="Calibri" w:cs="Times New Roman"/>
                <w:color w:val="000000"/>
              </w:rPr>
              <w:t>-0.390</w:t>
            </w:r>
          </w:p>
        </w:tc>
        <w:tc>
          <w:tcPr>
            <w:tcW w:w="990" w:type="dxa"/>
            <w:tcBorders>
              <w:top w:val="nil"/>
              <w:left w:val="nil"/>
              <w:bottom w:val="single" w:sz="4" w:space="0" w:color="auto"/>
              <w:right w:val="single" w:sz="4" w:space="0" w:color="auto"/>
            </w:tcBorders>
            <w:shd w:val="clear" w:color="auto" w:fill="auto"/>
            <w:noWrap/>
            <w:vAlign w:val="bottom"/>
            <w:hideMark/>
          </w:tcPr>
          <w:p w14:paraId="7E3B5287" w14:textId="77777777" w:rsidR="00C50896" w:rsidRPr="00C50896" w:rsidRDefault="00C50896" w:rsidP="00C50896">
            <w:pPr>
              <w:spacing w:after="0" w:line="240" w:lineRule="auto"/>
              <w:jc w:val="right"/>
              <w:rPr>
                <w:rFonts w:ascii="Calibri" w:eastAsia="Times New Roman" w:hAnsi="Calibri" w:cs="Times New Roman"/>
                <w:color w:val="000000"/>
              </w:rPr>
            </w:pPr>
            <w:r w:rsidRPr="00C50896">
              <w:rPr>
                <w:rFonts w:ascii="Calibri" w:eastAsia="Times New Roman" w:hAnsi="Calibri" w:cs="Times New Roman"/>
                <w:color w:val="000000"/>
              </w:rPr>
              <w:t>-0.360</w:t>
            </w:r>
          </w:p>
        </w:tc>
        <w:tc>
          <w:tcPr>
            <w:tcW w:w="1440" w:type="dxa"/>
            <w:tcBorders>
              <w:top w:val="nil"/>
              <w:left w:val="nil"/>
              <w:bottom w:val="single" w:sz="4" w:space="0" w:color="auto"/>
              <w:right w:val="single" w:sz="4" w:space="0" w:color="auto"/>
            </w:tcBorders>
            <w:shd w:val="clear" w:color="auto" w:fill="auto"/>
            <w:noWrap/>
            <w:vAlign w:val="bottom"/>
            <w:hideMark/>
          </w:tcPr>
          <w:p w14:paraId="44DA137B" w14:textId="77777777" w:rsidR="00C50896" w:rsidRPr="00C50896" w:rsidRDefault="00C50896" w:rsidP="00C50896">
            <w:pPr>
              <w:spacing w:after="0" w:line="240" w:lineRule="auto"/>
              <w:jc w:val="right"/>
              <w:rPr>
                <w:rFonts w:ascii="Calibri" w:eastAsia="Times New Roman" w:hAnsi="Calibri" w:cs="Times New Roman"/>
                <w:color w:val="000000"/>
              </w:rPr>
            </w:pPr>
            <w:r w:rsidRPr="00C50896">
              <w:rPr>
                <w:rFonts w:ascii="Calibri" w:eastAsia="Times New Roman" w:hAnsi="Calibri" w:cs="Times New Roman"/>
                <w:color w:val="000000"/>
              </w:rPr>
              <w:t>0.408</w:t>
            </w:r>
          </w:p>
        </w:tc>
        <w:tc>
          <w:tcPr>
            <w:tcW w:w="1260" w:type="dxa"/>
            <w:tcBorders>
              <w:top w:val="nil"/>
              <w:left w:val="nil"/>
              <w:bottom w:val="single" w:sz="4" w:space="0" w:color="auto"/>
              <w:right w:val="single" w:sz="4" w:space="0" w:color="auto"/>
            </w:tcBorders>
            <w:shd w:val="clear" w:color="auto" w:fill="auto"/>
            <w:noWrap/>
            <w:vAlign w:val="bottom"/>
            <w:hideMark/>
          </w:tcPr>
          <w:p w14:paraId="7D2A3B0F" w14:textId="77777777" w:rsidR="00C50896" w:rsidRPr="00C50896" w:rsidRDefault="00C50896" w:rsidP="00C50896">
            <w:pPr>
              <w:spacing w:after="0" w:line="240" w:lineRule="auto"/>
              <w:jc w:val="right"/>
              <w:rPr>
                <w:rFonts w:ascii="Calibri" w:eastAsia="Times New Roman" w:hAnsi="Calibri" w:cs="Times New Roman"/>
                <w:color w:val="000000"/>
              </w:rPr>
            </w:pPr>
            <w:r w:rsidRPr="00C50896">
              <w:rPr>
                <w:rFonts w:ascii="Calibri" w:eastAsia="Times New Roman" w:hAnsi="Calibri" w:cs="Times New Roman"/>
                <w:color w:val="000000"/>
              </w:rPr>
              <w:t>1.000</w:t>
            </w:r>
          </w:p>
        </w:tc>
        <w:tc>
          <w:tcPr>
            <w:tcW w:w="1260" w:type="dxa"/>
            <w:tcBorders>
              <w:top w:val="nil"/>
              <w:left w:val="nil"/>
              <w:bottom w:val="single" w:sz="4" w:space="0" w:color="auto"/>
              <w:right w:val="single" w:sz="4" w:space="0" w:color="auto"/>
            </w:tcBorders>
            <w:shd w:val="clear" w:color="auto" w:fill="auto"/>
            <w:noWrap/>
            <w:vAlign w:val="bottom"/>
            <w:hideMark/>
          </w:tcPr>
          <w:p w14:paraId="5828A56F" w14:textId="77777777" w:rsidR="00C50896" w:rsidRPr="00C50896" w:rsidRDefault="00C50896" w:rsidP="00C50896">
            <w:pPr>
              <w:spacing w:after="0" w:line="240" w:lineRule="auto"/>
              <w:rPr>
                <w:rFonts w:ascii="Calibri" w:eastAsia="Times New Roman" w:hAnsi="Calibri" w:cs="Times New Roman"/>
                <w:color w:val="000000"/>
              </w:rPr>
            </w:pPr>
            <w:r w:rsidRPr="00C50896">
              <w:rPr>
                <w:rFonts w:ascii="Calibri" w:eastAsia="Times New Roman" w:hAnsi="Calibri" w:cs="Times New Roman"/>
                <w:color w:val="000000"/>
              </w:rPr>
              <w:t> </w:t>
            </w:r>
          </w:p>
        </w:tc>
      </w:tr>
      <w:tr w:rsidR="00C50896" w:rsidRPr="00C50896" w14:paraId="6F6A1A51" w14:textId="77777777" w:rsidTr="000F7BC7">
        <w:trPr>
          <w:trHeight w:val="300"/>
        </w:trPr>
        <w:tc>
          <w:tcPr>
            <w:tcW w:w="2065" w:type="dxa"/>
            <w:tcBorders>
              <w:top w:val="nil"/>
              <w:left w:val="single" w:sz="4" w:space="0" w:color="auto"/>
              <w:bottom w:val="single" w:sz="4" w:space="0" w:color="auto"/>
              <w:right w:val="single" w:sz="4" w:space="0" w:color="auto"/>
            </w:tcBorders>
            <w:shd w:val="clear" w:color="auto" w:fill="auto"/>
            <w:noWrap/>
            <w:vAlign w:val="bottom"/>
            <w:hideMark/>
          </w:tcPr>
          <w:p w14:paraId="2C7B1872" w14:textId="77777777" w:rsidR="00C50896" w:rsidRPr="00180CB7" w:rsidRDefault="00C50896" w:rsidP="00C50896">
            <w:pPr>
              <w:spacing w:after="0" w:line="240" w:lineRule="auto"/>
              <w:rPr>
                <w:rFonts w:ascii="Calibri" w:eastAsia="Times New Roman" w:hAnsi="Calibri" w:cs="Times New Roman"/>
                <w:b/>
                <w:color w:val="000000"/>
              </w:rPr>
            </w:pPr>
            <w:r w:rsidRPr="00180CB7">
              <w:rPr>
                <w:rFonts w:ascii="Calibri" w:eastAsia="Times New Roman" w:hAnsi="Calibri" w:cs="Times New Roman"/>
                <w:b/>
                <w:color w:val="000000"/>
              </w:rPr>
              <w:t>No of passengers</w:t>
            </w:r>
          </w:p>
        </w:tc>
        <w:tc>
          <w:tcPr>
            <w:tcW w:w="1440" w:type="dxa"/>
            <w:tcBorders>
              <w:top w:val="nil"/>
              <w:left w:val="nil"/>
              <w:bottom w:val="single" w:sz="4" w:space="0" w:color="auto"/>
              <w:right w:val="single" w:sz="4" w:space="0" w:color="auto"/>
            </w:tcBorders>
            <w:shd w:val="clear" w:color="auto" w:fill="auto"/>
            <w:noWrap/>
            <w:vAlign w:val="bottom"/>
            <w:hideMark/>
          </w:tcPr>
          <w:p w14:paraId="096593ED" w14:textId="77777777" w:rsidR="00C50896" w:rsidRPr="00C50896" w:rsidRDefault="00C50896" w:rsidP="00C50896">
            <w:pPr>
              <w:spacing w:after="0" w:line="240" w:lineRule="auto"/>
              <w:jc w:val="right"/>
              <w:rPr>
                <w:rFonts w:ascii="Calibri" w:eastAsia="Times New Roman" w:hAnsi="Calibri" w:cs="Times New Roman"/>
                <w:color w:val="000000"/>
              </w:rPr>
            </w:pPr>
            <w:r w:rsidRPr="00C50896">
              <w:rPr>
                <w:rFonts w:ascii="Calibri" w:eastAsia="Times New Roman" w:hAnsi="Calibri" w:cs="Times New Roman"/>
                <w:color w:val="000000"/>
              </w:rPr>
              <w:t>0.910</w:t>
            </w:r>
          </w:p>
        </w:tc>
        <w:tc>
          <w:tcPr>
            <w:tcW w:w="990" w:type="dxa"/>
            <w:tcBorders>
              <w:top w:val="nil"/>
              <w:left w:val="nil"/>
              <w:bottom w:val="single" w:sz="4" w:space="0" w:color="auto"/>
              <w:right w:val="single" w:sz="4" w:space="0" w:color="auto"/>
            </w:tcBorders>
            <w:shd w:val="clear" w:color="auto" w:fill="auto"/>
            <w:noWrap/>
            <w:vAlign w:val="bottom"/>
            <w:hideMark/>
          </w:tcPr>
          <w:p w14:paraId="18E89BA7" w14:textId="77777777" w:rsidR="00C50896" w:rsidRPr="00C50896" w:rsidRDefault="00C50896" w:rsidP="00C50896">
            <w:pPr>
              <w:spacing w:after="0" w:line="240" w:lineRule="auto"/>
              <w:jc w:val="right"/>
              <w:rPr>
                <w:rFonts w:ascii="Calibri" w:eastAsia="Times New Roman" w:hAnsi="Calibri" w:cs="Times New Roman"/>
                <w:color w:val="000000"/>
              </w:rPr>
            </w:pPr>
            <w:r w:rsidRPr="00C50896">
              <w:rPr>
                <w:rFonts w:ascii="Calibri" w:eastAsia="Times New Roman" w:hAnsi="Calibri" w:cs="Times New Roman"/>
                <w:color w:val="000000"/>
              </w:rPr>
              <w:t>0.949</w:t>
            </w:r>
          </w:p>
        </w:tc>
        <w:tc>
          <w:tcPr>
            <w:tcW w:w="1440" w:type="dxa"/>
            <w:tcBorders>
              <w:top w:val="nil"/>
              <w:left w:val="nil"/>
              <w:bottom w:val="single" w:sz="4" w:space="0" w:color="auto"/>
              <w:right w:val="single" w:sz="4" w:space="0" w:color="auto"/>
            </w:tcBorders>
            <w:shd w:val="clear" w:color="auto" w:fill="auto"/>
            <w:noWrap/>
            <w:vAlign w:val="bottom"/>
            <w:hideMark/>
          </w:tcPr>
          <w:p w14:paraId="2EA8241F" w14:textId="77777777" w:rsidR="00C50896" w:rsidRPr="00C50896" w:rsidRDefault="00C50896" w:rsidP="00C50896">
            <w:pPr>
              <w:spacing w:after="0" w:line="240" w:lineRule="auto"/>
              <w:jc w:val="right"/>
              <w:rPr>
                <w:rFonts w:ascii="Calibri" w:eastAsia="Times New Roman" w:hAnsi="Calibri" w:cs="Times New Roman"/>
                <w:color w:val="000000"/>
              </w:rPr>
            </w:pPr>
            <w:r w:rsidRPr="00C50896">
              <w:rPr>
                <w:rFonts w:ascii="Calibri" w:eastAsia="Times New Roman" w:hAnsi="Calibri" w:cs="Times New Roman"/>
                <w:color w:val="000000"/>
              </w:rPr>
              <w:t>-0.190</w:t>
            </w:r>
          </w:p>
        </w:tc>
        <w:tc>
          <w:tcPr>
            <w:tcW w:w="1260" w:type="dxa"/>
            <w:tcBorders>
              <w:top w:val="nil"/>
              <w:left w:val="nil"/>
              <w:bottom w:val="single" w:sz="4" w:space="0" w:color="auto"/>
              <w:right w:val="single" w:sz="4" w:space="0" w:color="auto"/>
            </w:tcBorders>
            <w:shd w:val="clear" w:color="auto" w:fill="auto"/>
            <w:noWrap/>
            <w:vAlign w:val="bottom"/>
            <w:hideMark/>
          </w:tcPr>
          <w:p w14:paraId="037E738F" w14:textId="77777777" w:rsidR="00C50896" w:rsidRPr="00C50896" w:rsidRDefault="00C50896" w:rsidP="00C50896">
            <w:pPr>
              <w:spacing w:after="0" w:line="240" w:lineRule="auto"/>
              <w:jc w:val="right"/>
              <w:rPr>
                <w:rFonts w:ascii="Calibri" w:eastAsia="Times New Roman" w:hAnsi="Calibri" w:cs="Times New Roman"/>
                <w:color w:val="000000"/>
              </w:rPr>
            </w:pPr>
            <w:r w:rsidRPr="00C50896">
              <w:rPr>
                <w:rFonts w:ascii="Calibri" w:eastAsia="Times New Roman" w:hAnsi="Calibri" w:cs="Times New Roman"/>
                <w:color w:val="000000"/>
              </w:rPr>
              <w:t>-0.301</w:t>
            </w:r>
          </w:p>
        </w:tc>
        <w:tc>
          <w:tcPr>
            <w:tcW w:w="1260" w:type="dxa"/>
            <w:tcBorders>
              <w:top w:val="nil"/>
              <w:left w:val="nil"/>
              <w:bottom w:val="single" w:sz="4" w:space="0" w:color="auto"/>
              <w:right w:val="single" w:sz="4" w:space="0" w:color="auto"/>
            </w:tcBorders>
            <w:shd w:val="clear" w:color="auto" w:fill="auto"/>
            <w:noWrap/>
            <w:vAlign w:val="bottom"/>
            <w:hideMark/>
          </w:tcPr>
          <w:p w14:paraId="2523F491" w14:textId="77777777" w:rsidR="00C50896" w:rsidRPr="00C50896" w:rsidRDefault="00C50896" w:rsidP="00C50896">
            <w:pPr>
              <w:spacing w:after="0" w:line="240" w:lineRule="auto"/>
              <w:jc w:val="right"/>
              <w:rPr>
                <w:rFonts w:ascii="Calibri" w:eastAsia="Times New Roman" w:hAnsi="Calibri" w:cs="Times New Roman"/>
                <w:color w:val="000000"/>
              </w:rPr>
            </w:pPr>
            <w:r w:rsidRPr="00C50896">
              <w:rPr>
                <w:rFonts w:ascii="Calibri" w:eastAsia="Times New Roman" w:hAnsi="Calibri" w:cs="Times New Roman"/>
                <w:color w:val="000000"/>
              </w:rPr>
              <w:t>1.000</w:t>
            </w:r>
          </w:p>
        </w:tc>
      </w:tr>
    </w:tbl>
    <w:p w14:paraId="548085BE" w14:textId="42440BC8" w:rsidR="00040A48" w:rsidRPr="000F27F2" w:rsidRDefault="00180CB7" w:rsidP="006C6D37">
      <w:pPr>
        <w:pStyle w:val="Heading2"/>
        <w:numPr>
          <w:ilvl w:val="1"/>
          <w:numId w:val="2"/>
        </w:numPr>
        <w:spacing w:line="360" w:lineRule="auto"/>
        <w:rPr>
          <w:rFonts w:ascii="Arial" w:hAnsi="Arial"/>
          <w:caps w:val="0"/>
          <w:shd w:val="clear" w:color="auto" w:fill="FFFFFF"/>
        </w:rPr>
      </w:pPr>
      <w:bookmarkStart w:id="65" w:name="_Toc448941813"/>
      <w:r w:rsidRPr="000F27F2">
        <w:rPr>
          <w:rFonts w:ascii="Arial" w:hAnsi="Arial"/>
          <w:caps w:val="0"/>
          <w:shd w:val="clear" w:color="auto" w:fill="FFFFFF"/>
        </w:rPr>
        <w:t xml:space="preserve">MULTICOLLINEARITY </w:t>
      </w:r>
      <w:r>
        <w:rPr>
          <w:rFonts w:ascii="Arial" w:hAnsi="Arial"/>
          <w:caps w:val="0"/>
          <w:shd w:val="clear" w:color="auto" w:fill="FFFFFF"/>
        </w:rPr>
        <w:t>AMONG EXPLANATORY VARIABLES</w:t>
      </w:r>
      <w:bookmarkEnd w:id="65"/>
      <w:r>
        <w:rPr>
          <w:rFonts w:ascii="Arial" w:hAnsi="Arial"/>
          <w:caps w:val="0"/>
          <w:shd w:val="clear" w:color="auto" w:fill="FFFFFF"/>
        </w:rPr>
        <w:t xml:space="preserve"> </w:t>
      </w:r>
    </w:p>
    <w:p w14:paraId="6197AEA7" w14:textId="75551C0A" w:rsidR="00D110FF" w:rsidRPr="00333BE7" w:rsidRDefault="00E85877" w:rsidP="004974BD">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 xml:space="preserve">In addition to indicating the correlation between the dependent and independent variables, the correlation matrix also identifies the correlation with the independent variables </w:t>
      </w:r>
      <w:r w:rsidR="00D340EB" w:rsidRPr="00333BE7">
        <w:rPr>
          <w:rFonts w:ascii="Arial" w:hAnsi="Arial" w:cs="Arial"/>
          <w:sz w:val="24"/>
          <w:szCs w:val="24"/>
        </w:rPr>
        <w:t>themselves</w:t>
      </w:r>
      <w:r w:rsidRPr="00333BE7">
        <w:rPr>
          <w:rFonts w:ascii="Arial" w:hAnsi="Arial" w:cs="Arial"/>
          <w:sz w:val="24"/>
          <w:szCs w:val="24"/>
        </w:rPr>
        <w:t>. If two or more independent variables are highly correlated (</w:t>
      </w:r>
      <m:oMath>
        <m:r>
          <w:rPr>
            <w:rFonts w:ascii="Cambria Math" w:eastAsia="MathematicalPiLTStd" w:hAnsi="Cambria Math" w:cs="Arial"/>
            <w:sz w:val="24"/>
            <w:szCs w:val="24"/>
          </w:rPr>
          <m:t>±</m:t>
        </m:r>
      </m:oMath>
      <w:r w:rsidRPr="00333BE7">
        <w:rPr>
          <w:rFonts w:ascii="Arial" w:hAnsi="Arial" w:cs="Arial"/>
          <w:sz w:val="24"/>
          <w:szCs w:val="24"/>
        </w:rPr>
        <w:t>.7000 or greater), severe multicollinearity is present. Multicollinearity is common in regression models due to the fact that many of the independent variables are related to one another or implemented during the same time periods</w:t>
      </w:r>
      <w:r w:rsidR="00D340EB" w:rsidRPr="00333BE7">
        <w:rPr>
          <w:rFonts w:ascii="Arial" w:hAnsi="Arial" w:cs="Arial"/>
          <w:sz w:val="24"/>
          <w:szCs w:val="24"/>
        </w:rPr>
        <w:t>.</w:t>
      </w:r>
      <w:r w:rsidRPr="00333BE7">
        <w:rPr>
          <w:rFonts w:ascii="Arial" w:hAnsi="Arial" w:cs="Arial"/>
          <w:sz w:val="24"/>
          <w:szCs w:val="24"/>
        </w:rPr>
        <w:t xml:space="preserve"> When the independent variables are highly correlated with one another, they tend to explain the same variance in demand, making it difficult to determine the specific impact of each independent </w:t>
      </w:r>
      <w:r w:rsidR="00155F2C" w:rsidRPr="00333BE7">
        <w:rPr>
          <w:rFonts w:ascii="Arial" w:hAnsi="Arial" w:cs="Arial"/>
          <w:sz w:val="24"/>
          <w:szCs w:val="24"/>
        </w:rPr>
        <w:t>variable. In</w:t>
      </w:r>
      <w:r w:rsidR="00D340EB" w:rsidRPr="00333BE7">
        <w:rPr>
          <w:rFonts w:ascii="Arial" w:hAnsi="Arial" w:cs="Arial"/>
          <w:sz w:val="24"/>
          <w:szCs w:val="24"/>
        </w:rPr>
        <w:t xml:space="preserve"> order to avoid multicollinearity among the highly correlated variables, the variable</w:t>
      </w:r>
      <w:r w:rsidR="00612DAC" w:rsidRPr="00333BE7">
        <w:rPr>
          <w:rFonts w:ascii="Arial" w:hAnsi="Arial" w:cs="Arial"/>
          <w:sz w:val="24"/>
          <w:szCs w:val="24"/>
        </w:rPr>
        <w:t xml:space="preserve">s are grouped in several groups. </w:t>
      </w:r>
      <w:r w:rsidR="004974BD" w:rsidRPr="00333BE7">
        <w:rPr>
          <w:rFonts w:ascii="Arial" w:hAnsi="Arial" w:cs="Arial"/>
          <w:sz w:val="24"/>
          <w:szCs w:val="24"/>
        </w:rPr>
        <w:t>While per capita income is the gross domestic product divided by the population size, gross domestic product and per capita income are not necessary to exist together as independent explanatory variables of the same model. The same thing can be said about population size and per capita income. Based</w:t>
      </w:r>
      <w:r w:rsidR="00D110FF" w:rsidRPr="00333BE7">
        <w:rPr>
          <w:rFonts w:ascii="Arial" w:hAnsi="Arial" w:cs="Arial"/>
          <w:sz w:val="24"/>
          <w:szCs w:val="24"/>
        </w:rPr>
        <w:t xml:space="preserve"> on the above discussion, the model that represents the demand for </w:t>
      </w:r>
      <w:r w:rsidR="00D110FF" w:rsidRPr="00333BE7">
        <w:rPr>
          <w:rFonts w:ascii="Arial" w:hAnsi="Arial" w:cs="Arial"/>
          <w:sz w:val="24"/>
          <w:szCs w:val="24"/>
        </w:rPr>
        <w:lastRenderedPageBreak/>
        <w:t xml:space="preserve">international air travel </w:t>
      </w:r>
      <w:r w:rsidR="00D45BBD" w:rsidRPr="00333BE7">
        <w:rPr>
          <w:rFonts w:ascii="Arial" w:hAnsi="Arial" w:cs="Arial"/>
          <w:sz w:val="24"/>
          <w:szCs w:val="24"/>
        </w:rPr>
        <w:t>will</w:t>
      </w:r>
      <w:r w:rsidR="00D110FF" w:rsidRPr="00333BE7">
        <w:rPr>
          <w:rFonts w:ascii="Arial" w:hAnsi="Arial" w:cs="Arial"/>
          <w:sz w:val="24"/>
          <w:szCs w:val="24"/>
        </w:rPr>
        <w:t xml:space="preserve"> consist of a subset of one of the following groups of variables.</w:t>
      </w:r>
    </w:p>
    <w:p w14:paraId="13141456" w14:textId="77777777" w:rsidR="005E5C17" w:rsidRPr="000F7BC7" w:rsidRDefault="005E5C17" w:rsidP="009B7035">
      <w:pPr>
        <w:pStyle w:val="ListParagraph"/>
        <w:numPr>
          <w:ilvl w:val="0"/>
          <w:numId w:val="23"/>
        </w:numPr>
        <w:autoSpaceDE w:val="0"/>
        <w:autoSpaceDN w:val="0"/>
        <w:adjustRightInd w:val="0"/>
        <w:spacing w:after="0" w:line="480" w:lineRule="auto"/>
        <w:jc w:val="both"/>
        <w:rPr>
          <w:rFonts w:ascii="Arial" w:hAnsi="Arial" w:cs="Arial"/>
          <w:b/>
          <w:sz w:val="24"/>
          <w:szCs w:val="24"/>
          <w:u w:val="single"/>
        </w:rPr>
      </w:pPr>
      <w:r w:rsidRPr="000F7BC7">
        <w:rPr>
          <w:rFonts w:ascii="Arial" w:hAnsi="Arial" w:cs="Arial"/>
          <w:b/>
          <w:sz w:val="24"/>
          <w:szCs w:val="24"/>
          <w:u w:val="single"/>
        </w:rPr>
        <w:t>Brazil</w:t>
      </w:r>
    </w:p>
    <w:p w14:paraId="045CEEA7" w14:textId="77777777" w:rsidR="005E5C17" w:rsidRPr="00333BE7" w:rsidRDefault="0019023E" w:rsidP="005E5C17">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Group 1 (Gross Domestic Product, Exchange Rate Fluctuation, Population, Oil</w:t>
      </w:r>
      <w:r w:rsidR="005E5C17" w:rsidRPr="00333BE7">
        <w:rPr>
          <w:rFonts w:ascii="Arial" w:hAnsi="Arial" w:cs="Arial"/>
          <w:sz w:val="24"/>
          <w:szCs w:val="24"/>
        </w:rPr>
        <w:t xml:space="preserve"> Prices)</w:t>
      </w:r>
    </w:p>
    <w:p w14:paraId="7C3C341D" w14:textId="77777777" w:rsidR="005E5C17" w:rsidRPr="00333BE7" w:rsidRDefault="005E5C17" w:rsidP="005E5C17">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G</w:t>
      </w:r>
      <w:r w:rsidR="0019023E" w:rsidRPr="00333BE7">
        <w:rPr>
          <w:rFonts w:ascii="Arial" w:hAnsi="Arial" w:cs="Arial"/>
          <w:sz w:val="24"/>
          <w:szCs w:val="24"/>
        </w:rPr>
        <w:t xml:space="preserve">roup 2(GDP per Capita, Exchange </w:t>
      </w:r>
      <w:r w:rsidRPr="00333BE7">
        <w:rPr>
          <w:rFonts w:ascii="Arial" w:hAnsi="Arial" w:cs="Arial"/>
          <w:sz w:val="24"/>
          <w:szCs w:val="24"/>
        </w:rPr>
        <w:t>Rate</w:t>
      </w:r>
      <w:r w:rsidR="0019023E" w:rsidRPr="00333BE7">
        <w:rPr>
          <w:rFonts w:ascii="Arial" w:hAnsi="Arial" w:cs="Arial"/>
          <w:sz w:val="24"/>
          <w:szCs w:val="24"/>
        </w:rPr>
        <w:t xml:space="preserve"> Fluctuation, Population ages 15-64, Oil </w:t>
      </w:r>
      <w:r w:rsidRPr="00333BE7">
        <w:rPr>
          <w:rFonts w:ascii="Arial" w:hAnsi="Arial" w:cs="Arial"/>
          <w:sz w:val="24"/>
          <w:szCs w:val="24"/>
        </w:rPr>
        <w:t>Prices)</w:t>
      </w:r>
    </w:p>
    <w:p w14:paraId="2CA82643" w14:textId="77777777" w:rsidR="005E5C17" w:rsidRPr="00333BE7" w:rsidRDefault="00FC711B" w:rsidP="005E5C17">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 xml:space="preserve">Group 3 (Gross </w:t>
      </w:r>
      <w:r w:rsidR="005E5C17" w:rsidRPr="00333BE7">
        <w:rPr>
          <w:rFonts w:ascii="Arial" w:hAnsi="Arial" w:cs="Arial"/>
          <w:sz w:val="24"/>
          <w:szCs w:val="24"/>
        </w:rPr>
        <w:t>Dom</w:t>
      </w:r>
      <w:r w:rsidRPr="00333BE7">
        <w:rPr>
          <w:rFonts w:ascii="Arial" w:hAnsi="Arial" w:cs="Arial"/>
          <w:sz w:val="24"/>
          <w:szCs w:val="24"/>
        </w:rPr>
        <w:t xml:space="preserve">estic </w:t>
      </w:r>
      <w:r w:rsidR="0019023E" w:rsidRPr="00333BE7">
        <w:rPr>
          <w:rFonts w:ascii="Arial" w:hAnsi="Arial" w:cs="Arial"/>
          <w:sz w:val="24"/>
          <w:szCs w:val="24"/>
        </w:rPr>
        <w:t xml:space="preserve">Product, Population, Oil </w:t>
      </w:r>
      <w:r w:rsidR="005E5C17" w:rsidRPr="00333BE7">
        <w:rPr>
          <w:rFonts w:ascii="Arial" w:hAnsi="Arial" w:cs="Arial"/>
          <w:sz w:val="24"/>
          <w:szCs w:val="24"/>
        </w:rPr>
        <w:t>Prices)</w:t>
      </w:r>
    </w:p>
    <w:p w14:paraId="49D09734" w14:textId="77777777" w:rsidR="005E5C17" w:rsidRPr="00333BE7" w:rsidRDefault="0019023E" w:rsidP="005E5C17">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 xml:space="preserve">Group 4 (GDP per </w:t>
      </w:r>
      <w:r w:rsidR="005E5C17" w:rsidRPr="00333BE7">
        <w:rPr>
          <w:rFonts w:ascii="Arial" w:hAnsi="Arial" w:cs="Arial"/>
          <w:sz w:val="24"/>
          <w:szCs w:val="24"/>
        </w:rPr>
        <w:t>Capi</w:t>
      </w:r>
      <w:r w:rsidRPr="00333BE7">
        <w:rPr>
          <w:rFonts w:ascii="Arial" w:hAnsi="Arial" w:cs="Arial"/>
          <w:sz w:val="24"/>
          <w:szCs w:val="24"/>
        </w:rPr>
        <w:t xml:space="preserve">ta, Population ages 15-64, Oil </w:t>
      </w:r>
      <w:r w:rsidR="005E5C17" w:rsidRPr="00333BE7">
        <w:rPr>
          <w:rFonts w:ascii="Arial" w:hAnsi="Arial" w:cs="Arial"/>
          <w:sz w:val="24"/>
          <w:szCs w:val="24"/>
        </w:rPr>
        <w:t>Prices)</w:t>
      </w:r>
    </w:p>
    <w:p w14:paraId="62458EF0" w14:textId="77777777" w:rsidR="005E5C17" w:rsidRPr="00333BE7" w:rsidRDefault="005E5C17" w:rsidP="005E5C17">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Group 5 (G</w:t>
      </w:r>
      <w:r w:rsidR="00FC711B" w:rsidRPr="00333BE7">
        <w:rPr>
          <w:rFonts w:ascii="Arial" w:hAnsi="Arial" w:cs="Arial"/>
          <w:sz w:val="24"/>
          <w:szCs w:val="24"/>
        </w:rPr>
        <w:t xml:space="preserve">ross Domestic </w:t>
      </w:r>
      <w:r w:rsidR="0019023E" w:rsidRPr="00333BE7">
        <w:rPr>
          <w:rFonts w:ascii="Arial" w:hAnsi="Arial" w:cs="Arial"/>
          <w:sz w:val="24"/>
          <w:szCs w:val="24"/>
        </w:rPr>
        <w:t xml:space="preserve">Product, Exchange Rate </w:t>
      </w:r>
      <w:r w:rsidRPr="00333BE7">
        <w:rPr>
          <w:rFonts w:ascii="Arial" w:hAnsi="Arial" w:cs="Arial"/>
          <w:sz w:val="24"/>
          <w:szCs w:val="24"/>
        </w:rPr>
        <w:t>Fluctuation)</w:t>
      </w:r>
    </w:p>
    <w:p w14:paraId="2189805B" w14:textId="77777777" w:rsidR="005E5C17" w:rsidRPr="00333BE7" w:rsidRDefault="0019023E" w:rsidP="005E5C17">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 xml:space="preserve">Group 6 (GDP per </w:t>
      </w:r>
      <w:r w:rsidR="005E5C17" w:rsidRPr="00333BE7">
        <w:rPr>
          <w:rFonts w:ascii="Arial" w:hAnsi="Arial" w:cs="Arial"/>
          <w:sz w:val="24"/>
          <w:szCs w:val="24"/>
        </w:rPr>
        <w:t>Capita, Ex</w:t>
      </w:r>
      <w:r w:rsidRPr="00333BE7">
        <w:rPr>
          <w:rFonts w:ascii="Arial" w:hAnsi="Arial" w:cs="Arial"/>
          <w:sz w:val="24"/>
          <w:szCs w:val="24"/>
        </w:rPr>
        <w:t xml:space="preserve">change Rate </w:t>
      </w:r>
      <w:r w:rsidR="005E5C17" w:rsidRPr="00333BE7">
        <w:rPr>
          <w:rFonts w:ascii="Arial" w:hAnsi="Arial" w:cs="Arial"/>
          <w:sz w:val="24"/>
          <w:szCs w:val="24"/>
        </w:rPr>
        <w:t>Fluctuation)</w:t>
      </w:r>
    </w:p>
    <w:p w14:paraId="330DDD81" w14:textId="77777777" w:rsidR="005E5C17" w:rsidRPr="00333BE7" w:rsidRDefault="00FC711B" w:rsidP="005E5C17">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 xml:space="preserve">Group 7 (Gross Domestic </w:t>
      </w:r>
      <w:r w:rsidR="005E5C17" w:rsidRPr="00333BE7">
        <w:rPr>
          <w:rFonts w:ascii="Arial" w:hAnsi="Arial" w:cs="Arial"/>
          <w:sz w:val="24"/>
          <w:szCs w:val="24"/>
        </w:rPr>
        <w:t>Product, Population)</w:t>
      </w:r>
    </w:p>
    <w:p w14:paraId="35F76B6A" w14:textId="77777777" w:rsidR="005E5C17" w:rsidRPr="00333BE7" w:rsidRDefault="000B43AC" w:rsidP="005E5C17">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Group 8 (</w:t>
      </w:r>
      <w:r w:rsidR="0019023E" w:rsidRPr="00333BE7">
        <w:rPr>
          <w:rFonts w:ascii="Arial" w:hAnsi="Arial" w:cs="Arial"/>
          <w:sz w:val="24"/>
          <w:szCs w:val="24"/>
        </w:rPr>
        <w:t>GDP per Capita, Population ages 15-</w:t>
      </w:r>
      <w:r w:rsidR="005E5C17" w:rsidRPr="00333BE7">
        <w:rPr>
          <w:rFonts w:ascii="Arial" w:hAnsi="Arial" w:cs="Arial"/>
          <w:sz w:val="24"/>
          <w:szCs w:val="24"/>
        </w:rPr>
        <w:t>64)</w:t>
      </w:r>
    </w:p>
    <w:p w14:paraId="6FE09B45" w14:textId="77777777" w:rsidR="005E5C17" w:rsidRPr="00333BE7" w:rsidRDefault="005E5C17" w:rsidP="009B7035">
      <w:pPr>
        <w:pStyle w:val="ListParagraph"/>
        <w:numPr>
          <w:ilvl w:val="0"/>
          <w:numId w:val="23"/>
        </w:numPr>
        <w:autoSpaceDE w:val="0"/>
        <w:autoSpaceDN w:val="0"/>
        <w:adjustRightInd w:val="0"/>
        <w:spacing w:after="0" w:line="480" w:lineRule="auto"/>
        <w:jc w:val="both"/>
        <w:rPr>
          <w:rFonts w:ascii="Arial" w:hAnsi="Arial" w:cs="Arial"/>
          <w:b/>
          <w:sz w:val="24"/>
          <w:szCs w:val="24"/>
          <w:u w:val="single"/>
        </w:rPr>
      </w:pPr>
      <w:r w:rsidRPr="00333BE7">
        <w:rPr>
          <w:rFonts w:ascii="Arial" w:hAnsi="Arial" w:cs="Arial"/>
          <w:b/>
          <w:sz w:val="24"/>
          <w:szCs w:val="24"/>
          <w:u w:val="single"/>
        </w:rPr>
        <w:t>China</w:t>
      </w:r>
    </w:p>
    <w:p w14:paraId="16B19723" w14:textId="77777777" w:rsidR="005E5C17" w:rsidRPr="00333BE7" w:rsidRDefault="0019023E" w:rsidP="005E5C17">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 xml:space="preserve">Group 1(Gross Domestic Product, </w:t>
      </w:r>
      <w:r w:rsidR="005E5C17" w:rsidRPr="00333BE7">
        <w:rPr>
          <w:rFonts w:ascii="Arial" w:hAnsi="Arial" w:cs="Arial"/>
          <w:sz w:val="24"/>
          <w:szCs w:val="24"/>
        </w:rPr>
        <w:t xml:space="preserve">Population, </w:t>
      </w:r>
      <w:r w:rsidRPr="00333BE7">
        <w:rPr>
          <w:rFonts w:ascii="Arial" w:hAnsi="Arial" w:cs="Arial"/>
          <w:sz w:val="24"/>
          <w:szCs w:val="24"/>
        </w:rPr>
        <w:t xml:space="preserve">Oil </w:t>
      </w:r>
      <w:r w:rsidR="005E5C17" w:rsidRPr="00333BE7">
        <w:rPr>
          <w:rFonts w:ascii="Arial" w:hAnsi="Arial" w:cs="Arial"/>
          <w:sz w:val="24"/>
          <w:szCs w:val="24"/>
        </w:rPr>
        <w:t>Prices)</w:t>
      </w:r>
    </w:p>
    <w:p w14:paraId="35FFD0F0" w14:textId="77777777" w:rsidR="005E5C17" w:rsidRPr="00333BE7" w:rsidRDefault="005E5C17" w:rsidP="005E5C17">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Group 2 (</w:t>
      </w:r>
      <w:r w:rsidR="0019023E" w:rsidRPr="00333BE7">
        <w:rPr>
          <w:rFonts w:ascii="Arial" w:hAnsi="Arial" w:cs="Arial"/>
          <w:sz w:val="24"/>
          <w:szCs w:val="24"/>
        </w:rPr>
        <w:t xml:space="preserve">GDP per </w:t>
      </w:r>
      <w:r w:rsidRPr="00333BE7">
        <w:rPr>
          <w:rFonts w:ascii="Arial" w:hAnsi="Arial" w:cs="Arial"/>
          <w:sz w:val="24"/>
          <w:szCs w:val="24"/>
        </w:rPr>
        <w:t xml:space="preserve">Capita, </w:t>
      </w:r>
      <w:r w:rsidR="0019023E" w:rsidRPr="00333BE7">
        <w:rPr>
          <w:rFonts w:ascii="Arial" w:hAnsi="Arial" w:cs="Arial"/>
          <w:sz w:val="24"/>
          <w:szCs w:val="24"/>
        </w:rPr>
        <w:t>Population ages 15-</w:t>
      </w:r>
      <w:r w:rsidRPr="00333BE7">
        <w:rPr>
          <w:rFonts w:ascii="Arial" w:hAnsi="Arial" w:cs="Arial"/>
          <w:sz w:val="24"/>
          <w:szCs w:val="24"/>
        </w:rPr>
        <w:t>64,</w:t>
      </w:r>
      <w:r w:rsidR="0019023E" w:rsidRPr="00333BE7">
        <w:rPr>
          <w:rFonts w:ascii="Arial" w:hAnsi="Arial" w:cs="Arial"/>
          <w:sz w:val="24"/>
          <w:szCs w:val="24"/>
        </w:rPr>
        <w:t xml:space="preserve"> Oil </w:t>
      </w:r>
      <w:r w:rsidRPr="00333BE7">
        <w:rPr>
          <w:rFonts w:ascii="Arial" w:hAnsi="Arial" w:cs="Arial"/>
          <w:sz w:val="24"/>
          <w:szCs w:val="24"/>
        </w:rPr>
        <w:t>Prices)</w:t>
      </w:r>
    </w:p>
    <w:p w14:paraId="31FF5C02" w14:textId="77777777" w:rsidR="005E5C17" w:rsidRPr="00333BE7" w:rsidRDefault="005E5C17" w:rsidP="005E5C17">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Group 3 (Gro</w:t>
      </w:r>
      <w:r w:rsidR="0019023E" w:rsidRPr="00333BE7">
        <w:rPr>
          <w:rFonts w:ascii="Arial" w:hAnsi="Arial" w:cs="Arial"/>
          <w:sz w:val="24"/>
          <w:szCs w:val="24"/>
        </w:rPr>
        <w:t xml:space="preserve">ss Domestic </w:t>
      </w:r>
      <w:r w:rsidRPr="00333BE7">
        <w:rPr>
          <w:rFonts w:ascii="Arial" w:hAnsi="Arial" w:cs="Arial"/>
          <w:sz w:val="24"/>
          <w:szCs w:val="24"/>
        </w:rPr>
        <w:t>Product, Population)</w:t>
      </w:r>
    </w:p>
    <w:p w14:paraId="2C7983E2" w14:textId="77777777" w:rsidR="005E5C17" w:rsidRPr="00333BE7" w:rsidRDefault="0019023E" w:rsidP="005E5C17">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Group 4 (GDP per Capita,</w:t>
      </w:r>
      <w:r w:rsidR="005E5C17" w:rsidRPr="00333BE7">
        <w:rPr>
          <w:rFonts w:ascii="Arial" w:hAnsi="Arial" w:cs="Arial"/>
          <w:sz w:val="24"/>
          <w:szCs w:val="24"/>
        </w:rPr>
        <w:t xml:space="preserve"> </w:t>
      </w:r>
      <w:r w:rsidRPr="00333BE7">
        <w:rPr>
          <w:rFonts w:ascii="Arial" w:hAnsi="Arial" w:cs="Arial"/>
          <w:sz w:val="24"/>
          <w:szCs w:val="24"/>
        </w:rPr>
        <w:t>Population ages 15-</w:t>
      </w:r>
      <w:r w:rsidR="005E5C17" w:rsidRPr="00333BE7">
        <w:rPr>
          <w:rFonts w:ascii="Arial" w:hAnsi="Arial" w:cs="Arial"/>
          <w:sz w:val="24"/>
          <w:szCs w:val="24"/>
        </w:rPr>
        <w:t>64)</w:t>
      </w:r>
    </w:p>
    <w:p w14:paraId="4CC52FB2" w14:textId="77777777" w:rsidR="005E5C17" w:rsidRPr="00333BE7" w:rsidRDefault="005E5C17" w:rsidP="009B7035">
      <w:pPr>
        <w:pStyle w:val="ListParagraph"/>
        <w:numPr>
          <w:ilvl w:val="0"/>
          <w:numId w:val="23"/>
        </w:numPr>
        <w:autoSpaceDE w:val="0"/>
        <w:autoSpaceDN w:val="0"/>
        <w:adjustRightInd w:val="0"/>
        <w:spacing w:after="0" w:line="480" w:lineRule="auto"/>
        <w:jc w:val="both"/>
        <w:rPr>
          <w:rFonts w:ascii="Arial" w:hAnsi="Arial" w:cs="Arial"/>
          <w:b/>
          <w:sz w:val="24"/>
          <w:szCs w:val="24"/>
          <w:u w:val="single"/>
        </w:rPr>
      </w:pPr>
      <w:r w:rsidRPr="00333BE7">
        <w:rPr>
          <w:rFonts w:ascii="Arial" w:hAnsi="Arial" w:cs="Arial"/>
          <w:b/>
          <w:sz w:val="24"/>
          <w:szCs w:val="24"/>
          <w:u w:val="single"/>
        </w:rPr>
        <w:t xml:space="preserve">India </w:t>
      </w:r>
    </w:p>
    <w:p w14:paraId="43C39B27" w14:textId="77777777" w:rsidR="005E5C17" w:rsidRPr="00333BE7" w:rsidRDefault="00EE397E" w:rsidP="00EE397E">
      <w:pPr>
        <w:autoSpaceDE w:val="0"/>
        <w:autoSpaceDN w:val="0"/>
        <w:adjustRightInd w:val="0"/>
        <w:spacing w:after="0" w:line="480" w:lineRule="auto"/>
        <w:rPr>
          <w:rFonts w:ascii="Arial" w:hAnsi="Arial" w:cs="Arial"/>
          <w:sz w:val="24"/>
          <w:szCs w:val="24"/>
        </w:rPr>
      </w:pPr>
      <w:r w:rsidRPr="00333BE7">
        <w:rPr>
          <w:rFonts w:ascii="Arial" w:hAnsi="Arial" w:cs="Arial"/>
          <w:sz w:val="24"/>
          <w:szCs w:val="24"/>
        </w:rPr>
        <w:t>Group1 (</w:t>
      </w:r>
      <w:r w:rsidR="005E5C17" w:rsidRPr="00333BE7">
        <w:rPr>
          <w:rFonts w:ascii="Arial" w:hAnsi="Arial" w:cs="Arial"/>
          <w:sz w:val="24"/>
          <w:szCs w:val="24"/>
        </w:rPr>
        <w:t>G</w:t>
      </w:r>
      <w:r w:rsidR="0019023E" w:rsidRPr="00333BE7">
        <w:rPr>
          <w:rFonts w:ascii="Arial" w:hAnsi="Arial" w:cs="Arial"/>
          <w:sz w:val="24"/>
          <w:szCs w:val="24"/>
        </w:rPr>
        <w:t xml:space="preserve">ross Domestic Product, Consumer Price Index, Exchange Rate Fluctuation, Population, Oil </w:t>
      </w:r>
      <w:r w:rsidR="005E5C17" w:rsidRPr="00333BE7">
        <w:rPr>
          <w:rFonts w:ascii="Arial" w:hAnsi="Arial" w:cs="Arial"/>
          <w:sz w:val="24"/>
          <w:szCs w:val="24"/>
        </w:rPr>
        <w:t>Prices)</w:t>
      </w:r>
    </w:p>
    <w:p w14:paraId="4223F8B1" w14:textId="77777777" w:rsidR="005E5C17" w:rsidRPr="00333BE7" w:rsidRDefault="005E5C17" w:rsidP="00EE397E">
      <w:pPr>
        <w:autoSpaceDE w:val="0"/>
        <w:autoSpaceDN w:val="0"/>
        <w:adjustRightInd w:val="0"/>
        <w:spacing w:after="0" w:line="480" w:lineRule="auto"/>
        <w:rPr>
          <w:rFonts w:ascii="Arial" w:hAnsi="Arial" w:cs="Arial"/>
          <w:sz w:val="24"/>
          <w:szCs w:val="24"/>
        </w:rPr>
      </w:pPr>
      <w:r w:rsidRPr="00333BE7">
        <w:rPr>
          <w:rFonts w:ascii="Arial" w:hAnsi="Arial" w:cs="Arial"/>
          <w:sz w:val="24"/>
          <w:szCs w:val="24"/>
        </w:rPr>
        <w:t>G</w:t>
      </w:r>
      <w:r w:rsidR="008E365B" w:rsidRPr="00333BE7">
        <w:rPr>
          <w:rFonts w:ascii="Arial" w:hAnsi="Arial" w:cs="Arial"/>
          <w:sz w:val="24"/>
          <w:szCs w:val="24"/>
        </w:rPr>
        <w:t xml:space="preserve">roup 2(GDP per Capita, Consumer Price Index, Exchange </w:t>
      </w:r>
      <w:r w:rsidRPr="00333BE7">
        <w:rPr>
          <w:rFonts w:ascii="Arial" w:hAnsi="Arial" w:cs="Arial"/>
          <w:sz w:val="24"/>
          <w:szCs w:val="24"/>
        </w:rPr>
        <w:t>Rate</w:t>
      </w:r>
      <w:r w:rsidR="008E365B" w:rsidRPr="00333BE7">
        <w:rPr>
          <w:rFonts w:ascii="Arial" w:hAnsi="Arial" w:cs="Arial"/>
          <w:sz w:val="24"/>
          <w:szCs w:val="24"/>
        </w:rPr>
        <w:t xml:space="preserve"> </w:t>
      </w:r>
      <w:r w:rsidRPr="00333BE7">
        <w:rPr>
          <w:rFonts w:ascii="Arial" w:hAnsi="Arial" w:cs="Arial"/>
          <w:sz w:val="24"/>
          <w:szCs w:val="24"/>
        </w:rPr>
        <w:t>Fluctuati</w:t>
      </w:r>
      <w:r w:rsidR="00632B63" w:rsidRPr="00333BE7">
        <w:rPr>
          <w:rFonts w:ascii="Arial" w:hAnsi="Arial" w:cs="Arial"/>
          <w:sz w:val="24"/>
          <w:szCs w:val="24"/>
        </w:rPr>
        <w:t xml:space="preserve">on, Population ages 15-64, Oil </w:t>
      </w:r>
      <w:r w:rsidRPr="00333BE7">
        <w:rPr>
          <w:rFonts w:ascii="Arial" w:hAnsi="Arial" w:cs="Arial"/>
          <w:sz w:val="24"/>
          <w:szCs w:val="24"/>
        </w:rPr>
        <w:t>Prices)</w:t>
      </w:r>
    </w:p>
    <w:p w14:paraId="790869C0" w14:textId="77777777" w:rsidR="005E5C17" w:rsidRPr="00333BE7" w:rsidRDefault="00E31F16" w:rsidP="00EE397E">
      <w:pPr>
        <w:autoSpaceDE w:val="0"/>
        <w:autoSpaceDN w:val="0"/>
        <w:adjustRightInd w:val="0"/>
        <w:spacing w:after="0" w:line="480" w:lineRule="auto"/>
        <w:rPr>
          <w:rFonts w:ascii="Arial" w:hAnsi="Arial" w:cs="Arial"/>
          <w:sz w:val="24"/>
          <w:szCs w:val="24"/>
        </w:rPr>
      </w:pPr>
      <w:r w:rsidRPr="00333BE7">
        <w:rPr>
          <w:rFonts w:ascii="Arial" w:hAnsi="Arial" w:cs="Arial"/>
          <w:sz w:val="24"/>
          <w:szCs w:val="24"/>
        </w:rPr>
        <w:lastRenderedPageBreak/>
        <w:t xml:space="preserve">Group 3(Gross </w:t>
      </w:r>
      <w:r w:rsidR="005E5C17" w:rsidRPr="00333BE7">
        <w:rPr>
          <w:rFonts w:ascii="Arial" w:hAnsi="Arial" w:cs="Arial"/>
          <w:sz w:val="24"/>
          <w:szCs w:val="24"/>
        </w:rPr>
        <w:t>Dom</w:t>
      </w:r>
      <w:r w:rsidRPr="00333BE7">
        <w:rPr>
          <w:rFonts w:ascii="Arial" w:hAnsi="Arial" w:cs="Arial"/>
          <w:sz w:val="24"/>
          <w:szCs w:val="24"/>
        </w:rPr>
        <w:t xml:space="preserve">estic </w:t>
      </w:r>
      <w:r w:rsidR="00632B63" w:rsidRPr="00333BE7">
        <w:rPr>
          <w:rFonts w:ascii="Arial" w:hAnsi="Arial" w:cs="Arial"/>
          <w:sz w:val="24"/>
          <w:szCs w:val="24"/>
        </w:rPr>
        <w:t xml:space="preserve">Product, Population, Oil </w:t>
      </w:r>
      <w:r w:rsidR="005E5C17" w:rsidRPr="00333BE7">
        <w:rPr>
          <w:rFonts w:ascii="Arial" w:hAnsi="Arial" w:cs="Arial"/>
          <w:sz w:val="24"/>
          <w:szCs w:val="24"/>
        </w:rPr>
        <w:t>Prices)</w:t>
      </w:r>
    </w:p>
    <w:p w14:paraId="52CDE794" w14:textId="77777777" w:rsidR="005E5C17" w:rsidRPr="00333BE7" w:rsidRDefault="008E365B" w:rsidP="00EE397E">
      <w:pPr>
        <w:autoSpaceDE w:val="0"/>
        <w:autoSpaceDN w:val="0"/>
        <w:adjustRightInd w:val="0"/>
        <w:spacing w:after="0" w:line="480" w:lineRule="auto"/>
        <w:rPr>
          <w:rFonts w:ascii="Arial" w:hAnsi="Arial" w:cs="Arial"/>
          <w:sz w:val="24"/>
          <w:szCs w:val="24"/>
        </w:rPr>
      </w:pPr>
      <w:r w:rsidRPr="00333BE7">
        <w:rPr>
          <w:rFonts w:ascii="Arial" w:hAnsi="Arial" w:cs="Arial"/>
          <w:sz w:val="24"/>
          <w:szCs w:val="24"/>
        </w:rPr>
        <w:t xml:space="preserve">Group 4 (GDP per Capita, Population ages15-64, Oil </w:t>
      </w:r>
      <w:r w:rsidR="005E5C17" w:rsidRPr="00333BE7">
        <w:rPr>
          <w:rFonts w:ascii="Arial" w:hAnsi="Arial" w:cs="Arial"/>
          <w:sz w:val="24"/>
          <w:szCs w:val="24"/>
        </w:rPr>
        <w:t>Prices)</w:t>
      </w:r>
    </w:p>
    <w:p w14:paraId="403A0A48" w14:textId="77777777" w:rsidR="005E5C17" w:rsidRPr="00333BE7" w:rsidRDefault="005E5C17" w:rsidP="005E5C17">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Group 5 (G</w:t>
      </w:r>
      <w:r w:rsidR="00632B63" w:rsidRPr="00333BE7">
        <w:rPr>
          <w:rFonts w:ascii="Arial" w:hAnsi="Arial" w:cs="Arial"/>
          <w:sz w:val="24"/>
          <w:szCs w:val="24"/>
        </w:rPr>
        <w:t xml:space="preserve">ross Domestic </w:t>
      </w:r>
      <w:r w:rsidR="008E365B" w:rsidRPr="00333BE7">
        <w:rPr>
          <w:rFonts w:ascii="Arial" w:hAnsi="Arial" w:cs="Arial"/>
          <w:sz w:val="24"/>
          <w:szCs w:val="24"/>
        </w:rPr>
        <w:t xml:space="preserve">Product, Consumer Price Index, Exchange Rate </w:t>
      </w:r>
      <w:r w:rsidRPr="00333BE7">
        <w:rPr>
          <w:rFonts w:ascii="Arial" w:hAnsi="Arial" w:cs="Arial"/>
          <w:sz w:val="24"/>
          <w:szCs w:val="24"/>
        </w:rPr>
        <w:t>Fluctuation)</w:t>
      </w:r>
    </w:p>
    <w:p w14:paraId="0DA94D1E" w14:textId="77777777" w:rsidR="005E5C17" w:rsidRPr="00333BE7" w:rsidRDefault="005E5C17" w:rsidP="005E5C17">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 xml:space="preserve">Group </w:t>
      </w:r>
      <w:r w:rsidR="008E365B" w:rsidRPr="00333BE7">
        <w:rPr>
          <w:rFonts w:ascii="Arial" w:hAnsi="Arial" w:cs="Arial"/>
          <w:sz w:val="24"/>
          <w:szCs w:val="24"/>
        </w:rPr>
        <w:t xml:space="preserve">6 (GDP per Capita, Consumer Price Index, Exchange Rate </w:t>
      </w:r>
      <w:r w:rsidRPr="00333BE7">
        <w:rPr>
          <w:rFonts w:ascii="Arial" w:hAnsi="Arial" w:cs="Arial"/>
          <w:sz w:val="24"/>
          <w:szCs w:val="24"/>
        </w:rPr>
        <w:t>Fluctuation)</w:t>
      </w:r>
    </w:p>
    <w:p w14:paraId="33002D06" w14:textId="77777777" w:rsidR="005E5C17" w:rsidRPr="00333BE7" w:rsidRDefault="008E365B" w:rsidP="005E5C17">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 xml:space="preserve">Group 7 (Gross Domestic </w:t>
      </w:r>
      <w:r w:rsidR="005E5C17" w:rsidRPr="00333BE7">
        <w:rPr>
          <w:rFonts w:ascii="Arial" w:hAnsi="Arial" w:cs="Arial"/>
          <w:sz w:val="24"/>
          <w:szCs w:val="24"/>
        </w:rPr>
        <w:t>Product, Population)</w:t>
      </w:r>
    </w:p>
    <w:p w14:paraId="28CC10B4" w14:textId="024040D6" w:rsidR="005E5C17" w:rsidRPr="00333BE7" w:rsidRDefault="008E365B" w:rsidP="0042760C">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Group 8 (GDP per Capita, Population ages 15-</w:t>
      </w:r>
      <w:r w:rsidR="005E5C17" w:rsidRPr="00333BE7">
        <w:rPr>
          <w:rFonts w:ascii="Arial" w:hAnsi="Arial" w:cs="Arial"/>
          <w:sz w:val="24"/>
          <w:szCs w:val="24"/>
        </w:rPr>
        <w:t>64)</w:t>
      </w:r>
    </w:p>
    <w:p w14:paraId="37A994D8" w14:textId="4A34F70E" w:rsidR="00610B82" w:rsidRDefault="003F5D03" w:rsidP="00B825D8">
      <w:pPr>
        <w:pStyle w:val="Heading2"/>
        <w:numPr>
          <w:ilvl w:val="1"/>
          <w:numId w:val="2"/>
        </w:numPr>
        <w:spacing w:line="360" w:lineRule="auto"/>
        <w:rPr>
          <w:rFonts w:ascii="Arial" w:hAnsi="Arial"/>
          <w:caps w:val="0"/>
          <w:shd w:val="clear" w:color="auto" w:fill="FFFFFF"/>
        </w:rPr>
      </w:pPr>
      <w:bookmarkStart w:id="66" w:name="_Toc448941814"/>
      <w:r w:rsidRPr="00B825D8">
        <w:rPr>
          <w:rFonts w:ascii="Arial" w:hAnsi="Arial"/>
          <w:caps w:val="0"/>
          <w:shd w:val="clear" w:color="auto" w:fill="FFFFFF"/>
        </w:rPr>
        <w:t>BUILDING AN ECONOMETRIC MODEL</w:t>
      </w:r>
      <w:bookmarkEnd w:id="66"/>
      <w:r w:rsidRPr="00B825D8">
        <w:rPr>
          <w:rFonts w:ascii="Arial" w:hAnsi="Arial"/>
          <w:caps w:val="0"/>
          <w:shd w:val="clear" w:color="auto" w:fill="FFFFFF"/>
        </w:rPr>
        <w:t xml:space="preserve">  </w:t>
      </w:r>
    </w:p>
    <w:p w14:paraId="7FBFF8EF" w14:textId="27EBE205" w:rsidR="000448D0" w:rsidRPr="00333BE7" w:rsidRDefault="00612DAC" w:rsidP="000448D0">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 xml:space="preserve">Now, </w:t>
      </w:r>
      <w:r w:rsidR="00833647">
        <w:rPr>
          <w:rFonts w:ascii="Arial" w:hAnsi="Arial" w:cs="Arial"/>
          <w:sz w:val="24"/>
          <w:szCs w:val="24"/>
        </w:rPr>
        <w:t>one</w:t>
      </w:r>
      <w:r w:rsidRPr="00333BE7">
        <w:rPr>
          <w:rFonts w:ascii="Arial" w:hAnsi="Arial" w:cs="Arial"/>
          <w:sz w:val="24"/>
          <w:szCs w:val="24"/>
        </w:rPr>
        <w:t xml:space="preserve"> have divided the highly correlated variables into different groups</w:t>
      </w:r>
      <w:r w:rsidR="000448D0" w:rsidRPr="00333BE7">
        <w:rPr>
          <w:rFonts w:ascii="Arial" w:hAnsi="Arial" w:cs="Arial"/>
          <w:sz w:val="24"/>
          <w:szCs w:val="24"/>
        </w:rPr>
        <w:t>.</w:t>
      </w:r>
      <w:r w:rsidRPr="00333BE7">
        <w:rPr>
          <w:rFonts w:ascii="Arial" w:hAnsi="Arial" w:cs="Arial"/>
          <w:sz w:val="24"/>
          <w:szCs w:val="24"/>
        </w:rPr>
        <w:t xml:space="preserve"> </w:t>
      </w:r>
      <w:r w:rsidR="000448D0" w:rsidRPr="00333BE7">
        <w:rPr>
          <w:rFonts w:ascii="Arial" w:hAnsi="Arial" w:cs="Arial"/>
          <w:sz w:val="24"/>
          <w:szCs w:val="24"/>
        </w:rPr>
        <w:t xml:space="preserve">A sequence of regression equations is computed by using different combination of the group's variables through stepwise regression procedure for selecting independent variables. At each step, an independent variable is either added or deleted until the prediction of the dependent variable (international air travel demand) does not significantly improve. </w:t>
      </w:r>
      <w:r w:rsidR="003F5D03" w:rsidRPr="00333BE7">
        <w:rPr>
          <w:rFonts w:ascii="Arial" w:hAnsi="Arial" w:cs="Arial"/>
          <w:sz w:val="24"/>
          <w:szCs w:val="24"/>
        </w:rPr>
        <w:t xml:space="preserve">The stepwise regression is performed in R studio using the </w:t>
      </w:r>
      <w:r w:rsidR="008F4946" w:rsidRPr="00333BE7">
        <w:rPr>
          <w:rFonts w:ascii="Arial" w:hAnsi="Arial" w:cs="Arial"/>
          <w:sz w:val="24"/>
          <w:szCs w:val="24"/>
        </w:rPr>
        <w:t>leaps function</w:t>
      </w:r>
      <w:r w:rsidR="00B45BE7" w:rsidRPr="00333BE7">
        <w:rPr>
          <w:rFonts w:ascii="Arial" w:hAnsi="Arial" w:cs="Arial"/>
          <w:sz w:val="24"/>
          <w:szCs w:val="24"/>
        </w:rPr>
        <w:t>.</w:t>
      </w:r>
    </w:p>
    <w:p w14:paraId="02BDDA32" w14:textId="77777777" w:rsidR="00B825D8" w:rsidRPr="00333BE7" w:rsidRDefault="005E38FD" w:rsidP="00B825D8">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Identify</w:t>
      </w:r>
      <w:r w:rsidR="00B825D8" w:rsidRPr="00333BE7">
        <w:rPr>
          <w:rFonts w:ascii="Arial" w:hAnsi="Arial" w:cs="Arial"/>
          <w:sz w:val="24"/>
          <w:szCs w:val="24"/>
        </w:rPr>
        <w:t xml:space="preserve"> those suspected explanatory (independent) variables that may influence the dependent variable.</w:t>
      </w:r>
      <w:r w:rsidRPr="00333BE7">
        <w:rPr>
          <w:rFonts w:ascii="Arial" w:hAnsi="Arial" w:cs="Arial"/>
          <w:sz w:val="24"/>
          <w:szCs w:val="24"/>
        </w:rPr>
        <w:t xml:space="preserve"> The following questions are asked before performing the step-wise regression analysis.</w:t>
      </w:r>
    </w:p>
    <w:p w14:paraId="48685CE5" w14:textId="77777777" w:rsidR="00B825D8" w:rsidRPr="00333BE7" w:rsidRDefault="00B825D8" w:rsidP="005E38FD">
      <w:pPr>
        <w:pStyle w:val="ListParagraph"/>
        <w:numPr>
          <w:ilvl w:val="0"/>
          <w:numId w:val="10"/>
        </w:num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Is there enough past historical data?</w:t>
      </w:r>
    </w:p>
    <w:p w14:paraId="66C0A7E4" w14:textId="77777777" w:rsidR="00B825D8" w:rsidRPr="00333BE7" w:rsidRDefault="00B825D8" w:rsidP="005E38FD">
      <w:pPr>
        <w:pStyle w:val="ListParagraph"/>
        <w:numPr>
          <w:ilvl w:val="0"/>
          <w:numId w:val="10"/>
        </w:num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Is the past historical data in the appropriate periodicity?</w:t>
      </w:r>
    </w:p>
    <w:p w14:paraId="07F5B97D" w14:textId="77777777" w:rsidR="00B825D8" w:rsidRPr="00333BE7" w:rsidRDefault="00B825D8" w:rsidP="005E38FD">
      <w:pPr>
        <w:pStyle w:val="ListParagraph"/>
        <w:numPr>
          <w:ilvl w:val="0"/>
          <w:numId w:val="10"/>
        </w:num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Are there available forward forecasts (projections) for each explanatory variable?</w:t>
      </w:r>
    </w:p>
    <w:p w14:paraId="78D993D9" w14:textId="77777777" w:rsidR="00B825D8" w:rsidRPr="00333BE7" w:rsidRDefault="00B825D8" w:rsidP="005E38FD">
      <w:pPr>
        <w:pStyle w:val="ListParagraph"/>
        <w:numPr>
          <w:ilvl w:val="0"/>
          <w:numId w:val="10"/>
        </w:num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lastRenderedPageBreak/>
        <w:t>Is the relationship of the explanatory variable and the dependent variable likely to continue into the future?</w:t>
      </w:r>
    </w:p>
    <w:p w14:paraId="4E09E8D0" w14:textId="77777777" w:rsidR="00B825D8" w:rsidRPr="00333BE7" w:rsidRDefault="00B825D8" w:rsidP="005E38FD">
      <w:pPr>
        <w:pStyle w:val="ListParagraph"/>
        <w:numPr>
          <w:ilvl w:val="0"/>
          <w:numId w:val="10"/>
        </w:num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Is there a linear relationship between the explanatory variable and the dependent variable?</w:t>
      </w:r>
    </w:p>
    <w:p w14:paraId="6D354C80" w14:textId="77777777" w:rsidR="00B825D8" w:rsidRPr="00333BE7" w:rsidRDefault="005E38FD" w:rsidP="00B45BE7">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All</w:t>
      </w:r>
      <w:r w:rsidR="00B825D8" w:rsidRPr="00333BE7">
        <w:rPr>
          <w:rFonts w:ascii="Arial" w:hAnsi="Arial" w:cs="Arial"/>
          <w:sz w:val="24"/>
          <w:szCs w:val="24"/>
        </w:rPr>
        <w:t xml:space="preserve"> the data </w:t>
      </w:r>
      <w:r w:rsidRPr="00333BE7">
        <w:rPr>
          <w:rFonts w:ascii="Arial" w:hAnsi="Arial" w:cs="Arial"/>
          <w:sz w:val="24"/>
          <w:szCs w:val="24"/>
        </w:rPr>
        <w:t xml:space="preserve">are gathered </w:t>
      </w:r>
      <w:r w:rsidR="00B825D8" w:rsidRPr="00333BE7">
        <w:rPr>
          <w:rFonts w:ascii="Arial" w:hAnsi="Arial" w:cs="Arial"/>
          <w:sz w:val="24"/>
          <w:szCs w:val="24"/>
        </w:rPr>
        <w:t xml:space="preserve">for the variables, including the dependent variable, to be included in the initial regression model. </w:t>
      </w:r>
    </w:p>
    <w:p w14:paraId="065F6736" w14:textId="01DDEE3C" w:rsidR="00B825D8" w:rsidRPr="00333BE7" w:rsidRDefault="005E38FD" w:rsidP="00930C45">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The</w:t>
      </w:r>
      <w:r w:rsidR="00B825D8" w:rsidRPr="00333BE7">
        <w:rPr>
          <w:rFonts w:ascii="Arial" w:hAnsi="Arial" w:cs="Arial"/>
          <w:sz w:val="24"/>
          <w:szCs w:val="24"/>
        </w:rPr>
        <w:t xml:space="preserve"> data </w:t>
      </w:r>
      <w:r w:rsidRPr="00333BE7">
        <w:rPr>
          <w:rFonts w:ascii="Arial" w:hAnsi="Arial" w:cs="Arial"/>
          <w:sz w:val="24"/>
          <w:szCs w:val="24"/>
        </w:rPr>
        <w:t xml:space="preserve">is entered </w:t>
      </w:r>
      <w:r w:rsidR="00B825D8" w:rsidRPr="00333BE7">
        <w:rPr>
          <w:rFonts w:ascii="Arial" w:hAnsi="Arial" w:cs="Arial"/>
          <w:sz w:val="24"/>
          <w:szCs w:val="24"/>
        </w:rPr>
        <w:t xml:space="preserve">into the </w:t>
      </w:r>
      <w:r w:rsidR="002209AE" w:rsidRPr="00333BE7">
        <w:rPr>
          <w:rFonts w:ascii="Arial" w:hAnsi="Arial" w:cs="Arial"/>
          <w:sz w:val="24"/>
          <w:szCs w:val="24"/>
        </w:rPr>
        <w:t>R Studio</w:t>
      </w:r>
      <w:r w:rsidR="00B825D8" w:rsidRPr="00333BE7">
        <w:rPr>
          <w:rFonts w:ascii="Arial" w:hAnsi="Arial" w:cs="Arial"/>
          <w:sz w:val="24"/>
          <w:szCs w:val="24"/>
        </w:rPr>
        <w:t xml:space="preserve"> software, and the appropriate </w:t>
      </w:r>
      <w:r w:rsidR="00E17D51" w:rsidRPr="00333BE7">
        <w:rPr>
          <w:rFonts w:ascii="Arial" w:hAnsi="Arial" w:cs="Arial"/>
          <w:sz w:val="24"/>
          <w:szCs w:val="24"/>
        </w:rPr>
        <w:t>step-wise regression function method</w:t>
      </w:r>
      <w:r w:rsidR="00D45BBD" w:rsidRPr="00333BE7">
        <w:rPr>
          <w:rFonts w:ascii="Arial" w:hAnsi="Arial" w:cs="Arial"/>
          <w:sz w:val="24"/>
          <w:szCs w:val="24"/>
        </w:rPr>
        <w:t xml:space="preserve"> is </w:t>
      </w:r>
      <w:r w:rsidR="00930C45" w:rsidRPr="00333BE7">
        <w:rPr>
          <w:rFonts w:ascii="Arial" w:hAnsi="Arial" w:cs="Arial"/>
          <w:sz w:val="24"/>
          <w:szCs w:val="24"/>
        </w:rPr>
        <w:t>selected. Evaluate</w:t>
      </w:r>
      <w:r w:rsidR="00B825D8" w:rsidRPr="00333BE7">
        <w:rPr>
          <w:rFonts w:ascii="Arial" w:hAnsi="Arial" w:cs="Arial"/>
          <w:sz w:val="24"/>
          <w:szCs w:val="24"/>
        </w:rPr>
        <w:t xml:space="preserve"> each explanatory variable based on available forecasting software output.</w:t>
      </w:r>
    </w:p>
    <w:p w14:paraId="150733EC" w14:textId="3A091B0F" w:rsidR="005E38FD" w:rsidRPr="00333BE7" w:rsidRDefault="005E38FD" w:rsidP="005E38FD">
      <w:pPr>
        <w:autoSpaceDE w:val="0"/>
        <w:autoSpaceDN w:val="0"/>
        <w:adjustRightInd w:val="0"/>
        <w:spacing w:after="0" w:line="480" w:lineRule="auto"/>
        <w:rPr>
          <w:rFonts w:ascii="Arial" w:hAnsi="Arial" w:cs="Arial"/>
          <w:sz w:val="24"/>
          <w:szCs w:val="24"/>
        </w:rPr>
      </w:pPr>
      <w:r w:rsidRPr="00333BE7">
        <w:rPr>
          <w:rFonts w:ascii="Arial" w:hAnsi="Arial" w:cs="Arial"/>
          <w:sz w:val="24"/>
          <w:szCs w:val="24"/>
        </w:rPr>
        <w:t xml:space="preserve">Here are seven key activities or guidelines for building effective multiple regression models. The activities are listed in sequential order, and each must </w:t>
      </w:r>
      <w:r w:rsidR="00930C45" w:rsidRPr="00333BE7">
        <w:rPr>
          <w:rFonts w:ascii="Arial" w:hAnsi="Arial" w:cs="Arial"/>
          <w:sz w:val="24"/>
          <w:szCs w:val="24"/>
        </w:rPr>
        <w:t xml:space="preserve">is executed </w:t>
      </w:r>
      <w:r w:rsidRPr="00333BE7">
        <w:rPr>
          <w:rFonts w:ascii="Arial" w:hAnsi="Arial" w:cs="Arial"/>
          <w:sz w:val="24"/>
          <w:szCs w:val="24"/>
        </w:rPr>
        <w:t>take place to ensure the model performs effectively.</w:t>
      </w:r>
    </w:p>
    <w:p w14:paraId="505FAC24" w14:textId="77777777" w:rsidR="005E38FD" w:rsidRPr="00333BE7" w:rsidRDefault="003014FE" w:rsidP="009B7035">
      <w:pPr>
        <w:pStyle w:val="ListParagraph"/>
        <w:numPr>
          <w:ilvl w:val="0"/>
          <w:numId w:val="25"/>
        </w:num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Review scatter plots</w:t>
      </w:r>
      <w:r w:rsidR="005E38FD" w:rsidRPr="00333BE7">
        <w:rPr>
          <w:rFonts w:ascii="Arial" w:hAnsi="Arial" w:cs="Arial"/>
          <w:sz w:val="24"/>
          <w:szCs w:val="24"/>
        </w:rPr>
        <w:t>.</w:t>
      </w:r>
    </w:p>
    <w:p w14:paraId="015BBEE4" w14:textId="77777777" w:rsidR="005E38FD" w:rsidRPr="00333BE7" w:rsidRDefault="005E38FD" w:rsidP="009B7035">
      <w:pPr>
        <w:pStyle w:val="ListParagraph"/>
        <w:numPr>
          <w:ilvl w:val="0"/>
          <w:numId w:val="25"/>
        </w:num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Review the correlation matrix to identify significant predictor variables and highly co</w:t>
      </w:r>
      <w:r w:rsidR="003014FE" w:rsidRPr="00333BE7">
        <w:rPr>
          <w:rFonts w:ascii="Arial" w:hAnsi="Arial" w:cs="Arial"/>
          <w:sz w:val="24"/>
          <w:szCs w:val="24"/>
        </w:rPr>
        <w:t>rrelated explanatory variables</w:t>
      </w:r>
    </w:p>
    <w:p w14:paraId="37B6F431" w14:textId="77777777" w:rsidR="005E38FD" w:rsidRPr="00333BE7" w:rsidRDefault="005E38FD" w:rsidP="009B7035">
      <w:pPr>
        <w:pStyle w:val="ListParagraph"/>
        <w:numPr>
          <w:ilvl w:val="0"/>
          <w:numId w:val="25"/>
        </w:num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Review the F-test resu</w:t>
      </w:r>
      <w:r w:rsidR="00B45BE7" w:rsidRPr="00333BE7">
        <w:rPr>
          <w:rFonts w:ascii="Arial" w:hAnsi="Arial" w:cs="Arial"/>
          <w:sz w:val="24"/>
          <w:szCs w:val="24"/>
        </w:rPr>
        <w:t>lts to determine the overall fi</w:t>
      </w:r>
      <w:r w:rsidRPr="00333BE7">
        <w:rPr>
          <w:rFonts w:ascii="Arial" w:hAnsi="Arial" w:cs="Arial"/>
          <w:sz w:val="24"/>
          <w:szCs w:val="24"/>
        </w:rPr>
        <w:t>t of the model based on the selected predictor variables.</w:t>
      </w:r>
    </w:p>
    <w:p w14:paraId="00C2BA99" w14:textId="77777777" w:rsidR="005E38FD" w:rsidRPr="00333BE7" w:rsidRDefault="005E38FD" w:rsidP="009B7035">
      <w:pPr>
        <w:pStyle w:val="ListParagraph"/>
        <w:numPr>
          <w:ilvl w:val="0"/>
          <w:numId w:val="25"/>
        </w:num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Review the R</w:t>
      </w:r>
      <w:r w:rsidRPr="00333BE7">
        <w:rPr>
          <w:rFonts w:ascii="Arial" w:hAnsi="Arial" w:cs="Arial"/>
          <w:sz w:val="24"/>
          <w:szCs w:val="24"/>
          <w:vertAlign w:val="superscript"/>
        </w:rPr>
        <w:t>2</w:t>
      </w:r>
      <w:r w:rsidRPr="00333BE7">
        <w:rPr>
          <w:rFonts w:ascii="Arial" w:hAnsi="Arial" w:cs="Arial"/>
          <w:sz w:val="24"/>
          <w:szCs w:val="24"/>
        </w:rPr>
        <w:t xml:space="preserve"> and the adjusted R</w:t>
      </w:r>
      <w:r w:rsidRPr="00333BE7">
        <w:rPr>
          <w:rFonts w:ascii="Arial" w:hAnsi="Arial" w:cs="Arial"/>
          <w:sz w:val="24"/>
          <w:szCs w:val="24"/>
          <w:vertAlign w:val="superscript"/>
        </w:rPr>
        <w:t>2</w:t>
      </w:r>
      <w:r w:rsidRPr="00333BE7">
        <w:rPr>
          <w:rFonts w:ascii="Arial" w:hAnsi="Arial" w:cs="Arial"/>
          <w:sz w:val="24"/>
          <w:szCs w:val="24"/>
        </w:rPr>
        <w:t xml:space="preserve"> to determine how much variability is being explained by the explanatory variables selected.</w:t>
      </w:r>
    </w:p>
    <w:p w14:paraId="497D2066" w14:textId="77777777" w:rsidR="005E38FD" w:rsidRPr="00333BE7" w:rsidRDefault="005E38FD" w:rsidP="009B7035">
      <w:pPr>
        <w:pStyle w:val="ListParagraph"/>
        <w:numPr>
          <w:ilvl w:val="0"/>
          <w:numId w:val="25"/>
        </w:num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Review the t-tests for all the explanatory variables and corresponding P-values to determine each individual variable’s significance.</w:t>
      </w:r>
    </w:p>
    <w:p w14:paraId="6050D853" w14:textId="77777777" w:rsidR="005E38FD" w:rsidRPr="00333BE7" w:rsidRDefault="005E38FD" w:rsidP="005E38FD">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lastRenderedPageBreak/>
        <w:t>These models or regression equations were developed using R Studio software. The R Studio output shows the relevant variables in every group that best specify the model as follows:</w:t>
      </w:r>
    </w:p>
    <w:p w14:paraId="1887C358" w14:textId="77777777" w:rsidR="00A911CB" w:rsidRPr="00333BE7" w:rsidRDefault="00A911CB" w:rsidP="009B7035">
      <w:pPr>
        <w:pStyle w:val="ListParagraph"/>
        <w:numPr>
          <w:ilvl w:val="0"/>
          <w:numId w:val="23"/>
        </w:numPr>
        <w:autoSpaceDE w:val="0"/>
        <w:autoSpaceDN w:val="0"/>
        <w:adjustRightInd w:val="0"/>
        <w:spacing w:after="0" w:line="480" w:lineRule="auto"/>
        <w:jc w:val="both"/>
        <w:rPr>
          <w:rFonts w:ascii="Arial" w:hAnsi="Arial" w:cs="Arial"/>
          <w:b/>
          <w:sz w:val="24"/>
          <w:szCs w:val="24"/>
          <w:u w:val="single"/>
        </w:rPr>
      </w:pPr>
      <w:r w:rsidRPr="00333BE7">
        <w:rPr>
          <w:rFonts w:ascii="Arial" w:hAnsi="Arial" w:cs="Arial"/>
          <w:b/>
          <w:sz w:val="24"/>
          <w:szCs w:val="24"/>
          <w:u w:val="single"/>
        </w:rPr>
        <w:t xml:space="preserve">Brazil </w:t>
      </w:r>
    </w:p>
    <w:p w14:paraId="2B5DBC9E" w14:textId="77777777" w:rsidR="00A911CB" w:rsidRPr="00333BE7" w:rsidRDefault="00A911CB" w:rsidP="00A911CB">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Group 1</w:t>
      </w:r>
      <w:r w:rsidR="000B43AC" w:rsidRPr="00333BE7">
        <w:rPr>
          <w:rFonts w:ascii="Arial" w:hAnsi="Arial" w:cs="Arial"/>
          <w:sz w:val="24"/>
          <w:szCs w:val="24"/>
          <w:u w:val="single"/>
        </w:rPr>
        <w:t>:</w:t>
      </w:r>
      <w:r w:rsidR="003014FE" w:rsidRPr="00333BE7">
        <w:rPr>
          <w:rFonts w:ascii="Arial" w:hAnsi="Arial" w:cs="Arial"/>
          <w:sz w:val="24"/>
          <w:szCs w:val="24"/>
        </w:rPr>
        <w:t xml:space="preserve"> (Gross Domestic Product, Exchange </w:t>
      </w:r>
      <w:r w:rsidRPr="00333BE7">
        <w:rPr>
          <w:rFonts w:ascii="Arial" w:hAnsi="Arial" w:cs="Arial"/>
          <w:sz w:val="24"/>
          <w:szCs w:val="24"/>
        </w:rPr>
        <w:t>Rate</w:t>
      </w:r>
      <w:r w:rsidR="003014FE" w:rsidRPr="00333BE7">
        <w:rPr>
          <w:rFonts w:ascii="Arial" w:hAnsi="Arial" w:cs="Arial"/>
          <w:sz w:val="24"/>
          <w:szCs w:val="24"/>
        </w:rPr>
        <w:t xml:space="preserve"> Fluctuation, Population, Oil </w:t>
      </w:r>
      <w:r w:rsidRPr="00333BE7">
        <w:rPr>
          <w:rFonts w:ascii="Arial" w:hAnsi="Arial" w:cs="Arial"/>
          <w:sz w:val="24"/>
          <w:szCs w:val="24"/>
        </w:rPr>
        <w:t>Prices): the subset of the group's variables which appear most relevant and best specify the</w:t>
      </w:r>
      <w:r w:rsidR="00C8485D" w:rsidRPr="00333BE7">
        <w:rPr>
          <w:rFonts w:ascii="Arial" w:hAnsi="Arial" w:cs="Arial"/>
          <w:sz w:val="24"/>
          <w:szCs w:val="24"/>
        </w:rPr>
        <w:t xml:space="preserve"> model is (</w:t>
      </w:r>
      <w:r w:rsidR="003014FE" w:rsidRPr="00333BE7">
        <w:rPr>
          <w:rFonts w:ascii="Arial" w:hAnsi="Arial" w:cs="Arial"/>
          <w:sz w:val="24"/>
          <w:szCs w:val="24"/>
        </w:rPr>
        <w:t xml:space="preserve">Gross Domestic </w:t>
      </w:r>
      <w:r w:rsidR="00C8485D" w:rsidRPr="00333BE7">
        <w:rPr>
          <w:rFonts w:ascii="Arial" w:hAnsi="Arial" w:cs="Arial"/>
          <w:sz w:val="24"/>
          <w:szCs w:val="24"/>
        </w:rPr>
        <w:t>Product,</w:t>
      </w:r>
      <w:r w:rsidR="003014FE" w:rsidRPr="00333BE7">
        <w:rPr>
          <w:rFonts w:ascii="Arial" w:hAnsi="Arial" w:cs="Arial"/>
          <w:sz w:val="24"/>
          <w:szCs w:val="24"/>
        </w:rPr>
        <w:t xml:space="preserve"> Exchange Rate Fluctuation, Oil </w:t>
      </w:r>
      <w:r w:rsidR="00C8485D" w:rsidRPr="00333BE7">
        <w:rPr>
          <w:rFonts w:ascii="Arial" w:hAnsi="Arial" w:cs="Arial"/>
          <w:sz w:val="24"/>
          <w:szCs w:val="24"/>
        </w:rPr>
        <w:t>Prices)</w:t>
      </w:r>
    </w:p>
    <w:p w14:paraId="4619D556" w14:textId="77777777" w:rsidR="00C8485D" w:rsidRPr="00333BE7" w:rsidRDefault="00C8485D" w:rsidP="00C8485D">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Group 2</w:t>
      </w:r>
      <w:r w:rsidR="000B43AC" w:rsidRPr="00333BE7">
        <w:rPr>
          <w:rFonts w:ascii="Arial" w:hAnsi="Arial" w:cs="Arial"/>
          <w:sz w:val="24"/>
          <w:szCs w:val="24"/>
          <w:u w:val="single"/>
        </w:rPr>
        <w:t>:</w:t>
      </w:r>
      <w:r w:rsidRPr="00333BE7">
        <w:rPr>
          <w:rFonts w:ascii="Arial" w:hAnsi="Arial" w:cs="Arial"/>
          <w:sz w:val="24"/>
          <w:szCs w:val="24"/>
        </w:rPr>
        <w:t xml:space="preserve"> </w:t>
      </w:r>
      <w:r w:rsidR="003014FE" w:rsidRPr="00333BE7">
        <w:rPr>
          <w:rFonts w:ascii="Arial" w:hAnsi="Arial" w:cs="Arial"/>
          <w:sz w:val="24"/>
          <w:szCs w:val="24"/>
        </w:rPr>
        <w:t xml:space="preserve">(GDP per Capita, Exchange Rate </w:t>
      </w:r>
      <w:r w:rsidRPr="00333BE7">
        <w:rPr>
          <w:rFonts w:ascii="Arial" w:hAnsi="Arial" w:cs="Arial"/>
          <w:sz w:val="24"/>
          <w:szCs w:val="24"/>
        </w:rPr>
        <w:t>Fluctuation, Popul</w:t>
      </w:r>
      <w:r w:rsidR="003014FE" w:rsidRPr="00333BE7">
        <w:rPr>
          <w:rFonts w:ascii="Arial" w:hAnsi="Arial" w:cs="Arial"/>
          <w:sz w:val="24"/>
          <w:szCs w:val="24"/>
        </w:rPr>
        <w:t xml:space="preserve">ation ages 15-64, Oil </w:t>
      </w:r>
      <w:r w:rsidRPr="00333BE7">
        <w:rPr>
          <w:rFonts w:ascii="Arial" w:hAnsi="Arial" w:cs="Arial"/>
          <w:sz w:val="24"/>
          <w:szCs w:val="24"/>
        </w:rPr>
        <w:t>Prices): the subset of the group's variables which appear most relevant and best specify the model is</w:t>
      </w:r>
    </w:p>
    <w:p w14:paraId="681A1935" w14:textId="77777777" w:rsidR="00C8485D" w:rsidRPr="00333BE7" w:rsidRDefault="003014FE" w:rsidP="00C8485D">
      <w:pPr>
        <w:rPr>
          <w:rFonts w:ascii="Arial" w:hAnsi="Arial" w:cs="Arial"/>
          <w:sz w:val="24"/>
          <w:szCs w:val="24"/>
        </w:rPr>
      </w:pPr>
      <w:r w:rsidRPr="00333BE7">
        <w:rPr>
          <w:rFonts w:ascii="Arial" w:hAnsi="Arial" w:cs="Arial"/>
          <w:sz w:val="24"/>
          <w:szCs w:val="24"/>
        </w:rPr>
        <w:t xml:space="preserve"> (GDP per Capita, Exchange Rate Fluctuation, Population ages 15-64, Oil Prices</w:t>
      </w:r>
      <w:r w:rsidR="00C8485D" w:rsidRPr="00333BE7">
        <w:rPr>
          <w:rFonts w:ascii="Arial" w:hAnsi="Arial" w:cs="Arial"/>
          <w:sz w:val="24"/>
          <w:szCs w:val="24"/>
        </w:rPr>
        <w:t>)</w:t>
      </w:r>
    </w:p>
    <w:p w14:paraId="4C4605B5" w14:textId="77777777" w:rsidR="00C8485D" w:rsidRPr="00333BE7" w:rsidRDefault="00C8485D" w:rsidP="00C8485D">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Group 3</w:t>
      </w:r>
      <w:r w:rsidR="000B43AC" w:rsidRPr="00333BE7">
        <w:rPr>
          <w:rFonts w:ascii="Arial" w:hAnsi="Arial" w:cs="Arial"/>
          <w:sz w:val="24"/>
          <w:szCs w:val="24"/>
          <w:u w:val="single"/>
        </w:rPr>
        <w:t>:</w:t>
      </w:r>
      <w:r w:rsidR="00BA4CCD" w:rsidRPr="00333BE7">
        <w:rPr>
          <w:rFonts w:ascii="Arial" w:hAnsi="Arial" w:cs="Arial"/>
          <w:sz w:val="24"/>
          <w:szCs w:val="24"/>
        </w:rPr>
        <w:t xml:space="preserve"> (Gross Domestic Product, Population, Oil </w:t>
      </w:r>
      <w:r w:rsidRPr="00333BE7">
        <w:rPr>
          <w:rFonts w:ascii="Arial" w:hAnsi="Arial" w:cs="Arial"/>
          <w:sz w:val="24"/>
          <w:szCs w:val="24"/>
        </w:rPr>
        <w:t xml:space="preserve">Prices): the subset of the group's variables which appear most relevant and best specify the model is </w:t>
      </w:r>
      <w:r w:rsidR="00BA4CCD" w:rsidRPr="00333BE7">
        <w:rPr>
          <w:rFonts w:ascii="Arial" w:hAnsi="Arial" w:cs="Arial"/>
          <w:sz w:val="24"/>
          <w:szCs w:val="24"/>
        </w:rPr>
        <w:t xml:space="preserve">(Gross </w:t>
      </w:r>
      <w:r w:rsidRPr="00333BE7">
        <w:rPr>
          <w:rFonts w:ascii="Arial" w:hAnsi="Arial" w:cs="Arial"/>
          <w:sz w:val="24"/>
          <w:szCs w:val="24"/>
        </w:rPr>
        <w:t>Dom</w:t>
      </w:r>
      <w:r w:rsidR="00BA4CCD" w:rsidRPr="00333BE7">
        <w:rPr>
          <w:rFonts w:ascii="Arial" w:hAnsi="Arial" w:cs="Arial"/>
          <w:sz w:val="24"/>
          <w:szCs w:val="24"/>
        </w:rPr>
        <w:t xml:space="preserve">estic Product, Population, Oil </w:t>
      </w:r>
      <w:r w:rsidRPr="00333BE7">
        <w:rPr>
          <w:rFonts w:ascii="Arial" w:hAnsi="Arial" w:cs="Arial"/>
          <w:sz w:val="24"/>
          <w:szCs w:val="24"/>
        </w:rPr>
        <w:t>Prices)</w:t>
      </w:r>
    </w:p>
    <w:p w14:paraId="3555C978" w14:textId="77777777" w:rsidR="00C8485D" w:rsidRPr="00333BE7" w:rsidRDefault="00C8485D" w:rsidP="00C8485D">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Group 4</w:t>
      </w:r>
      <w:r w:rsidR="000B43AC" w:rsidRPr="00333BE7">
        <w:rPr>
          <w:rFonts w:ascii="Arial" w:hAnsi="Arial" w:cs="Arial"/>
          <w:sz w:val="24"/>
          <w:szCs w:val="24"/>
          <w:u w:val="single"/>
        </w:rPr>
        <w:t>:</w:t>
      </w:r>
      <w:r w:rsidR="00BA4CCD" w:rsidRPr="00333BE7">
        <w:rPr>
          <w:rFonts w:ascii="Arial" w:hAnsi="Arial" w:cs="Arial"/>
          <w:sz w:val="24"/>
          <w:szCs w:val="24"/>
        </w:rPr>
        <w:t xml:space="preserve"> (GDP per </w:t>
      </w:r>
      <w:r w:rsidRPr="00333BE7">
        <w:rPr>
          <w:rFonts w:ascii="Arial" w:hAnsi="Arial" w:cs="Arial"/>
          <w:sz w:val="24"/>
          <w:szCs w:val="24"/>
        </w:rPr>
        <w:t>Capita, Pop</w:t>
      </w:r>
      <w:r w:rsidR="00BA4CCD" w:rsidRPr="00333BE7">
        <w:rPr>
          <w:rFonts w:ascii="Arial" w:hAnsi="Arial" w:cs="Arial"/>
          <w:sz w:val="24"/>
          <w:szCs w:val="24"/>
        </w:rPr>
        <w:t>ulation ages 15-64, Oil Prices</w:t>
      </w:r>
      <w:r w:rsidRPr="00333BE7">
        <w:rPr>
          <w:rFonts w:ascii="Arial" w:hAnsi="Arial" w:cs="Arial"/>
          <w:sz w:val="24"/>
          <w:szCs w:val="24"/>
        </w:rPr>
        <w:t xml:space="preserve">): the subset of the group's variables which appear most relevant and best specify the model is </w:t>
      </w:r>
      <w:r w:rsidR="00BA4CCD" w:rsidRPr="00333BE7">
        <w:rPr>
          <w:rFonts w:ascii="Arial" w:hAnsi="Arial" w:cs="Arial"/>
          <w:sz w:val="24"/>
          <w:szCs w:val="24"/>
        </w:rPr>
        <w:t xml:space="preserve">(GDP per </w:t>
      </w:r>
      <w:r w:rsidRPr="00333BE7">
        <w:rPr>
          <w:rFonts w:ascii="Arial" w:hAnsi="Arial" w:cs="Arial"/>
          <w:sz w:val="24"/>
          <w:szCs w:val="24"/>
        </w:rPr>
        <w:t>Capita,</w:t>
      </w:r>
      <w:r w:rsidR="00BA4CCD" w:rsidRPr="00333BE7">
        <w:rPr>
          <w:rFonts w:ascii="Arial" w:hAnsi="Arial" w:cs="Arial"/>
          <w:sz w:val="24"/>
          <w:szCs w:val="24"/>
        </w:rPr>
        <w:t xml:space="preserve"> Population ages 15-</w:t>
      </w:r>
      <w:r w:rsidRPr="00333BE7">
        <w:rPr>
          <w:rFonts w:ascii="Arial" w:hAnsi="Arial" w:cs="Arial"/>
          <w:sz w:val="24"/>
          <w:szCs w:val="24"/>
        </w:rPr>
        <w:t>64,</w:t>
      </w:r>
      <w:r w:rsidR="00BA4CCD" w:rsidRPr="00333BE7">
        <w:rPr>
          <w:rFonts w:ascii="Arial" w:hAnsi="Arial" w:cs="Arial"/>
          <w:sz w:val="24"/>
          <w:szCs w:val="24"/>
        </w:rPr>
        <w:t xml:space="preserve"> Oil </w:t>
      </w:r>
      <w:r w:rsidRPr="00333BE7">
        <w:rPr>
          <w:rFonts w:ascii="Arial" w:hAnsi="Arial" w:cs="Arial"/>
          <w:sz w:val="24"/>
          <w:szCs w:val="24"/>
        </w:rPr>
        <w:t>Prices)</w:t>
      </w:r>
    </w:p>
    <w:p w14:paraId="371EDCD5" w14:textId="52626422" w:rsidR="00C8485D" w:rsidRPr="00333BE7" w:rsidRDefault="00C8485D" w:rsidP="00C8485D">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Group 5</w:t>
      </w:r>
      <w:r w:rsidR="000B43AC" w:rsidRPr="00333BE7">
        <w:rPr>
          <w:rFonts w:ascii="Arial" w:hAnsi="Arial" w:cs="Arial"/>
          <w:sz w:val="24"/>
          <w:szCs w:val="24"/>
          <w:u w:val="single"/>
        </w:rPr>
        <w:t>:</w:t>
      </w:r>
      <w:r w:rsidR="00BA4CCD" w:rsidRPr="00333BE7">
        <w:rPr>
          <w:rFonts w:ascii="Arial" w:hAnsi="Arial" w:cs="Arial"/>
          <w:sz w:val="24"/>
          <w:szCs w:val="24"/>
        </w:rPr>
        <w:t xml:space="preserve"> (Gross Domestic </w:t>
      </w:r>
      <w:r w:rsidRPr="00333BE7">
        <w:rPr>
          <w:rFonts w:ascii="Arial" w:hAnsi="Arial" w:cs="Arial"/>
          <w:sz w:val="24"/>
          <w:szCs w:val="24"/>
        </w:rPr>
        <w:t>Pro</w:t>
      </w:r>
      <w:r w:rsidR="00BA4CCD" w:rsidRPr="00333BE7">
        <w:rPr>
          <w:rFonts w:ascii="Arial" w:hAnsi="Arial" w:cs="Arial"/>
          <w:sz w:val="24"/>
          <w:szCs w:val="24"/>
        </w:rPr>
        <w:t xml:space="preserve">duct, Exchange Rate </w:t>
      </w:r>
      <w:r w:rsidRPr="00333BE7">
        <w:rPr>
          <w:rFonts w:ascii="Arial" w:hAnsi="Arial" w:cs="Arial"/>
          <w:sz w:val="24"/>
          <w:szCs w:val="24"/>
        </w:rPr>
        <w:t>Fluctuation): the subset of the group's variables which appear most relevant and best specify the model is</w:t>
      </w:r>
      <w:r w:rsidR="000B43AC" w:rsidRPr="00333BE7">
        <w:rPr>
          <w:rFonts w:ascii="Arial" w:hAnsi="Arial" w:cs="Arial"/>
          <w:sz w:val="24"/>
          <w:szCs w:val="24"/>
        </w:rPr>
        <w:t xml:space="preserve"> (Gross</w:t>
      </w:r>
      <w:r w:rsidR="00930C45" w:rsidRPr="00333BE7">
        <w:rPr>
          <w:rFonts w:ascii="Arial" w:hAnsi="Arial" w:cs="Arial"/>
          <w:sz w:val="24"/>
          <w:szCs w:val="24"/>
        </w:rPr>
        <w:t xml:space="preserve"> </w:t>
      </w:r>
      <w:r w:rsidR="000B43AC" w:rsidRPr="00333BE7">
        <w:rPr>
          <w:rFonts w:ascii="Arial" w:hAnsi="Arial" w:cs="Arial"/>
          <w:sz w:val="24"/>
          <w:szCs w:val="24"/>
        </w:rPr>
        <w:t>Domestic</w:t>
      </w:r>
      <w:r w:rsidR="00930C45" w:rsidRPr="00333BE7">
        <w:rPr>
          <w:rFonts w:ascii="Arial" w:hAnsi="Arial" w:cs="Arial"/>
          <w:sz w:val="24"/>
          <w:szCs w:val="24"/>
        </w:rPr>
        <w:t xml:space="preserve"> </w:t>
      </w:r>
      <w:r w:rsidR="000B43AC" w:rsidRPr="00333BE7">
        <w:rPr>
          <w:rFonts w:ascii="Arial" w:hAnsi="Arial" w:cs="Arial"/>
          <w:sz w:val="24"/>
          <w:szCs w:val="24"/>
        </w:rPr>
        <w:t>Product,</w:t>
      </w:r>
      <w:r w:rsidR="00BA4CCD" w:rsidRPr="00333BE7">
        <w:rPr>
          <w:rFonts w:ascii="Arial" w:hAnsi="Arial" w:cs="Arial"/>
          <w:sz w:val="24"/>
          <w:szCs w:val="24"/>
        </w:rPr>
        <w:t xml:space="preserve"> Exchange Rate </w:t>
      </w:r>
      <w:r w:rsidR="000B43AC" w:rsidRPr="00333BE7">
        <w:rPr>
          <w:rFonts w:ascii="Arial" w:hAnsi="Arial" w:cs="Arial"/>
          <w:sz w:val="24"/>
          <w:szCs w:val="24"/>
        </w:rPr>
        <w:t>Fluctuation)</w:t>
      </w:r>
    </w:p>
    <w:p w14:paraId="360AA1DC" w14:textId="77777777" w:rsidR="000B43AC" w:rsidRPr="00333BE7" w:rsidRDefault="000B43AC" w:rsidP="000B43AC">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lastRenderedPageBreak/>
        <w:t>Group 6</w:t>
      </w:r>
      <w:r w:rsidRPr="00333BE7">
        <w:rPr>
          <w:rFonts w:ascii="Arial" w:hAnsi="Arial" w:cs="Arial"/>
          <w:sz w:val="24"/>
          <w:szCs w:val="24"/>
        </w:rPr>
        <w:t>:</w:t>
      </w:r>
      <w:r w:rsidR="00BA4CCD" w:rsidRPr="00333BE7">
        <w:rPr>
          <w:rFonts w:ascii="Arial" w:hAnsi="Arial" w:cs="Arial"/>
          <w:sz w:val="24"/>
          <w:szCs w:val="24"/>
        </w:rPr>
        <w:t xml:space="preserve"> (GDP per </w:t>
      </w:r>
      <w:r w:rsidRPr="00333BE7">
        <w:rPr>
          <w:rFonts w:ascii="Arial" w:hAnsi="Arial" w:cs="Arial"/>
          <w:sz w:val="24"/>
          <w:szCs w:val="24"/>
        </w:rPr>
        <w:t>Ca</w:t>
      </w:r>
      <w:r w:rsidR="00BA4CCD" w:rsidRPr="00333BE7">
        <w:rPr>
          <w:rFonts w:ascii="Arial" w:hAnsi="Arial" w:cs="Arial"/>
          <w:sz w:val="24"/>
          <w:szCs w:val="24"/>
        </w:rPr>
        <w:t xml:space="preserve">pita, Exchange Rate </w:t>
      </w:r>
      <w:r w:rsidRPr="00333BE7">
        <w:rPr>
          <w:rFonts w:ascii="Arial" w:hAnsi="Arial" w:cs="Arial"/>
          <w:sz w:val="24"/>
          <w:szCs w:val="24"/>
        </w:rPr>
        <w:t xml:space="preserve">Fluctuation): the subset of the group's variables which appear most relevant and best specify the model is </w:t>
      </w:r>
      <w:r w:rsidR="00BA4CCD" w:rsidRPr="00333BE7">
        <w:rPr>
          <w:rFonts w:ascii="Arial" w:hAnsi="Arial" w:cs="Arial"/>
          <w:sz w:val="24"/>
          <w:szCs w:val="24"/>
        </w:rPr>
        <w:t xml:space="preserve">(GDP per Capita, Exchange Rate </w:t>
      </w:r>
      <w:r w:rsidRPr="00333BE7">
        <w:rPr>
          <w:rFonts w:ascii="Arial" w:hAnsi="Arial" w:cs="Arial"/>
          <w:sz w:val="24"/>
          <w:szCs w:val="24"/>
        </w:rPr>
        <w:t>Fluctuation)</w:t>
      </w:r>
    </w:p>
    <w:p w14:paraId="50F03D87" w14:textId="77777777" w:rsidR="000B43AC" w:rsidRPr="00333BE7" w:rsidRDefault="000B43AC" w:rsidP="000B43AC">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Group 7:</w:t>
      </w:r>
      <w:r w:rsidRPr="00333BE7">
        <w:rPr>
          <w:rFonts w:ascii="Arial" w:hAnsi="Arial" w:cs="Arial"/>
          <w:sz w:val="24"/>
          <w:szCs w:val="24"/>
        </w:rPr>
        <w:t xml:space="preserve"> (Gro</w:t>
      </w:r>
      <w:r w:rsidR="00BA4CCD" w:rsidRPr="00333BE7">
        <w:rPr>
          <w:rFonts w:ascii="Arial" w:hAnsi="Arial" w:cs="Arial"/>
          <w:sz w:val="24"/>
          <w:szCs w:val="24"/>
        </w:rPr>
        <w:t xml:space="preserve">ss Domestic </w:t>
      </w:r>
      <w:r w:rsidRPr="00333BE7">
        <w:rPr>
          <w:rFonts w:ascii="Arial" w:hAnsi="Arial" w:cs="Arial"/>
          <w:sz w:val="24"/>
          <w:szCs w:val="24"/>
        </w:rPr>
        <w:t>Product, Population): the subset of the group's variables which appear most relevant and best specify the model is (</w:t>
      </w:r>
      <w:r w:rsidR="00BA4CCD" w:rsidRPr="00333BE7">
        <w:rPr>
          <w:rFonts w:ascii="Arial" w:hAnsi="Arial" w:cs="Arial"/>
          <w:sz w:val="24"/>
          <w:szCs w:val="24"/>
        </w:rPr>
        <w:t xml:space="preserve">Gross Domestic </w:t>
      </w:r>
      <w:r w:rsidRPr="00333BE7">
        <w:rPr>
          <w:rFonts w:ascii="Arial" w:hAnsi="Arial" w:cs="Arial"/>
          <w:sz w:val="24"/>
          <w:szCs w:val="24"/>
        </w:rPr>
        <w:t>Product, Population)</w:t>
      </w:r>
    </w:p>
    <w:p w14:paraId="2B753E42" w14:textId="77777777" w:rsidR="00A911CB" w:rsidRPr="00333BE7" w:rsidRDefault="000B43AC" w:rsidP="005E38FD">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Group 8:</w:t>
      </w:r>
      <w:r w:rsidRPr="00333BE7">
        <w:rPr>
          <w:rFonts w:ascii="Arial" w:hAnsi="Arial" w:cs="Arial"/>
          <w:sz w:val="24"/>
          <w:szCs w:val="24"/>
        </w:rPr>
        <w:t xml:space="preserve"> (</w:t>
      </w:r>
      <w:r w:rsidR="00BA4CCD" w:rsidRPr="00333BE7">
        <w:rPr>
          <w:rFonts w:ascii="Arial" w:hAnsi="Arial" w:cs="Arial"/>
          <w:sz w:val="24"/>
          <w:szCs w:val="24"/>
        </w:rPr>
        <w:t xml:space="preserve">GDP </w:t>
      </w:r>
      <w:r w:rsidRPr="00333BE7">
        <w:rPr>
          <w:rFonts w:ascii="Arial" w:hAnsi="Arial" w:cs="Arial"/>
          <w:sz w:val="24"/>
          <w:szCs w:val="24"/>
        </w:rPr>
        <w:t>per</w:t>
      </w:r>
      <w:r w:rsidR="00BA4CCD" w:rsidRPr="00333BE7">
        <w:rPr>
          <w:rFonts w:ascii="Arial" w:hAnsi="Arial" w:cs="Arial"/>
          <w:sz w:val="24"/>
          <w:szCs w:val="24"/>
        </w:rPr>
        <w:t xml:space="preserve"> Capita, Population ages 15-</w:t>
      </w:r>
      <w:r w:rsidRPr="00333BE7">
        <w:rPr>
          <w:rFonts w:ascii="Arial" w:hAnsi="Arial" w:cs="Arial"/>
          <w:sz w:val="24"/>
          <w:szCs w:val="24"/>
        </w:rPr>
        <w:t>64): the subset of the group's variables which appear most relevant and best specify the model is (</w:t>
      </w:r>
      <w:r w:rsidR="00BA4CCD" w:rsidRPr="00333BE7">
        <w:rPr>
          <w:rFonts w:ascii="Arial" w:hAnsi="Arial" w:cs="Arial"/>
          <w:sz w:val="24"/>
          <w:szCs w:val="24"/>
        </w:rPr>
        <w:t xml:space="preserve">GDP </w:t>
      </w:r>
      <w:r w:rsidRPr="00333BE7">
        <w:rPr>
          <w:rFonts w:ascii="Arial" w:hAnsi="Arial" w:cs="Arial"/>
          <w:sz w:val="24"/>
          <w:szCs w:val="24"/>
        </w:rPr>
        <w:t>per</w:t>
      </w:r>
      <w:r w:rsidR="00BA4CCD" w:rsidRPr="00333BE7">
        <w:rPr>
          <w:rFonts w:ascii="Arial" w:hAnsi="Arial" w:cs="Arial"/>
          <w:sz w:val="24"/>
          <w:szCs w:val="24"/>
        </w:rPr>
        <w:t xml:space="preserve"> Capita, Population ages 15-</w:t>
      </w:r>
      <w:r w:rsidRPr="00333BE7">
        <w:rPr>
          <w:rFonts w:ascii="Arial" w:hAnsi="Arial" w:cs="Arial"/>
          <w:sz w:val="24"/>
          <w:szCs w:val="24"/>
        </w:rPr>
        <w:t>64)</w:t>
      </w:r>
    </w:p>
    <w:p w14:paraId="4BE23820" w14:textId="77777777" w:rsidR="00A911CB" w:rsidRPr="00333BE7" w:rsidRDefault="00A911CB" w:rsidP="009B7035">
      <w:pPr>
        <w:pStyle w:val="ListParagraph"/>
        <w:numPr>
          <w:ilvl w:val="0"/>
          <w:numId w:val="23"/>
        </w:numPr>
        <w:autoSpaceDE w:val="0"/>
        <w:autoSpaceDN w:val="0"/>
        <w:adjustRightInd w:val="0"/>
        <w:spacing w:after="0" w:line="480" w:lineRule="auto"/>
        <w:jc w:val="both"/>
        <w:rPr>
          <w:rFonts w:ascii="Arial" w:hAnsi="Arial" w:cs="Arial"/>
          <w:b/>
          <w:sz w:val="24"/>
          <w:szCs w:val="24"/>
          <w:u w:val="single"/>
        </w:rPr>
      </w:pPr>
      <w:r w:rsidRPr="00333BE7">
        <w:rPr>
          <w:rFonts w:ascii="Arial" w:hAnsi="Arial" w:cs="Arial"/>
          <w:b/>
          <w:sz w:val="24"/>
          <w:szCs w:val="24"/>
          <w:u w:val="single"/>
        </w:rPr>
        <w:t xml:space="preserve">China </w:t>
      </w:r>
    </w:p>
    <w:p w14:paraId="40900EC6" w14:textId="77777777" w:rsidR="004969FF" w:rsidRPr="00333BE7" w:rsidRDefault="004969FF" w:rsidP="00041B41">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Group 1</w:t>
      </w:r>
      <w:r w:rsidR="00E73BD1" w:rsidRPr="00333BE7">
        <w:rPr>
          <w:rFonts w:ascii="Arial" w:hAnsi="Arial" w:cs="Arial"/>
          <w:sz w:val="24"/>
          <w:szCs w:val="24"/>
          <w:u w:val="single"/>
        </w:rPr>
        <w:t>:</w:t>
      </w:r>
      <w:r w:rsidR="00E73BD1" w:rsidRPr="00333BE7">
        <w:rPr>
          <w:rFonts w:ascii="Arial" w:hAnsi="Arial" w:cs="Arial"/>
          <w:sz w:val="24"/>
          <w:szCs w:val="24"/>
        </w:rPr>
        <w:t xml:space="preserve"> </w:t>
      </w:r>
      <w:r w:rsidR="00B57090" w:rsidRPr="00333BE7">
        <w:rPr>
          <w:rFonts w:ascii="Arial" w:hAnsi="Arial" w:cs="Arial"/>
          <w:sz w:val="24"/>
          <w:szCs w:val="24"/>
        </w:rPr>
        <w:t xml:space="preserve">(Gross Domestic </w:t>
      </w:r>
      <w:r w:rsidR="00E73BD1" w:rsidRPr="00333BE7">
        <w:rPr>
          <w:rFonts w:ascii="Arial" w:hAnsi="Arial" w:cs="Arial"/>
          <w:sz w:val="24"/>
          <w:szCs w:val="24"/>
        </w:rPr>
        <w:t xml:space="preserve">Product, </w:t>
      </w:r>
      <w:r w:rsidRPr="00333BE7">
        <w:rPr>
          <w:rFonts w:ascii="Arial" w:hAnsi="Arial" w:cs="Arial"/>
          <w:sz w:val="24"/>
          <w:szCs w:val="24"/>
        </w:rPr>
        <w:t xml:space="preserve">Population, </w:t>
      </w:r>
      <w:r w:rsidR="00B57090" w:rsidRPr="00333BE7">
        <w:rPr>
          <w:rFonts w:ascii="Arial" w:hAnsi="Arial" w:cs="Arial"/>
          <w:sz w:val="24"/>
          <w:szCs w:val="24"/>
        </w:rPr>
        <w:t>Oil</w:t>
      </w:r>
      <w:r w:rsidRPr="00333BE7">
        <w:rPr>
          <w:rFonts w:ascii="Arial" w:hAnsi="Arial" w:cs="Arial"/>
          <w:sz w:val="24"/>
          <w:szCs w:val="24"/>
        </w:rPr>
        <w:t xml:space="preserve"> Prices</w:t>
      </w:r>
      <w:r w:rsidR="00E73BD1" w:rsidRPr="00333BE7">
        <w:rPr>
          <w:rFonts w:ascii="Arial" w:hAnsi="Arial" w:cs="Arial"/>
          <w:sz w:val="24"/>
          <w:szCs w:val="24"/>
        </w:rPr>
        <w:t>): the subset of the group's variables which appear most relevant and best specify the model is (</w:t>
      </w:r>
      <w:r w:rsidR="00B57090" w:rsidRPr="00333BE7">
        <w:rPr>
          <w:rFonts w:ascii="Arial" w:hAnsi="Arial" w:cs="Arial"/>
          <w:sz w:val="24"/>
          <w:szCs w:val="24"/>
        </w:rPr>
        <w:t xml:space="preserve">Gross Domestic </w:t>
      </w:r>
      <w:r w:rsidR="00E73BD1" w:rsidRPr="00333BE7">
        <w:rPr>
          <w:rFonts w:ascii="Arial" w:hAnsi="Arial" w:cs="Arial"/>
          <w:sz w:val="24"/>
          <w:szCs w:val="24"/>
        </w:rPr>
        <w:t>Product, Population)</w:t>
      </w:r>
    </w:p>
    <w:p w14:paraId="71939206" w14:textId="77777777" w:rsidR="00E73BD1" w:rsidRPr="00333BE7" w:rsidRDefault="00E73BD1" w:rsidP="00041B41">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Group 2:</w:t>
      </w:r>
      <w:r w:rsidRPr="00333BE7">
        <w:rPr>
          <w:rFonts w:ascii="Arial" w:hAnsi="Arial" w:cs="Arial"/>
          <w:sz w:val="24"/>
          <w:szCs w:val="24"/>
        </w:rPr>
        <w:t xml:space="preserve"> (</w:t>
      </w:r>
      <w:r w:rsidR="00B57090" w:rsidRPr="00333BE7">
        <w:rPr>
          <w:rFonts w:ascii="Arial" w:hAnsi="Arial" w:cs="Arial"/>
          <w:sz w:val="24"/>
          <w:szCs w:val="24"/>
        </w:rPr>
        <w:t xml:space="preserve">GDP per </w:t>
      </w:r>
      <w:r w:rsidRPr="00333BE7">
        <w:rPr>
          <w:rFonts w:ascii="Arial" w:hAnsi="Arial" w:cs="Arial"/>
          <w:sz w:val="24"/>
          <w:szCs w:val="24"/>
        </w:rPr>
        <w:t>Capita, Population.ages.15.64, Oil. Prices): the subset of the group's variables which appear most relevant and best specify the model is (</w:t>
      </w:r>
      <w:r w:rsidR="00B57090" w:rsidRPr="00333BE7">
        <w:rPr>
          <w:rFonts w:ascii="Arial" w:hAnsi="Arial" w:cs="Arial"/>
          <w:sz w:val="24"/>
          <w:szCs w:val="24"/>
        </w:rPr>
        <w:t>GDP per Capita Population ages 15-</w:t>
      </w:r>
      <w:r w:rsidRPr="00333BE7">
        <w:rPr>
          <w:rFonts w:ascii="Arial" w:hAnsi="Arial" w:cs="Arial"/>
          <w:sz w:val="24"/>
          <w:szCs w:val="24"/>
        </w:rPr>
        <w:t>64)</w:t>
      </w:r>
    </w:p>
    <w:p w14:paraId="4555F70D" w14:textId="77777777" w:rsidR="00E73BD1" w:rsidRPr="00333BE7" w:rsidRDefault="00E73BD1" w:rsidP="00041B41">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Group 3</w:t>
      </w:r>
      <w:r w:rsidR="00041B41" w:rsidRPr="00333BE7">
        <w:rPr>
          <w:rFonts w:ascii="Arial" w:hAnsi="Arial" w:cs="Arial"/>
          <w:sz w:val="24"/>
          <w:szCs w:val="24"/>
          <w:u w:val="single"/>
        </w:rPr>
        <w:t>:</w:t>
      </w:r>
      <w:r w:rsidRPr="00333BE7">
        <w:rPr>
          <w:rFonts w:ascii="Arial" w:hAnsi="Arial" w:cs="Arial"/>
          <w:sz w:val="24"/>
          <w:szCs w:val="24"/>
        </w:rPr>
        <w:t xml:space="preserve"> (Gro</w:t>
      </w:r>
      <w:r w:rsidR="00B57090" w:rsidRPr="00333BE7">
        <w:rPr>
          <w:rFonts w:ascii="Arial" w:hAnsi="Arial" w:cs="Arial"/>
          <w:sz w:val="24"/>
          <w:szCs w:val="24"/>
        </w:rPr>
        <w:t xml:space="preserve">ss Domestic </w:t>
      </w:r>
      <w:r w:rsidR="00041B41" w:rsidRPr="00333BE7">
        <w:rPr>
          <w:rFonts w:ascii="Arial" w:hAnsi="Arial" w:cs="Arial"/>
          <w:sz w:val="24"/>
          <w:szCs w:val="24"/>
        </w:rPr>
        <w:t>Product, Population): the subset of the group's variables which appear most relevant and best specify the model is (</w:t>
      </w:r>
      <w:r w:rsidR="00B57090" w:rsidRPr="00333BE7">
        <w:rPr>
          <w:rFonts w:ascii="Arial" w:hAnsi="Arial" w:cs="Arial"/>
          <w:sz w:val="24"/>
          <w:szCs w:val="24"/>
        </w:rPr>
        <w:t xml:space="preserve">Gross Domestic </w:t>
      </w:r>
      <w:r w:rsidR="00041B41" w:rsidRPr="00333BE7">
        <w:rPr>
          <w:rFonts w:ascii="Arial" w:hAnsi="Arial" w:cs="Arial"/>
          <w:sz w:val="24"/>
          <w:szCs w:val="24"/>
        </w:rPr>
        <w:t>Product, Population)</w:t>
      </w:r>
    </w:p>
    <w:p w14:paraId="0DF385C4" w14:textId="77777777" w:rsidR="009F0494" w:rsidRDefault="00041B41" w:rsidP="005E38FD">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Group 4:</w:t>
      </w:r>
      <w:r w:rsidR="00B57090" w:rsidRPr="00333BE7">
        <w:rPr>
          <w:rFonts w:ascii="Arial" w:hAnsi="Arial" w:cs="Arial"/>
          <w:sz w:val="24"/>
          <w:szCs w:val="24"/>
        </w:rPr>
        <w:t xml:space="preserve"> (GDP per </w:t>
      </w:r>
      <w:r w:rsidRPr="00333BE7">
        <w:rPr>
          <w:rFonts w:ascii="Arial" w:hAnsi="Arial" w:cs="Arial"/>
          <w:sz w:val="24"/>
          <w:szCs w:val="24"/>
        </w:rPr>
        <w:t xml:space="preserve">Capita, </w:t>
      </w:r>
      <w:r w:rsidR="00B57090" w:rsidRPr="00333BE7">
        <w:rPr>
          <w:rFonts w:ascii="Arial" w:hAnsi="Arial" w:cs="Arial"/>
          <w:sz w:val="24"/>
          <w:szCs w:val="24"/>
        </w:rPr>
        <w:t>Population ages 15-</w:t>
      </w:r>
      <w:r w:rsidRPr="00333BE7">
        <w:rPr>
          <w:rFonts w:ascii="Arial" w:hAnsi="Arial" w:cs="Arial"/>
          <w:sz w:val="24"/>
          <w:szCs w:val="24"/>
        </w:rPr>
        <w:t>64): the subset of the group's variables which appear most relevant and best specify the model is (</w:t>
      </w:r>
      <w:r w:rsidR="00B57090" w:rsidRPr="00333BE7">
        <w:rPr>
          <w:rFonts w:ascii="Arial" w:hAnsi="Arial" w:cs="Arial"/>
          <w:sz w:val="24"/>
          <w:szCs w:val="24"/>
        </w:rPr>
        <w:t xml:space="preserve">GDP per </w:t>
      </w:r>
      <w:r w:rsidRPr="00333BE7">
        <w:rPr>
          <w:rFonts w:ascii="Arial" w:hAnsi="Arial" w:cs="Arial"/>
          <w:sz w:val="24"/>
          <w:szCs w:val="24"/>
        </w:rPr>
        <w:t>Capita</w:t>
      </w:r>
      <w:r w:rsidR="00B57090" w:rsidRPr="00333BE7">
        <w:rPr>
          <w:rFonts w:ascii="Arial" w:hAnsi="Arial" w:cs="Arial"/>
          <w:sz w:val="24"/>
          <w:szCs w:val="24"/>
        </w:rPr>
        <w:t>, Population ages 15-</w:t>
      </w:r>
      <w:r w:rsidRPr="00333BE7">
        <w:rPr>
          <w:rFonts w:ascii="Arial" w:hAnsi="Arial" w:cs="Arial"/>
          <w:sz w:val="24"/>
          <w:szCs w:val="24"/>
        </w:rPr>
        <w:t>64)</w:t>
      </w:r>
    </w:p>
    <w:p w14:paraId="0E05E9FE" w14:textId="77777777" w:rsidR="00C76BE2" w:rsidRPr="00333BE7" w:rsidRDefault="00C76BE2" w:rsidP="005E38FD">
      <w:pPr>
        <w:autoSpaceDE w:val="0"/>
        <w:autoSpaceDN w:val="0"/>
        <w:adjustRightInd w:val="0"/>
        <w:spacing w:after="0" w:line="480" w:lineRule="auto"/>
        <w:jc w:val="both"/>
        <w:rPr>
          <w:rFonts w:ascii="Arial" w:hAnsi="Arial" w:cs="Arial"/>
          <w:sz w:val="24"/>
          <w:szCs w:val="24"/>
        </w:rPr>
      </w:pPr>
    </w:p>
    <w:p w14:paraId="525F7416" w14:textId="77777777" w:rsidR="00A911CB" w:rsidRPr="00333BE7" w:rsidRDefault="00A911CB" w:rsidP="009B7035">
      <w:pPr>
        <w:pStyle w:val="ListParagraph"/>
        <w:numPr>
          <w:ilvl w:val="0"/>
          <w:numId w:val="23"/>
        </w:numPr>
        <w:autoSpaceDE w:val="0"/>
        <w:autoSpaceDN w:val="0"/>
        <w:adjustRightInd w:val="0"/>
        <w:spacing w:after="0" w:line="480" w:lineRule="auto"/>
        <w:jc w:val="both"/>
        <w:rPr>
          <w:rFonts w:ascii="Arial" w:hAnsi="Arial" w:cs="Arial"/>
          <w:b/>
          <w:sz w:val="24"/>
          <w:szCs w:val="24"/>
          <w:u w:val="single"/>
        </w:rPr>
      </w:pPr>
      <w:r w:rsidRPr="00333BE7">
        <w:rPr>
          <w:rFonts w:ascii="Arial" w:hAnsi="Arial" w:cs="Arial"/>
          <w:b/>
          <w:sz w:val="24"/>
          <w:szCs w:val="24"/>
          <w:u w:val="single"/>
        </w:rPr>
        <w:lastRenderedPageBreak/>
        <w:t xml:space="preserve">India </w:t>
      </w:r>
    </w:p>
    <w:p w14:paraId="32F55F90" w14:textId="77777777" w:rsidR="00041B41" w:rsidRPr="00333BE7" w:rsidRDefault="00041B41" w:rsidP="00041B41">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Group1:</w:t>
      </w:r>
      <w:r w:rsidRPr="00333BE7">
        <w:rPr>
          <w:rFonts w:ascii="Arial" w:hAnsi="Arial" w:cs="Arial"/>
          <w:sz w:val="24"/>
          <w:szCs w:val="24"/>
        </w:rPr>
        <w:t xml:space="preserve"> </w:t>
      </w:r>
      <w:r w:rsidR="00AF0288" w:rsidRPr="00333BE7">
        <w:rPr>
          <w:rFonts w:ascii="Arial" w:hAnsi="Arial" w:cs="Arial"/>
          <w:sz w:val="24"/>
          <w:szCs w:val="24"/>
        </w:rPr>
        <w:t xml:space="preserve">(Gross Domestic </w:t>
      </w:r>
      <w:r w:rsidRPr="00333BE7">
        <w:rPr>
          <w:rFonts w:ascii="Arial" w:hAnsi="Arial" w:cs="Arial"/>
          <w:sz w:val="24"/>
          <w:szCs w:val="24"/>
        </w:rPr>
        <w:t>Product, Consumer</w:t>
      </w:r>
      <w:r w:rsidR="00AF0288" w:rsidRPr="00333BE7">
        <w:rPr>
          <w:rFonts w:ascii="Arial" w:hAnsi="Arial" w:cs="Arial"/>
          <w:sz w:val="24"/>
          <w:szCs w:val="24"/>
        </w:rPr>
        <w:t xml:space="preserve"> Price </w:t>
      </w:r>
      <w:r w:rsidRPr="00333BE7">
        <w:rPr>
          <w:rFonts w:ascii="Arial" w:hAnsi="Arial" w:cs="Arial"/>
          <w:sz w:val="24"/>
          <w:szCs w:val="24"/>
        </w:rPr>
        <w:t xml:space="preserve">Index, </w:t>
      </w:r>
      <w:r w:rsidR="00AF0288" w:rsidRPr="00333BE7">
        <w:rPr>
          <w:rFonts w:ascii="Arial" w:hAnsi="Arial" w:cs="Arial"/>
          <w:sz w:val="24"/>
          <w:szCs w:val="24"/>
        </w:rPr>
        <w:t xml:space="preserve">Exchange Rate Fluctuation, Population, Oil </w:t>
      </w:r>
      <w:r w:rsidRPr="00333BE7">
        <w:rPr>
          <w:rFonts w:ascii="Arial" w:hAnsi="Arial" w:cs="Arial"/>
          <w:sz w:val="24"/>
          <w:szCs w:val="24"/>
        </w:rPr>
        <w:t>Prices): the subset of the group's variables which appear most relevant and best specify the model is (</w:t>
      </w:r>
      <w:r w:rsidR="00AF0288" w:rsidRPr="00333BE7">
        <w:rPr>
          <w:rFonts w:ascii="Arial" w:hAnsi="Arial" w:cs="Arial"/>
          <w:sz w:val="24"/>
          <w:szCs w:val="24"/>
        </w:rPr>
        <w:t>Gross Domestic Product</w:t>
      </w:r>
      <w:r w:rsidR="009217A7" w:rsidRPr="00333BE7">
        <w:rPr>
          <w:rFonts w:ascii="Arial" w:hAnsi="Arial" w:cs="Arial"/>
          <w:sz w:val="24"/>
          <w:szCs w:val="24"/>
        </w:rPr>
        <w:t>,</w:t>
      </w:r>
      <w:r w:rsidR="00AF0288" w:rsidRPr="00333BE7">
        <w:rPr>
          <w:rFonts w:ascii="Arial" w:hAnsi="Arial" w:cs="Arial"/>
          <w:sz w:val="24"/>
          <w:szCs w:val="24"/>
        </w:rPr>
        <w:t xml:space="preserve"> Exchange Rate </w:t>
      </w:r>
      <w:r w:rsidRPr="00333BE7">
        <w:rPr>
          <w:rFonts w:ascii="Arial" w:hAnsi="Arial" w:cs="Arial"/>
          <w:sz w:val="24"/>
          <w:szCs w:val="24"/>
        </w:rPr>
        <w:t>Fluctuation)</w:t>
      </w:r>
    </w:p>
    <w:p w14:paraId="0A5FDC8D" w14:textId="77777777" w:rsidR="00041B41" w:rsidRPr="00333BE7" w:rsidRDefault="005B030D" w:rsidP="009217A7">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Group</w:t>
      </w:r>
      <w:r w:rsidR="00041B41" w:rsidRPr="00333BE7">
        <w:rPr>
          <w:rFonts w:ascii="Arial" w:hAnsi="Arial" w:cs="Arial"/>
          <w:sz w:val="24"/>
          <w:szCs w:val="24"/>
          <w:u w:val="single"/>
        </w:rPr>
        <w:t>2:</w:t>
      </w:r>
      <w:r w:rsidR="00AF0288" w:rsidRPr="00333BE7">
        <w:rPr>
          <w:rFonts w:ascii="Arial" w:hAnsi="Arial" w:cs="Arial"/>
          <w:sz w:val="24"/>
          <w:szCs w:val="24"/>
        </w:rPr>
        <w:t xml:space="preserve"> (GDP per Capita, Consumer Price Index, Exchange Rate Fluctuation, Population ages 15-64, Oil</w:t>
      </w:r>
      <w:r w:rsidR="00041B41" w:rsidRPr="00333BE7">
        <w:rPr>
          <w:rFonts w:ascii="Arial" w:hAnsi="Arial" w:cs="Arial"/>
          <w:sz w:val="24"/>
          <w:szCs w:val="24"/>
        </w:rPr>
        <w:t xml:space="preserve"> Prices): the subset of the group's variables which appear most relevant and best specify the model is</w:t>
      </w:r>
      <w:r w:rsidRPr="00333BE7">
        <w:rPr>
          <w:rFonts w:ascii="Arial" w:hAnsi="Arial" w:cs="Arial"/>
          <w:sz w:val="24"/>
          <w:szCs w:val="24"/>
        </w:rPr>
        <w:t xml:space="preserve"> (</w:t>
      </w:r>
      <w:r w:rsidR="009217A7" w:rsidRPr="00333BE7">
        <w:rPr>
          <w:rFonts w:ascii="Arial" w:hAnsi="Arial" w:cs="Arial"/>
          <w:sz w:val="24"/>
          <w:szCs w:val="24"/>
        </w:rPr>
        <w:t xml:space="preserve">GDP per Capita, Consumer Price Index, Population ages 15.64, Oil </w:t>
      </w:r>
      <w:r w:rsidRPr="00333BE7">
        <w:rPr>
          <w:rFonts w:ascii="Arial" w:hAnsi="Arial" w:cs="Arial"/>
          <w:sz w:val="24"/>
          <w:szCs w:val="24"/>
        </w:rPr>
        <w:t xml:space="preserve"> Prices)</w:t>
      </w:r>
    </w:p>
    <w:p w14:paraId="1A9CBA68" w14:textId="77777777" w:rsidR="005B030D" w:rsidRPr="00333BE7" w:rsidRDefault="005B030D" w:rsidP="005B030D">
      <w:pPr>
        <w:autoSpaceDE w:val="0"/>
        <w:autoSpaceDN w:val="0"/>
        <w:adjustRightInd w:val="0"/>
        <w:spacing w:after="0" w:line="480" w:lineRule="auto"/>
        <w:rPr>
          <w:rFonts w:ascii="Arial" w:hAnsi="Arial" w:cs="Arial"/>
          <w:sz w:val="24"/>
          <w:szCs w:val="24"/>
        </w:rPr>
      </w:pPr>
      <w:r w:rsidRPr="00333BE7">
        <w:rPr>
          <w:rFonts w:ascii="Arial" w:hAnsi="Arial" w:cs="Arial"/>
          <w:sz w:val="24"/>
          <w:szCs w:val="24"/>
          <w:u w:val="single"/>
        </w:rPr>
        <w:t>Group 3:</w:t>
      </w:r>
      <w:r w:rsidRPr="00333BE7">
        <w:rPr>
          <w:rFonts w:ascii="Arial" w:hAnsi="Arial" w:cs="Arial"/>
          <w:sz w:val="24"/>
          <w:szCs w:val="24"/>
        </w:rPr>
        <w:t xml:space="preserve"> </w:t>
      </w:r>
      <w:r w:rsidR="009217A7" w:rsidRPr="00333BE7">
        <w:rPr>
          <w:rFonts w:ascii="Arial" w:hAnsi="Arial" w:cs="Arial"/>
          <w:sz w:val="24"/>
          <w:szCs w:val="24"/>
        </w:rPr>
        <w:t xml:space="preserve">(Gross Domestic Product, Population, Oil </w:t>
      </w:r>
      <w:r w:rsidRPr="00333BE7">
        <w:rPr>
          <w:rFonts w:ascii="Arial" w:hAnsi="Arial" w:cs="Arial"/>
          <w:sz w:val="24"/>
          <w:szCs w:val="24"/>
        </w:rPr>
        <w:t>Prices): the subset of the group's variables which appear most relevant and best specify the model is (</w:t>
      </w:r>
      <w:r w:rsidR="009217A7" w:rsidRPr="00333BE7">
        <w:rPr>
          <w:rFonts w:ascii="Arial" w:hAnsi="Arial" w:cs="Arial"/>
          <w:sz w:val="24"/>
          <w:szCs w:val="24"/>
        </w:rPr>
        <w:t xml:space="preserve">Gross Domestic </w:t>
      </w:r>
      <w:r w:rsidR="006F3AA9" w:rsidRPr="00333BE7">
        <w:rPr>
          <w:rFonts w:ascii="Arial" w:hAnsi="Arial" w:cs="Arial"/>
          <w:sz w:val="24"/>
          <w:szCs w:val="24"/>
        </w:rPr>
        <w:t>Product</w:t>
      </w:r>
      <w:r w:rsidR="009217A7" w:rsidRPr="00333BE7">
        <w:rPr>
          <w:rFonts w:ascii="Arial" w:hAnsi="Arial" w:cs="Arial"/>
          <w:sz w:val="24"/>
          <w:szCs w:val="24"/>
        </w:rPr>
        <w:t>, Population</w:t>
      </w:r>
      <w:r w:rsidR="00242295" w:rsidRPr="00333BE7">
        <w:rPr>
          <w:rFonts w:ascii="Arial" w:hAnsi="Arial" w:cs="Arial"/>
          <w:sz w:val="24"/>
          <w:szCs w:val="24"/>
        </w:rPr>
        <w:t>,</w:t>
      </w:r>
      <w:r w:rsidR="009217A7" w:rsidRPr="00333BE7">
        <w:rPr>
          <w:rFonts w:ascii="Arial" w:hAnsi="Arial" w:cs="Arial"/>
          <w:sz w:val="24"/>
          <w:szCs w:val="24"/>
        </w:rPr>
        <w:t xml:space="preserve"> Oil </w:t>
      </w:r>
      <w:r w:rsidR="006F3AA9" w:rsidRPr="00333BE7">
        <w:rPr>
          <w:rFonts w:ascii="Arial" w:hAnsi="Arial" w:cs="Arial"/>
          <w:sz w:val="24"/>
          <w:szCs w:val="24"/>
        </w:rPr>
        <w:t>Prices)</w:t>
      </w:r>
    </w:p>
    <w:p w14:paraId="09A7EF91" w14:textId="77777777" w:rsidR="00F825B7" w:rsidRPr="00333BE7" w:rsidRDefault="00F825B7" w:rsidP="00F825B7">
      <w:pPr>
        <w:autoSpaceDE w:val="0"/>
        <w:autoSpaceDN w:val="0"/>
        <w:adjustRightInd w:val="0"/>
        <w:spacing w:after="0" w:line="480" w:lineRule="auto"/>
        <w:rPr>
          <w:rFonts w:ascii="Arial" w:hAnsi="Arial" w:cs="Arial"/>
          <w:sz w:val="24"/>
          <w:szCs w:val="24"/>
        </w:rPr>
      </w:pPr>
      <w:r w:rsidRPr="00333BE7">
        <w:rPr>
          <w:rFonts w:ascii="Arial" w:hAnsi="Arial" w:cs="Arial"/>
          <w:sz w:val="24"/>
          <w:szCs w:val="24"/>
          <w:u w:val="single"/>
        </w:rPr>
        <w:t>Group 4:</w:t>
      </w:r>
      <w:r w:rsidR="009217A7" w:rsidRPr="00333BE7">
        <w:rPr>
          <w:rFonts w:ascii="Arial" w:hAnsi="Arial" w:cs="Arial"/>
          <w:sz w:val="24"/>
          <w:szCs w:val="24"/>
        </w:rPr>
        <w:t xml:space="preserve"> (GDP per </w:t>
      </w:r>
      <w:r w:rsidRPr="00333BE7">
        <w:rPr>
          <w:rFonts w:ascii="Arial" w:hAnsi="Arial" w:cs="Arial"/>
          <w:sz w:val="24"/>
          <w:szCs w:val="24"/>
        </w:rPr>
        <w:t>Capita, Pop</w:t>
      </w:r>
      <w:r w:rsidR="009217A7" w:rsidRPr="00333BE7">
        <w:rPr>
          <w:rFonts w:ascii="Arial" w:hAnsi="Arial" w:cs="Arial"/>
          <w:sz w:val="24"/>
          <w:szCs w:val="24"/>
        </w:rPr>
        <w:t xml:space="preserve">ulation ages 15-64, Oil </w:t>
      </w:r>
      <w:r w:rsidR="006F3AA9" w:rsidRPr="00333BE7">
        <w:rPr>
          <w:rFonts w:ascii="Arial" w:hAnsi="Arial" w:cs="Arial"/>
          <w:sz w:val="24"/>
          <w:szCs w:val="24"/>
        </w:rPr>
        <w:t>Prices</w:t>
      </w:r>
      <w:r w:rsidRPr="00333BE7">
        <w:rPr>
          <w:rFonts w:ascii="Arial" w:hAnsi="Arial" w:cs="Arial"/>
          <w:sz w:val="24"/>
          <w:szCs w:val="24"/>
        </w:rPr>
        <w:t>): the subset of the group's variables which appear most relevant and best specify the model is (</w:t>
      </w:r>
      <w:r w:rsidR="006F3AA9" w:rsidRPr="00333BE7">
        <w:rPr>
          <w:rFonts w:ascii="Arial" w:hAnsi="Arial" w:cs="Arial"/>
          <w:sz w:val="24"/>
          <w:szCs w:val="24"/>
        </w:rPr>
        <w:t>GDP</w:t>
      </w:r>
      <w:r w:rsidR="009217A7" w:rsidRPr="00333BE7">
        <w:rPr>
          <w:rFonts w:ascii="Arial" w:hAnsi="Arial" w:cs="Arial"/>
          <w:sz w:val="24"/>
          <w:szCs w:val="24"/>
        </w:rPr>
        <w:t xml:space="preserve"> per Capita, Population ages 15-</w:t>
      </w:r>
      <w:r w:rsidR="006F3AA9" w:rsidRPr="00333BE7">
        <w:rPr>
          <w:rFonts w:ascii="Arial" w:hAnsi="Arial" w:cs="Arial"/>
          <w:sz w:val="24"/>
          <w:szCs w:val="24"/>
        </w:rPr>
        <w:t>64)</w:t>
      </w:r>
    </w:p>
    <w:p w14:paraId="0A9E419B" w14:textId="77777777" w:rsidR="006F3AA9" w:rsidRPr="00333BE7" w:rsidRDefault="006F3AA9" w:rsidP="006F3AA9">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Group 5:</w:t>
      </w:r>
      <w:r w:rsidRPr="00333BE7">
        <w:rPr>
          <w:rFonts w:ascii="Arial" w:hAnsi="Arial" w:cs="Arial"/>
          <w:sz w:val="24"/>
          <w:szCs w:val="24"/>
        </w:rPr>
        <w:t xml:space="preserve"> (G</w:t>
      </w:r>
      <w:r w:rsidR="009217A7" w:rsidRPr="00333BE7">
        <w:rPr>
          <w:rFonts w:ascii="Arial" w:hAnsi="Arial" w:cs="Arial"/>
          <w:sz w:val="24"/>
          <w:szCs w:val="24"/>
        </w:rPr>
        <w:t xml:space="preserve">ross </w:t>
      </w:r>
      <w:r w:rsidRPr="00333BE7">
        <w:rPr>
          <w:rFonts w:ascii="Arial" w:hAnsi="Arial" w:cs="Arial"/>
          <w:sz w:val="24"/>
          <w:szCs w:val="24"/>
        </w:rPr>
        <w:t>Domestic</w:t>
      </w:r>
      <w:r w:rsidR="009217A7" w:rsidRPr="00333BE7">
        <w:rPr>
          <w:rFonts w:ascii="Arial" w:hAnsi="Arial" w:cs="Arial"/>
          <w:sz w:val="24"/>
          <w:szCs w:val="24"/>
        </w:rPr>
        <w:t xml:space="preserve"> Product, Consumer Price </w:t>
      </w:r>
      <w:r w:rsidRPr="00333BE7">
        <w:rPr>
          <w:rFonts w:ascii="Arial" w:hAnsi="Arial" w:cs="Arial"/>
          <w:sz w:val="24"/>
          <w:szCs w:val="24"/>
        </w:rPr>
        <w:t>Index,</w:t>
      </w:r>
      <w:r w:rsidR="009217A7" w:rsidRPr="00333BE7">
        <w:rPr>
          <w:rFonts w:ascii="Arial" w:hAnsi="Arial" w:cs="Arial"/>
          <w:sz w:val="24"/>
          <w:szCs w:val="24"/>
        </w:rPr>
        <w:t xml:space="preserve"> Exchange Rate </w:t>
      </w:r>
      <w:r w:rsidRPr="00333BE7">
        <w:rPr>
          <w:rFonts w:ascii="Arial" w:hAnsi="Arial" w:cs="Arial"/>
          <w:sz w:val="24"/>
          <w:szCs w:val="24"/>
        </w:rPr>
        <w:t>Fluctuation): the subset of the group's variables which appear most relevant and best specify the model is (G</w:t>
      </w:r>
      <w:r w:rsidR="009217A7" w:rsidRPr="00333BE7">
        <w:rPr>
          <w:rFonts w:ascii="Arial" w:hAnsi="Arial" w:cs="Arial"/>
          <w:sz w:val="24"/>
          <w:szCs w:val="24"/>
        </w:rPr>
        <w:t xml:space="preserve">ross Domestic Product, Exchange Rate </w:t>
      </w:r>
      <w:r w:rsidRPr="00333BE7">
        <w:rPr>
          <w:rFonts w:ascii="Arial" w:hAnsi="Arial" w:cs="Arial"/>
          <w:sz w:val="24"/>
          <w:szCs w:val="24"/>
        </w:rPr>
        <w:t>Fluctuation)</w:t>
      </w:r>
    </w:p>
    <w:p w14:paraId="74478610" w14:textId="77777777" w:rsidR="006F3AA9" w:rsidRPr="00333BE7" w:rsidRDefault="006F3AA9" w:rsidP="006F3AA9">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Group 6:</w:t>
      </w:r>
      <w:r w:rsidR="009217A7" w:rsidRPr="00333BE7">
        <w:rPr>
          <w:rFonts w:ascii="Arial" w:hAnsi="Arial" w:cs="Arial"/>
          <w:sz w:val="24"/>
          <w:szCs w:val="24"/>
        </w:rPr>
        <w:t xml:space="preserve"> (GDP per Capita, Consumer </w:t>
      </w:r>
      <w:r w:rsidRPr="00333BE7">
        <w:rPr>
          <w:rFonts w:ascii="Arial" w:hAnsi="Arial" w:cs="Arial"/>
          <w:sz w:val="24"/>
          <w:szCs w:val="24"/>
        </w:rPr>
        <w:t>Pri</w:t>
      </w:r>
      <w:r w:rsidR="009217A7" w:rsidRPr="00333BE7">
        <w:rPr>
          <w:rFonts w:ascii="Arial" w:hAnsi="Arial" w:cs="Arial"/>
          <w:sz w:val="24"/>
          <w:szCs w:val="24"/>
        </w:rPr>
        <w:t xml:space="preserve">ce </w:t>
      </w:r>
      <w:r w:rsidRPr="00333BE7">
        <w:rPr>
          <w:rFonts w:ascii="Arial" w:hAnsi="Arial" w:cs="Arial"/>
          <w:sz w:val="24"/>
          <w:szCs w:val="24"/>
        </w:rPr>
        <w:t>I</w:t>
      </w:r>
      <w:r w:rsidR="009217A7" w:rsidRPr="00333BE7">
        <w:rPr>
          <w:rFonts w:ascii="Arial" w:hAnsi="Arial" w:cs="Arial"/>
          <w:sz w:val="24"/>
          <w:szCs w:val="24"/>
        </w:rPr>
        <w:t xml:space="preserve">ndex, Exchange Rate </w:t>
      </w:r>
      <w:r w:rsidRPr="00333BE7">
        <w:rPr>
          <w:rFonts w:ascii="Arial" w:hAnsi="Arial" w:cs="Arial"/>
          <w:sz w:val="24"/>
          <w:szCs w:val="24"/>
        </w:rPr>
        <w:t>Fluctuation): the subset of the group's variables which appear most relevant and best specify the model is (</w:t>
      </w:r>
      <w:r w:rsidR="009217A7" w:rsidRPr="00333BE7">
        <w:rPr>
          <w:rFonts w:ascii="Arial" w:hAnsi="Arial" w:cs="Arial"/>
          <w:sz w:val="24"/>
          <w:szCs w:val="24"/>
        </w:rPr>
        <w:t xml:space="preserve">GDP per </w:t>
      </w:r>
      <w:r w:rsidRPr="00333BE7">
        <w:rPr>
          <w:rFonts w:ascii="Arial" w:hAnsi="Arial" w:cs="Arial"/>
          <w:sz w:val="24"/>
          <w:szCs w:val="24"/>
        </w:rPr>
        <w:t>Capita Con</w:t>
      </w:r>
      <w:r w:rsidR="009217A7" w:rsidRPr="00333BE7">
        <w:rPr>
          <w:rFonts w:ascii="Arial" w:hAnsi="Arial" w:cs="Arial"/>
          <w:sz w:val="24"/>
          <w:szCs w:val="24"/>
        </w:rPr>
        <w:t xml:space="preserve">sumer Price Index, Exchange Rate </w:t>
      </w:r>
      <w:r w:rsidRPr="00333BE7">
        <w:rPr>
          <w:rFonts w:ascii="Arial" w:hAnsi="Arial" w:cs="Arial"/>
          <w:sz w:val="24"/>
          <w:szCs w:val="24"/>
        </w:rPr>
        <w:t>Fluctuation)</w:t>
      </w:r>
    </w:p>
    <w:p w14:paraId="76EEFAD6" w14:textId="77777777" w:rsidR="006F3AA9" w:rsidRPr="00333BE7" w:rsidRDefault="006F3AA9" w:rsidP="006F3AA9">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lastRenderedPageBreak/>
        <w:t>Group 7:</w:t>
      </w:r>
      <w:r w:rsidRPr="00333BE7">
        <w:rPr>
          <w:rFonts w:ascii="Arial" w:hAnsi="Arial" w:cs="Arial"/>
          <w:sz w:val="24"/>
          <w:szCs w:val="24"/>
        </w:rPr>
        <w:t xml:space="preserve"> (Gro</w:t>
      </w:r>
      <w:r w:rsidR="00764846" w:rsidRPr="00333BE7">
        <w:rPr>
          <w:rFonts w:ascii="Arial" w:hAnsi="Arial" w:cs="Arial"/>
          <w:sz w:val="24"/>
          <w:szCs w:val="24"/>
        </w:rPr>
        <w:t xml:space="preserve">ss Domestic </w:t>
      </w:r>
      <w:r w:rsidRPr="00333BE7">
        <w:rPr>
          <w:rFonts w:ascii="Arial" w:hAnsi="Arial" w:cs="Arial"/>
          <w:sz w:val="24"/>
          <w:szCs w:val="24"/>
        </w:rPr>
        <w:t>Product, Population): the subset of the group's variables which appear most relevant and best specify the model is</w:t>
      </w:r>
      <w:r w:rsidR="00764846" w:rsidRPr="00333BE7">
        <w:rPr>
          <w:rFonts w:ascii="Arial" w:hAnsi="Arial" w:cs="Arial"/>
          <w:sz w:val="24"/>
          <w:szCs w:val="24"/>
        </w:rPr>
        <w:t xml:space="preserve"> </w:t>
      </w:r>
      <w:r w:rsidR="00D83494" w:rsidRPr="00333BE7">
        <w:rPr>
          <w:rFonts w:ascii="Arial" w:hAnsi="Arial" w:cs="Arial"/>
          <w:sz w:val="24"/>
          <w:szCs w:val="24"/>
        </w:rPr>
        <w:t>(</w:t>
      </w:r>
      <w:r w:rsidR="00764846" w:rsidRPr="00333BE7">
        <w:rPr>
          <w:rFonts w:ascii="Arial" w:hAnsi="Arial" w:cs="Arial"/>
          <w:sz w:val="24"/>
          <w:szCs w:val="24"/>
        </w:rPr>
        <w:t xml:space="preserve">Gross Domestic </w:t>
      </w:r>
      <w:r w:rsidRPr="00333BE7">
        <w:rPr>
          <w:rFonts w:ascii="Arial" w:hAnsi="Arial" w:cs="Arial"/>
          <w:sz w:val="24"/>
          <w:szCs w:val="24"/>
        </w:rPr>
        <w:t>Product</w:t>
      </w:r>
      <w:r w:rsidR="00764846" w:rsidRPr="00333BE7">
        <w:rPr>
          <w:rFonts w:ascii="Arial" w:hAnsi="Arial" w:cs="Arial"/>
          <w:sz w:val="24"/>
          <w:szCs w:val="24"/>
        </w:rPr>
        <w:t>,</w:t>
      </w:r>
      <w:r w:rsidRPr="00333BE7">
        <w:rPr>
          <w:rFonts w:ascii="Arial" w:hAnsi="Arial" w:cs="Arial"/>
          <w:sz w:val="24"/>
          <w:szCs w:val="24"/>
        </w:rPr>
        <w:t xml:space="preserve"> Population)</w:t>
      </w:r>
    </w:p>
    <w:p w14:paraId="7FE61CB2" w14:textId="13EE6395" w:rsidR="00D83494" w:rsidRPr="00333BE7" w:rsidRDefault="006F3AA9" w:rsidP="005E38FD">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 xml:space="preserve">Group </w:t>
      </w:r>
      <w:r w:rsidR="00930C45" w:rsidRPr="00333BE7">
        <w:rPr>
          <w:rFonts w:ascii="Arial" w:hAnsi="Arial" w:cs="Arial"/>
          <w:sz w:val="24"/>
          <w:szCs w:val="24"/>
          <w:u w:val="single"/>
        </w:rPr>
        <w:t>8:</w:t>
      </w:r>
      <w:r w:rsidR="00D45BBD" w:rsidRPr="00333BE7">
        <w:rPr>
          <w:rFonts w:ascii="Arial" w:hAnsi="Arial" w:cs="Arial"/>
          <w:sz w:val="24"/>
          <w:szCs w:val="24"/>
          <w:u w:val="single"/>
        </w:rPr>
        <w:t xml:space="preserve"> </w:t>
      </w:r>
      <w:r w:rsidR="00054929" w:rsidRPr="00333BE7">
        <w:rPr>
          <w:rFonts w:ascii="Arial" w:hAnsi="Arial" w:cs="Arial"/>
          <w:sz w:val="24"/>
          <w:szCs w:val="24"/>
        </w:rPr>
        <w:t>(</w:t>
      </w:r>
      <w:r w:rsidR="00764846" w:rsidRPr="00333BE7">
        <w:rPr>
          <w:rFonts w:ascii="Arial" w:hAnsi="Arial" w:cs="Arial"/>
          <w:sz w:val="24"/>
          <w:szCs w:val="24"/>
        </w:rPr>
        <w:t xml:space="preserve">GDP per </w:t>
      </w:r>
      <w:r w:rsidR="00054929" w:rsidRPr="00333BE7">
        <w:rPr>
          <w:rFonts w:ascii="Arial" w:hAnsi="Arial" w:cs="Arial"/>
          <w:sz w:val="24"/>
          <w:szCs w:val="24"/>
        </w:rPr>
        <w:t>Capita</w:t>
      </w:r>
      <w:r w:rsidRPr="00333BE7">
        <w:rPr>
          <w:rFonts w:ascii="Arial" w:hAnsi="Arial" w:cs="Arial"/>
          <w:sz w:val="24"/>
          <w:szCs w:val="24"/>
        </w:rPr>
        <w:t>,</w:t>
      </w:r>
      <w:r w:rsidR="00764846" w:rsidRPr="00333BE7">
        <w:rPr>
          <w:rFonts w:ascii="Arial" w:hAnsi="Arial" w:cs="Arial"/>
          <w:sz w:val="24"/>
          <w:szCs w:val="24"/>
        </w:rPr>
        <w:t xml:space="preserve"> Population ages 15-</w:t>
      </w:r>
      <w:r w:rsidRPr="00333BE7">
        <w:rPr>
          <w:rFonts w:ascii="Arial" w:hAnsi="Arial" w:cs="Arial"/>
          <w:sz w:val="24"/>
          <w:szCs w:val="24"/>
        </w:rPr>
        <w:t>64): the subset of the group's variables which appear most relevant and best specify the model is (</w:t>
      </w:r>
      <w:r w:rsidR="00764846" w:rsidRPr="00333BE7">
        <w:rPr>
          <w:rFonts w:ascii="Arial" w:hAnsi="Arial" w:cs="Arial"/>
          <w:sz w:val="24"/>
          <w:szCs w:val="24"/>
        </w:rPr>
        <w:t xml:space="preserve">GDP per </w:t>
      </w:r>
      <w:r w:rsidRPr="00333BE7">
        <w:rPr>
          <w:rFonts w:ascii="Arial" w:hAnsi="Arial" w:cs="Arial"/>
          <w:sz w:val="24"/>
          <w:szCs w:val="24"/>
        </w:rPr>
        <w:t>Capita,</w:t>
      </w:r>
      <w:r w:rsidR="00764846" w:rsidRPr="00333BE7">
        <w:rPr>
          <w:rFonts w:ascii="Arial" w:hAnsi="Arial" w:cs="Arial"/>
          <w:sz w:val="24"/>
          <w:szCs w:val="24"/>
        </w:rPr>
        <w:t xml:space="preserve"> Population ages 15-</w:t>
      </w:r>
      <w:r w:rsidRPr="00333BE7">
        <w:rPr>
          <w:rFonts w:ascii="Arial" w:hAnsi="Arial" w:cs="Arial"/>
          <w:sz w:val="24"/>
          <w:szCs w:val="24"/>
        </w:rPr>
        <w:t>64)</w:t>
      </w:r>
    </w:p>
    <w:p w14:paraId="39E7C550" w14:textId="77777777" w:rsidR="007B1179" w:rsidRPr="00333BE7" w:rsidRDefault="00614236" w:rsidP="005E38FD">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From the Stepwise regression technique the following econometric models are bei</w:t>
      </w:r>
      <w:r w:rsidR="00D83494" w:rsidRPr="00333BE7">
        <w:rPr>
          <w:rFonts w:ascii="Arial" w:hAnsi="Arial" w:cs="Arial"/>
          <w:sz w:val="24"/>
          <w:szCs w:val="24"/>
        </w:rPr>
        <w:t xml:space="preserve">ng developed </w:t>
      </w:r>
    </w:p>
    <w:p w14:paraId="0B89503A" w14:textId="77777777" w:rsidR="00614236" w:rsidRPr="00333BE7" w:rsidRDefault="00614236" w:rsidP="005B2B38">
      <w:pPr>
        <w:pStyle w:val="ListParagraph"/>
        <w:numPr>
          <w:ilvl w:val="0"/>
          <w:numId w:val="23"/>
        </w:numPr>
        <w:autoSpaceDE w:val="0"/>
        <w:autoSpaceDN w:val="0"/>
        <w:adjustRightInd w:val="0"/>
        <w:spacing w:after="0" w:line="480" w:lineRule="auto"/>
        <w:jc w:val="both"/>
        <w:rPr>
          <w:rFonts w:ascii="Arial" w:hAnsi="Arial" w:cs="Arial"/>
          <w:b/>
          <w:sz w:val="24"/>
          <w:szCs w:val="24"/>
          <w:u w:val="single"/>
        </w:rPr>
      </w:pPr>
      <w:r w:rsidRPr="00333BE7">
        <w:rPr>
          <w:rFonts w:ascii="Arial" w:hAnsi="Arial" w:cs="Arial"/>
          <w:b/>
          <w:sz w:val="24"/>
          <w:szCs w:val="24"/>
          <w:u w:val="single"/>
        </w:rPr>
        <w:t xml:space="preserve">Brazil </w:t>
      </w:r>
    </w:p>
    <w:p w14:paraId="2DD78375" w14:textId="77777777" w:rsidR="007B1179" w:rsidRPr="00333BE7" w:rsidRDefault="007B1179" w:rsidP="007B1179">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Model 1:</w:t>
      </w:r>
      <w:r w:rsidRPr="00333BE7">
        <w:rPr>
          <w:rFonts w:ascii="Arial" w:hAnsi="Arial" w:cs="Arial"/>
          <w:sz w:val="24"/>
          <w:szCs w:val="24"/>
        </w:rPr>
        <w:t xml:space="preserve"> (Gross Domestic Product, Exchange Rate Fluctuation, Oil Prices)</w:t>
      </w:r>
    </w:p>
    <w:p w14:paraId="3FDAF6CC" w14:textId="77777777" w:rsidR="007B1179" w:rsidRPr="00333BE7" w:rsidRDefault="007B1179" w:rsidP="007B1179">
      <w:pPr>
        <w:rPr>
          <w:rFonts w:ascii="Arial" w:hAnsi="Arial" w:cs="Arial"/>
          <w:sz w:val="24"/>
          <w:szCs w:val="24"/>
        </w:rPr>
      </w:pPr>
      <w:r w:rsidRPr="00333BE7">
        <w:rPr>
          <w:rFonts w:ascii="Arial" w:hAnsi="Arial" w:cs="Arial"/>
          <w:sz w:val="24"/>
          <w:szCs w:val="24"/>
          <w:u w:val="single"/>
        </w:rPr>
        <w:t>Model 2:</w:t>
      </w:r>
      <w:r w:rsidRPr="00333BE7">
        <w:rPr>
          <w:rFonts w:ascii="Arial" w:hAnsi="Arial" w:cs="Arial"/>
          <w:sz w:val="24"/>
          <w:szCs w:val="24"/>
        </w:rPr>
        <w:t xml:space="preserve"> (GDP per Capita, Exchange Rate Fluctuation, Population ages 15-64, Oil Prices)</w:t>
      </w:r>
    </w:p>
    <w:p w14:paraId="4E3ABB0A" w14:textId="77777777" w:rsidR="007B1179" w:rsidRPr="00333BE7" w:rsidRDefault="007B1179" w:rsidP="00650F45">
      <w:pPr>
        <w:autoSpaceDE w:val="0"/>
        <w:autoSpaceDN w:val="0"/>
        <w:adjustRightInd w:val="0"/>
        <w:spacing w:after="0" w:line="480" w:lineRule="auto"/>
        <w:rPr>
          <w:rFonts w:ascii="Arial" w:hAnsi="Arial" w:cs="Arial"/>
          <w:sz w:val="24"/>
          <w:szCs w:val="24"/>
        </w:rPr>
      </w:pPr>
      <w:r w:rsidRPr="00333BE7">
        <w:rPr>
          <w:rFonts w:ascii="Arial" w:hAnsi="Arial" w:cs="Arial"/>
          <w:sz w:val="24"/>
          <w:szCs w:val="24"/>
          <w:u w:val="single"/>
        </w:rPr>
        <w:t>Model 3:</w:t>
      </w:r>
      <w:r w:rsidRPr="00333BE7">
        <w:rPr>
          <w:rFonts w:ascii="Arial" w:hAnsi="Arial" w:cs="Arial"/>
          <w:sz w:val="24"/>
          <w:szCs w:val="24"/>
        </w:rPr>
        <w:t xml:space="preserve"> </w:t>
      </w:r>
      <w:r w:rsidR="00650F45" w:rsidRPr="00333BE7">
        <w:rPr>
          <w:rFonts w:ascii="Arial" w:hAnsi="Arial" w:cs="Arial"/>
          <w:sz w:val="24"/>
          <w:szCs w:val="24"/>
        </w:rPr>
        <w:t>(Gross Domestic Product, Population</w:t>
      </w:r>
      <w:r w:rsidR="00242295" w:rsidRPr="00333BE7">
        <w:rPr>
          <w:rFonts w:ascii="Arial" w:hAnsi="Arial" w:cs="Arial"/>
          <w:sz w:val="24"/>
          <w:szCs w:val="24"/>
        </w:rPr>
        <w:t>,</w:t>
      </w:r>
      <w:r w:rsidR="00650F45" w:rsidRPr="00333BE7">
        <w:rPr>
          <w:rFonts w:ascii="Arial" w:hAnsi="Arial" w:cs="Arial"/>
          <w:sz w:val="24"/>
          <w:szCs w:val="24"/>
        </w:rPr>
        <w:t xml:space="preserve"> Oil Prices)</w:t>
      </w:r>
    </w:p>
    <w:p w14:paraId="3E263AAF" w14:textId="77777777" w:rsidR="007B1179" w:rsidRPr="00333BE7" w:rsidRDefault="007B1179" w:rsidP="005E38FD">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Model 4:</w:t>
      </w:r>
      <w:r w:rsidRPr="00333BE7">
        <w:rPr>
          <w:rFonts w:ascii="Arial" w:hAnsi="Arial" w:cs="Arial"/>
          <w:sz w:val="24"/>
          <w:szCs w:val="24"/>
        </w:rPr>
        <w:t xml:space="preserve"> (GDP per Capita, Population ages 15-64, Oil Prices)</w:t>
      </w:r>
    </w:p>
    <w:p w14:paraId="5BA6336C" w14:textId="77777777" w:rsidR="007B1179" w:rsidRPr="00333BE7" w:rsidRDefault="007B1179" w:rsidP="007B1179">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Model 5:</w:t>
      </w:r>
      <w:r w:rsidRPr="00333BE7">
        <w:rPr>
          <w:rFonts w:ascii="Arial" w:hAnsi="Arial" w:cs="Arial"/>
          <w:sz w:val="24"/>
          <w:szCs w:val="24"/>
        </w:rPr>
        <w:t xml:space="preserve"> </w:t>
      </w:r>
      <w:r w:rsidR="00E31F16" w:rsidRPr="00333BE7">
        <w:rPr>
          <w:rFonts w:ascii="Arial" w:hAnsi="Arial" w:cs="Arial"/>
          <w:sz w:val="24"/>
          <w:szCs w:val="24"/>
        </w:rPr>
        <w:t xml:space="preserve">(Gross Domestic </w:t>
      </w:r>
      <w:r w:rsidRPr="00333BE7">
        <w:rPr>
          <w:rFonts w:ascii="Arial" w:hAnsi="Arial" w:cs="Arial"/>
          <w:sz w:val="24"/>
          <w:szCs w:val="24"/>
        </w:rPr>
        <w:t>Product, Exchange Rate Fluctuation)</w:t>
      </w:r>
    </w:p>
    <w:p w14:paraId="120FAD00" w14:textId="77777777" w:rsidR="007B1179" w:rsidRPr="00333BE7" w:rsidRDefault="007B1179" w:rsidP="005E38FD">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Model 6:</w:t>
      </w:r>
      <w:r w:rsidRPr="00333BE7">
        <w:rPr>
          <w:rFonts w:ascii="Arial" w:hAnsi="Arial" w:cs="Arial"/>
          <w:sz w:val="24"/>
          <w:szCs w:val="24"/>
        </w:rPr>
        <w:t xml:space="preserve"> (GDP per Capita, Exchange Rate Fluctuation)</w:t>
      </w:r>
    </w:p>
    <w:p w14:paraId="7E6C88A7" w14:textId="77777777" w:rsidR="00650F45" w:rsidRPr="00333BE7" w:rsidRDefault="007B1179" w:rsidP="00650F45">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Model 7:</w:t>
      </w:r>
      <w:r w:rsidR="00650F45" w:rsidRPr="00333BE7">
        <w:rPr>
          <w:rFonts w:ascii="Arial" w:hAnsi="Arial" w:cs="Arial"/>
          <w:sz w:val="24"/>
          <w:szCs w:val="24"/>
        </w:rPr>
        <w:t xml:space="preserve"> (Gross Domestic Product, Population)</w:t>
      </w:r>
    </w:p>
    <w:p w14:paraId="24C35C97" w14:textId="77777777" w:rsidR="007B1179" w:rsidRPr="00333BE7" w:rsidRDefault="00650F45" w:rsidP="005E38FD">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Model 8: (GDP per Capita, Population ages 15-64)</w:t>
      </w:r>
    </w:p>
    <w:p w14:paraId="75C3D250" w14:textId="77777777" w:rsidR="00614236" w:rsidRPr="00333BE7" w:rsidRDefault="00614236" w:rsidP="005B2B38">
      <w:pPr>
        <w:pStyle w:val="ListParagraph"/>
        <w:numPr>
          <w:ilvl w:val="0"/>
          <w:numId w:val="23"/>
        </w:numPr>
        <w:autoSpaceDE w:val="0"/>
        <w:autoSpaceDN w:val="0"/>
        <w:adjustRightInd w:val="0"/>
        <w:spacing w:after="0" w:line="480" w:lineRule="auto"/>
        <w:jc w:val="both"/>
        <w:rPr>
          <w:rFonts w:ascii="Arial" w:hAnsi="Arial" w:cs="Arial"/>
          <w:b/>
          <w:sz w:val="24"/>
          <w:szCs w:val="24"/>
          <w:u w:val="single"/>
        </w:rPr>
      </w:pPr>
      <w:r w:rsidRPr="00333BE7">
        <w:rPr>
          <w:rFonts w:ascii="Arial" w:hAnsi="Arial" w:cs="Arial"/>
          <w:b/>
          <w:sz w:val="24"/>
          <w:szCs w:val="24"/>
          <w:u w:val="single"/>
        </w:rPr>
        <w:t>China</w:t>
      </w:r>
    </w:p>
    <w:p w14:paraId="74682F82" w14:textId="77777777" w:rsidR="00650F45" w:rsidRPr="00333BE7" w:rsidRDefault="00650F45" w:rsidP="005E38FD">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Model 1:</w:t>
      </w:r>
      <w:r w:rsidRPr="00333BE7">
        <w:rPr>
          <w:rFonts w:ascii="Arial" w:hAnsi="Arial" w:cs="Arial"/>
          <w:sz w:val="24"/>
          <w:szCs w:val="24"/>
        </w:rPr>
        <w:t xml:space="preserve"> (Gross Domestic Product, Population)</w:t>
      </w:r>
    </w:p>
    <w:p w14:paraId="5BF39685" w14:textId="77777777" w:rsidR="00650F45" w:rsidRPr="00333BE7" w:rsidRDefault="00650F45" w:rsidP="005E38FD">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Model 2:</w:t>
      </w:r>
      <w:r w:rsidRPr="00333BE7">
        <w:rPr>
          <w:rFonts w:ascii="Arial" w:hAnsi="Arial" w:cs="Arial"/>
          <w:sz w:val="24"/>
          <w:szCs w:val="24"/>
        </w:rPr>
        <w:t xml:space="preserve"> (GDP per Capita Population ages 15-64)</w:t>
      </w:r>
    </w:p>
    <w:p w14:paraId="2AE255BE" w14:textId="77777777" w:rsidR="00614236" w:rsidRPr="00333BE7" w:rsidRDefault="00614236" w:rsidP="005B2B38">
      <w:pPr>
        <w:pStyle w:val="ListParagraph"/>
        <w:numPr>
          <w:ilvl w:val="0"/>
          <w:numId w:val="23"/>
        </w:numPr>
        <w:autoSpaceDE w:val="0"/>
        <w:autoSpaceDN w:val="0"/>
        <w:adjustRightInd w:val="0"/>
        <w:spacing w:after="0" w:line="480" w:lineRule="auto"/>
        <w:jc w:val="both"/>
        <w:rPr>
          <w:rFonts w:ascii="Arial" w:hAnsi="Arial" w:cs="Arial"/>
          <w:b/>
          <w:sz w:val="24"/>
          <w:szCs w:val="24"/>
          <w:u w:val="single"/>
        </w:rPr>
      </w:pPr>
      <w:r w:rsidRPr="00333BE7">
        <w:rPr>
          <w:rFonts w:ascii="Arial" w:hAnsi="Arial" w:cs="Arial"/>
          <w:b/>
          <w:sz w:val="24"/>
          <w:szCs w:val="24"/>
          <w:u w:val="single"/>
        </w:rPr>
        <w:t>India</w:t>
      </w:r>
    </w:p>
    <w:p w14:paraId="4800234E" w14:textId="77777777" w:rsidR="00650F45" w:rsidRPr="00333BE7" w:rsidRDefault="00650F45" w:rsidP="00650F45">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Model 1:</w:t>
      </w:r>
      <w:r w:rsidRPr="00333BE7">
        <w:rPr>
          <w:rFonts w:ascii="Arial" w:hAnsi="Arial" w:cs="Arial"/>
          <w:sz w:val="24"/>
          <w:szCs w:val="24"/>
        </w:rPr>
        <w:t xml:space="preserve"> (Gross Domestic Product, Exchange Rate Fluctuation)</w:t>
      </w:r>
    </w:p>
    <w:p w14:paraId="4857338A" w14:textId="77777777" w:rsidR="00650F45" w:rsidRPr="00333BE7" w:rsidRDefault="00650F45" w:rsidP="00650F45">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lastRenderedPageBreak/>
        <w:t>Model 2:</w:t>
      </w:r>
      <w:r w:rsidRPr="00333BE7">
        <w:rPr>
          <w:rFonts w:ascii="Arial" w:hAnsi="Arial" w:cs="Arial"/>
          <w:sz w:val="24"/>
          <w:szCs w:val="24"/>
        </w:rPr>
        <w:t xml:space="preserve"> (GDP per Capita, Consumer </w:t>
      </w:r>
      <w:r w:rsidR="00C3446F" w:rsidRPr="00333BE7">
        <w:rPr>
          <w:rFonts w:ascii="Arial" w:hAnsi="Arial" w:cs="Arial"/>
          <w:sz w:val="24"/>
          <w:szCs w:val="24"/>
        </w:rPr>
        <w:t>Price Index, Population ages 15-</w:t>
      </w:r>
      <w:r w:rsidRPr="00333BE7">
        <w:rPr>
          <w:rFonts w:ascii="Arial" w:hAnsi="Arial" w:cs="Arial"/>
          <w:sz w:val="24"/>
          <w:szCs w:val="24"/>
        </w:rPr>
        <w:t>64, Oil Prices)</w:t>
      </w:r>
    </w:p>
    <w:p w14:paraId="5461048E" w14:textId="77777777" w:rsidR="00650F45" w:rsidRPr="00333BE7" w:rsidRDefault="00650F45" w:rsidP="00650F45">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Model 3:</w:t>
      </w:r>
      <w:r w:rsidRPr="00333BE7">
        <w:rPr>
          <w:rFonts w:ascii="Arial" w:hAnsi="Arial" w:cs="Arial"/>
          <w:sz w:val="24"/>
          <w:szCs w:val="24"/>
        </w:rPr>
        <w:t xml:space="preserve"> (Gross Domestic Product, Population, Oil Prices)</w:t>
      </w:r>
    </w:p>
    <w:p w14:paraId="28F8AA1B" w14:textId="77777777" w:rsidR="00650F45" w:rsidRPr="00333BE7" w:rsidRDefault="00650F45" w:rsidP="00C3446F">
      <w:pPr>
        <w:autoSpaceDE w:val="0"/>
        <w:autoSpaceDN w:val="0"/>
        <w:adjustRightInd w:val="0"/>
        <w:spacing w:after="0" w:line="480" w:lineRule="auto"/>
        <w:rPr>
          <w:rFonts w:ascii="Arial" w:hAnsi="Arial" w:cs="Arial"/>
          <w:sz w:val="24"/>
          <w:szCs w:val="24"/>
        </w:rPr>
      </w:pPr>
      <w:r w:rsidRPr="00333BE7">
        <w:rPr>
          <w:rFonts w:ascii="Arial" w:hAnsi="Arial" w:cs="Arial"/>
          <w:sz w:val="24"/>
          <w:szCs w:val="24"/>
          <w:u w:val="single"/>
        </w:rPr>
        <w:t>Model 4:</w:t>
      </w:r>
      <w:r w:rsidRPr="00333BE7">
        <w:rPr>
          <w:rFonts w:ascii="Arial" w:hAnsi="Arial" w:cs="Arial"/>
          <w:sz w:val="24"/>
          <w:szCs w:val="24"/>
        </w:rPr>
        <w:t xml:space="preserve"> </w:t>
      </w:r>
      <w:r w:rsidR="00C3446F" w:rsidRPr="00333BE7">
        <w:rPr>
          <w:rFonts w:ascii="Arial" w:hAnsi="Arial" w:cs="Arial"/>
          <w:sz w:val="24"/>
          <w:szCs w:val="24"/>
        </w:rPr>
        <w:t>(GDP per Capita, Population ages 15-64)</w:t>
      </w:r>
    </w:p>
    <w:p w14:paraId="66A2A493" w14:textId="77777777" w:rsidR="00650F45" w:rsidRPr="00333BE7" w:rsidRDefault="009471B4" w:rsidP="00650F45">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Model 5</w:t>
      </w:r>
      <w:r w:rsidR="00650F45" w:rsidRPr="00333BE7">
        <w:rPr>
          <w:rFonts w:ascii="Arial" w:hAnsi="Arial" w:cs="Arial"/>
          <w:sz w:val="24"/>
          <w:szCs w:val="24"/>
          <w:u w:val="single"/>
        </w:rPr>
        <w:t>:</w:t>
      </w:r>
      <w:r w:rsidR="00650F45" w:rsidRPr="00333BE7">
        <w:rPr>
          <w:rFonts w:ascii="Arial" w:hAnsi="Arial" w:cs="Arial"/>
          <w:sz w:val="24"/>
          <w:szCs w:val="24"/>
        </w:rPr>
        <w:t xml:space="preserve"> (</w:t>
      </w:r>
      <w:r w:rsidRPr="00333BE7">
        <w:rPr>
          <w:rFonts w:ascii="Arial" w:hAnsi="Arial" w:cs="Arial"/>
          <w:sz w:val="24"/>
          <w:szCs w:val="24"/>
        </w:rPr>
        <w:t>GDP per Capita Consumer Price Index, Exchange Rate Fluctuation</w:t>
      </w:r>
      <w:r w:rsidR="00650F45" w:rsidRPr="00333BE7">
        <w:rPr>
          <w:rFonts w:ascii="Arial" w:hAnsi="Arial" w:cs="Arial"/>
          <w:sz w:val="24"/>
          <w:szCs w:val="24"/>
        </w:rPr>
        <w:t>)</w:t>
      </w:r>
    </w:p>
    <w:p w14:paraId="08908248" w14:textId="77777777" w:rsidR="00650F45" w:rsidRPr="00333BE7" w:rsidRDefault="009471B4" w:rsidP="00650F45">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u w:val="single"/>
        </w:rPr>
        <w:t>Model 6</w:t>
      </w:r>
      <w:r w:rsidR="00650F45" w:rsidRPr="00333BE7">
        <w:rPr>
          <w:rFonts w:ascii="Arial" w:hAnsi="Arial" w:cs="Arial"/>
          <w:sz w:val="24"/>
          <w:szCs w:val="24"/>
          <w:u w:val="single"/>
        </w:rPr>
        <w:t>:</w:t>
      </w:r>
      <w:r w:rsidR="00650F45" w:rsidRPr="00333BE7">
        <w:rPr>
          <w:rFonts w:ascii="Arial" w:hAnsi="Arial" w:cs="Arial"/>
          <w:sz w:val="24"/>
          <w:szCs w:val="24"/>
        </w:rPr>
        <w:t xml:space="preserve"> </w:t>
      </w:r>
      <w:r w:rsidR="00D83494" w:rsidRPr="00333BE7">
        <w:rPr>
          <w:rFonts w:ascii="Arial" w:hAnsi="Arial" w:cs="Arial"/>
          <w:sz w:val="24"/>
          <w:szCs w:val="24"/>
        </w:rPr>
        <w:t>(Gross Domestic Product, Population)</w:t>
      </w:r>
    </w:p>
    <w:p w14:paraId="2AE2C6B2" w14:textId="4DFADE15" w:rsidR="00B825D8" w:rsidRDefault="00216313" w:rsidP="00E17D51">
      <w:pPr>
        <w:pStyle w:val="ListParagraph"/>
        <w:keepNext/>
        <w:numPr>
          <w:ilvl w:val="0"/>
          <w:numId w:val="2"/>
        </w:numPr>
        <w:tabs>
          <w:tab w:val="left" w:pos="990"/>
        </w:tabs>
        <w:spacing w:before="240" w:after="60" w:line="360" w:lineRule="auto"/>
        <w:contextualSpacing w:val="0"/>
        <w:outlineLvl w:val="1"/>
        <w:rPr>
          <w:rFonts w:ascii="Arial" w:hAnsi="Arial" w:cs="Arial"/>
          <w:b/>
          <w:color w:val="000000" w:themeColor="text1"/>
          <w:sz w:val="28"/>
          <w:szCs w:val="28"/>
        </w:rPr>
      </w:pPr>
      <w:bookmarkStart w:id="67" w:name="_Toc448941815"/>
      <w:r>
        <w:rPr>
          <w:rFonts w:ascii="Arial" w:hAnsi="Arial" w:cs="Arial"/>
          <w:b/>
          <w:color w:val="000000" w:themeColor="text1"/>
          <w:sz w:val="28"/>
          <w:szCs w:val="28"/>
        </w:rPr>
        <w:t>CHAP</w:t>
      </w:r>
      <w:r w:rsidR="003E76C9">
        <w:rPr>
          <w:rFonts w:ascii="Arial" w:hAnsi="Arial" w:cs="Arial"/>
          <w:b/>
          <w:color w:val="000000" w:themeColor="text1"/>
          <w:sz w:val="28"/>
          <w:szCs w:val="28"/>
        </w:rPr>
        <w:t>T</w:t>
      </w:r>
      <w:r>
        <w:rPr>
          <w:rFonts w:ascii="Arial" w:hAnsi="Arial" w:cs="Arial"/>
          <w:b/>
          <w:color w:val="000000" w:themeColor="text1"/>
          <w:sz w:val="28"/>
          <w:szCs w:val="28"/>
        </w:rPr>
        <w:t>ER FOUR</w:t>
      </w:r>
      <w:r w:rsidR="00E17D51">
        <w:rPr>
          <w:rFonts w:ascii="Arial" w:hAnsi="Arial" w:cs="Arial"/>
          <w:b/>
          <w:color w:val="000000" w:themeColor="text1"/>
          <w:sz w:val="28"/>
          <w:szCs w:val="28"/>
        </w:rPr>
        <w:t xml:space="preserve"> </w:t>
      </w:r>
      <w:r w:rsidR="00A911CB" w:rsidRPr="00E17D51">
        <w:rPr>
          <w:rFonts w:ascii="Arial" w:hAnsi="Arial" w:cs="Arial"/>
          <w:b/>
          <w:color w:val="000000" w:themeColor="text1"/>
          <w:sz w:val="28"/>
          <w:szCs w:val="28"/>
        </w:rPr>
        <w:t>ACTIVITIES FOR BUILDING EFFECTIVE MULTIPLE REGRESSION MODELS</w:t>
      </w:r>
      <w:bookmarkEnd w:id="67"/>
    </w:p>
    <w:p w14:paraId="58ED5987" w14:textId="271C282C" w:rsidR="00040A48" w:rsidRPr="000F27F2" w:rsidRDefault="008D66B3" w:rsidP="006C6D37">
      <w:pPr>
        <w:pStyle w:val="Heading2"/>
        <w:numPr>
          <w:ilvl w:val="1"/>
          <w:numId w:val="2"/>
        </w:numPr>
        <w:spacing w:line="360" w:lineRule="auto"/>
        <w:rPr>
          <w:rFonts w:ascii="Arial" w:hAnsi="Arial"/>
          <w:caps w:val="0"/>
          <w:shd w:val="clear" w:color="auto" w:fill="FFFFFF"/>
        </w:rPr>
      </w:pPr>
      <w:bookmarkStart w:id="68" w:name="_Toc448941816"/>
      <w:r w:rsidRPr="000F27F2">
        <w:rPr>
          <w:rFonts w:ascii="Arial" w:hAnsi="Arial"/>
          <w:caps w:val="0"/>
          <w:shd w:val="clear" w:color="auto" w:fill="FFFFFF"/>
        </w:rPr>
        <w:t>F-TEST</w:t>
      </w:r>
      <w:bookmarkEnd w:id="68"/>
    </w:p>
    <w:p w14:paraId="24907918" w14:textId="77777777" w:rsidR="00E85877" w:rsidRPr="00333BE7" w:rsidRDefault="00E85877" w:rsidP="00777F53">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 xml:space="preserve">The </w:t>
      </w:r>
      <w:r w:rsidRPr="00333BE7">
        <w:rPr>
          <w:rFonts w:ascii="Arial" w:hAnsi="Arial" w:cs="Arial"/>
          <w:iCs/>
          <w:sz w:val="24"/>
          <w:szCs w:val="24"/>
        </w:rPr>
        <w:t>F</w:t>
      </w:r>
      <w:r w:rsidRPr="00333BE7">
        <w:rPr>
          <w:rFonts w:ascii="Arial" w:hAnsi="Arial" w:cs="Arial"/>
          <w:i/>
          <w:iCs/>
          <w:sz w:val="24"/>
          <w:szCs w:val="24"/>
        </w:rPr>
        <w:t xml:space="preserve"> </w:t>
      </w:r>
      <w:r w:rsidRPr="00333BE7">
        <w:rPr>
          <w:rFonts w:ascii="Arial" w:hAnsi="Arial" w:cs="Arial"/>
          <w:sz w:val="24"/>
          <w:szCs w:val="24"/>
        </w:rPr>
        <w:t>statistic is</w:t>
      </w:r>
      <w:r w:rsidR="005915D0" w:rsidRPr="00333BE7">
        <w:rPr>
          <w:rFonts w:ascii="Arial" w:hAnsi="Arial" w:cs="Arial"/>
          <w:sz w:val="24"/>
          <w:szCs w:val="24"/>
        </w:rPr>
        <w:t xml:space="preserve"> used to measure the overall fi</w:t>
      </w:r>
      <w:r w:rsidRPr="00333BE7">
        <w:rPr>
          <w:rFonts w:ascii="Arial" w:hAnsi="Arial" w:cs="Arial"/>
          <w:sz w:val="24"/>
          <w:szCs w:val="24"/>
        </w:rPr>
        <w:t xml:space="preserve">t of the regression model or statistical significance of the regression model. The </w:t>
      </w:r>
      <w:r w:rsidRPr="00333BE7">
        <w:rPr>
          <w:rFonts w:ascii="Arial" w:hAnsi="Arial" w:cs="Arial"/>
          <w:i/>
          <w:iCs/>
          <w:sz w:val="24"/>
          <w:szCs w:val="24"/>
        </w:rPr>
        <w:t xml:space="preserve">F </w:t>
      </w:r>
      <w:r w:rsidRPr="00333BE7">
        <w:rPr>
          <w:rFonts w:ascii="Arial" w:hAnsi="Arial" w:cs="Arial"/>
          <w:sz w:val="24"/>
          <w:szCs w:val="24"/>
        </w:rPr>
        <w:t xml:space="preserve">statistic is defined as the ratio of two variables (or mean squares). The </w:t>
      </w:r>
      <w:r w:rsidRPr="00333BE7">
        <w:rPr>
          <w:rFonts w:ascii="Arial" w:hAnsi="Arial" w:cs="Arial"/>
          <w:iCs/>
          <w:sz w:val="24"/>
          <w:szCs w:val="24"/>
        </w:rPr>
        <w:t>F</w:t>
      </w:r>
      <w:r w:rsidRPr="00333BE7">
        <w:rPr>
          <w:rFonts w:ascii="Arial" w:hAnsi="Arial" w:cs="Arial"/>
          <w:i/>
          <w:iCs/>
          <w:sz w:val="24"/>
          <w:szCs w:val="24"/>
        </w:rPr>
        <w:t xml:space="preserve"> </w:t>
      </w:r>
      <w:r w:rsidRPr="00333BE7">
        <w:rPr>
          <w:rFonts w:ascii="Arial" w:hAnsi="Arial" w:cs="Arial"/>
          <w:sz w:val="24"/>
          <w:szCs w:val="24"/>
        </w:rPr>
        <w:t>statistic</w:t>
      </w:r>
      <w:r w:rsidR="00777F53" w:rsidRPr="00333BE7">
        <w:rPr>
          <w:rFonts w:ascii="Arial" w:hAnsi="Arial" w:cs="Arial"/>
          <w:sz w:val="24"/>
          <w:szCs w:val="24"/>
        </w:rPr>
        <w:t xml:space="preserve"> </w:t>
      </w:r>
      <w:r w:rsidRPr="00333BE7">
        <w:rPr>
          <w:rFonts w:ascii="Arial" w:hAnsi="Arial" w:cs="Arial"/>
          <w:sz w:val="24"/>
          <w:szCs w:val="24"/>
        </w:rPr>
        <w:t>is written as:</w:t>
      </w:r>
    </w:p>
    <w:p w14:paraId="55825A85" w14:textId="77777777" w:rsidR="005915D0" w:rsidRPr="00333BE7" w:rsidRDefault="005915D0" w:rsidP="00777F53">
      <w:pPr>
        <w:autoSpaceDE w:val="0"/>
        <w:autoSpaceDN w:val="0"/>
        <w:adjustRightInd w:val="0"/>
        <w:spacing w:after="0" w:line="480" w:lineRule="auto"/>
        <w:jc w:val="both"/>
        <w:rPr>
          <w:rFonts w:ascii="Arial" w:hAnsi="Arial" w:cs="Arial"/>
          <w:sz w:val="24"/>
          <w:szCs w:val="24"/>
        </w:rPr>
      </w:pPr>
      <m:oMathPara>
        <m:oMath>
          <m:r>
            <w:rPr>
              <w:rFonts w:ascii="Cambria Math" w:hAnsi="Cambria Math" w:cs="Arial"/>
              <w:sz w:val="24"/>
              <w:szCs w:val="24"/>
            </w:rPr>
            <m:t>F=</m:t>
          </m:r>
          <m:f>
            <m:fPr>
              <m:ctrlPr>
                <w:rPr>
                  <w:rFonts w:ascii="Cambria Math" w:hAnsi="Cambria Math" w:cs="Arial"/>
                  <w:i/>
                  <w:sz w:val="24"/>
                  <w:szCs w:val="24"/>
                </w:rPr>
              </m:ctrlPr>
            </m:fPr>
            <m:num>
              <m:r>
                <w:rPr>
                  <w:rFonts w:ascii="Cambria Math" w:hAnsi="Cambria Math" w:cs="Arial"/>
                  <w:sz w:val="24"/>
                  <w:szCs w:val="24"/>
                </w:rPr>
                <m:t>MSR</m:t>
              </m:r>
            </m:num>
            <m:den>
              <m:r>
                <w:rPr>
                  <w:rFonts w:ascii="Cambria Math" w:hAnsi="Cambria Math" w:cs="Arial"/>
                  <w:sz w:val="24"/>
                  <w:szCs w:val="24"/>
                </w:rPr>
                <m:t>MSE</m:t>
              </m:r>
            </m:den>
          </m:f>
          <m:r>
            <w:rPr>
              <w:rFonts w:ascii="Cambria Math" w:hAnsi="Cambria Math" w:cs="Arial"/>
              <w:sz w:val="24"/>
              <w:szCs w:val="24"/>
            </w:rPr>
            <m:t>=</m:t>
          </m:r>
          <m:f>
            <m:fPr>
              <m:ctrlPr>
                <w:rPr>
                  <w:rFonts w:ascii="Cambria Math" w:hAnsi="Cambria Math" w:cs="Arial"/>
                  <w:i/>
                  <w:sz w:val="24"/>
                  <w:szCs w:val="24"/>
                </w:rPr>
              </m:ctrlPr>
            </m:fPr>
            <m:num>
              <m:nary>
                <m:naryPr>
                  <m:chr m:val="∑"/>
                  <m:limLoc m:val="undOvr"/>
                  <m:subHide m:val="1"/>
                  <m:supHide m:val="1"/>
                  <m:ctrlPr>
                    <w:rPr>
                      <w:rFonts w:ascii="Cambria Math" w:hAnsi="Cambria Math" w:cs="Arial"/>
                      <w:i/>
                      <w:sz w:val="24"/>
                      <w:szCs w:val="24"/>
                    </w:rPr>
                  </m:ctrlPr>
                </m:naryPr>
                <m:sub/>
                <m:sup/>
                <m:e>
                  <m:f>
                    <m:fPr>
                      <m:ctrlPr>
                        <w:rPr>
                          <w:rFonts w:ascii="Cambria Math" w:hAnsi="Cambria Math" w:cs="Arial"/>
                          <w:i/>
                          <w:sz w:val="24"/>
                          <w:szCs w:val="24"/>
                        </w:rPr>
                      </m:ctrlPr>
                    </m:fPr>
                    <m:num>
                      <m:sSup>
                        <m:sSupPr>
                          <m:ctrlPr>
                            <w:rPr>
                              <w:rFonts w:ascii="Cambria Math" w:hAnsi="Cambria Math" w:cs="Arial"/>
                              <w:i/>
                              <w:sz w:val="24"/>
                              <w:szCs w:val="24"/>
                            </w:rPr>
                          </m:ctrlPr>
                        </m:sSupPr>
                        <m:e>
                          <m:r>
                            <w:rPr>
                              <w:rFonts w:ascii="Cambria Math" w:hAnsi="Cambria Math" w:cs="Arial"/>
                              <w:sz w:val="24"/>
                              <w:szCs w:val="24"/>
                            </w:rPr>
                            <m:t>(</m:t>
                          </m:r>
                          <m:acc>
                            <m:accPr>
                              <m:ctrlPr>
                                <w:rPr>
                                  <w:rFonts w:ascii="Cambria Math" w:hAnsi="Cambria Math" w:cs="Arial"/>
                                  <w:i/>
                                  <w:sz w:val="24"/>
                                  <w:szCs w:val="24"/>
                                </w:rPr>
                              </m:ctrlPr>
                            </m:accPr>
                            <m:e>
                              <m:r>
                                <w:rPr>
                                  <w:rFonts w:ascii="Cambria Math" w:hAnsi="Cambria Math" w:cs="Arial"/>
                                  <w:sz w:val="24"/>
                                  <w:szCs w:val="24"/>
                                </w:rPr>
                                <m:t>Y</m:t>
                              </m:r>
                            </m:e>
                          </m:acc>
                          <m:r>
                            <w:rPr>
                              <w:rFonts w:ascii="Cambria Math" w:hAnsi="Cambria Math" w:cs="Arial"/>
                              <w:sz w:val="24"/>
                              <w:szCs w:val="24"/>
                            </w:rPr>
                            <m:t>-</m:t>
                          </m:r>
                          <m:bar>
                            <m:barPr>
                              <m:pos m:val="top"/>
                              <m:ctrlPr>
                                <w:rPr>
                                  <w:rFonts w:ascii="Cambria Math" w:hAnsi="Cambria Math" w:cs="Arial"/>
                                  <w:i/>
                                  <w:sz w:val="24"/>
                                  <w:szCs w:val="24"/>
                                </w:rPr>
                              </m:ctrlPr>
                            </m:barPr>
                            <m:e>
                              <m:r>
                                <w:rPr>
                                  <w:rFonts w:ascii="Cambria Math" w:hAnsi="Cambria Math" w:cs="Arial"/>
                                  <w:sz w:val="24"/>
                                  <w:szCs w:val="24"/>
                                </w:rPr>
                                <m:t>Y</m:t>
                              </m:r>
                            </m:e>
                          </m:bar>
                          <m:r>
                            <w:rPr>
                              <w:rFonts w:ascii="Cambria Math" w:hAnsi="Cambria Math" w:cs="Arial"/>
                              <w:sz w:val="24"/>
                              <w:szCs w:val="24"/>
                            </w:rPr>
                            <m:t>)</m:t>
                          </m:r>
                        </m:e>
                        <m:sup>
                          <m:r>
                            <w:rPr>
                              <w:rFonts w:ascii="Cambria Math" w:hAnsi="Cambria Math" w:cs="Arial"/>
                              <w:sz w:val="24"/>
                              <w:szCs w:val="24"/>
                            </w:rPr>
                            <m:t>2</m:t>
                          </m:r>
                        </m:sup>
                      </m:sSup>
                    </m:num>
                    <m:den>
                      <m:r>
                        <w:rPr>
                          <w:rFonts w:ascii="Cambria Math" w:hAnsi="Cambria Math" w:cs="Arial"/>
                          <w:sz w:val="24"/>
                          <w:szCs w:val="24"/>
                        </w:rPr>
                        <m:t>k</m:t>
                      </m:r>
                    </m:den>
                  </m:f>
                </m:e>
              </m:nary>
            </m:num>
            <m:den>
              <m:nary>
                <m:naryPr>
                  <m:chr m:val="∑"/>
                  <m:limLoc m:val="undOvr"/>
                  <m:subHide m:val="1"/>
                  <m:supHide m:val="1"/>
                  <m:ctrlPr>
                    <w:rPr>
                      <w:rFonts w:ascii="Cambria Math" w:hAnsi="Cambria Math" w:cs="Arial"/>
                      <w:i/>
                      <w:sz w:val="24"/>
                      <w:szCs w:val="24"/>
                    </w:rPr>
                  </m:ctrlPr>
                </m:naryPr>
                <m:sub/>
                <m:sup/>
                <m:e>
                  <m:f>
                    <m:fPr>
                      <m:ctrlPr>
                        <w:rPr>
                          <w:rFonts w:ascii="Cambria Math" w:hAnsi="Cambria Math" w:cs="Arial"/>
                          <w:i/>
                          <w:sz w:val="24"/>
                          <w:szCs w:val="24"/>
                        </w:rPr>
                      </m:ctrlPr>
                    </m:fPr>
                    <m:num>
                      <m:sSup>
                        <m:sSupPr>
                          <m:ctrlPr>
                            <w:rPr>
                              <w:rFonts w:ascii="Cambria Math" w:hAnsi="Cambria Math" w:cs="Arial"/>
                              <w:i/>
                              <w:sz w:val="24"/>
                              <w:szCs w:val="24"/>
                            </w:rPr>
                          </m:ctrlPr>
                        </m:sSupPr>
                        <m:e>
                          <m:r>
                            <w:rPr>
                              <w:rFonts w:ascii="Cambria Math" w:hAnsi="Cambria Math" w:cs="Arial"/>
                              <w:sz w:val="24"/>
                              <w:szCs w:val="24"/>
                            </w:rPr>
                            <m:t>(Y-</m:t>
                          </m:r>
                          <m:acc>
                            <m:accPr>
                              <m:ctrlPr>
                                <w:rPr>
                                  <w:rFonts w:ascii="Cambria Math" w:hAnsi="Cambria Math" w:cs="Arial"/>
                                  <w:i/>
                                  <w:sz w:val="24"/>
                                  <w:szCs w:val="24"/>
                                </w:rPr>
                              </m:ctrlPr>
                            </m:accPr>
                            <m:e>
                              <m:r>
                                <w:rPr>
                                  <w:rFonts w:ascii="Cambria Math" w:hAnsi="Cambria Math" w:cs="Arial"/>
                                  <w:sz w:val="24"/>
                                  <w:szCs w:val="24"/>
                                </w:rPr>
                                <m:t>Y</m:t>
                              </m:r>
                            </m:e>
                          </m:acc>
                          <m:r>
                            <w:rPr>
                              <w:rFonts w:ascii="Cambria Math" w:hAnsi="Cambria Math" w:cs="Arial"/>
                              <w:sz w:val="24"/>
                              <w:szCs w:val="24"/>
                            </w:rPr>
                            <m:t>)</m:t>
                          </m:r>
                        </m:e>
                        <m:sup>
                          <m:r>
                            <w:rPr>
                              <w:rFonts w:ascii="Cambria Math" w:hAnsi="Cambria Math" w:cs="Arial"/>
                              <w:sz w:val="24"/>
                              <w:szCs w:val="24"/>
                            </w:rPr>
                            <m:t>2</m:t>
                          </m:r>
                        </m:sup>
                      </m:sSup>
                    </m:num>
                    <m:den>
                      <m:r>
                        <w:rPr>
                          <w:rFonts w:ascii="Cambria Math" w:hAnsi="Cambria Math" w:cs="Arial"/>
                          <w:sz w:val="24"/>
                          <w:szCs w:val="24"/>
                        </w:rPr>
                        <m:t>(n-k-1)</m:t>
                      </m:r>
                    </m:den>
                  </m:f>
                </m:e>
              </m:nary>
            </m:den>
          </m:f>
        </m:oMath>
      </m:oMathPara>
    </w:p>
    <w:p w14:paraId="04D78121" w14:textId="77777777" w:rsidR="00777F53" w:rsidRPr="00333BE7" w:rsidRDefault="00777F53" w:rsidP="00777F53">
      <w:pPr>
        <w:autoSpaceDE w:val="0"/>
        <w:autoSpaceDN w:val="0"/>
        <w:adjustRightInd w:val="0"/>
        <w:spacing w:after="0" w:line="240" w:lineRule="auto"/>
        <w:rPr>
          <w:rFonts w:ascii="Arial" w:hAnsi="Arial" w:cs="Arial"/>
          <w:sz w:val="24"/>
          <w:szCs w:val="24"/>
        </w:rPr>
      </w:pPr>
    </w:p>
    <w:p w14:paraId="1CDE8689" w14:textId="7370EE36" w:rsidR="000F7BC7" w:rsidRPr="00333BE7" w:rsidRDefault="00777F53" w:rsidP="00777F53">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 xml:space="preserve">Note that the </w:t>
      </w:r>
      <w:r w:rsidRPr="00333BE7">
        <w:rPr>
          <w:rFonts w:ascii="Arial" w:hAnsi="Arial" w:cs="Arial"/>
          <w:iCs/>
          <w:sz w:val="24"/>
          <w:szCs w:val="24"/>
        </w:rPr>
        <w:t>F</w:t>
      </w:r>
      <w:r w:rsidRPr="00333BE7">
        <w:rPr>
          <w:rFonts w:ascii="Arial" w:hAnsi="Arial" w:cs="Arial"/>
          <w:sz w:val="24"/>
          <w:szCs w:val="24"/>
        </w:rPr>
        <w:t xml:space="preserve">-test is sensitive to the relative strengths of the numerator and the denominator. If the unexplained mean squared (MS) (variance of the errors) is large, then the regression model is not doing well, and </w:t>
      </w:r>
      <w:r w:rsidRPr="00333BE7">
        <w:rPr>
          <w:rFonts w:ascii="Arial" w:hAnsi="Arial" w:cs="Arial"/>
          <w:iCs/>
          <w:sz w:val="24"/>
          <w:szCs w:val="24"/>
        </w:rPr>
        <w:t>F</w:t>
      </w:r>
      <w:r w:rsidRPr="00333BE7">
        <w:rPr>
          <w:rFonts w:ascii="Arial" w:hAnsi="Arial" w:cs="Arial"/>
          <w:i/>
          <w:iCs/>
          <w:sz w:val="24"/>
          <w:szCs w:val="24"/>
        </w:rPr>
        <w:t xml:space="preserve"> </w:t>
      </w:r>
      <w:r w:rsidRPr="00333BE7">
        <w:rPr>
          <w:rFonts w:ascii="Arial" w:hAnsi="Arial" w:cs="Arial"/>
          <w:sz w:val="24"/>
          <w:szCs w:val="24"/>
        </w:rPr>
        <w:t xml:space="preserve">becomes smaller. If the MS is large relative to the unexplained MS, the </w:t>
      </w:r>
      <w:r w:rsidRPr="00333BE7">
        <w:rPr>
          <w:rFonts w:ascii="Arial" w:hAnsi="Arial" w:cs="Arial"/>
          <w:iCs/>
          <w:sz w:val="24"/>
          <w:szCs w:val="24"/>
        </w:rPr>
        <w:t>F</w:t>
      </w:r>
      <w:r w:rsidRPr="00333BE7">
        <w:rPr>
          <w:rFonts w:ascii="Arial" w:hAnsi="Arial" w:cs="Arial"/>
          <w:i/>
          <w:iCs/>
          <w:sz w:val="24"/>
          <w:szCs w:val="24"/>
        </w:rPr>
        <w:t xml:space="preserve"> </w:t>
      </w:r>
      <w:r w:rsidRPr="00333BE7">
        <w:rPr>
          <w:rFonts w:ascii="Arial" w:hAnsi="Arial" w:cs="Arial"/>
          <w:sz w:val="24"/>
          <w:szCs w:val="24"/>
        </w:rPr>
        <w:t xml:space="preserve">becomes larger. </w:t>
      </w:r>
      <w:r w:rsidRPr="00333BE7">
        <w:rPr>
          <w:rFonts w:ascii="Arial" w:hAnsi="Arial" w:cs="Arial"/>
          <w:iCs/>
          <w:sz w:val="24"/>
          <w:szCs w:val="24"/>
        </w:rPr>
        <w:t>F</w:t>
      </w:r>
      <w:r w:rsidRPr="00333BE7">
        <w:rPr>
          <w:rFonts w:ascii="Arial" w:hAnsi="Arial" w:cs="Arial"/>
          <w:i/>
          <w:iCs/>
          <w:sz w:val="24"/>
          <w:szCs w:val="24"/>
        </w:rPr>
        <w:t xml:space="preserve"> </w:t>
      </w:r>
      <w:r w:rsidRPr="00333BE7">
        <w:rPr>
          <w:rFonts w:ascii="Arial" w:hAnsi="Arial" w:cs="Arial"/>
          <w:sz w:val="24"/>
          <w:szCs w:val="24"/>
        </w:rPr>
        <w:t xml:space="preserve">table that is used to determine the optimal </w:t>
      </w:r>
      <w:r w:rsidRPr="00333BE7">
        <w:rPr>
          <w:rFonts w:ascii="Arial" w:hAnsi="Arial" w:cs="Arial"/>
          <w:iCs/>
          <w:sz w:val="24"/>
          <w:szCs w:val="24"/>
        </w:rPr>
        <w:t>F</w:t>
      </w:r>
      <w:r w:rsidRPr="00333BE7">
        <w:rPr>
          <w:rFonts w:ascii="Arial" w:hAnsi="Arial" w:cs="Arial"/>
          <w:i/>
          <w:iCs/>
          <w:sz w:val="24"/>
          <w:szCs w:val="24"/>
        </w:rPr>
        <w:t xml:space="preserve"> </w:t>
      </w:r>
      <w:r w:rsidRPr="00333BE7">
        <w:rPr>
          <w:rFonts w:ascii="Arial" w:hAnsi="Arial" w:cs="Arial"/>
          <w:sz w:val="24"/>
          <w:szCs w:val="24"/>
        </w:rPr>
        <w:t xml:space="preserve">value. The rule of thumb is that at a .05 (95 percent) significance, the </w:t>
      </w:r>
      <w:r w:rsidRPr="00333BE7">
        <w:rPr>
          <w:rFonts w:ascii="Arial" w:hAnsi="Arial" w:cs="Arial"/>
          <w:iCs/>
          <w:sz w:val="24"/>
          <w:szCs w:val="24"/>
        </w:rPr>
        <w:t>F</w:t>
      </w:r>
      <w:r w:rsidRPr="00333BE7">
        <w:rPr>
          <w:rFonts w:ascii="Arial" w:hAnsi="Arial" w:cs="Arial"/>
          <w:i/>
          <w:iCs/>
          <w:sz w:val="24"/>
          <w:szCs w:val="24"/>
        </w:rPr>
        <w:t xml:space="preserve"> </w:t>
      </w:r>
      <w:r w:rsidRPr="00333BE7">
        <w:rPr>
          <w:rFonts w:ascii="Arial" w:hAnsi="Arial" w:cs="Arial"/>
          <w:sz w:val="24"/>
          <w:szCs w:val="24"/>
        </w:rPr>
        <w:t xml:space="preserve">statistic should be </w:t>
      </w:r>
      <w:r w:rsidRPr="00333BE7">
        <w:rPr>
          <w:rFonts w:ascii="Arial" w:eastAsia="MathematicalPiLTStd" w:hAnsi="Arial" w:cs="Arial"/>
          <w:sz w:val="24"/>
          <w:szCs w:val="24"/>
        </w:rPr>
        <w:t>+</w:t>
      </w:r>
      <w:r w:rsidRPr="00333BE7">
        <w:rPr>
          <w:rFonts w:ascii="Arial" w:hAnsi="Arial" w:cs="Arial"/>
          <w:sz w:val="24"/>
          <w:szCs w:val="24"/>
        </w:rPr>
        <w:t>4.</w:t>
      </w:r>
      <w:r w:rsidR="00054929" w:rsidRPr="00333BE7">
        <w:rPr>
          <w:rFonts w:ascii="Arial" w:hAnsi="Arial" w:cs="Arial"/>
          <w:sz w:val="24"/>
          <w:szCs w:val="24"/>
        </w:rPr>
        <w:t>00 or higher for the overall fi</w:t>
      </w:r>
      <w:r w:rsidRPr="00333BE7">
        <w:rPr>
          <w:rFonts w:ascii="Arial" w:hAnsi="Arial" w:cs="Arial"/>
          <w:sz w:val="24"/>
          <w:szCs w:val="24"/>
        </w:rPr>
        <w:t xml:space="preserve">t of the model to be good. In other words, if </w:t>
      </w:r>
      <w:r w:rsidRPr="00333BE7">
        <w:rPr>
          <w:rFonts w:ascii="Arial" w:hAnsi="Arial" w:cs="Arial"/>
          <w:iCs/>
          <w:sz w:val="24"/>
          <w:szCs w:val="24"/>
        </w:rPr>
        <w:t>F</w:t>
      </w:r>
      <w:r w:rsidRPr="00333BE7">
        <w:rPr>
          <w:rFonts w:ascii="Arial" w:hAnsi="Arial" w:cs="Arial"/>
          <w:i/>
          <w:iCs/>
          <w:sz w:val="24"/>
          <w:szCs w:val="24"/>
        </w:rPr>
        <w:t xml:space="preserve"> </w:t>
      </w:r>
      <w:r w:rsidRPr="00333BE7">
        <w:rPr>
          <w:rFonts w:ascii="Arial" w:eastAsia="MathematicalPiLTStd" w:hAnsi="Arial" w:cs="Arial"/>
          <w:sz w:val="24"/>
          <w:szCs w:val="24"/>
        </w:rPr>
        <w:t xml:space="preserve">= </w:t>
      </w:r>
      <w:r w:rsidRPr="00333BE7">
        <w:rPr>
          <w:rFonts w:ascii="Arial" w:hAnsi="Arial" w:cs="Arial"/>
          <w:sz w:val="24"/>
          <w:szCs w:val="24"/>
        </w:rPr>
        <w:t xml:space="preserve">4.0 or greater, there is a significant </w:t>
      </w:r>
      <w:r w:rsidRPr="00333BE7">
        <w:rPr>
          <w:rFonts w:ascii="Arial" w:hAnsi="Arial" w:cs="Arial"/>
          <w:sz w:val="24"/>
          <w:szCs w:val="24"/>
        </w:rPr>
        <w:lastRenderedPageBreak/>
        <w:t>relationship between the depen</w:t>
      </w:r>
      <w:r w:rsidR="00A911CB" w:rsidRPr="00333BE7">
        <w:rPr>
          <w:rFonts w:ascii="Arial" w:hAnsi="Arial" w:cs="Arial"/>
          <w:sz w:val="24"/>
          <w:szCs w:val="24"/>
        </w:rPr>
        <w:t xml:space="preserve">dent and independent variables. The regression output for the is being evaluated for F- test </w:t>
      </w:r>
    </w:p>
    <w:p w14:paraId="339F761D" w14:textId="77777777" w:rsidR="00A911CB" w:rsidRPr="00333BE7" w:rsidRDefault="00A911CB" w:rsidP="005B2B38">
      <w:pPr>
        <w:pStyle w:val="ListParagraph"/>
        <w:numPr>
          <w:ilvl w:val="0"/>
          <w:numId w:val="23"/>
        </w:numPr>
        <w:autoSpaceDE w:val="0"/>
        <w:autoSpaceDN w:val="0"/>
        <w:adjustRightInd w:val="0"/>
        <w:spacing w:after="0" w:line="480" w:lineRule="auto"/>
        <w:jc w:val="both"/>
        <w:rPr>
          <w:rFonts w:ascii="Arial" w:hAnsi="Arial" w:cs="Arial"/>
          <w:b/>
          <w:sz w:val="24"/>
          <w:szCs w:val="24"/>
          <w:u w:val="single"/>
        </w:rPr>
      </w:pPr>
      <w:r w:rsidRPr="00333BE7">
        <w:rPr>
          <w:rFonts w:ascii="Arial" w:hAnsi="Arial" w:cs="Arial"/>
          <w:b/>
          <w:sz w:val="24"/>
          <w:szCs w:val="24"/>
          <w:u w:val="single"/>
        </w:rPr>
        <w:t xml:space="preserve">Brazil </w:t>
      </w:r>
    </w:p>
    <w:p w14:paraId="0783013E" w14:textId="77777777" w:rsidR="00FE04DF" w:rsidRPr="00333BE7" w:rsidRDefault="00416458" w:rsidP="00416458">
      <w:pPr>
        <w:pStyle w:val="Caption"/>
        <w:keepNext/>
        <w:jc w:val="center"/>
        <w:rPr>
          <w:rFonts w:ascii="Arial" w:hAnsi="Arial" w:cs="Arial"/>
          <w:i w:val="0"/>
          <w:color w:val="000000" w:themeColor="text1"/>
          <w:sz w:val="24"/>
          <w:szCs w:val="24"/>
        </w:rPr>
      </w:pPr>
      <w:bookmarkStart w:id="69" w:name="_Toc448145720"/>
      <w:r w:rsidRPr="00333BE7">
        <w:rPr>
          <w:rFonts w:ascii="Arial" w:hAnsi="Arial" w:cs="Arial"/>
          <w:i w:val="0"/>
          <w:color w:val="000000" w:themeColor="text1"/>
          <w:sz w:val="24"/>
          <w:szCs w:val="24"/>
        </w:rPr>
        <w:t xml:space="preserve">Table </w:t>
      </w:r>
      <w:r w:rsidRPr="00333BE7">
        <w:rPr>
          <w:rFonts w:ascii="Arial" w:hAnsi="Arial" w:cs="Arial"/>
          <w:i w:val="0"/>
          <w:color w:val="000000" w:themeColor="text1"/>
          <w:sz w:val="24"/>
          <w:szCs w:val="24"/>
        </w:rPr>
        <w:fldChar w:fldCharType="begin"/>
      </w:r>
      <w:r w:rsidRPr="00333BE7">
        <w:rPr>
          <w:rFonts w:ascii="Arial" w:hAnsi="Arial" w:cs="Arial"/>
          <w:i w:val="0"/>
          <w:color w:val="000000" w:themeColor="text1"/>
          <w:sz w:val="24"/>
          <w:szCs w:val="24"/>
        </w:rPr>
        <w:instrText xml:space="preserve"> SEQ Table \* ARABIC </w:instrText>
      </w:r>
      <w:r w:rsidRPr="00333BE7">
        <w:rPr>
          <w:rFonts w:ascii="Arial" w:hAnsi="Arial" w:cs="Arial"/>
          <w:i w:val="0"/>
          <w:color w:val="000000" w:themeColor="text1"/>
          <w:sz w:val="24"/>
          <w:szCs w:val="24"/>
        </w:rPr>
        <w:fldChar w:fldCharType="separate"/>
      </w:r>
      <w:r w:rsidR="005E444C" w:rsidRPr="00333BE7">
        <w:rPr>
          <w:rFonts w:ascii="Arial" w:hAnsi="Arial" w:cs="Arial"/>
          <w:i w:val="0"/>
          <w:noProof/>
          <w:color w:val="000000" w:themeColor="text1"/>
          <w:sz w:val="24"/>
          <w:szCs w:val="24"/>
        </w:rPr>
        <w:t>11</w:t>
      </w:r>
      <w:r w:rsidRPr="00333BE7">
        <w:rPr>
          <w:rFonts w:ascii="Arial" w:hAnsi="Arial" w:cs="Arial"/>
          <w:i w:val="0"/>
          <w:color w:val="000000" w:themeColor="text1"/>
          <w:sz w:val="24"/>
          <w:szCs w:val="24"/>
        </w:rPr>
        <w:fldChar w:fldCharType="end"/>
      </w:r>
      <w:r w:rsidRPr="00333BE7">
        <w:rPr>
          <w:rFonts w:ascii="Arial" w:hAnsi="Arial" w:cs="Arial"/>
          <w:i w:val="0"/>
          <w:color w:val="000000" w:themeColor="text1"/>
          <w:sz w:val="24"/>
          <w:szCs w:val="24"/>
        </w:rPr>
        <w:t xml:space="preserve"> F-Value for all different econometric models for Brazil</w:t>
      </w:r>
      <w:bookmarkEnd w:id="69"/>
    </w:p>
    <w:tbl>
      <w:tblPr>
        <w:tblW w:w="8550" w:type="dxa"/>
        <w:tblInd w:w="-5" w:type="dxa"/>
        <w:tblLook w:val="04A0" w:firstRow="1" w:lastRow="0" w:firstColumn="1" w:lastColumn="0" w:noHBand="0" w:noVBand="1"/>
      </w:tblPr>
      <w:tblGrid>
        <w:gridCol w:w="4140"/>
        <w:gridCol w:w="4410"/>
      </w:tblGrid>
      <w:tr w:rsidR="00F274E1" w:rsidRPr="00F274E1" w14:paraId="45704484" w14:textId="77777777" w:rsidTr="000F7BC7">
        <w:trPr>
          <w:trHeight w:val="300"/>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D35EAC" w14:textId="77777777" w:rsidR="00F274E1" w:rsidRPr="00930C45" w:rsidRDefault="00F274E1" w:rsidP="00F274E1">
            <w:pPr>
              <w:spacing w:after="0" w:line="240" w:lineRule="auto"/>
              <w:rPr>
                <w:rFonts w:ascii="Calibri" w:eastAsia="Times New Roman" w:hAnsi="Calibri" w:cs="Times New Roman"/>
                <w:b/>
                <w:color w:val="000000"/>
              </w:rPr>
            </w:pPr>
            <w:r w:rsidRPr="00F274E1">
              <w:rPr>
                <w:rFonts w:ascii="Calibri" w:eastAsia="Times New Roman" w:hAnsi="Calibri" w:cs="Times New Roman"/>
                <w:color w:val="000000"/>
              </w:rPr>
              <w:t> </w:t>
            </w:r>
            <w:r w:rsidR="00D45BBD" w:rsidRPr="00930C45">
              <w:rPr>
                <w:rFonts w:ascii="Calibri" w:eastAsia="Times New Roman" w:hAnsi="Calibri" w:cs="Times New Roman"/>
                <w:b/>
                <w:color w:val="000000"/>
              </w:rPr>
              <w:t>Model Number</w:t>
            </w:r>
          </w:p>
        </w:tc>
        <w:tc>
          <w:tcPr>
            <w:tcW w:w="4410" w:type="dxa"/>
            <w:tcBorders>
              <w:top w:val="single" w:sz="4" w:space="0" w:color="auto"/>
              <w:left w:val="nil"/>
              <w:bottom w:val="single" w:sz="4" w:space="0" w:color="auto"/>
              <w:right w:val="single" w:sz="4" w:space="0" w:color="auto"/>
            </w:tcBorders>
            <w:shd w:val="clear" w:color="auto" w:fill="auto"/>
            <w:noWrap/>
            <w:vAlign w:val="bottom"/>
            <w:hideMark/>
          </w:tcPr>
          <w:p w14:paraId="12E3BA57" w14:textId="77777777" w:rsidR="00F274E1" w:rsidRPr="00FE04DF" w:rsidRDefault="00F274E1" w:rsidP="00F274E1">
            <w:pPr>
              <w:spacing w:after="0" w:line="240" w:lineRule="auto"/>
              <w:rPr>
                <w:rFonts w:ascii="Calibri" w:eastAsia="Times New Roman" w:hAnsi="Calibri" w:cs="Times New Roman"/>
                <w:b/>
                <w:color w:val="000000"/>
              </w:rPr>
            </w:pPr>
            <w:r w:rsidRPr="00FE04DF">
              <w:rPr>
                <w:rFonts w:ascii="Calibri" w:eastAsia="Times New Roman" w:hAnsi="Calibri" w:cs="Times New Roman"/>
                <w:b/>
                <w:color w:val="000000"/>
              </w:rPr>
              <w:t>F-Value</w:t>
            </w:r>
          </w:p>
        </w:tc>
      </w:tr>
      <w:tr w:rsidR="00F274E1" w:rsidRPr="00F274E1" w14:paraId="486E026C" w14:textId="77777777" w:rsidTr="000F7BC7">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7F015C88" w14:textId="77777777" w:rsidR="00F274E1" w:rsidRPr="00F274E1" w:rsidRDefault="00F274E1" w:rsidP="00F274E1">
            <w:pPr>
              <w:spacing w:after="0" w:line="240" w:lineRule="auto"/>
              <w:rPr>
                <w:rFonts w:ascii="Calibri" w:eastAsia="Times New Roman" w:hAnsi="Calibri" w:cs="Times New Roman"/>
                <w:b/>
                <w:color w:val="000000"/>
              </w:rPr>
            </w:pPr>
            <w:r w:rsidRPr="00F274E1">
              <w:rPr>
                <w:rFonts w:ascii="Calibri" w:eastAsia="Times New Roman" w:hAnsi="Calibri" w:cs="Times New Roman"/>
                <w:b/>
                <w:color w:val="000000"/>
              </w:rPr>
              <w:t>Model 1</w:t>
            </w:r>
          </w:p>
        </w:tc>
        <w:tc>
          <w:tcPr>
            <w:tcW w:w="4410" w:type="dxa"/>
            <w:tcBorders>
              <w:top w:val="nil"/>
              <w:left w:val="nil"/>
              <w:bottom w:val="single" w:sz="4" w:space="0" w:color="auto"/>
              <w:right w:val="single" w:sz="4" w:space="0" w:color="auto"/>
            </w:tcBorders>
            <w:shd w:val="clear" w:color="auto" w:fill="auto"/>
            <w:noWrap/>
            <w:vAlign w:val="bottom"/>
            <w:hideMark/>
          </w:tcPr>
          <w:p w14:paraId="7247D2C7" w14:textId="77777777" w:rsidR="00F274E1" w:rsidRPr="00F274E1" w:rsidRDefault="00F274E1" w:rsidP="00F274E1">
            <w:pPr>
              <w:spacing w:after="0" w:line="240" w:lineRule="auto"/>
              <w:jc w:val="right"/>
              <w:rPr>
                <w:rFonts w:ascii="Calibri" w:eastAsia="Times New Roman" w:hAnsi="Calibri" w:cs="Times New Roman"/>
                <w:color w:val="000000"/>
              </w:rPr>
            </w:pPr>
            <w:r w:rsidRPr="00F274E1">
              <w:rPr>
                <w:rFonts w:ascii="Calibri" w:eastAsia="Times New Roman" w:hAnsi="Calibri" w:cs="Times New Roman"/>
                <w:color w:val="000000"/>
              </w:rPr>
              <w:t>376.3</w:t>
            </w:r>
          </w:p>
        </w:tc>
      </w:tr>
      <w:tr w:rsidR="00F274E1" w:rsidRPr="00F274E1" w14:paraId="29CD6569" w14:textId="77777777" w:rsidTr="000F7BC7">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3F5FB2E4" w14:textId="77777777" w:rsidR="00F274E1" w:rsidRPr="00F274E1" w:rsidRDefault="00F274E1" w:rsidP="00F274E1">
            <w:pPr>
              <w:spacing w:after="0" w:line="240" w:lineRule="auto"/>
              <w:rPr>
                <w:rFonts w:ascii="Calibri" w:eastAsia="Times New Roman" w:hAnsi="Calibri" w:cs="Times New Roman"/>
                <w:b/>
                <w:color w:val="000000"/>
              </w:rPr>
            </w:pPr>
            <w:r w:rsidRPr="00F274E1">
              <w:rPr>
                <w:rFonts w:ascii="Calibri" w:eastAsia="Times New Roman" w:hAnsi="Calibri" w:cs="Times New Roman"/>
                <w:b/>
                <w:color w:val="000000"/>
              </w:rPr>
              <w:t>Model 2</w:t>
            </w:r>
          </w:p>
        </w:tc>
        <w:tc>
          <w:tcPr>
            <w:tcW w:w="4410" w:type="dxa"/>
            <w:tcBorders>
              <w:top w:val="nil"/>
              <w:left w:val="nil"/>
              <w:bottom w:val="single" w:sz="4" w:space="0" w:color="auto"/>
              <w:right w:val="single" w:sz="4" w:space="0" w:color="auto"/>
            </w:tcBorders>
            <w:shd w:val="clear" w:color="auto" w:fill="auto"/>
            <w:noWrap/>
            <w:vAlign w:val="bottom"/>
            <w:hideMark/>
          </w:tcPr>
          <w:p w14:paraId="555E9D82" w14:textId="77777777" w:rsidR="00F274E1" w:rsidRPr="00F274E1" w:rsidRDefault="00F274E1" w:rsidP="00F274E1">
            <w:pPr>
              <w:spacing w:after="0" w:line="240" w:lineRule="auto"/>
              <w:jc w:val="right"/>
              <w:rPr>
                <w:rFonts w:ascii="Calibri" w:eastAsia="Times New Roman" w:hAnsi="Calibri" w:cs="Times New Roman"/>
                <w:color w:val="000000"/>
              </w:rPr>
            </w:pPr>
            <w:r w:rsidRPr="00F274E1">
              <w:rPr>
                <w:rFonts w:ascii="Calibri" w:eastAsia="Times New Roman" w:hAnsi="Calibri" w:cs="Times New Roman"/>
                <w:color w:val="000000"/>
              </w:rPr>
              <w:t>226.9</w:t>
            </w:r>
          </w:p>
        </w:tc>
      </w:tr>
      <w:tr w:rsidR="00F274E1" w:rsidRPr="00F274E1" w14:paraId="2FE70DCE" w14:textId="77777777" w:rsidTr="000F7BC7">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47B8372C" w14:textId="77777777" w:rsidR="00F274E1" w:rsidRPr="00F274E1" w:rsidRDefault="00F274E1" w:rsidP="00F274E1">
            <w:pPr>
              <w:spacing w:after="0" w:line="240" w:lineRule="auto"/>
              <w:rPr>
                <w:rFonts w:ascii="Calibri" w:eastAsia="Times New Roman" w:hAnsi="Calibri" w:cs="Times New Roman"/>
                <w:b/>
                <w:color w:val="000000"/>
              </w:rPr>
            </w:pPr>
            <w:r w:rsidRPr="00F274E1">
              <w:rPr>
                <w:rFonts w:ascii="Calibri" w:eastAsia="Times New Roman" w:hAnsi="Calibri" w:cs="Times New Roman"/>
                <w:b/>
                <w:color w:val="000000"/>
              </w:rPr>
              <w:t>Model 3</w:t>
            </w:r>
          </w:p>
        </w:tc>
        <w:tc>
          <w:tcPr>
            <w:tcW w:w="4410" w:type="dxa"/>
            <w:tcBorders>
              <w:top w:val="nil"/>
              <w:left w:val="nil"/>
              <w:bottom w:val="single" w:sz="4" w:space="0" w:color="auto"/>
              <w:right w:val="single" w:sz="4" w:space="0" w:color="auto"/>
            </w:tcBorders>
            <w:shd w:val="clear" w:color="auto" w:fill="auto"/>
            <w:noWrap/>
            <w:vAlign w:val="bottom"/>
            <w:hideMark/>
          </w:tcPr>
          <w:p w14:paraId="01297E83" w14:textId="77777777" w:rsidR="00F274E1" w:rsidRPr="00F274E1" w:rsidRDefault="00F274E1" w:rsidP="00F274E1">
            <w:pPr>
              <w:spacing w:after="0" w:line="240" w:lineRule="auto"/>
              <w:jc w:val="right"/>
              <w:rPr>
                <w:rFonts w:ascii="Calibri" w:eastAsia="Times New Roman" w:hAnsi="Calibri" w:cs="Times New Roman"/>
                <w:color w:val="000000"/>
              </w:rPr>
            </w:pPr>
            <w:r w:rsidRPr="00F274E1">
              <w:rPr>
                <w:rFonts w:ascii="Calibri" w:eastAsia="Times New Roman" w:hAnsi="Calibri" w:cs="Times New Roman"/>
                <w:color w:val="000000"/>
              </w:rPr>
              <w:t>307.8</w:t>
            </w:r>
          </w:p>
        </w:tc>
      </w:tr>
      <w:tr w:rsidR="00F274E1" w:rsidRPr="00F274E1" w14:paraId="27CED328" w14:textId="77777777" w:rsidTr="000F7BC7">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4E0963BD" w14:textId="77777777" w:rsidR="00F274E1" w:rsidRPr="00F274E1" w:rsidRDefault="00F274E1" w:rsidP="00F274E1">
            <w:pPr>
              <w:spacing w:after="0" w:line="240" w:lineRule="auto"/>
              <w:rPr>
                <w:rFonts w:ascii="Calibri" w:eastAsia="Times New Roman" w:hAnsi="Calibri" w:cs="Times New Roman"/>
                <w:b/>
                <w:color w:val="000000"/>
              </w:rPr>
            </w:pPr>
            <w:r w:rsidRPr="00F274E1">
              <w:rPr>
                <w:rFonts w:ascii="Calibri" w:eastAsia="Times New Roman" w:hAnsi="Calibri" w:cs="Times New Roman"/>
                <w:b/>
                <w:color w:val="000000"/>
              </w:rPr>
              <w:t>Model 4</w:t>
            </w:r>
          </w:p>
        </w:tc>
        <w:tc>
          <w:tcPr>
            <w:tcW w:w="4410" w:type="dxa"/>
            <w:tcBorders>
              <w:top w:val="nil"/>
              <w:left w:val="nil"/>
              <w:bottom w:val="single" w:sz="4" w:space="0" w:color="auto"/>
              <w:right w:val="single" w:sz="4" w:space="0" w:color="auto"/>
            </w:tcBorders>
            <w:shd w:val="clear" w:color="auto" w:fill="auto"/>
            <w:noWrap/>
            <w:vAlign w:val="bottom"/>
            <w:hideMark/>
          </w:tcPr>
          <w:p w14:paraId="59442F13" w14:textId="77777777" w:rsidR="00F274E1" w:rsidRPr="00F274E1" w:rsidRDefault="00F274E1" w:rsidP="00F274E1">
            <w:pPr>
              <w:spacing w:after="0" w:line="240" w:lineRule="auto"/>
              <w:jc w:val="right"/>
              <w:rPr>
                <w:rFonts w:ascii="Calibri" w:eastAsia="Times New Roman" w:hAnsi="Calibri" w:cs="Times New Roman"/>
                <w:color w:val="000000"/>
              </w:rPr>
            </w:pPr>
            <w:r w:rsidRPr="00F274E1">
              <w:rPr>
                <w:rFonts w:ascii="Calibri" w:eastAsia="Times New Roman" w:hAnsi="Calibri" w:cs="Times New Roman"/>
                <w:color w:val="000000"/>
              </w:rPr>
              <w:t>236</w:t>
            </w:r>
          </w:p>
        </w:tc>
      </w:tr>
      <w:tr w:rsidR="00F274E1" w:rsidRPr="00F274E1" w14:paraId="59A99C9B" w14:textId="77777777" w:rsidTr="000F7BC7">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4487648C" w14:textId="77777777" w:rsidR="00F274E1" w:rsidRPr="00F274E1" w:rsidRDefault="00F274E1" w:rsidP="00F274E1">
            <w:pPr>
              <w:spacing w:after="0" w:line="240" w:lineRule="auto"/>
              <w:rPr>
                <w:rFonts w:ascii="Calibri" w:eastAsia="Times New Roman" w:hAnsi="Calibri" w:cs="Times New Roman"/>
                <w:b/>
                <w:color w:val="000000"/>
              </w:rPr>
            </w:pPr>
            <w:r w:rsidRPr="00F274E1">
              <w:rPr>
                <w:rFonts w:ascii="Calibri" w:eastAsia="Times New Roman" w:hAnsi="Calibri" w:cs="Times New Roman"/>
                <w:b/>
                <w:color w:val="000000"/>
              </w:rPr>
              <w:t>Model 5</w:t>
            </w:r>
          </w:p>
        </w:tc>
        <w:tc>
          <w:tcPr>
            <w:tcW w:w="4410" w:type="dxa"/>
            <w:tcBorders>
              <w:top w:val="nil"/>
              <w:left w:val="nil"/>
              <w:bottom w:val="single" w:sz="4" w:space="0" w:color="auto"/>
              <w:right w:val="single" w:sz="4" w:space="0" w:color="auto"/>
            </w:tcBorders>
            <w:shd w:val="clear" w:color="auto" w:fill="auto"/>
            <w:noWrap/>
            <w:vAlign w:val="bottom"/>
            <w:hideMark/>
          </w:tcPr>
          <w:p w14:paraId="19291F7C" w14:textId="77777777" w:rsidR="00F274E1" w:rsidRPr="00F274E1" w:rsidRDefault="00F274E1" w:rsidP="00F274E1">
            <w:pPr>
              <w:spacing w:after="0" w:line="240" w:lineRule="auto"/>
              <w:jc w:val="right"/>
              <w:rPr>
                <w:rFonts w:ascii="Calibri" w:eastAsia="Times New Roman" w:hAnsi="Calibri" w:cs="Times New Roman"/>
                <w:color w:val="000000"/>
              </w:rPr>
            </w:pPr>
            <w:r w:rsidRPr="00F274E1">
              <w:rPr>
                <w:rFonts w:ascii="Calibri" w:eastAsia="Times New Roman" w:hAnsi="Calibri" w:cs="Times New Roman"/>
                <w:color w:val="000000"/>
              </w:rPr>
              <w:t>505.6</w:t>
            </w:r>
          </w:p>
        </w:tc>
      </w:tr>
      <w:tr w:rsidR="00F274E1" w:rsidRPr="00F274E1" w14:paraId="42E71373" w14:textId="77777777" w:rsidTr="000F7BC7">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5AE9C7DD" w14:textId="77777777" w:rsidR="00F274E1" w:rsidRPr="00F274E1" w:rsidRDefault="00F274E1" w:rsidP="00F274E1">
            <w:pPr>
              <w:spacing w:after="0" w:line="240" w:lineRule="auto"/>
              <w:rPr>
                <w:rFonts w:ascii="Calibri" w:eastAsia="Times New Roman" w:hAnsi="Calibri" w:cs="Times New Roman"/>
                <w:b/>
                <w:color w:val="000000"/>
              </w:rPr>
            </w:pPr>
            <w:r w:rsidRPr="00F274E1">
              <w:rPr>
                <w:rFonts w:ascii="Calibri" w:eastAsia="Times New Roman" w:hAnsi="Calibri" w:cs="Times New Roman"/>
                <w:b/>
                <w:color w:val="000000"/>
              </w:rPr>
              <w:t>Model 6</w:t>
            </w:r>
          </w:p>
        </w:tc>
        <w:tc>
          <w:tcPr>
            <w:tcW w:w="4410" w:type="dxa"/>
            <w:tcBorders>
              <w:top w:val="nil"/>
              <w:left w:val="nil"/>
              <w:bottom w:val="single" w:sz="4" w:space="0" w:color="auto"/>
              <w:right w:val="single" w:sz="4" w:space="0" w:color="auto"/>
            </w:tcBorders>
            <w:shd w:val="clear" w:color="auto" w:fill="auto"/>
            <w:noWrap/>
            <w:vAlign w:val="bottom"/>
            <w:hideMark/>
          </w:tcPr>
          <w:p w14:paraId="55A55628" w14:textId="77777777" w:rsidR="00F274E1" w:rsidRPr="00F274E1" w:rsidRDefault="00F274E1" w:rsidP="00F274E1">
            <w:pPr>
              <w:spacing w:after="0" w:line="240" w:lineRule="auto"/>
              <w:jc w:val="right"/>
              <w:rPr>
                <w:rFonts w:ascii="Calibri" w:eastAsia="Times New Roman" w:hAnsi="Calibri" w:cs="Times New Roman"/>
                <w:color w:val="000000"/>
              </w:rPr>
            </w:pPr>
            <w:r w:rsidRPr="00F274E1">
              <w:rPr>
                <w:rFonts w:ascii="Calibri" w:eastAsia="Times New Roman" w:hAnsi="Calibri" w:cs="Times New Roman"/>
                <w:color w:val="000000"/>
              </w:rPr>
              <w:t>357.9</w:t>
            </w:r>
          </w:p>
        </w:tc>
      </w:tr>
      <w:tr w:rsidR="00F274E1" w:rsidRPr="00F274E1" w14:paraId="11D7AB8D" w14:textId="77777777" w:rsidTr="000F7BC7">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35E1F13A" w14:textId="77777777" w:rsidR="00F274E1" w:rsidRPr="00F274E1" w:rsidRDefault="00F274E1" w:rsidP="00F274E1">
            <w:pPr>
              <w:spacing w:after="0" w:line="240" w:lineRule="auto"/>
              <w:rPr>
                <w:rFonts w:ascii="Calibri" w:eastAsia="Times New Roman" w:hAnsi="Calibri" w:cs="Times New Roman"/>
                <w:b/>
                <w:color w:val="000000"/>
              </w:rPr>
            </w:pPr>
            <w:r w:rsidRPr="00F274E1">
              <w:rPr>
                <w:rFonts w:ascii="Calibri" w:eastAsia="Times New Roman" w:hAnsi="Calibri" w:cs="Times New Roman"/>
                <w:b/>
                <w:color w:val="000000"/>
              </w:rPr>
              <w:t>Model 7</w:t>
            </w:r>
          </w:p>
        </w:tc>
        <w:tc>
          <w:tcPr>
            <w:tcW w:w="4410" w:type="dxa"/>
            <w:tcBorders>
              <w:top w:val="nil"/>
              <w:left w:val="nil"/>
              <w:bottom w:val="single" w:sz="4" w:space="0" w:color="auto"/>
              <w:right w:val="single" w:sz="4" w:space="0" w:color="auto"/>
            </w:tcBorders>
            <w:shd w:val="clear" w:color="auto" w:fill="auto"/>
            <w:noWrap/>
            <w:vAlign w:val="bottom"/>
            <w:hideMark/>
          </w:tcPr>
          <w:p w14:paraId="37F01EBB" w14:textId="77777777" w:rsidR="00F274E1" w:rsidRPr="00F274E1" w:rsidRDefault="00F274E1" w:rsidP="00F274E1">
            <w:pPr>
              <w:spacing w:after="0" w:line="240" w:lineRule="auto"/>
              <w:jc w:val="right"/>
              <w:rPr>
                <w:rFonts w:ascii="Calibri" w:eastAsia="Times New Roman" w:hAnsi="Calibri" w:cs="Times New Roman"/>
                <w:color w:val="000000"/>
              </w:rPr>
            </w:pPr>
            <w:r w:rsidRPr="00F274E1">
              <w:rPr>
                <w:rFonts w:ascii="Calibri" w:eastAsia="Times New Roman" w:hAnsi="Calibri" w:cs="Times New Roman"/>
                <w:color w:val="000000"/>
              </w:rPr>
              <w:t>414.8</w:t>
            </w:r>
          </w:p>
        </w:tc>
      </w:tr>
      <w:tr w:rsidR="00F274E1" w:rsidRPr="00F274E1" w14:paraId="09C32181" w14:textId="77777777" w:rsidTr="000F7BC7">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19DCFBDE" w14:textId="77777777" w:rsidR="00F274E1" w:rsidRPr="00F274E1" w:rsidRDefault="00F274E1" w:rsidP="00F274E1">
            <w:pPr>
              <w:spacing w:after="0" w:line="240" w:lineRule="auto"/>
              <w:rPr>
                <w:rFonts w:ascii="Calibri" w:eastAsia="Times New Roman" w:hAnsi="Calibri" w:cs="Times New Roman"/>
                <w:b/>
                <w:color w:val="000000"/>
              </w:rPr>
            </w:pPr>
            <w:r w:rsidRPr="00F274E1">
              <w:rPr>
                <w:rFonts w:ascii="Calibri" w:eastAsia="Times New Roman" w:hAnsi="Calibri" w:cs="Times New Roman"/>
                <w:b/>
                <w:color w:val="000000"/>
              </w:rPr>
              <w:t>Model 8</w:t>
            </w:r>
          </w:p>
        </w:tc>
        <w:tc>
          <w:tcPr>
            <w:tcW w:w="4410" w:type="dxa"/>
            <w:tcBorders>
              <w:top w:val="nil"/>
              <w:left w:val="nil"/>
              <w:bottom w:val="single" w:sz="4" w:space="0" w:color="auto"/>
              <w:right w:val="single" w:sz="4" w:space="0" w:color="auto"/>
            </w:tcBorders>
            <w:shd w:val="clear" w:color="auto" w:fill="auto"/>
            <w:noWrap/>
            <w:vAlign w:val="bottom"/>
            <w:hideMark/>
          </w:tcPr>
          <w:p w14:paraId="4DB73D9A" w14:textId="77777777" w:rsidR="00F274E1" w:rsidRPr="00F274E1" w:rsidRDefault="00F274E1" w:rsidP="00F274E1">
            <w:pPr>
              <w:spacing w:after="0" w:line="240" w:lineRule="auto"/>
              <w:jc w:val="right"/>
              <w:rPr>
                <w:rFonts w:ascii="Calibri" w:eastAsia="Times New Roman" w:hAnsi="Calibri" w:cs="Times New Roman"/>
                <w:color w:val="000000"/>
              </w:rPr>
            </w:pPr>
            <w:r w:rsidRPr="00F274E1">
              <w:rPr>
                <w:rFonts w:ascii="Calibri" w:eastAsia="Times New Roman" w:hAnsi="Calibri" w:cs="Times New Roman"/>
                <w:color w:val="000000"/>
              </w:rPr>
              <w:t>284.9</w:t>
            </w:r>
          </w:p>
        </w:tc>
      </w:tr>
    </w:tbl>
    <w:p w14:paraId="1DE8FC33" w14:textId="77777777" w:rsidR="00A911CB" w:rsidRDefault="00A911CB" w:rsidP="00777F53">
      <w:pPr>
        <w:autoSpaceDE w:val="0"/>
        <w:autoSpaceDN w:val="0"/>
        <w:adjustRightInd w:val="0"/>
        <w:spacing w:after="0" w:line="480" w:lineRule="auto"/>
        <w:jc w:val="both"/>
        <w:rPr>
          <w:rFonts w:ascii="Arial" w:hAnsi="Arial" w:cs="Arial"/>
          <w:u w:val="single"/>
        </w:rPr>
      </w:pPr>
    </w:p>
    <w:p w14:paraId="0E1FFC0F" w14:textId="77777777" w:rsidR="00A911CB" w:rsidRPr="00333BE7" w:rsidRDefault="00A911CB" w:rsidP="005B2B38">
      <w:pPr>
        <w:pStyle w:val="ListParagraph"/>
        <w:numPr>
          <w:ilvl w:val="0"/>
          <w:numId w:val="23"/>
        </w:numPr>
        <w:autoSpaceDE w:val="0"/>
        <w:autoSpaceDN w:val="0"/>
        <w:adjustRightInd w:val="0"/>
        <w:spacing w:after="0" w:line="480" w:lineRule="auto"/>
        <w:jc w:val="both"/>
        <w:rPr>
          <w:rFonts w:ascii="Arial" w:hAnsi="Arial" w:cs="Arial"/>
          <w:b/>
          <w:sz w:val="24"/>
          <w:szCs w:val="24"/>
          <w:u w:val="single"/>
        </w:rPr>
      </w:pPr>
      <w:r w:rsidRPr="00333BE7">
        <w:rPr>
          <w:rFonts w:ascii="Arial" w:hAnsi="Arial" w:cs="Arial"/>
          <w:b/>
          <w:sz w:val="24"/>
          <w:szCs w:val="24"/>
          <w:u w:val="single"/>
        </w:rPr>
        <w:t>China</w:t>
      </w:r>
    </w:p>
    <w:p w14:paraId="7C158285" w14:textId="77777777" w:rsidR="00FE04DF" w:rsidRPr="00333BE7" w:rsidRDefault="00416458" w:rsidP="00CB682C">
      <w:pPr>
        <w:pStyle w:val="Caption"/>
        <w:keepNext/>
        <w:jc w:val="center"/>
        <w:rPr>
          <w:rFonts w:ascii="Arial" w:hAnsi="Arial" w:cs="Arial"/>
          <w:i w:val="0"/>
          <w:color w:val="000000" w:themeColor="text1"/>
          <w:sz w:val="24"/>
          <w:szCs w:val="24"/>
        </w:rPr>
      </w:pPr>
      <w:bookmarkStart w:id="70" w:name="_Toc448145721"/>
      <w:r w:rsidRPr="00333BE7">
        <w:rPr>
          <w:rFonts w:ascii="Arial" w:hAnsi="Arial" w:cs="Arial"/>
          <w:i w:val="0"/>
          <w:color w:val="000000" w:themeColor="text1"/>
          <w:sz w:val="24"/>
          <w:szCs w:val="24"/>
        </w:rPr>
        <w:t xml:space="preserve">Table </w:t>
      </w:r>
      <w:r w:rsidRPr="00333BE7">
        <w:rPr>
          <w:rFonts w:ascii="Arial" w:hAnsi="Arial" w:cs="Arial"/>
          <w:i w:val="0"/>
          <w:color w:val="000000" w:themeColor="text1"/>
          <w:sz w:val="24"/>
          <w:szCs w:val="24"/>
        </w:rPr>
        <w:fldChar w:fldCharType="begin"/>
      </w:r>
      <w:r w:rsidRPr="00333BE7">
        <w:rPr>
          <w:rFonts w:ascii="Arial" w:hAnsi="Arial" w:cs="Arial"/>
          <w:i w:val="0"/>
          <w:color w:val="000000" w:themeColor="text1"/>
          <w:sz w:val="24"/>
          <w:szCs w:val="24"/>
        </w:rPr>
        <w:instrText xml:space="preserve"> SEQ Table \* ARABIC </w:instrText>
      </w:r>
      <w:r w:rsidRPr="00333BE7">
        <w:rPr>
          <w:rFonts w:ascii="Arial" w:hAnsi="Arial" w:cs="Arial"/>
          <w:i w:val="0"/>
          <w:color w:val="000000" w:themeColor="text1"/>
          <w:sz w:val="24"/>
          <w:szCs w:val="24"/>
        </w:rPr>
        <w:fldChar w:fldCharType="separate"/>
      </w:r>
      <w:r w:rsidR="005E444C" w:rsidRPr="00333BE7">
        <w:rPr>
          <w:rFonts w:ascii="Arial" w:hAnsi="Arial" w:cs="Arial"/>
          <w:i w:val="0"/>
          <w:color w:val="000000" w:themeColor="text1"/>
          <w:sz w:val="24"/>
          <w:szCs w:val="24"/>
        </w:rPr>
        <w:t>12</w:t>
      </w:r>
      <w:r w:rsidRPr="00333BE7">
        <w:rPr>
          <w:rFonts w:ascii="Arial" w:hAnsi="Arial" w:cs="Arial"/>
          <w:i w:val="0"/>
          <w:color w:val="000000" w:themeColor="text1"/>
          <w:sz w:val="24"/>
          <w:szCs w:val="24"/>
        </w:rPr>
        <w:fldChar w:fldCharType="end"/>
      </w:r>
      <w:r w:rsidRPr="00333BE7">
        <w:rPr>
          <w:rFonts w:ascii="Arial" w:hAnsi="Arial" w:cs="Arial"/>
          <w:i w:val="0"/>
          <w:color w:val="000000" w:themeColor="text1"/>
          <w:sz w:val="24"/>
          <w:szCs w:val="24"/>
        </w:rPr>
        <w:t xml:space="preserve"> F-Value for all different econometric models for China</w:t>
      </w:r>
      <w:bookmarkEnd w:id="70"/>
    </w:p>
    <w:tbl>
      <w:tblPr>
        <w:tblW w:w="8550" w:type="dxa"/>
        <w:tblInd w:w="-5" w:type="dxa"/>
        <w:tblLook w:val="04A0" w:firstRow="1" w:lastRow="0" w:firstColumn="1" w:lastColumn="0" w:noHBand="0" w:noVBand="1"/>
      </w:tblPr>
      <w:tblGrid>
        <w:gridCol w:w="4140"/>
        <w:gridCol w:w="4410"/>
      </w:tblGrid>
      <w:tr w:rsidR="00F274E1" w:rsidRPr="00F274E1" w14:paraId="656DA7B4" w14:textId="77777777" w:rsidTr="000F7BC7">
        <w:trPr>
          <w:trHeight w:val="300"/>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3D158F" w14:textId="77777777" w:rsidR="00F274E1" w:rsidRPr="00930C45" w:rsidRDefault="00D45BBD" w:rsidP="00F274E1">
            <w:pPr>
              <w:spacing w:after="0" w:line="240" w:lineRule="auto"/>
              <w:rPr>
                <w:rFonts w:ascii="Calibri" w:eastAsia="Times New Roman" w:hAnsi="Calibri" w:cs="Times New Roman"/>
                <w:b/>
                <w:color w:val="000000"/>
              </w:rPr>
            </w:pPr>
            <w:r w:rsidRPr="00930C45">
              <w:rPr>
                <w:rFonts w:ascii="Calibri" w:eastAsia="Times New Roman" w:hAnsi="Calibri" w:cs="Times New Roman"/>
                <w:b/>
                <w:color w:val="000000"/>
              </w:rPr>
              <w:t>Model Number</w:t>
            </w:r>
          </w:p>
        </w:tc>
        <w:tc>
          <w:tcPr>
            <w:tcW w:w="4410" w:type="dxa"/>
            <w:tcBorders>
              <w:top w:val="single" w:sz="4" w:space="0" w:color="auto"/>
              <w:left w:val="nil"/>
              <w:bottom w:val="single" w:sz="4" w:space="0" w:color="auto"/>
              <w:right w:val="single" w:sz="4" w:space="0" w:color="auto"/>
            </w:tcBorders>
            <w:shd w:val="clear" w:color="auto" w:fill="auto"/>
            <w:noWrap/>
            <w:vAlign w:val="bottom"/>
            <w:hideMark/>
          </w:tcPr>
          <w:p w14:paraId="227108DC" w14:textId="77777777" w:rsidR="00F274E1" w:rsidRPr="000F7BC7" w:rsidRDefault="00F274E1" w:rsidP="00F274E1">
            <w:pPr>
              <w:spacing w:after="0" w:line="240" w:lineRule="auto"/>
              <w:rPr>
                <w:rFonts w:ascii="Calibri" w:eastAsia="Times New Roman" w:hAnsi="Calibri" w:cs="Times New Roman"/>
                <w:b/>
                <w:color w:val="000000"/>
              </w:rPr>
            </w:pPr>
            <w:r w:rsidRPr="000F7BC7">
              <w:rPr>
                <w:rFonts w:ascii="Calibri" w:eastAsia="Times New Roman" w:hAnsi="Calibri" w:cs="Times New Roman"/>
                <w:b/>
                <w:color w:val="000000"/>
              </w:rPr>
              <w:t>F-Value</w:t>
            </w:r>
          </w:p>
        </w:tc>
      </w:tr>
      <w:tr w:rsidR="00F274E1" w:rsidRPr="00F274E1" w14:paraId="2F53B38B" w14:textId="77777777" w:rsidTr="000F7BC7">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3AC77EAE" w14:textId="77777777" w:rsidR="00F274E1" w:rsidRPr="00F274E1" w:rsidRDefault="00F274E1" w:rsidP="00F274E1">
            <w:pPr>
              <w:spacing w:after="0" w:line="240" w:lineRule="auto"/>
              <w:rPr>
                <w:rFonts w:ascii="Calibri" w:eastAsia="Times New Roman" w:hAnsi="Calibri" w:cs="Times New Roman"/>
                <w:b/>
                <w:color w:val="000000"/>
              </w:rPr>
            </w:pPr>
            <w:r w:rsidRPr="00F274E1">
              <w:rPr>
                <w:rFonts w:ascii="Calibri" w:eastAsia="Times New Roman" w:hAnsi="Calibri" w:cs="Times New Roman"/>
                <w:b/>
                <w:color w:val="000000"/>
              </w:rPr>
              <w:t>Model 1</w:t>
            </w:r>
          </w:p>
        </w:tc>
        <w:tc>
          <w:tcPr>
            <w:tcW w:w="4410" w:type="dxa"/>
            <w:tcBorders>
              <w:top w:val="nil"/>
              <w:left w:val="nil"/>
              <w:bottom w:val="single" w:sz="4" w:space="0" w:color="auto"/>
              <w:right w:val="single" w:sz="4" w:space="0" w:color="auto"/>
            </w:tcBorders>
            <w:shd w:val="clear" w:color="auto" w:fill="auto"/>
            <w:noWrap/>
            <w:vAlign w:val="bottom"/>
            <w:hideMark/>
          </w:tcPr>
          <w:p w14:paraId="1253AE55" w14:textId="77777777" w:rsidR="00F274E1" w:rsidRPr="00F274E1" w:rsidRDefault="00F274E1" w:rsidP="00F274E1">
            <w:pPr>
              <w:spacing w:after="0" w:line="240" w:lineRule="auto"/>
              <w:jc w:val="right"/>
              <w:rPr>
                <w:rFonts w:ascii="Calibri" w:eastAsia="Times New Roman" w:hAnsi="Calibri" w:cs="Times New Roman"/>
                <w:color w:val="000000"/>
              </w:rPr>
            </w:pPr>
            <w:r w:rsidRPr="00F274E1">
              <w:rPr>
                <w:rFonts w:ascii="Calibri" w:eastAsia="Times New Roman" w:hAnsi="Calibri" w:cs="Times New Roman"/>
                <w:color w:val="000000"/>
              </w:rPr>
              <w:t>1805</w:t>
            </w:r>
          </w:p>
        </w:tc>
      </w:tr>
      <w:tr w:rsidR="00F274E1" w:rsidRPr="00F274E1" w14:paraId="423EB711" w14:textId="77777777" w:rsidTr="000F7BC7">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391BABF8" w14:textId="77777777" w:rsidR="00F274E1" w:rsidRPr="00F274E1" w:rsidRDefault="00F274E1" w:rsidP="00F274E1">
            <w:pPr>
              <w:spacing w:after="0" w:line="240" w:lineRule="auto"/>
              <w:rPr>
                <w:rFonts w:ascii="Calibri" w:eastAsia="Times New Roman" w:hAnsi="Calibri" w:cs="Times New Roman"/>
                <w:b/>
                <w:color w:val="000000"/>
              </w:rPr>
            </w:pPr>
            <w:r w:rsidRPr="00F274E1">
              <w:rPr>
                <w:rFonts w:ascii="Calibri" w:eastAsia="Times New Roman" w:hAnsi="Calibri" w:cs="Times New Roman"/>
                <w:b/>
                <w:color w:val="000000"/>
              </w:rPr>
              <w:t>Model 2</w:t>
            </w:r>
          </w:p>
        </w:tc>
        <w:tc>
          <w:tcPr>
            <w:tcW w:w="4410" w:type="dxa"/>
            <w:tcBorders>
              <w:top w:val="nil"/>
              <w:left w:val="nil"/>
              <w:bottom w:val="single" w:sz="4" w:space="0" w:color="auto"/>
              <w:right w:val="single" w:sz="4" w:space="0" w:color="auto"/>
            </w:tcBorders>
            <w:shd w:val="clear" w:color="auto" w:fill="auto"/>
            <w:noWrap/>
            <w:vAlign w:val="bottom"/>
            <w:hideMark/>
          </w:tcPr>
          <w:p w14:paraId="75A12614" w14:textId="77777777" w:rsidR="00F274E1" w:rsidRPr="00F274E1" w:rsidRDefault="00F274E1" w:rsidP="00F274E1">
            <w:pPr>
              <w:spacing w:after="0" w:line="240" w:lineRule="auto"/>
              <w:jc w:val="right"/>
              <w:rPr>
                <w:rFonts w:ascii="Calibri" w:eastAsia="Times New Roman" w:hAnsi="Calibri" w:cs="Times New Roman"/>
                <w:color w:val="000000"/>
              </w:rPr>
            </w:pPr>
            <w:r w:rsidRPr="00F274E1">
              <w:rPr>
                <w:rFonts w:ascii="Calibri" w:eastAsia="Times New Roman" w:hAnsi="Calibri" w:cs="Times New Roman"/>
                <w:color w:val="000000"/>
              </w:rPr>
              <w:t>2034</w:t>
            </w:r>
          </w:p>
        </w:tc>
      </w:tr>
      <w:tr w:rsidR="00F274E1" w:rsidRPr="00F274E1" w14:paraId="51B35277" w14:textId="77777777" w:rsidTr="000F7BC7">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7B01CCEE" w14:textId="77777777" w:rsidR="00F274E1" w:rsidRPr="00F274E1" w:rsidRDefault="00F274E1" w:rsidP="00F274E1">
            <w:pPr>
              <w:spacing w:after="0" w:line="240" w:lineRule="auto"/>
              <w:rPr>
                <w:rFonts w:ascii="Calibri" w:eastAsia="Times New Roman" w:hAnsi="Calibri" w:cs="Times New Roman"/>
                <w:b/>
                <w:color w:val="000000"/>
              </w:rPr>
            </w:pPr>
            <w:r w:rsidRPr="00F274E1">
              <w:rPr>
                <w:rFonts w:ascii="Calibri" w:eastAsia="Times New Roman" w:hAnsi="Calibri" w:cs="Times New Roman"/>
                <w:b/>
                <w:color w:val="000000"/>
              </w:rPr>
              <w:t>Model 3</w:t>
            </w:r>
          </w:p>
        </w:tc>
        <w:tc>
          <w:tcPr>
            <w:tcW w:w="4410" w:type="dxa"/>
            <w:tcBorders>
              <w:top w:val="nil"/>
              <w:left w:val="nil"/>
              <w:bottom w:val="single" w:sz="4" w:space="0" w:color="auto"/>
              <w:right w:val="single" w:sz="4" w:space="0" w:color="auto"/>
            </w:tcBorders>
            <w:shd w:val="clear" w:color="auto" w:fill="auto"/>
            <w:noWrap/>
            <w:vAlign w:val="bottom"/>
            <w:hideMark/>
          </w:tcPr>
          <w:p w14:paraId="0F1FCACA" w14:textId="77777777" w:rsidR="00F274E1" w:rsidRPr="00F274E1" w:rsidRDefault="00F274E1" w:rsidP="00F274E1">
            <w:pPr>
              <w:spacing w:after="0" w:line="240" w:lineRule="auto"/>
              <w:jc w:val="right"/>
              <w:rPr>
                <w:rFonts w:ascii="Calibri" w:eastAsia="Times New Roman" w:hAnsi="Calibri" w:cs="Times New Roman"/>
                <w:color w:val="000000"/>
              </w:rPr>
            </w:pPr>
            <w:r w:rsidRPr="00F274E1">
              <w:rPr>
                <w:rFonts w:ascii="Calibri" w:eastAsia="Times New Roman" w:hAnsi="Calibri" w:cs="Times New Roman"/>
                <w:color w:val="000000"/>
              </w:rPr>
              <w:t>1805</w:t>
            </w:r>
          </w:p>
        </w:tc>
      </w:tr>
      <w:tr w:rsidR="00F274E1" w:rsidRPr="00F274E1" w14:paraId="4F9ACB30" w14:textId="77777777" w:rsidTr="000F7BC7">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676F8A13" w14:textId="77777777" w:rsidR="00F274E1" w:rsidRPr="00F274E1" w:rsidRDefault="00F274E1" w:rsidP="00F274E1">
            <w:pPr>
              <w:spacing w:after="0" w:line="240" w:lineRule="auto"/>
              <w:rPr>
                <w:rFonts w:ascii="Calibri" w:eastAsia="Times New Roman" w:hAnsi="Calibri" w:cs="Times New Roman"/>
                <w:b/>
                <w:color w:val="000000"/>
              </w:rPr>
            </w:pPr>
            <w:r w:rsidRPr="00F274E1">
              <w:rPr>
                <w:rFonts w:ascii="Calibri" w:eastAsia="Times New Roman" w:hAnsi="Calibri" w:cs="Times New Roman"/>
                <w:b/>
                <w:color w:val="000000"/>
              </w:rPr>
              <w:t>Model 4</w:t>
            </w:r>
          </w:p>
        </w:tc>
        <w:tc>
          <w:tcPr>
            <w:tcW w:w="4410" w:type="dxa"/>
            <w:tcBorders>
              <w:top w:val="nil"/>
              <w:left w:val="nil"/>
              <w:bottom w:val="single" w:sz="4" w:space="0" w:color="auto"/>
              <w:right w:val="single" w:sz="4" w:space="0" w:color="auto"/>
            </w:tcBorders>
            <w:shd w:val="clear" w:color="auto" w:fill="auto"/>
            <w:noWrap/>
            <w:vAlign w:val="bottom"/>
            <w:hideMark/>
          </w:tcPr>
          <w:p w14:paraId="3D10FBDB" w14:textId="77777777" w:rsidR="00F274E1" w:rsidRPr="00F274E1" w:rsidRDefault="00F274E1" w:rsidP="00F274E1">
            <w:pPr>
              <w:spacing w:after="0" w:line="240" w:lineRule="auto"/>
              <w:jc w:val="right"/>
              <w:rPr>
                <w:rFonts w:ascii="Calibri" w:eastAsia="Times New Roman" w:hAnsi="Calibri" w:cs="Times New Roman"/>
                <w:color w:val="000000"/>
              </w:rPr>
            </w:pPr>
            <w:r w:rsidRPr="00F274E1">
              <w:rPr>
                <w:rFonts w:ascii="Calibri" w:eastAsia="Times New Roman" w:hAnsi="Calibri" w:cs="Times New Roman"/>
                <w:color w:val="000000"/>
              </w:rPr>
              <w:t>2034</w:t>
            </w:r>
          </w:p>
        </w:tc>
      </w:tr>
    </w:tbl>
    <w:p w14:paraId="0071C6FC" w14:textId="77777777" w:rsidR="00F274E1" w:rsidRPr="00743670" w:rsidRDefault="00F274E1" w:rsidP="00777F53">
      <w:pPr>
        <w:autoSpaceDE w:val="0"/>
        <w:autoSpaceDN w:val="0"/>
        <w:adjustRightInd w:val="0"/>
        <w:spacing w:after="0" w:line="480" w:lineRule="auto"/>
        <w:jc w:val="both"/>
        <w:rPr>
          <w:rFonts w:ascii="Arial" w:hAnsi="Arial" w:cs="Arial"/>
          <w:b/>
          <w:u w:val="single"/>
        </w:rPr>
      </w:pPr>
    </w:p>
    <w:p w14:paraId="27EB5D28" w14:textId="77777777" w:rsidR="00FE04DF" w:rsidRPr="00333BE7" w:rsidRDefault="00614236" w:rsidP="005B2B38">
      <w:pPr>
        <w:pStyle w:val="ListParagraph"/>
        <w:numPr>
          <w:ilvl w:val="0"/>
          <w:numId w:val="23"/>
        </w:numPr>
        <w:autoSpaceDE w:val="0"/>
        <w:autoSpaceDN w:val="0"/>
        <w:adjustRightInd w:val="0"/>
        <w:spacing w:after="0" w:line="480" w:lineRule="auto"/>
        <w:jc w:val="both"/>
        <w:rPr>
          <w:rFonts w:ascii="Arial" w:hAnsi="Arial" w:cs="Arial"/>
          <w:b/>
          <w:sz w:val="24"/>
          <w:szCs w:val="24"/>
          <w:u w:val="single"/>
        </w:rPr>
      </w:pPr>
      <w:r w:rsidRPr="00333BE7">
        <w:rPr>
          <w:rFonts w:ascii="Arial" w:hAnsi="Arial" w:cs="Arial"/>
          <w:b/>
          <w:sz w:val="24"/>
          <w:szCs w:val="24"/>
          <w:u w:val="single"/>
        </w:rPr>
        <w:t>India</w:t>
      </w:r>
    </w:p>
    <w:p w14:paraId="0B61966F" w14:textId="77777777" w:rsidR="00FE04DF" w:rsidRPr="00333BE7" w:rsidRDefault="00416458" w:rsidP="00CB682C">
      <w:pPr>
        <w:pStyle w:val="Caption"/>
        <w:keepNext/>
        <w:jc w:val="center"/>
        <w:rPr>
          <w:rFonts w:ascii="Arial" w:hAnsi="Arial" w:cs="Arial"/>
          <w:i w:val="0"/>
          <w:color w:val="000000" w:themeColor="text1"/>
          <w:sz w:val="24"/>
          <w:szCs w:val="24"/>
        </w:rPr>
      </w:pPr>
      <w:bookmarkStart w:id="71" w:name="_Toc448145722"/>
      <w:r w:rsidRPr="00333BE7">
        <w:rPr>
          <w:rFonts w:ascii="Arial" w:hAnsi="Arial" w:cs="Arial"/>
          <w:i w:val="0"/>
          <w:color w:val="000000" w:themeColor="text1"/>
          <w:sz w:val="24"/>
          <w:szCs w:val="24"/>
        </w:rPr>
        <w:t xml:space="preserve">Table </w:t>
      </w:r>
      <w:r w:rsidRPr="00333BE7">
        <w:rPr>
          <w:rFonts w:ascii="Arial" w:hAnsi="Arial" w:cs="Arial"/>
          <w:i w:val="0"/>
          <w:color w:val="000000" w:themeColor="text1"/>
          <w:sz w:val="24"/>
          <w:szCs w:val="24"/>
        </w:rPr>
        <w:fldChar w:fldCharType="begin"/>
      </w:r>
      <w:r w:rsidRPr="00333BE7">
        <w:rPr>
          <w:rFonts w:ascii="Arial" w:hAnsi="Arial" w:cs="Arial"/>
          <w:i w:val="0"/>
          <w:color w:val="000000" w:themeColor="text1"/>
          <w:sz w:val="24"/>
          <w:szCs w:val="24"/>
        </w:rPr>
        <w:instrText xml:space="preserve"> SEQ Table \* ARABIC </w:instrText>
      </w:r>
      <w:r w:rsidRPr="00333BE7">
        <w:rPr>
          <w:rFonts w:ascii="Arial" w:hAnsi="Arial" w:cs="Arial"/>
          <w:i w:val="0"/>
          <w:color w:val="000000" w:themeColor="text1"/>
          <w:sz w:val="24"/>
          <w:szCs w:val="24"/>
        </w:rPr>
        <w:fldChar w:fldCharType="separate"/>
      </w:r>
      <w:r w:rsidR="005E444C" w:rsidRPr="00333BE7">
        <w:rPr>
          <w:rFonts w:ascii="Arial" w:hAnsi="Arial" w:cs="Arial"/>
          <w:i w:val="0"/>
          <w:color w:val="000000" w:themeColor="text1"/>
          <w:sz w:val="24"/>
          <w:szCs w:val="24"/>
        </w:rPr>
        <w:t>13</w:t>
      </w:r>
      <w:r w:rsidRPr="00333BE7">
        <w:rPr>
          <w:rFonts w:ascii="Arial" w:hAnsi="Arial" w:cs="Arial"/>
          <w:i w:val="0"/>
          <w:color w:val="000000" w:themeColor="text1"/>
          <w:sz w:val="24"/>
          <w:szCs w:val="24"/>
        </w:rPr>
        <w:fldChar w:fldCharType="end"/>
      </w:r>
      <w:r w:rsidRPr="00333BE7">
        <w:rPr>
          <w:rFonts w:ascii="Arial" w:hAnsi="Arial" w:cs="Arial"/>
          <w:i w:val="0"/>
          <w:color w:val="000000" w:themeColor="text1"/>
          <w:sz w:val="24"/>
          <w:szCs w:val="24"/>
        </w:rPr>
        <w:t xml:space="preserve"> F-Value for all different econometric models for India</w:t>
      </w:r>
      <w:bookmarkEnd w:id="71"/>
    </w:p>
    <w:tbl>
      <w:tblPr>
        <w:tblW w:w="8550" w:type="dxa"/>
        <w:tblInd w:w="-5" w:type="dxa"/>
        <w:tblLook w:val="04A0" w:firstRow="1" w:lastRow="0" w:firstColumn="1" w:lastColumn="0" w:noHBand="0" w:noVBand="1"/>
      </w:tblPr>
      <w:tblGrid>
        <w:gridCol w:w="4140"/>
        <w:gridCol w:w="4410"/>
      </w:tblGrid>
      <w:tr w:rsidR="00325D4F" w:rsidRPr="00325D4F" w14:paraId="08275B1C" w14:textId="77777777" w:rsidTr="000F7BC7">
        <w:trPr>
          <w:trHeight w:val="300"/>
        </w:trPr>
        <w:tc>
          <w:tcPr>
            <w:tcW w:w="41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D4E991" w14:textId="6BA244C9" w:rsidR="00325D4F" w:rsidRPr="00FE04DF" w:rsidRDefault="00D45BBD" w:rsidP="00930C45">
            <w:pPr>
              <w:spacing w:after="0" w:line="240" w:lineRule="auto"/>
              <w:rPr>
                <w:rFonts w:ascii="Calibri" w:eastAsia="Times New Roman" w:hAnsi="Calibri" w:cs="Times New Roman"/>
                <w:b/>
                <w:color w:val="000000"/>
              </w:rPr>
            </w:pPr>
            <w:r>
              <w:rPr>
                <w:rFonts w:ascii="Calibri" w:eastAsia="Times New Roman" w:hAnsi="Calibri" w:cs="Times New Roman"/>
                <w:b/>
                <w:color w:val="000000"/>
              </w:rPr>
              <w:t xml:space="preserve"> Model Number</w:t>
            </w:r>
          </w:p>
        </w:tc>
        <w:tc>
          <w:tcPr>
            <w:tcW w:w="4410" w:type="dxa"/>
            <w:tcBorders>
              <w:top w:val="single" w:sz="4" w:space="0" w:color="auto"/>
              <w:left w:val="nil"/>
              <w:bottom w:val="single" w:sz="4" w:space="0" w:color="auto"/>
              <w:right w:val="single" w:sz="4" w:space="0" w:color="auto"/>
            </w:tcBorders>
            <w:shd w:val="clear" w:color="auto" w:fill="auto"/>
            <w:noWrap/>
            <w:vAlign w:val="bottom"/>
            <w:hideMark/>
          </w:tcPr>
          <w:p w14:paraId="38113B93" w14:textId="77777777" w:rsidR="00325D4F" w:rsidRPr="00FE04DF" w:rsidRDefault="00325D4F" w:rsidP="00325D4F">
            <w:pPr>
              <w:spacing w:after="0" w:line="240" w:lineRule="auto"/>
              <w:rPr>
                <w:rFonts w:ascii="Calibri" w:eastAsia="Times New Roman" w:hAnsi="Calibri" w:cs="Times New Roman"/>
                <w:b/>
                <w:color w:val="000000"/>
              </w:rPr>
            </w:pPr>
            <w:r w:rsidRPr="00FE04DF">
              <w:rPr>
                <w:rFonts w:ascii="Calibri" w:eastAsia="Times New Roman" w:hAnsi="Calibri" w:cs="Times New Roman"/>
                <w:b/>
                <w:color w:val="000000"/>
              </w:rPr>
              <w:t>F-Value</w:t>
            </w:r>
          </w:p>
        </w:tc>
      </w:tr>
      <w:tr w:rsidR="00325D4F" w:rsidRPr="00325D4F" w14:paraId="1EF5AA37" w14:textId="77777777" w:rsidTr="000F7BC7">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68DEF971" w14:textId="77777777" w:rsidR="00325D4F" w:rsidRPr="00325D4F" w:rsidRDefault="00325D4F" w:rsidP="00325D4F">
            <w:pPr>
              <w:spacing w:after="0" w:line="240" w:lineRule="auto"/>
              <w:rPr>
                <w:rFonts w:ascii="Calibri" w:eastAsia="Times New Roman" w:hAnsi="Calibri" w:cs="Times New Roman"/>
                <w:b/>
                <w:color w:val="000000"/>
              </w:rPr>
            </w:pPr>
            <w:r w:rsidRPr="00325D4F">
              <w:rPr>
                <w:rFonts w:ascii="Calibri" w:eastAsia="Times New Roman" w:hAnsi="Calibri" w:cs="Times New Roman"/>
                <w:b/>
                <w:color w:val="000000"/>
              </w:rPr>
              <w:t>Model 1</w:t>
            </w:r>
          </w:p>
        </w:tc>
        <w:tc>
          <w:tcPr>
            <w:tcW w:w="4410" w:type="dxa"/>
            <w:tcBorders>
              <w:top w:val="nil"/>
              <w:left w:val="nil"/>
              <w:bottom w:val="single" w:sz="4" w:space="0" w:color="auto"/>
              <w:right w:val="single" w:sz="4" w:space="0" w:color="auto"/>
            </w:tcBorders>
            <w:shd w:val="clear" w:color="auto" w:fill="auto"/>
            <w:noWrap/>
            <w:vAlign w:val="bottom"/>
            <w:hideMark/>
          </w:tcPr>
          <w:p w14:paraId="4D144DB3" w14:textId="77777777" w:rsidR="00325D4F" w:rsidRPr="00325D4F" w:rsidRDefault="00325D4F" w:rsidP="00325D4F">
            <w:pPr>
              <w:spacing w:after="0" w:line="240" w:lineRule="auto"/>
              <w:jc w:val="right"/>
              <w:rPr>
                <w:rFonts w:ascii="Calibri" w:eastAsia="Times New Roman" w:hAnsi="Calibri" w:cs="Times New Roman"/>
                <w:color w:val="000000"/>
              </w:rPr>
            </w:pPr>
            <w:r w:rsidRPr="00325D4F">
              <w:rPr>
                <w:rFonts w:ascii="Calibri" w:eastAsia="Times New Roman" w:hAnsi="Calibri" w:cs="Times New Roman"/>
                <w:color w:val="000000"/>
              </w:rPr>
              <w:t>4427</w:t>
            </w:r>
          </w:p>
        </w:tc>
      </w:tr>
      <w:tr w:rsidR="00325D4F" w:rsidRPr="00325D4F" w14:paraId="37D314B3" w14:textId="77777777" w:rsidTr="000F7BC7">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518FBFD2" w14:textId="77777777" w:rsidR="00325D4F" w:rsidRPr="00325D4F" w:rsidRDefault="00325D4F" w:rsidP="00325D4F">
            <w:pPr>
              <w:spacing w:after="0" w:line="240" w:lineRule="auto"/>
              <w:rPr>
                <w:rFonts w:ascii="Calibri" w:eastAsia="Times New Roman" w:hAnsi="Calibri" w:cs="Times New Roman"/>
                <w:b/>
                <w:color w:val="000000"/>
              </w:rPr>
            </w:pPr>
            <w:r w:rsidRPr="00325D4F">
              <w:rPr>
                <w:rFonts w:ascii="Calibri" w:eastAsia="Times New Roman" w:hAnsi="Calibri" w:cs="Times New Roman"/>
                <w:b/>
                <w:color w:val="000000"/>
              </w:rPr>
              <w:t>Model 2</w:t>
            </w:r>
          </w:p>
        </w:tc>
        <w:tc>
          <w:tcPr>
            <w:tcW w:w="4410" w:type="dxa"/>
            <w:tcBorders>
              <w:top w:val="nil"/>
              <w:left w:val="nil"/>
              <w:bottom w:val="single" w:sz="4" w:space="0" w:color="auto"/>
              <w:right w:val="single" w:sz="4" w:space="0" w:color="auto"/>
            </w:tcBorders>
            <w:shd w:val="clear" w:color="auto" w:fill="auto"/>
            <w:noWrap/>
            <w:vAlign w:val="bottom"/>
            <w:hideMark/>
          </w:tcPr>
          <w:p w14:paraId="12BEABD7" w14:textId="77777777" w:rsidR="00325D4F" w:rsidRPr="00325D4F" w:rsidRDefault="00325D4F" w:rsidP="00325D4F">
            <w:pPr>
              <w:spacing w:after="0" w:line="240" w:lineRule="auto"/>
              <w:jc w:val="right"/>
              <w:rPr>
                <w:rFonts w:ascii="Calibri" w:eastAsia="Times New Roman" w:hAnsi="Calibri" w:cs="Times New Roman"/>
                <w:color w:val="000000"/>
              </w:rPr>
            </w:pPr>
            <w:r w:rsidRPr="00325D4F">
              <w:rPr>
                <w:rFonts w:ascii="Calibri" w:eastAsia="Times New Roman" w:hAnsi="Calibri" w:cs="Times New Roman"/>
                <w:color w:val="000000"/>
              </w:rPr>
              <w:t>2060</w:t>
            </w:r>
          </w:p>
        </w:tc>
      </w:tr>
      <w:tr w:rsidR="00325D4F" w:rsidRPr="00325D4F" w14:paraId="3F9E23E2" w14:textId="77777777" w:rsidTr="000F7BC7">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37CDD658" w14:textId="77777777" w:rsidR="00325D4F" w:rsidRPr="00325D4F" w:rsidRDefault="00325D4F" w:rsidP="00325D4F">
            <w:pPr>
              <w:spacing w:after="0" w:line="240" w:lineRule="auto"/>
              <w:rPr>
                <w:rFonts w:ascii="Calibri" w:eastAsia="Times New Roman" w:hAnsi="Calibri" w:cs="Times New Roman"/>
                <w:b/>
                <w:color w:val="000000"/>
              </w:rPr>
            </w:pPr>
            <w:r w:rsidRPr="00325D4F">
              <w:rPr>
                <w:rFonts w:ascii="Calibri" w:eastAsia="Times New Roman" w:hAnsi="Calibri" w:cs="Times New Roman"/>
                <w:b/>
                <w:color w:val="000000"/>
              </w:rPr>
              <w:t>Model 3</w:t>
            </w:r>
          </w:p>
        </w:tc>
        <w:tc>
          <w:tcPr>
            <w:tcW w:w="4410" w:type="dxa"/>
            <w:tcBorders>
              <w:top w:val="nil"/>
              <w:left w:val="nil"/>
              <w:bottom w:val="single" w:sz="4" w:space="0" w:color="auto"/>
              <w:right w:val="single" w:sz="4" w:space="0" w:color="auto"/>
            </w:tcBorders>
            <w:shd w:val="clear" w:color="auto" w:fill="auto"/>
            <w:noWrap/>
            <w:vAlign w:val="bottom"/>
            <w:hideMark/>
          </w:tcPr>
          <w:p w14:paraId="6EA4B419" w14:textId="77777777" w:rsidR="00325D4F" w:rsidRPr="00325D4F" w:rsidRDefault="00325D4F" w:rsidP="00325D4F">
            <w:pPr>
              <w:spacing w:after="0" w:line="240" w:lineRule="auto"/>
              <w:jc w:val="right"/>
              <w:rPr>
                <w:rFonts w:ascii="Calibri" w:eastAsia="Times New Roman" w:hAnsi="Calibri" w:cs="Times New Roman"/>
                <w:color w:val="000000"/>
              </w:rPr>
            </w:pPr>
            <w:r w:rsidRPr="00325D4F">
              <w:rPr>
                <w:rFonts w:ascii="Calibri" w:eastAsia="Times New Roman" w:hAnsi="Calibri" w:cs="Times New Roman"/>
                <w:color w:val="000000"/>
              </w:rPr>
              <w:t>2702</w:t>
            </w:r>
          </w:p>
        </w:tc>
      </w:tr>
      <w:tr w:rsidR="00325D4F" w:rsidRPr="00325D4F" w14:paraId="29A8DF8A" w14:textId="77777777" w:rsidTr="000F7BC7">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30D3783C" w14:textId="77777777" w:rsidR="00325D4F" w:rsidRPr="00325D4F" w:rsidRDefault="00325D4F" w:rsidP="00325D4F">
            <w:pPr>
              <w:spacing w:after="0" w:line="240" w:lineRule="auto"/>
              <w:rPr>
                <w:rFonts w:ascii="Calibri" w:eastAsia="Times New Roman" w:hAnsi="Calibri" w:cs="Times New Roman"/>
                <w:b/>
                <w:color w:val="000000"/>
              </w:rPr>
            </w:pPr>
            <w:r w:rsidRPr="00325D4F">
              <w:rPr>
                <w:rFonts w:ascii="Calibri" w:eastAsia="Times New Roman" w:hAnsi="Calibri" w:cs="Times New Roman"/>
                <w:b/>
                <w:color w:val="000000"/>
              </w:rPr>
              <w:t>Model 4</w:t>
            </w:r>
          </w:p>
        </w:tc>
        <w:tc>
          <w:tcPr>
            <w:tcW w:w="4410" w:type="dxa"/>
            <w:tcBorders>
              <w:top w:val="nil"/>
              <w:left w:val="nil"/>
              <w:bottom w:val="single" w:sz="4" w:space="0" w:color="auto"/>
              <w:right w:val="single" w:sz="4" w:space="0" w:color="auto"/>
            </w:tcBorders>
            <w:shd w:val="clear" w:color="auto" w:fill="auto"/>
            <w:noWrap/>
            <w:vAlign w:val="bottom"/>
            <w:hideMark/>
          </w:tcPr>
          <w:p w14:paraId="3BB85530" w14:textId="77777777" w:rsidR="00325D4F" w:rsidRPr="00325D4F" w:rsidRDefault="00325D4F" w:rsidP="00325D4F">
            <w:pPr>
              <w:spacing w:after="0" w:line="240" w:lineRule="auto"/>
              <w:jc w:val="right"/>
              <w:rPr>
                <w:rFonts w:ascii="Calibri" w:eastAsia="Times New Roman" w:hAnsi="Calibri" w:cs="Times New Roman"/>
                <w:color w:val="000000"/>
              </w:rPr>
            </w:pPr>
            <w:r w:rsidRPr="00325D4F">
              <w:rPr>
                <w:rFonts w:ascii="Calibri" w:eastAsia="Times New Roman" w:hAnsi="Calibri" w:cs="Times New Roman"/>
                <w:color w:val="000000"/>
              </w:rPr>
              <w:t>3494</w:t>
            </w:r>
          </w:p>
        </w:tc>
      </w:tr>
      <w:tr w:rsidR="00325D4F" w:rsidRPr="00325D4F" w14:paraId="00E90E85" w14:textId="77777777" w:rsidTr="000F7BC7">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4E948773" w14:textId="77777777" w:rsidR="00325D4F" w:rsidRPr="00325D4F" w:rsidRDefault="00325D4F" w:rsidP="00325D4F">
            <w:pPr>
              <w:spacing w:after="0" w:line="240" w:lineRule="auto"/>
              <w:rPr>
                <w:rFonts w:ascii="Calibri" w:eastAsia="Times New Roman" w:hAnsi="Calibri" w:cs="Times New Roman"/>
                <w:b/>
                <w:color w:val="000000"/>
              </w:rPr>
            </w:pPr>
            <w:r w:rsidRPr="00325D4F">
              <w:rPr>
                <w:rFonts w:ascii="Calibri" w:eastAsia="Times New Roman" w:hAnsi="Calibri" w:cs="Times New Roman"/>
                <w:b/>
                <w:color w:val="000000"/>
              </w:rPr>
              <w:t>Model 5</w:t>
            </w:r>
          </w:p>
        </w:tc>
        <w:tc>
          <w:tcPr>
            <w:tcW w:w="4410" w:type="dxa"/>
            <w:tcBorders>
              <w:top w:val="nil"/>
              <w:left w:val="nil"/>
              <w:bottom w:val="single" w:sz="4" w:space="0" w:color="auto"/>
              <w:right w:val="single" w:sz="4" w:space="0" w:color="auto"/>
            </w:tcBorders>
            <w:shd w:val="clear" w:color="auto" w:fill="auto"/>
            <w:noWrap/>
            <w:vAlign w:val="bottom"/>
            <w:hideMark/>
          </w:tcPr>
          <w:p w14:paraId="331D2A35" w14:textId="77777777" w:rsidR="00325D4F" w:rsidRPr="00325D4F" w:rsidRDefault="00325D4F" w:rsidP="00325D4F">
            <w:pPr>
              <w:spacing w:after="0" w:line="240" w:lineRule="auto"/>
              <w:jc w:val="right"/>
              <w:rPr>
                <w:rFonts w:ascii="Calibri" w:eastAsia="Times New Roman" w:hAnsi="Calibri" w:cs="Times New Roman"/>
                <w:color w:val="000000"/>
              </w:rPr>
            </w:pPr>
            <w:r w:rsidRPr="00325D4F">
              <w:rPr>
                <w:rFonts w:ascii="Calibri" w:eastAsia="Times New Roman" w:hAnsi="Calibri" w:cs="Times New Roman"/>
                <w:color w:val="000000"/>
              </w:rPr>
              <w:t>4427</w:t>
            </w:r>
          </w:p>
        </w:tc>
      </w:tr>
      <w:tr w:rsidR="00325D4F" w:rsidRPr="00325D4F" w14:paraId="16673C6D" w14:textId="77777777" w:rsidTr="000F7BC7">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07DEC0F0" w14:textId="77777777" w:rsidR="00325D4F" w:rsidRPr="00325D4F" w:rsidRDefault="00325D4F" w:rsidP="00325D4F">
            <w:pPr>
              <w:spacing w:after="0" w:line="240" w:lineRule="auto"/>
              <w:rPr>
                <w:rFonts w:ascii="Calibri" w:eastAsia="Times New Roman" w:hAnsi="Calibri" w:cs="Times New Roman"/>
                <w:b/>
                <w:color w:val="000000"/>
              </w:rPr>
            </w:pPr>
            <w:r w:rsidRPr="00325D4F">
              <w:rPr>
                <w:rFonts w:ascii="Calibri" w:eastAsia="Times New Roman" w:hAnsi="Calibri" w:cs="Times New Roman"/>
                <w:b/>
                <w:color w:val="000000"/>
              </w:rPr>
              <w:t>Model 6</w:t>
            </w:r>
          </w:p>
        </w:tc>
        <w:tc>
          <w:tcPr>
            <w:tcW w:w="4410" w:type="dxa"/>
            <w:tcBorders>
              <w:top w:val="nil"/>
              <w:left w:val="nil"/>
              <w:bottom w:val="single" w:sz="4" w:space="0" w:color="auto"/>
              <w:right w:val="single" w:sz="4" w:space="0" w:color="auto"/>
            </w:tcBorders>
            <w:shd w:val="clear" w:color="auto" w:fill="auto"/>
            <w:noWrap/>
            <w:vAlign w:val="bottom"/>
            <w:hideMark/>
          </w:tcPr>
          <w:p w14:paraId="079C68A5" w14:textId="77777777" w:rsidR="00325D4F" w:rsidRPr="00325D4F" w:rsidRDefault="00325D4F" w:rsidP="00325D4F">
            <w:pPr>
              <w:spacing w:after="0" w:line="240" w:lineRule="auto"/>
              <w:jc w:val="right"/>
              <w:rPr>
                <w:rFonts w:ascii="Calibri" w:eastAsia="Times New Roman" w:hAnsi="Calibri" w:cs="Times New Roman"/>
                <w:color w:val="000000"/>
              </w:rPr>
            </w:pPr>
            <w:r w:rsidRPr="00325D4F">
              <w:rPr>
                <w:rFonts w:ascii="Calibri" w:eastAsia="Times New Roman" w:hAnsi="Calibri" w:cs="Times New Roman"/>
                <w:color w:val="000000"/>
              </w:rPr>
              <w:t>2587</w:t>
            </w:r>
          </w:p>
        </w:tc>
      </w:tr>
      <w:tr w:rsidR="00325D4F" w:rsidRPr="00325D4F" w14:paraId="677D29A6" w14:textId="77777777" w:rsidTr="000F7BC7">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1185DF74" w14:textId="77777777" w:rsidR="00325D4F" w:rsidRPr="00325D4F" w:rsidRDefault="00325D4F" w:rsidP="00325D4F">
            <w:pPr>
              <w:spacing w:after="0" w:line="240" w:lineRule="auto"/>
              <w:rPr>
                <w:rFonts w:ascii="Calibri" w:eastAsia="Times New Roman" w:hAnsi="Calibri" w:cs="Times New Roman"/>
                <w:b/>
                <w:color w:val="000000"/>
              </w:rPr>
            </w:pPr>
            <w:r w:rsidRPr="00325D4F">
              <w:rPr>
                <w:rFonts w:ascii="Calibri" w:eastAsia="Times New Roman" w:hAnsi="Calibri" w:cs="Times New Roman"/>
                <w:b/>
                <w:color w:val="000000"/>
              </w:rPr>
              <w:t>Model 7</w:t>
            </w:r>
          </w:p>
        </w:tc>
        <w:tc>
          <w:tcPr>
            <w:tcW w:w="4410" w:type="dxa"/>
            <w:tcBorders>
              <w:top w:val="nil"/>
              <w:left w:val="nil"/>
              <w:bottom w:val="single" w:sz="4" w:space="0" w:color="auto"/>
              <w:right w:val="single" w:sz="4" w:space="0" w:color="auto"/>
            </w:tcBorders>
            <w:shd w:val="clear" w:color="auto" w:fill="auto"/>
            <w:noWrap/>
            <w:vAlign w:val="bottom"/>
            <w:hideMark/>
          </w:tcPr>
          <w:p w14:paraId="57DA29A9" w14:textId="77777777" w:rsidR="00325D4F" w:rsidRPr="00325D4F" w:rsidRDefault="00325D4F" w:rsidP="00325D4F">
            <w:pPr>
              <w:spacing w:after="0" w:line="240" w:lineRule="auto"/>
              <w:jc w:val="right"/>
              <w:rPr>
                <w:rFonts w:ascii="Calibri" w:eastAsia="Times New Roman" w:hAnsi="Calibri" w:cs="Times New Roman"/>
                <w:color w:val="000000"/>
              </w:rPr>
            </w:pPr>
            <w:r w:rsidRPr="00325D4F">
              <w:rPr>
                <w:rFonts w:ascii="Calibri" w:eastAsia="Times New Roman" w:hAnsi="Calibri" w:cs="Times New Roman"/>
                <w:color w:val="000000"/>
              </w:rPr>
              <w:t>3849</w:t>
            </w:r>
          </w:p>
        </w:tc>
      </w:tr>
      <w:tr w:rsidR="00325D4F" w:rsidRPr="00325D4F" w14:paraId="78D62930" w14:textId="77777777" w:rsidTr="000F7BC7">
        <w:trPr>
          <w:trHeight w:val="300"/>
        </w:trPr>
        <w:tc>
          <w:tcPr>
            <w:tcW w:w="4140" w:type="dxa"/>
            <w:tcBorders>
              <w:top w:val="nil"/>
              <w:left w:val="single" w:sz="4" w:space="0" w:color="auto"/>
              <w:bottom w:val="single" w:sz="4" w:space="0" w:color="auto"/>
              <w:right w:val="single" w:sz="4" w:space="0" w:color="auto"/>
            </w:tcBorders>
            <w:shd w:val="clear" w:color="auto" w:fill="auto"/>
            <w:noWrap/>
            <w:vAlign w:val="bottom"/>
            <w:hideMark/>
          </w:tcPr>
          <w:p w14:paraId="47B3A104" w14:textId="77777777" w:rsidR="00325D4F" w:rsidRPr="00325D4F" w:rsidRDefault="00325D4F" w:rsidP="00325D4F">
            <w:pPr>
              <w:spacing w:after="0" w:line="240" w:lineRule="auto"/>
              <w:rPr>
                <w:rFonts w:ascii="Calibri" w:eastAsia="Times New Roman" w:hAnsi="Calibri" w:cs="Times New Roman"/>
                <w:b/>
                <w:color w:val="000000"/>
              </w:rPr>
            </w:pPr>
            <w:r w:rsidRPr="00325D4F">
              <w:rPr>
                <w:rFonts w:ascii="Calibri" w:eastAsia="Times New Roman" w:hAnsi="Calibri" w:cs="Times New Roman"/>
                <w:b/>
                <w:color w:val="000000"/>
              </w:rPr>
              <w:t>Model 8</w:t>
            </w:r>
          </w:p>
        </w:tc>
        <w:tc>
          <w:tcPr>
            <w:tcW w:w="4410" w:type="dxa"/>
            <w:tcBorders>
              <w:top w:val="nil"/>
              <w:left w:val="nil"/>
              <w:bottom w:val="single" w:sz="4" w:space="0" w:color="auto"/>
              <w:right w:val="single" w:sz="4" w:space="0" w:color="auto"/>
            </w:tcBorders>
            <w:shd w:val="clear" w:color="auto" w:fill="auto"/>
            <w:noWrap/>
            <w:vAlign w:val="bottom"/>
            <w:hideMark/>
          </w:tcPr>
          <w:p w14:paraId="5134FCE1" w14:textId="77777777" w:rsidR="00325D4F" w:rsidRPr="00325D4F" w:rsidRDefault="00325D4F" w:rsidP="00325D4F">
            <w:pPr>
              <w:spacing w:after="0" w:line="240" w:lineRule="auto"/>
              <w:jc w:val="right"/>
              <w:rPr>
                <w:rFonts w:ascii="Calibri" w:eastAsia="Times New Roman" w:hAnsi="Calibri" w:cs="Times New Roman"/>
                <w:color w:val="000000"/>
              </w:rPr>
            </w:pPr>
            <w:r w:rsidRPr="00325D4F">
              <w:rPr>
                <w:rFonts w:ascii="Calibri" w:eastAsia="Times New Roman" w:hAnsi="Calibri" w:cs="Times New Roman"/>
                <w:color w:val="000000"/>
              </w:rPr>
              <w:t>3494</w:t>
            </w:r>
          </w:p>
        </w:tc>
      </w:tr>
    </w:tbl>
    <w:p w14:paraId="4AF71464" w14:textId="77777777" w:rsidR="0042760C" w:rsidRDefault="0042760C" w:rsidP="00040A48">
      <w:pPr>
        <w:rPr>
          <w:rFonts w:ascii="Arial" w:hAnsi="Arial" w:cs="Arial"/>
          <w:b/>
          <w:bCs/>
          <w:sz w:val="24"/>
          <w:szCs w:val="24"/>
          <w:u w:val="single"/>
        </w:rPr>
      </w:pPr>
    </w:p>
    <w:p w14:paraId="03D62735" w14:textId="1B869681" w:rsidR="00040A48" w:rsidRPr="000F27F2" w:rsidRDefault="008D66B3" w:rsidP="006C6D37">
      <w:pPr>
        <w:pStyle w:val="Heading2"/>
        <w:numPr>
          <w:ilvl w:val="1"/>
          <w:numId w:val="2"/>
        </w:numPr>
        <w:spacing w:line="360" w:lineRule="auto"/>
        <w:rPr>
          <w:rFonts w:ascii="Arial" w:hAnsi="Arial"/>
          <w:caps w:val="0"/>
          <w:shd w:val="clear" w:color="auto" w:fill="FFFFFF"/>
        </w:rPr>
      </w:pPr>
      <w:bookmarkStart w:id="72" w:name="_Toc448941817"/>
      <w:r w:rsidRPr="000F27F2">
        <w:rPr>
          <w:rFonts w:ascii="Arial" w:hAnsi="Arial"/>
          <w:caps w:val="0"/>
          <w:shd w:val="clear" w:color="auto" w:fill="FFFFFF"/>
        </w:rPr>
        <w:lastRenderedPageBreak/>
        <w:t>ADJUSTED R SQUARE</w:t>
      </w:r>
      <w:bookmarkEnd w:id="72"/>
    </w:p>
    <w:p w14:paraId="49AADECA" w14:textId="682B3893" w:rsidR="00777F53" w:rsidRPr="00333BE7" w:rsidRDefault="00F94D9C" w:rsidP="00777F53">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 xml:space="preserve">From the table 8, </w:t>
      </w:r>
      <w:r w:rsidR="00A2417E">
        <w:rPr>
          <w:rFonts w:ascii="Arial" w:hAnsi="Arial" w:cs="Arial"/>
          <w:sz w:val="24"/>
          <w:szCs w:val="24"/>
        </w:rPr>
        <w:t>one</w:t>
      </w:r>
      <w:r w:rsidRPr="00333BE7">
        <w:rPr>
          <w:rFonts w:ascii="Arial" w:hAnsi="Arial" w:cs="Arial"/>
          <w:sz w:val="24"/>
          <w:szCs w:val="24"/>
        </w:rPr>
        <w:t xml:space="preserve"> have the </w:t>
      </w:r>
      <m:oMath>
        <m:sSup>
          <m:sSupPr>
            <m:ctrlPr>
              <w:rPr>
                <w:rFonts w:ascii="Cambria Math" w:hAnsi="Cambria Math" w:cs="Arial"/>
                <w:i/>
                <w:sz w:val="24"/>
                <w:szCs w:val="24"/>
              </w:rPr>
            </m:ctrlPr>
          </m:sSupPr>
          <m:e>
            <m:r>
              <w:rPr>
                <w:rFonts w:ascii="Cambria Math" w:hAnsi="Cambria Math" w:cs="Arial"/>
                <w:sz w:val="24"/>
                <w:szCs w:val="24"/>
              </w:rPr>
              <m:t>R</m:t>
            </m:r>
          </m:e>
          <m:sup>
            <m:r>
              <w:rPr>
                <w:rFonts w:ascii="Cambria Math" w:hAnsi="Cambria Math" w:cs="Arial"/>
                <w:sz w:val="24"/>
                <w:szCs w:val="24"/>
              </w:rPr>
              <m:t>2</m:t>
            </m:r>
          </m:sup>
        </m:sSup>
        <m:r>
          <w:rPr>
            <w:rFonts w:ascii="Cambria Math" w:hAnsi="Cambria Math" w:cs="Arial"/>
            <w:sz w:val="24"/>
            <w:szCs w:val="24"/>
          </w:rPr>
          <m:t xml:space="preserve">and adjusted </m:t>
        </m:r>
        <m:sSup>
          <m:sSupPr>
            <m:ctrlPr>
              <w:rPr>
                <w:rFonts w:ascii="Cambria Math" w:hAnsi="Cambria Math" w:cs="Arial"/>
                <w:i/>
                <w:sz w:val="24"/>
                <w:szCs w:val="24"/>
              </w:rPr>
            </m:ctrlPr>
          </m:sSupPr>
          <m:e>
            <m:r>
              <w:rPr>
                <w:rFonts w:ascii="Cambria Math" w:hAnsi="Cambria Math" w:cs="Arial"/>
                <w:sz w:val="24"/>
                <w:szCs w:val="24"/>
              </w:rPr>
              <m:t>R</m:t>
            </m:r>
          </m:e>
          <m:sup>
            <m:r>
              <w:rPr>
                <w:rFonts w:ascii="Cambria Math" w:hAnsi="Cambria Math" w:cs="Arial"/>
                <w:sz w:val="24"/>
                <w:szCs w:val="24"/>
              </w:rPr>
              <m:t>2</m:t>
            </m:r>
          </m:sup>
        </m:sSup>
      </m:oMath>
      <w:r w:rsidR="00B825D8" w:rsidRPr="00333BE7">
        <w:rPr>
          <w:rFonts w:ascii="Arial" w:hAnsi="Arial" w:cs="Arial"/>
          <w:sz w:val="24"/>
          <w:szCs w:val="24"/>
        </w:rPr>
        <w:t xml:space="preserve"> </w:t>
      </w:r>
      <w:r w:rsidRPr="00333BE7">
        <w:rPr>
          <w:rFonts w:ascii="Arial" w:hAnsi="Arial" w:cs="Arial"/>
          <w:sz w:val="24"/>
          <w:szCs w:val="24"/>
        </w:rPr>
        <w:t>values for the eight models developed</w:t>
      </w:r>
      <w:r w:rsidR="00713F40" w:rsidRPr="00333BE7">
        <w:rPr>
          <w:rFonts w:ascii="Arial" w:hAnsi="Arial" w:cs="Arial"/>
          <w:sz w:val="24"/>
          <w:szCs w:val="24"/>
        </w:rPr>
        <w:t xml:space="preserve"> for Brazil</w:t>
      </w:r>
      <w:r w:rsidR="00777F53" w:rsidRPr="00333BE7">
        <w:rPr>
          <w:rFonts w:ascii="Arial" w:hAnsi="Arial" w:cs="Arial"/>
          <w:sz w:val="24"/>
          <w:szCs w:val="24"/>
        </w:rPr>
        <w:t xml:space="preserve">. </w:t>
      </w:r>
      <w:r w:rsidR="00713F40" w:rsidRPr="00333BE7">
        <w:rPr>
          <w:rFonts w:ascii="Arial" w:hAnsi="Arial" w:cs="Arial"/>
          <w:sz w:val="24"/>
          <w:szCs w:val="24"/>
        </w:rPr>
        <w:t xml:space="preserve">Model 1 gives a </w:t>
      </w:r>
      <m:oMath>
        <m:sSup>
          <m:sSupPr>
            <m:ctrlPr>
              <w:rPr>
                <w:rFonts w:ascii="Cambria Math" w:hAnsi="Cambria Math" w:cs="Arial"/>
                <w:i/>
                <w:sz w:val="24"/>
                <w:szCs w:val="24"/>
              </w:rPr>
            </m:ctrlPr>
          </m:sSupPr>
          <m:e>
            <m:r>
              <w:rPr>
                <w:rFonts w:ascii="Cambria Math" w:hAnsi="Cambria Math" w:cs="Arial"/>
                <w:sz w:val="24"/>
                <w:szCs w:val="24"/>
              </w:rPr>
              <m:t>R</m:t>
            </m:r>
          </m:e>
          <m:sup>
            <m:r>
              <w:rPr>
                <w:rFonts w:ascii="Cambria Math" w:hAnsi="Cambria Math" w:cs="Arial"/>
                <w:sz w:val="24"/>
                <w:szCs w:val="24"/>
              </w:rPr>
              <m:t>2</m:t>
            </m:r>
          </m:sup>
        </m:sSup>
      </m:oMath>
      <w:r w:rsidR="00777F53" w:rsidRPr="00333BE7">
        <w:rPr>
          <w:rFonts w:ascii="Arial" w:hAnsi="Arial" w:cs="Arial"/>
          <w:sz w:val="24"/>
          <w:szCs w:val="24"/>
        </w:rPr>
        <w:t xml:space="preserve"> </w:t>
      </w:r>
      <w:r w:rsidR="00713F40" w:rsidRPr="00333BE7">
        <w:rPr>
          <w:rFonts w:ascii="Arial" w:hAnsi="Arial" w:cs="Arial"/>
          <w:sz w:val="24"/>
          <w:szCs w:val="24"/>
        </w:rPr>
        <w:t>value of 0.965, which means the three</w:t>
      </w:r>
      <w:r w:rsidR="00777F53" w:rsidRPr="00333BE7">
        <w:rPr>
          <w:rFonts w:ascii="Arial" w:hAnsi="Arial" w:cs="Arial"/>
          <w:sz w:val="24"/>
          <w:szCs w:val="24"/>
        </w:rPr>
        <w:t xml:space="preserve"> explanatory variables chosen</w:t>
      </w:r>
      <w:r w:rsidR="00C90424" w:rsidRPr="00333BE7">
        <w:rPr>
          <w:rFonts w:ascii="Arial" w:hAnsi="Arial" w:cs="Arial"/>
          <w:sz w:val="24"/>
          <w:szCs w:val="24"/>
        </w:rPr>
        <w:t xml:space="preserve"> for Model 1</w:t>
      </w:r>
      <w:r w:rsidR="00777F53" w:rsidRPr="00333BE7">
        <w:rPr>
          <w:rFonts w:ascii="Arial" w:hAnsi="Arial" w:cs="Arial"/>
          <w:sz w:val="24"/>
          <w:szCs w:val="24"/>
        </w:rPr>
        <w:t xml:space="preserve"> are explaining </w:t>
      </w:r>
      <w:r w:rsidR="00713F40" w:rsidRPr="00333BE7">
        <w:rPr>
          <w:rFonts w:ascii="Arial" w:hAnsi="Arial" w:cs="Arial"/>
          <w:sz w:val="24"/>
          <w:szCs w:val="24"/>
        </w:rPr>
        <w:t>96.5</w:t>
      </w:r>
      <w:r w:rsidR="00777F53" w:rsidRPr="00333BE7">
        <w:rPr>
          <w:rFonts w:ascii="Arial" w:hAnsi="Arial" w:cs="Arial"/>
          <w:sz w:val="24"/>
          <w:szCs w:val="24"/>
        </w:rPr>
        <w:t xml:space="preserve"> percent of the variance in demand (dependent variable).</w:t>
      </w:r>
      <w:r w:rsidR="00713F40" w:rsidRPr="00333BE7">
        <w:rPr>
          <w:rFonts w:ascii="Arial" w:hAnsi="Arial" w:cs="Arial"/>
          <w:sz w:val="24"/>
          <w:szCs w:val="24"/>
        </w:rPr>
        <w:t xml:space="preserve"> Similarly Model 2 gives a </w:t>
      </w:r>
      <m:oMath>
        <m:sSup>
          <m:sSupPr>
            <m:ctrlPr>
              <w:rPr>
                <w:rFonts w:ascii="Cambria Math" w:hAnsi="Cambria Math" w:cs="Arial"/>
                <w:i/>
                <w:sz w:val="24"/>
                <w:szCs w:val="24"/>
              </w:rPr>
            </m:ctrlPr>
          </m:sSupPr>
          <m:e>
            <m:r>
              <w:rPr>
                <w:rFonts w:ascii="Cambria Math" w:hAnsi="Cambria Math" w:cs="Arial"/>
                <w:sz w:val="24"/>
                <w:szCs w:val="24"/>
              </w:rPr>
              <m:t>R</m:t>
            </m:r>
          </m:e>
          <m:sup>
            <m:r>
              <w:rPr>
                <w:rFonts w:ascii="Cambria Math" w:hAnsi="Cambria Math" w:cs="Arial"/>
                <w:sz w:val="24"/>
                <w:szCs w:val="24"/>
              </w:rPr>
              <m:t>2</m:t>
            </m:r>
          </m:sup>
        </m:sSup>
        <m:r>
          <w:rPr>
            <w:rFonts w:ascii="Cambria Math" w:hAnsi="Cambria Math" w:cs="Arial"/>
            <w:sz w:val="24"/>
            <w:szCs w:val="24"/>
          </w:rPr>
          <m:t xml:space="preserve"> </m:t>
        </m:r>
      </m:oMath>
      <w:r w:rsidR="00713F40" w:rsidRPr="00333BE7">
        <w:rPr>
          <w:rFonts w:ascii="Arial" w:hAnsi="Arial" w:cs="Arial"/>
          <w:sz w:val="24"/>
          <w:szCs w:val="24"/>
        </w:rPr>
        <w:t xml:space="preserve">value of 0.957 meaning the four explanatory variables chosen for Model 2 are explaining 95.7 percent of variance in demand. </w:t>
      </w:r>
      <w:r w:rsidR="0057738E" w:rsidRPr="00333BE7">
        <w:rPr>
          <w:rFonts w:ascii="Arial" w:hAnsi="Arial" w:cs="Arial"/>
          <w:sz w:val="24"/>
          <w:szCs w:val="24"/>
        </w:rPr>
        <w:t xml:space="preserve">Likewise, the remaining </w:t>
      </w:r>
      <w:r w:rsidR="00C90424" w:rsidRPr="00333BE7">
        <w:rPr>
          <w:rFonts w:ascii="Arial" w:hAnsi="Arial" w:cs="Arial"/>
          <w:sz w:val="24"/>
          <w:szCs w:val="24"/>
        </w:rPr>
        <w:t>models for Brazil, China and India can be interpreted</w:t>
      </w:r>
      <w:r w:rsidR="00EB1416" w:rsidRPr="00333BE7">
        <w:rPr>
          <w:rFonts w:ascii="Arial" w:hAnsi="Arial" w:cs="Arial"/>
          <w:sz w:val="24"/>
          <w:szCs w:val="24"/>
        </w:rPr>
        <w:t xml:space="preserve"> </w:t>
      </w:r>
      <w:r w:rsidR="00D45BBD" w:rsidRPr="00333BE7">
        <w:rPr>
          <w:rFonts w:ascii="Arial" w:hAnsi="Arial" w:cs="Arial"/>
          <w:sz w:val="24"/>
          <w:szCs w:val="24"/>
        </w:rPr>
        <w:t>f</w:t>
      </w:r>
      <w:r w:rsidR="00EB1416" w:rsidRPr="00333BE7">
        <w:rPr>
          <w:rFonts w:ascii="Arial" w:hAnsi="Arial" w:cs="Arial"/>
          <w:sz w:val="24"/>
          <w:szCs w:val="24"/>
        </w:rPr>
        <w:t xml:space="preserve">rom </w:t>
      </w:r>
      <w:r w:rsidR="00D45BBD" w:rsidRPr="00333BE7">
        <w:rPr>
          <w:rFonts w:ascii="Arial" w:hAnsi="Arial" w:cs="Arial"/>
          <w:sz w:val="24"/>
          <w:szCs w:val="24"/>
        </w:rPr>
        <w:t>T</w:t>
      </w:r>
      <w:r w:rsidR="00EB1416" w:rsidRPr="00333BE7">
        <w:rPr>
          <w:rFonts w:ascii="Arial" w:hAnsi="Arial" w:cs="Arial"/>
          <w:sz w:val="24"/>
          <w:szCs w:val="24"/>
        </w:rPr>
        <w:t>able 8, 9 and 10 respectively. Although</w:t>
      </w:r>
      <w:r w:rsidR="00777F53" w:rsidRPr="00333BE7">
        <w:rPr>
          <w:rFonts w:ascii="Arial" w:hAnsi="Arial" w:cs="Arial"/>
          <w:sz w:val="24"/>
          <w:szCs w:val="24"/>
        </w:rPr>
        <w:t xml:space="preserve"> </w:t>
      </w:r>
      <w:r w:rsidR="00A2417E">
        <w:rPr>
          <w:rFonts w:ascii="Arial" w:hAnsi="Arial" w:cs="Arial"/>
          <w:sz w:val="24"/>
          <w:szCs w:val="24"/>
        </w:rPr>
        <w:t xml:space="preserve">one </w:t>
      </w:r>
      <w:r w:rsidR="00A2417E" w:rsidRPr="00333BE7">
        <w:rPr>
          <w:rFonts w:ascii="Arial" w:hAnsi="Arial" w:cs="Arial"/>
          <w:sz w:val="24"/>
          <w:szCs w:val="24"/>
        </w:rPr>
        <w:t>wants</w:t>
      </w:r>
      <w:r w:rsidR="00777F53" w:rsidRPr="00333BE7">
        <w:rPr>
          <w:rFonts w:ascii="Arial" w:hAnsi="Arial" w:cs="Arial"/>
          <w:sz w:val="24"/>
          <w:szCs w:val="24"/>
        </w:rPr>
        <w:t xml:space="preserve"> the model that gives the highest </w:t>
      </w:r>
      <m:oMath>
        <m:sSup>
          <m:sSupPr>
            <m:ctrlPr>
              <w:rPr>
                <w:rFonts w:ascii="Cambria Math" w:hAnsi="Cambria Math" w:cs="Arial"/>
                <w:i/>
                <w:sz w:val="24"/>
                <w:szCs w:val="24"/>
              </w:rPr>
            </m:ctrlPr>
          </m:sSupPr>
          <m:e>
            <m:r>
              <w:rPr>
                <w:rFonts w:ascii="Cambria Math" w:hAnsi="Cambria Math" w:cs="Arial"/>
                <w:sz w:val="24"/>
                <w:szCs w:val="24"/>
              </w:rPr>
              <m:t>R</m:t>
            </m:r>
          </m:e>
          <m:sup>
            <m:r>
              <w:rPr>
                <w:rFonts w:ascii="Cambria Math" w:hAnsi="Cambria Math" w:cs="Arial"/>
                <w:sz w:val="24"/>
                <w:szCs w:val="24"/>
              </w:rPr>
              <m:t>2</m:t>
            </m:r>
          </m:sup>
        </m:sSup>
      </m:oMath>
      <w:r w:rsidR="00777F53" w:rsidRPr="00333BE7">
        <w:rPr>
          <w:rFonts w:ascii="Arial" w:hAnsi="Arial" w:cs="Arial"/>
          <w:sz w:val="24"/>
          <w:szCs w:val="24"/>
        </w:rPr>
        <w:t xml:space="preserve"> and contains all the explanatory variables, each additional explanatory variable added to the model </w:t>
      </w:r>
      <w:r w:rsidR="00713F40" w:rsidRPr="00333BE7">
        <w:rPr>
          <w:rFonts w:ascii="Arial" w:hAnsi="Arial" w:cs="Arial"/>
          <w:sz w:val="24"/>
          <w:szCs w:val="24"/>
        </w:rPr>
        <w:t>increases</w:t>
      </w:r>
      <m:oMath>
        <m:r>
          <w:rPr>
            <w:rFonts w:ascii="Cambria Math" w:hAnsi="Cambria Math" w:cs="Arial"/>
            <w:sz w:val="24"/>
            <w:szCs w:val="24"/>
          </w:rPr>
          <m:t xml:space="preserve"> </m:t>
        </m:r>
        <m:sSup>
          <m:sSupPr>
            <m:ctrlPr>
              <w:rPr>
                <w:rFonts w:ascii="Cambria Math" w:hAnsi="Cambria Math" w:cs="Arial"/>
                <w:i/>
                <w:sz w:val="24"/>
                <w:szCs w:val="24"/>
              </w:rPr>
            </m:ctrlPr>
          </m:sSupPr>
          <m:e>
            <m:r>
              <w:rPr>
                <w:rFonts w:ascii="Cambria Math" w:hAnsi="Cambria Math" w:cs="Arial"/>
                <w:sz w:val="24"/>
                <w:szCs w:val="24"/>
              </w:rPr>
              <m:t>R</m:t>
            </m:r>
          </m:e>
          <m:sup>
            <m:r>
              <w:rPr>
                <w:rFonts w:ascii="Cambria Math" w:hAnsi="Cambria Math" w:cs="Arial"/>
                <w:sz w:val="24"/>
                <w:szCs w:val="24"/>
              </w:rPr>
              <m:t>2</m:t>
            </m:r>
          </m:sup>
        </m:sSup>
      </m:oMath>
      <w:r w:rsidR="00777F53" w:rsidRPr="00333BE7">
        <w:rPr>
          <w:rFonts w:ascii="Arial" w:hAnsi="Arial" w:cs="Arial"/>
          <w:sz w:val="24"/>
          <w:szCs w:val="24"/>
        </w:rPr>
        <w:t xml:space="preserve">. As a result, </w:t>
      </w:r>
      <w:r w:rsidR="00A2417E">
        <w:rPr>
          <w:rFonts w:ascii="Arial" w:hAnsi="Arial" w:cs="Arial"/>
          <w:sz w:val="24"/>
          <w:szCs w:val="24"/>
        </w:rPr>
        <w:t>one</w:t>
      </w:r>
      <w:r w:rsidR="00777F53" w:rsidRPr="00333BE7">
        <w:rPr>
          <w:rFonts w:ascii="Arial" w:hAnsi="Arial" w:cs="Arial"/>
          <w:sz w:val="24"/>
          <w:szCs w:val="24"/>
        </w:rPr>
        <w:t xml:space="preserve"> must mention some notes of caution </w:t>
      </w:r>
      <w:r w:rsidR="00713F40" w:rsidRPr="00333BE7">
        <w:rPr>
          <w:rFonts w:ascii="Arial" w:hAnsi="Arial" w:cs="Arial"/>
          <w:sz w:val="24"/>
          <w:szCs w:val="24"/>
        </w:rPr>
        <w:t>regarding</w:t>
      </w:r>
      <m:oMath>
        <m:sSup>
          <m:sSupPr>
            <m:ctrlPr>
              <w:rPr>
                <w:rFonts w:ascii="Cambria Math" w:hAnsi="Cambria Math" w:cs="Arial"/>
                <w:i/>
                <w:sz w:val="24"/>
                <w:szCs w:val="24"/>
              </w:rPr>
            </m:ctrlPr>
          </m:sSupPr>
          <m:e>
            <m:r>
              <w:rPr>
                <w:rFonts w:ascii="Cambria Math" w:hAnsi="Cambria Math" w:cs="Arial"/>
                <w:sz w:val="24"/>
                <w:szCs w:val="24"/>
              </w:rPr>
              <m:t xml:space="preserve"> R</m:t>
            </m:r>
          </m:e>
          <m:sup>
            <m:r>
              <w:rPr>
                <w:rFonts w:ascii="Cambria Math" w:hAnsi="Cambria Math" w:cs="Arial"/>
                <w:sz w:val="24"/>
                <w:szCs w:val="24"/>
              </w:rPr>
              <m:t>2</m:t>
            </m:r>
          </m:sup>
        </m:sSup>
      </m:oMath>
      <w:r w:rsidR="00777F53" w:rsidRPr="00333BE7">
        <w:rPr>
          <w:rFonts w:ascii="Arial" w:hAnsi="Arial" w:cs="Arial"/>
          <w:sz w:val="24"/>
          <w:szCs w:val="24"/>
        </w:rPr>
        <w:t>.</w:t>
      </w:r>
    </w:p>
    <w:p w14:paraId="3B31D09D" w14:textId="4A21269E" w:rsidR="00777F53" w:rsidRPr="00333BE7" w:rsidRDefault="001B7692" w:rsidP="00777F53">
      <w:pPr>
        <w:autoSpaceDE w:val="0"/>
        <w:autoSpaceDN w:val="0"/>
        <w:adjustRightInd w:val="0"/>
        <w:spacing w:after="0" w:line="480" w:lineRule="auto"/>
        <w:jc w:val="both"/>
        <w:rPr>
          <w:rFonts w:ascii="Arial" w:hAnsi="Arial" w:cs="Arial"/>
          <w:sz w:val="24"/>
          <w:szCs w:val="24"/>
        </w:rPr>
      </w:pPr>
      <m:oMath>
        <m:sSup>
          <m:sSupPr>
            <m:ctrlPr>
              <w:rPr>
                <w:rFonts w:ascii="Cambria Math" w:hAnsi="Cambria Math" w:cs="Arial"/>
                <w:i/>
                <w:sz w:val="24"/>
                <w:szCs w:val="24"/>
              </w:rPr>
            </m:ctrlPr>
          </m:sSupPr>
          <m:e>
            <m:r>
              <w:rPr>
                <w:rFonts w:ascii="Cambria Math" w:hAnsi="Cambria Math" w:cs="Arial"/>
                <w:sz w:val="24"/>
                <w:szCs w:val="24"/>
              </w:rPr>
              <m:t>R</m:t>
            </m:r>
          </m:e>
          <m:sup>
            <m:r>
              <w:rPr>
                <w:rFonts w:ascii="Cambria Math" w:hAnsi="Cambria Math" w:cs="Arial"/>
                <w:sz w:val="24"/>
                <w:szCs w:val="24"/>
              </w:rPr>
              <m:t>2</m:t>
            </m:r>
          </m:sup>
        </m:sSup>
      </m:oMath>
      <w:r w:rsidR="00777F53" w:rsidRPr="00333BE7">
        <w:rPr>
          <w:rFonts w:ascii="Arial" w:hAnsi="Arial" w:cs="Arial"/>
          <w:sz w:val="24"/>
          <w:szCs w:val="24"/>
        </w:rPr>
        <w:t xml:space="preserve"> is a </w:t>
      </w:r>
      <w:r w:rsidR="0042760C" w:rsidRPr="00333BE7">
        <w:rPr>
          <w:rFonts w:ascii="Arial" w:hAnsi="Arial" w:cs="Arial"/>
          <w:sz w:val="24"/>
          <w:szCs w:val="24"/>
        </w:rPr>
        <w:t>non-descending</w:t>
      </w:r>
      <w:r w:rsidR="00777F53" w:rsidRPr="00333BE7">
        <w:rPr>
          <w:rFonts w:ascii="Arial" w:hAnsi="Arial" w:cs="Arial"/>
          <w:sz w:val="24"/>
          <w:szCs w:val="24"/>
        </w:rPr>
        <w:t xml:space="preserve"> function of the number of explanatory variables present in the model. As </w:t>
      </w:r>
      <w:r w:rsidR="00F9179E">
        <w:rPr>
          <w:rFonts w:ascii="Arial" w:hAnsi="Arial" w:cs="Arial"/>
          <w:sz w:val="24"/>
          <w:szCs w:val="24"/>
        </w:rPr>
        <w:t>one</w:t>
      </w:r>
      <w:r w:rsidR="00777F53" w:rsidRPr="00333BE7">
        <w:rPr>
          <w:rFonts w:ascii="Arial" w:hAnsi="Arial" w:cs="Arial"/>
          <w:sz w:val="24"/>
          <w:szCs w:val="24"/>
        </w:rPr>
        <w:t xml:space="preserve"> add more historical data points to all the variables, both Ys and Xs, and add more explanatory variables (or Xs), </w:t>
      </w:r>
      <m:oMath>
        <m:sSup>
          <m:sSupPr>
            <m:ctrlPr>
              <w:rPr>
                <w:rFonts w:ascii="Cambria Math" w:hAnsi="Cambria Math" w:cs="Arial"/>
                <w:i/>
                <w:sz w:val="24"/>
                <w:szCs w:val="24"/>
              </w:rPr>
            </m:ctrlPr>
          </m:sSupPr>
          <m:e>
            <m:r>
              <w:rPr>
                <w:rFonts w:ascii="Cambria Math" w:hAnsi="Cambria Math" w:cs="Arial"/>
                <w:sz w:val="24"/>
                <w:szCs w:val="24"/>
              </w:rPr>
              <m:t>R</m:t>
            </m:r>
          </m:e>
          <m:sup>
            <m:r>
              <w:rPr>
                <w:rFonts w:ascii="Cambria Math" w:hAnsi="Cambria Math" w:cs="Arial"/>
                <w:sz w:val="24"/>
                <w:szCs w:val="24"/>
              </w:rPr>
              <m:t>2</m:t>
            </m:r>
          </m:sup>
        </m:sSup>
      </m:oMath>
      <w:r w:rsidR="00DF36CA" w:rsidRPr="00333BE7">
        <w:rPr>
          <w:rFonts w:ascii="Arial" w:eastAsiaTheme="minorEastAsia" w:hAnsi="Arial" w:cs="Arial"/>
          <w:sz w:val="24"/>
          <w:szCs w:val="24"/>
        </w:rPr>
        <w:t xml:space="preserve"> </w:t>
      </w:r>
      <w:r w:rsidR="00777F53" w:rsidRPr="00333BE7">
        <w:rPr>
          <w:rFonts w:ascii="Arial" w:hAnsi="Arial" w:cs="Arial"/>
          <w:sz w:val="24"/>
          <w:szCs w:val="24"/>
        </w:rPr>
        <w:t>almost always increases and never decreases. This statistical phenomenon occurs because adding more explanatory variables to the model causes the prediction errors to be small, hence reducing sum of squares residuals (SSR).</w:t>
      </w:r>
    </w:p>
    <w:p w14:paraId="011CD9BA" w14:textId="77777777" w:rsidR="00777F53" w:rsidRPr="00333BE7" w:rsidRDefault="00777F53" w:rsidP="00F902BD">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 xml:space="preserve">The main problem </w:t>
      </w:r>
      <w:r w:rsidR="00743670" w:rsidRPr="00333BE7">
        <w:rPr>
          <w:rFonts w:ascii="Arial" w:hAnsi="Arial" w:cs="Arial"/>
          <w:sz w:val="24"/>
          <w:szCs w:val="24"/>
        </w:rPr>
        <w:t xml:space="preserve">with </w:t>
      </w:r>
      <m:oMath>
        <m:sSup>
          <m:sSupPr>
            <m:ctrlPr>
              <w:rPr>
                <w:rFonts w:ascii="Cambria Math" w:hAnsi="Cambria Math" w:cs="Arial"/>
                <w:i/>
                <w:sz w:val="24"/>
                <w:szCs w:val="24"/>
              </w:rPr>
            </m:ctrlPr>
          </m:sSupPr>
          <m:e>
            <m:r>
              <w:rPr>
                <w:rFonts w:ascii="Cambria Math" w:hAnsi="Cambria Math" w:cs="Arial"/>
                <w:sz w:val="24"/>
                <w:szCs w:val="24"/>
              </w:rPr>
              <m:t>R</m:t>
            </m:r>
          </m:e>
          <m:sup>
            <m:r>
              <w:rPr>
                <w:rFonts w:ascii="Cambria Math" w:hAnsi="Cambria Math" w:cs="Arial"/>
                <w:sz w:val="24"/>
                <w:szCs w:val="24"/>
              </w:rPr>
              <m:t xml:space="preserve">2 </m:t>
            </m:r>
          </m:sup>
        </m:sSup>
      </m:oMath>
      <w:r w:rsidRPr="00333BE7">
        <w:rPr>
          <w:rFonts w:ascii="Arial" w:hAnsi="Arial" w:cs="Arial"/>
          <w:sz w:val="24"/>
          <w:szCs w:val="24"/>
        </w:rPr>
        <w:t xml:space="preserve">is the fact that it does not take into account degrees of freedom. </w:t>
      </w:r>
      <w:r w:rsidRPr="00333BE7">
        <w:rPr>
          <w:rFonts w:ascii="Arial" w:hAnsi="Arial" w:cs="Arial"/>
          <w:i/>
          <w:iCs/>
          <w:sz w:val="24"/>
          <w:szCs w:val="24"/>
        </w:rPr>
        <w:t xml:space="preserve">Degrees of freedom </w:t>
      </w:r>
      <w:r w:rsidRPr="00333BE7">
        <w:rPr>
          <w:rFonts w:ascii="Arial" w:hAnsi="Arial" w:cs="Arial"/>
          <w:sz w:val="24"/>
          <w:szCs w:val="24"/>
        </w:rPr>
        <w:t>is defined as the number of observations included in the formula minus the number of parameters estimated using the data. To overcome this problem</w:t>
      </w:r>
      <w:r w:rsidR="00F902BD" w:rsidRPr="00333BE7">
        <w:rPr>
          <w:rFonts w:ascii="Arial" w:hAnsi="Arial" w:cs="Arial"/>
          <w:sz w:val="24"/>
          <w:szCs w:val="24"/>
        </w:rPr>
        <w:t xml:space="preserve">, adjusted </w:t>
      </w:r>
      <m:oMath>
        <m:sSup>
          <m:sSupPr>
            <m:ctrlPr>
              <w:rPr>
                <w:rFonts w:ascii="Cambria Math" w:hAnsi="Cambria Math" w:cs="Arial"/>
                <w:i/>
                <w:sz w:val="24"/>
                <w:szCs w:val="24"/>
              </w:rPr>
            </m:ctrlPr>
          </m:sSupPr>
          <m:e>
            <m:r>
              <w:rPr>
                <w:rFonts w:ascii="Cambria Math" w:hAnsi="Cambria Math" w:cs="Arial"/>
                <w:sz w:val="24"/>
                <w:szCs w:val="24"/>
              </w:rPr>
              <m:t>R</m:t>
            </m:r>
          </m:e>
          <m:sup>
            <m:r>
              <w:rPr>
                <w:rFonts w:ascii="Cambria Math" w:hAnsi="Cambria Math" w:cs="Arial"/>
                <w:sz w:val="24"/>
                <w:szCs w:val="24"/>
              </w:rPr>
              <m:t>2</m:t>
            </m:r>
          </m:sup>
        </m:sSup>
      </m:oMath>
      <w:r w:rsidR="00F902BD" w:rsidRPr="00333BE7">
        <w:rPr>
          <w:rFonts w:ascii="Arial" w:hAnsi="Arial" w:cs="Arial"/>
          <w:sz w:val="24"/>
          <w:szCs w:val="24"/>
        </w:rPr>
        <w:t xml:space="preserve"> is introduced as:</w:t>
      </w:r>
    </w:p>
    <w:p w14:paraId="4AD95B02" w14:textId="77777777" w:rsidR="00F902BD" w:rsidRPr="00333BE7" w:rsidRDefault="00AC4BA3" w:rsidP="00F902BD">
      <w:pPr>
        <w:autoSpaceDE w:val="0"/>
        <w:autoSpaceDN w:val="0"/>
        <w:adjustRightInd w:val="0"/>
        <w:spacing w:after="0" w:line="480" w:lineRule="auto"/>
        <w:jc w:val="both"/>
        <w:rPr>
          <w:rFonts w:ascii="Arial" w:hAnsi="Arial" w:cs="Arial"/>
          <w:sz w:val="24"/>
          <w:szCs w:val="24"/>
        </w:rPr>
      </w:pPr>
      <m:oMathPara>
        <m:oMathParaPr>
          <m:jc m:val="center"/>
        </m:oMathParaPr>
        <m:oMath>
          <m:r>
            <w:rPr>
              <w:rFonts w:ascii="Cambria Math" w:hAnsi="Cambria Math" w:cs="Arial"/>
              <w:sz w:val="24"/>
              <w:szCs w:val="24"/>
            </w:rPr>
            <m:t xml:space="preserve">Adjusted </m:t>
          </m:r>
          <m:sSup>
            <m:sSupPr>
              <m:ctrlPr>
                <w:rPr>
                  <w:rFonts w:ascii="Cambria Math" w:hAnsi="Cambria Math" w:cs="Arial"/>
                  <w:i/>
                  <w:sz w:val="24"/>
                  <w:szCs w:val="24"/>
                </w:rPr>
              </m:ctrlPr>
            </m:sSupPr>
            <m:e>
              <m:r>
                <w:rPr>
                  <w:rFonts w:ascii="Cambria Math" w:hAnsi="Cambria Math" w:cs="Arial"/>
                  <w:sz w:val="24"/>
                  <w:szCs w:val="24"/>
                </w:rPr>
                <m:t>R</m:t>
              </m:r>
            </m:e>
            <m:sup>
              <m:r>
                <w:rPr>
                  <w:rFonts w:ascii="Cambria Math" w:hAnsi="Cambria Math" w:cs="Arial"/>
                  <w:sz w:val="24"/>
                  <w:szCs w:val="24"/>
                </w:rPr>
                <m:t>2</m:t>
              </m:r>
            </m:sup>
          </m:sSup>
          <m:r>
            <w:rPr>
              <w:rFonts w:ascii="Cambria Math" w:hAnsi="Cambria Math" w:cs="Arial"/>
              <w:sz w:val="24"/>
              <w:szCs w:val="24"/>
            </w:rPr>
            <m:t>=1-(1-</m:t>
          </m:r>
          <m:sSup>
            <m:sSupPr>
              <m:ctrlPr>
                <w:rPr>
                  <w:rFonts w:ascii="Cambria Math" w:hAnsi="Cambria Math" w:cs="Arial"/>
                  <w:i/>
                  <w:sz w:val="24"/>
                  <w:szCs w:val="24"/>
                </w:rPr>
              </m:ctrlPr>
            </m:sSupPr>
            <m:e>
              <m:r>
                <w:rPr>
                  <w:rFonts w:ascii="Cambria Math" w:hAnsi="Cambria Math" w:cs="Arial"/>
                  <w:sz w:val="24"/>
                  <w:szCs w:val="24"/>
                </w:rPr>
                <m:t>R</m:t>
              </m:r>
            </m:e>
            <m:sup>
              <m:r>
                <w:rPr>
                  <w:rFonts w:ascii="Cambria Math" w:hAnsi="Cambria Math" w:cs="Arial"/>
                  <w:sz w:val="24"/>
                  <w:szCs w:val="24"/>
                </w:rPr>
                <m:t>2</m:t>
              </m:r>
            </m:sup>
          </m:sSup>
          <m:r>
            <w:rPr>
              <w:rFonts w:ascii="Cambria Math" w:hAnsi="Cambria Math" w:cs="Arial"/>
              <w:sz w:val="24"/>
              <w:szCs w:val="24"/>
            </w:rPr>
            <m:t>)</m:t>
          </m:r>
          <m:f>
            <m:fPr>
              <m:ctrlPr>
                <w:rPr>
                  <w:rFonts w:ascii="Cambria Math" w:hAnsi="Cambria Math" w:cs="Arial"/>
                  <w:i/>
                  <w:sz w:val="24"/>
                  <w:szCs w:val="24"/>
                </w:rPr>
              </m:ctrlPr>
            </m:fPr>
            <m:num>
              <m:r>
                <w:rPr>
                  <w:rFonts w:ascii="Cambria Math" w:hAnsi="Cambria Math" w:cs="Arial"/>
                  <w:sz w:val="24"/>
                  <w:szCs w:val="24"/>
                </w:rPr>
                <m:t>(n-1)</m:t>
              </m:r>
            </m:num>
            <m:den>
              <m:r>
                <w:rPr>
                  <w:rFonts w:ascii="Cambria Math" w:hAnsi="Cambria Math" w:cs="Arial"/>
                  <w:sz w:val="24"/>
                  <w:szCs w:val="24"/>
                </w:rPr>
                <m:t>(n-k-1)</m:t>
              </m:r>
            </m:den>
          </m:f>
        </m:oMath>
      </m:oMathPara>
    </w:p>
    <w:p w14:paraId="0F853C8A" w14:textId="4FB94492" w:rsidR="00E87FFB" w:rsidRPr="00333BE7" w:rsidRDefault="00777F53" w:rsidP="00777F53">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lastRenderedPageBreak/>
        <w:t>The greater the difference between R</w:t>
      </w:r>
      <w:r w:rsidRPr="00333BE7">
        <w:rPr>
          <w:rFonts w:ascii="Arial" w:hAnsi="Arial" w:cs="Arial"/>
          <w:sz w:val="24"/>
          <w:szCs w:val="24"/>
          <w:vertAlign w:val="superscript"/>
        </w:rPr>
        <w:t>2</w:t>
      </w:r>
      <w:r w:rsidRPr="00333BE7">
        <w:rPr>
          <w:rFonts w:ascii="Arial" w:hAnsi="Arial" w:cs="Arial"/>
          <w:sz w:val="24"/>
          <w:szCs w:val="24"/>
        </w:rPr>
        <w:t xml:space="preserve"> and adjusted R</w:t>
      </w:r>
      <w:r w:rsidRPr="00333BE7">
        <w:rPr>
          <w:rFonts w:ascii="Arial" w:hAnsi="Arial" w:cs="Arial"/>
          <w:sz w:val="24"/>
          <w:szCs w:val="24"/>
          <w:vertAlign w:val="superscript"/>
        </w:rPr>
        <w:t>2</w:t>
      </w:r>
      <w:r w:rsidR="0042760C" w:rsidRPr="00333BE7">
        <w:rPr>
          <w:rFonts w:ascii="Arial" w:hAnsi="Arial" w:cs="Arial"/>
          <w:sz w:val="24"/>
          <w:szCs w:val="24"/>
        </w:rPr>
        <w:t>, the poorer the</w:t>
      </w:r>
      <w:r w:rsidR="00930C45" w:rsidRPr="00333BE7">
        <w:rPr>
          <w:rFonts w:ascii="Arial" w:hAnsi="Arial" w:cs="Arial"/>
          <w:sz w:val="24"/>
          <w:szCs w:val="24"/>
        </w:rPr>
        <w:t xml:space="preserve"> </w:t>
      </w:r>
      <w:r w:rsidR="0042760C" w:rsidRPr="00333BE7">
        <w:rPr>
          <w:rFonts w:ascii="Arial" w:hAnsi="Arial" w:cs="Arial"/>
          <w:sz w:val="24"/>
          <w:szCs w:val="24"/>
        </w:rPr>
        <w:t>fi</w:t>
      </w:r>
      <w:r w:rsidRPr="00333BE7">
        <w:rPr>
          <w:rFonts w:ascii="Arial" w:hAnsi="Arial" w:cs="Arial"/>
          <w:sz w:val="24"/>
          <w:szCs w:val="24"/>
        </w:rPr>
        <w:t>t</w:t>
      </w:r>
      <w:r w:rsidR="00D45BBD" w:rsidRPr="00333BE7">
        <w:rPr>
          <w:rFonts w:ascii="Arial" w:hAnsi="Arial" w:cs="Arial"/>
          <w:sz w:val="24"/>
          <w:szCs w:val="24"/>
        </w:rPr>
        <w:t xml:space="preserve"> obtained for the model</w:t>
      </w:r>
      <w:r w:rsidRPr="00333BE7">
        <w:rPr>
          <w:rFonts w:ascii="Arial" w:hAnsi="Arial" w:cs="Arial"/>
          <w:sz w:val="24"/>
          <w:szCs w:val="24"/>
        </w:rPr>
        <w:t>.</w:t>
      </w:r>
    </w:p>
    <w:p w14:paraId="05702CCA" w14:textId="77777777" w:rsidR="00BE78FC" w:rsidRPr="00333BE7" w:rsidRDefault="00416458" w:rsidP="00CB682C">
      <w:pPr>
        <w:pStyle w:val="Caption"/>
        <w:keepNext/>
        <w:jc w:val="center"/>
        <w:rPr>
          <w:rFonts w:ascii="Arial" w:hAnsi="Arial" w:cs="Arial"/>
          <w:i w:val="0"/>
          <w:color w:val="000000" w:themeColor="text1"/>
          <w:sz w:val="24"/>
          <w:szCs w:val="24"/>
        </w:rPr>
      </w:pPr>
      <w:bookmarkStart w:id="73" w:name="_Toc448145723"/>
      <w:r w:rsidRPr="00333BE7">
        <w:rPr>
          <w:rFonts w:ascii="Arial" w:hAnsi="Arial" w:cs="Arial"/>
          <w:i w:val="0"/>
          <w:color w:val="000000" w:themeColor="text1"/>
          <w:sz w:val="24"/>
          <w:szCs w:val="24"/>
        </w:rPr>
        <w:t xml:space="preserve">Table </w:t>
      </w:r>
      <w:r w:rsidRPr="00333BE7">
        <w:rPr>
          <w:rFonts w:ascii="Arial" w:hAnsi="Arial" w:cs="Arial"/>
          <w:i w:val="0"/>
          <w:color w:val="000000" w:themeColor="text1"/>
          <w:sz w:val="24"/>
          <w:szCs w:val="24"/>
        </w:rPr>
        <w:fldChar w:fldCharType="begin"/>
      </w:r>
      <w:r w:rsidRPr="00333BE7">
        <w:rPr>
          <w:rFonts w:ascii="Arial" w:hAnsi="Arial" w:cs="Arial"/>
          <w:i w:val="0"/>
          <w:color w:val="000000" w:themeColor="text1"/>
          <w:sz w:val="24"/>
          <w:szCs w:val="24"/>
        </w:rPr>
        <w:instrText xml:space="preserve"> SEQ Table \* ARABIC </w:instrText>
      </w:r>
      <w:r w:rsidRPr="00333BE7">
        <w:rPr>
          <w:rFonts w:ascii="Arial" w:hAnsi="Arial" w:cs="Arial"/>
          <w:i w:val="0"/>
          <w:color w:val="000000" w:themeColor="text1"/>
          <w:sz w:val="24"/>
          <w:szCs w:val="24"/>
        </w:rPr>
        <w:fldChar w:fldCharType="separate"/>
      </w:r>
      <w:r w:rsidR="005E444C" w:rsidRPr="00333BE7">
        <w:rPr>
          <w:rFonts w:ascii="Arial" w:hAnsi="Arial" w:cs="Arial"/>
          <w:i w:val="0"/>
          <w:color w:val="000000" w:themeColor="text1"/>
          <w:sz w:val="24"/>
          <w:szCs w:val="24"/>
        </w:rPr>
        <w:t>14</w:t>
      </w:r>
      <w:r w:rsidRPr="00333BE7">
        <w:rPr>
          <w:rFonts w:ascii="Arial" w:hAnsi="Arial" w:cs="Arial"/>
          <w:i w:val="0"/>
          <w:color w:val="000000" w:themeColor="text1"/>
          <w:sz w:val="24"/>
          <w:szCs w:val="24"/>
        </w:rPr>
        <w:fldChar w:fldCharType="end"/>
      </w:r>
      <w:r w:rsidRPr="00333BE7">
        <w:rPr>
          <w:rFonts w:ascii="Arial" w:hAnsi="Arial" w:cs="Arial"/>
          <w:i w:val="0"/>
          <w:color w:val="000000" w:themeColor="text1"/>
          <w:sz w:val="24"/>
          <w:szCs w:val="24"/>
        </w:rPr>
        <w:t xml:space="preserve"> R Square and Adjusted R Square for all different econometric models for Brazil</w:t>
      </w:r>
      <w:bookmarkEnd w:id="73"/>
    </w:p>
    <w:tbl>
      <w:tblPr>
        <w:tblW w:w="8460" w:type="dxa"/>
        <w:tblInd w:w="-5" w:type="dxa"/>
        <w:tblLook w:val="04A0" w:firstRow="1" w:lastRow="0" w:firstColumn="1" w:lastColumn="0" w:noHBand="0" w:noVBand="1"/>
      </w:tblPr>
      <w:tblGrid>
        <w:gridCol w:w="1710"/>
        <w:gridCol w:w="3240"/>
        <w:gridCol w:w="3510"/>
      </w:tblGrid>
      <w:tr w:rsidR="00E87FFB" w:rsidRPr="00E87FFB" w14:paraId="0BDA0E00" w14:textId="77777777" w:rsidTr="000F7BC7">
        <w:trPr>
          <w:trHeight w:val="300"/>
        </w:trPr>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72ECC4" w14:textId="3BC33E37" w:rsidR="00E87FFB" w:rsidRPr="00E87FFB" w:rsidRDefault="00D45BBD" w:rsidP="00E87FFB">
            <w:pPr>
              <w:spacing w:after="0" w:line="240" w:lineRule="auto"/>
              <w:rPr>
                <w:rFonts w:ascii="Calibri" w:eastAsia="Times New Roman" w:hAnsi="Calibri" w:cs="Times New Roman"/>
                <w:b/>
                <w:color w:val="000000"/>
              </w:rPr>
            </w:pPr>
            <w:r>
              <w:rPr>
                <w:rFonts w:ascii="Calibri" w:eastAsia="Times New Roman" w:hAnsi="Calibri" w:cs="Times New Roman"/>
                <w:b/>
                <w:color w:val="000000"/>
              </w:rPr>
              <w:t>Model Number</w:t>
            </w:r>
          </w:p>
        </w:tc>
        <w:tc>
          <w:tcPr>
            <w:tcW w:w="3240" w:type="dxa"/>
            <w:tcBorders>
              <w:top w:val="single" w:sz="4" w:space="0" w:color="auto"/>
              <w:left w:val="nil"/>
              <w:bottom w:val="single" w:sz="4" w:space="0" w:color="auto"/>
              <w:right w:val="single" w:sz="4" w:space="0" w:color="auto"/>
            </w:tcBorders>
            <w:shd w:val="clear" w:color="auto" w:fill="auto"/>
            <w:noWrap/>
            <w:vAlign w:val="bottom"/>
            <w:hideMark/>
          </w:tcPr>
          <w:p w14:paraId="42F1FB90" w14:textId="77777777" w:rsidR="00E87FFB" w:rsidRPr="00E87FFB" w:rsidRDefault="00E87FFB" w:rsidP="00E87FFB">
            <w:pPr>
              <w:spacing w:after="0" w:line="240" w:lineRule="auto"/>
              <w:rPr>
                <w:rFonts w:ascii="Calibri" w:eastAsia="Times New Roman" w:hAnsi="Calibri" w:cs="Times New Roman"/>
                <w:b/>
                <w:color w:val="000000"/>
              </w:rPr>
            </w:pPr>
            <w:r w:rsidRPr="00E87FFB">
              <w:rPr>
                <w:rFonts w:ascii="Calibri" w:eastAsia="Times New Roman" w:hAnsi="Calibri" w:cs="Times New Roman"/>
                <w:b/>
                <w:color w:val="000000"/>
              </w:rPr>
              <w:t>R Square</w:t>
            </w:r>
          </w:p>
        </w:tc>
        <w:tc>
          <w:tcPr>
            <w:tcW w:w="3510" w:type="dxa"/>
            <w:tcBorders>
              <w:top w:val="single" w:sz="4" w:space="0" w:color="auto"/>
              <w:left w:val="nil"/>
              <w:bottom w:val="single" w:sz="4" w:space="0" w:color="auto"/>
              <w:right w:val="single" w:sz="4" w:space="0" w:color="auto"/>
            </w:tcBorders>
            <w:shd w:val="clear" w:color="auto" w:fill="auto"/>
            <w:noWrap/>
            <w:vAlign w:val="bottom"/>
            <w:hideMark/>
          </w:tcPr>
          <w:p w14:paraId="584C8D6A" w14:textId="77777777" w:rsidR="00E87FFB" w:rsidRPr="00E87FFB" w:rsidRDefault="00E87FFB" w:rsidP="00E87FFB">
            <w:pPr>
              <w:spacing w:after="0" w:line="240" w:lineRule="auto"/>
              <w:rPr>
                <w:rFonts w:ascii="Calibri" w:eastAsia="Times New Roman" w:hAnsi="Calibri" w:cs="Times New Roman"/>
                <w:b/>
                <w:color w:val="000000"/>
              </w:rPr>
            </w:pPr>
            <w:r w:rsidRPr="00E87FFB">
              <w:rPr>
                <w:rFonts w:ascii="Calibri" w:eastAsia="Times New Roman" w:hAnsi="Calibri" w:cs="Times New Roman"/>
                <w:b/>
                <w:color w:val="000000"/>
              </w:rPr>
              <w:t>Adjusted R Square</w:t>
            </w:r>
          </w:p>
        </w:tc>
      </w:tr>
      <w:tr w:rsidR="00E87FFB" w:rsidRPr="00E87FFB" w14:paraId="335133C2" w14:textId="77777777" w:rsidTr="000F7BC7">
        <w:trPr>
          <w:trHeight w:val="300"/>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4757DE75" w14:textId="77777777" w:rsidR="00E87FFB" w:rsidRPr="00E87FFB" w:rsidRDefault="00E87FFB" w:rsidP="00E87FFB">
            <w:pPr>
              <w:spacing w:after="0" w:line="240" w:lineRule="auto"/>
              <w:rPr>
                <w:rFonts w:ascii="Calibri" w:eastAsia="Times New Roman" w:hAnsi="Calibri" w:cs="Times New Roman"/>
                <w:b/>
                <w:color w:val="000000"/>
              </w:rPr>
            </w:pPr>
            <w:r w:rsidRPr="00E87FFB">
              <w:rPr>
                <w:rFonts w:ascii="Calibri" w:eastAsia="Times New Roman" w:hAnsi="Calibri" w:cs="Times New Roman"/>
                <w:b/>
                <w:color w:val="000000"/>
              </w:rPr>
              <w:t>Model 1</w:t>
            </w:r>
          </w:p>
        </w:tc>
        <w:tc>
          <w:tcPr>
            <w:tcW w:w="3240" w:type="dxa"/>
            <w:tcBorders>
              <w:top w:val="nil"/>
              <w:left w:val="nil"/>
              <w:bottom w:val="single" w:sz="4" w:space="0" w:color="auto"/>
              <w:right w:val="single" w:sz="4" w:space="0" w:color="auto"/>
            </w:tcBorders>
            <w:shd w:val="clear" w:color="auto" w:fill="auto"/>
            <w:noWrap/>
            <w:vAlign w:val="bottom"/>
            <w:hideMark/>
          </w:tcPr>
          <w:p w14:paraId="10FDFAC9" w14:textId="77777777" w:rsidR="00E87FFB" w:rsidRPr="00E87FFB" w:rsidRDefault="00E87FFB" w:rsidP="00E87FFB">
            <w:pPr>
              <w:spacing w:after="0" w:line="240" w:lineRule="auto"/>
              <w:jc w:val="right"/>
              <w:rPr>
                <w:rFonts w:ascii="Calibri" w:eastAsia="Times New Roman" w:hAnsi="Calibri" w:cs="Times New Roman"/>
                <w:color w:val="000000"/>
              </w:rPr>
            </w:pPr>
            <w:r w:rsidRPr="00E87FFB">
              <w:rPr>
                <w:rFonts w:ascii="Calibri" w:eastAsia="Times New Roman" w:hAnsi="Calibri" w:cs="Times New Roman"/>
                <w:color w:val="000000"/>
              </w:rPr>
              <w:t>0.9650</w:t>
            </w:r>
          </w:p>
        </w:tc>
        <w:tc>
          <w:tcPr>
            <w:tcW w:w="3510" w:type="dxa"/>
            <w:tcBorders>
              <w:top w:val="nil"/>
              <w:left w:val="nil"/>
              <w:bottom w:val="single" w:sz="4" w:space="0" w:color="auto"/>
              <w:right w:val="single" w:sz="4" w:space="0" w:color="auto"/>
            </w:tcBorders>
            <w:shd w:val="clear" w:color="auto" w:fill="auto"/>
            <w:noWrap/>
            <w:vAlign w:val="bottom"/>
            <w:hideMark/>
          </w:tcPr>
          <w:p w14:paraId="7A8AA10C" w14:textId="77777777" w:rsidR="00E87FFB" w:rsidRPr="00E87FFB" w:rsidRDefault="00E87FFB" w:rsidP="00E87FFB">
            <w:pPr>
              <w:spacing w:after="0" w:line="240" w:lineRule="auto"/>
              <w:jc w:val="right"/>
              <w:rPr>
                <w:rFonts w:ascii="Calibri" w:eastAsia="Times New Roman" w:hAnsi="Calibri" w:cs="Times New Roman"/>
                <w:color w:val="000000"/>
              </w:rPr>
            </w:pPr>
            <w:r w:rsidRPr="00E87FFB">
              <w:rPr>
                <w:rFonts w:ascii="Calibri" w:eastAsia="Times New Roman" w:hAnsi="Calibri" w:cs="Times New Roman"/>
                <w:color w:val="000000"/>
              </w:rPr>
              <w:t>0.9624</w:t>
            </w:r>
          </w:p>
        </w:tc>
      </w:tr>
      <w:tr w:rsidR="00E87FFB" w:rsidRPr="00E87FFB" w14:paraId="2B757CF6" w14:textId="77777777" w:rsidTr="000F7BC7">
        <w:trPr>
          <w:trHeight w:val="300"/>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4D3B709E" w14:textId="77777777" w:rsidR="00E87FFB" w:rsidRPr="00E87FFB" w:rsidRDefault="00E87FFB" w:rsidP="00E87FFB">
            <w:pPr>
              <w:spacing w:after="0" w:line="240" w:lineRule="auto"/>
              <w:rPr>
                <w:rFonts w:ascii="Calibri" w:eastAsia="Times New Roman" w:hAnsi="Calibri" w:cs="Times New Roman"/>
                <w:b/>
                <w:color w:val="000000"/>
              </w:rPr>
            </w:pPr>
            <w:r w:rsidRPr="00E87FFB">
              <w:rPr>
                <w:rFonts w:ascii="Calibri" w:eastAsia="Times New Roman" w:hAnsi="Calibri" w:cs="Times New Roman"/>
                <w:b/>
                <w:color w:val="000000"/>
              </w:rPr>
              <w:t>Model 2</w:t>
            </w:r>
          </w:p>
        </w:tc>
        <w:tc>
          <w:tcPr>
            <w:tcW w:w="3240" w:type="dxa"/>
            <w:tcBorders>
              <w:top w:val="nil"/>
              <w:left w:val="nil"/>
              <w:bottom w:val="single" w:sz="4" w:space="0" w:color="auto"/>
              <w:right w:val="single" w:sz="4" w:space="0" w:color="auto"/>
            </w:tcBorders>
            <w:shd w:val="clear" w:color="auto" w:fill="auto"/>
            <w:noWrap/>
            <w:vAlign w:val="bottom"/>
            <w:hideMark/>
          </w:tcPr>
          <w:p w14:paraId="7C5C40C0" w14:textId="77777777" w:rsidR="00E87FFB" w:rsidRPr="00E87FFB" w:rsidRDefault="00E87FFB" w:rsidP="00E87FFB">
            <w:pPr>
              <w:spacing w:after="0" w:line="240" w:lineRule="auto"/>
              <w:jc w:val="right"/>
              <w:rPr>
                <w:rFonts w:ascii="Calibri" w:eastAsia="Times New Roman" w:hAnsi="Calibri" w:cs="Times New Roman"/>
                <w:color w:val="000000"/>
              </w:rPr>
            </w:pPr>
            <w:r w:rsidRPr="00E87FFB">
              <w:rPr>
                <w:rFonts w:ascii="Calibri" w:eastAsia="Times New Roman" w:hAnsi="Calibri" w:cs="Times New Roman"/>
                <w:color w:val="000000"/>
              </w:rPr>
              <w:t>0.9578</w:t>
            </w:r>
          </w:p>
        </w:tc>
        <w:tc>
          <w:tcPr>
            <w:tcW w:w="3510" w:type="dxa"/>
            <w:tcBorders>
              <w:top w:val="nil"/>
              <w:left w:val="nil"/>
              <w:bottom w:val="single" w:sz="4" w:space="0" w:color="auto"/>
              <w:right w:val="single" w:sz="4" w:space="0" w:color="auto"/>
            </w:tcBorders>
            <w:shd w:val="clear" w:color="auto" w:fill="auto"/>
            <w:noWrap/>
            <w:vAlign w:val="bottom"/>
            <w:hideMark/>
          </w:tcPr>
          <w:p w14:paraId="7A2D0068" w14:textId="77777777" w:rsidR="00E87FFB" w:rsidRPr="00E87FFB" w:rsidRDefault="00E87FFB" w:rsidP="00E87FFB">
            <w:pPr>
              <w:spacing w:after="0" w:line="240" w:lineRule="auto"/>
              <w:jc w:val="right"/>
              <w:rPr>
                <w:rFonts w:ascii="Calibri" w:eastAsia="Times New Roman" w:hAnsi="Calibri" w:cs="Times New Roman"/>
                <w:color w:val="000000"/>
              </w:rPr>
            </w:pPr>
            <w:r w:rsidRPr="00E87FFB">
              <w:rPr>
                <w:rFonts w:ascii="Calibri" w:eastAsia="Times New Roman" w:hAnsi="Calibri" w:cs="Times New Roman"/>
                <w:color w:val="000000"/>
              </w:rPr>
              <w:t>0.9536</w:t>
            </w:r>
          </w:p>
        </w:tc>
      </w:tr>
      <w:tr w:rsidR="00E87FFB" w:rsidRPr="00E87FFB" w14:paraId="259F7864" w14:textId="77777777" w:rsidTr="000F7BC7">
        <w:trPr>
          <w:trHeight w:val="300"/>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5547A17D" w14:textId="77777777" w:rsidR="00E87FFB" w:rsidRPr="00E87FFB" w:rsidRDefault="00E87FFB" w:rsidP="00E87FFB">
            <w:pPr>
              <w:spacing w:after="0" w:line="240" w:lineRule="auto"/>
              <w:rPr>
                <w:rFonts w:ascii="Calibri" w:eastAsia="Times New Roman" w:hAnsi="Calibri" w:cs="Times New Roman"/>
                <w:b/>
                <w:color w:val="000000"/>
              </w:rPr>
            </w:pPr>
            <w:r w:rsidRPr="00E87FFB">
              <w:rPr>
                <w:rFonts w:ascii="Calibri" w:eastAsia="Times New Roman" w:hAnsi="Calibri" w:cs="Times New Roman"/>
                <w:b/>
                <w:color w:val="000000"/>
              </w:rPr>
              <w:t>Model 3</w:t>
            </w:r>
          </w:p>
        </w:tc>
        <w:tc>
          <w:tcPr>
            <w:tcW w:w="3240" w:type="dxa"/>
            <w:tcBorders>
              <w:top w:val="nil"/>
              <w:left w:val="nil"/>
              <w:bottom w:val="single" w:sz="4" w:space="0" w:color="auto"/>
              <w:right w:val="single" w:sz="4" w:space="0" w:color="auto"/>
            </w:tcBorders>
            <w:shd w:val="clear" w:color="auto" w:fill="auto"/>
            <w:noWrap/>
            <w:vAlign w:val="bottom"/>
            <w:hideMark/>
          </w:tcPr>
          <w:p w14:paraId="380B1420" w14:textId="77777777" w:rsidR="00E87FFB" w:rsidRPr="00E87FFB" w:rsidRDefault="00E87FFB" w:rsidP="00E87FFB">
            <w:pPr>
              <w:spacing w:after="0" w:line="240" w:lineRule="auto"/>
              <w:jc w:val="right"/>
              <w:rPr>
                <w:rFonts w:ascii="Calibri" w:eastAsia="Times New Roman" w:hAnsi="Calibri" w:cs="Times New Roman"/>
                <w:color w:val="000000"/>
              </w:rPr>
            </w:pPr>
            <w:r w:rsidRPr="00E87FFB">
              <w:rPr>
                <w:rFonts w:ascii="Calibri" w:eastAsia="Times New Roman" w:hAnsi="Calibri" w:cs="Times New Roman"/>
                <w:color w:val="000000"/>
              </w:rPr>
              <w:t>0.9575</w:t>
            </w:r>
          </w:p>
        </w:tc>
        <w:tc>
          <w:tcPr>
            <w:tcW w:w="3510" w:type="dxa"/>
            <w:tcBorders>
              <w:top w:val="nil"/>
              <w:left w:val="nil"/>
              <w:bottom w:val="single" w:sz="4" w:space="0" w:color="auto"/>
              <w:right w:val="single" w:sz="4" w:space="0" w:color="auto"/>
            </w:tcBorders>
            <w:shd w:val="clear" w:color="auto" w:fill="auto"/>
            <w:noWrap/>
            <w:vAlign w:val="bottom"/>
            <w:hideMark/>
          </w:tcPr>
          <w:p w14:paraId="1C0FCFB1" w14:textId="77777777" w:rsidR="00E87FFB" w:rsidRPr="00E87FFB" w:rsidRDefault="00E87FFB" w:rsidP="00E87FFB">
            <w:pPr>
              <w:spacing w:after="0" w:line="240" w:lineRule="auto"/>
              <w:jc w:val="right"/>
              <w:rPr>
                <w:rFonts w:ascii="Calibri" w:eastAsia="Times New Roman" w:hAnsi="Calibri" w:cs="Times New Roman"/>
                <w:color w:val="000000"/>
              </w:rPr>
            </w:pPr>
            <w:r w:rsidRPr="00E87FFB">
              <w:rPr>
                <w:rFonts w:ascii="Calibri" w:eastAsia="Times New Roman" w:hAnsi="Calibri" w:cs="Times New Roman"/>
                <w:color w:val="000000"/>
              </w:rPr>
              <w:t>0.9544</w:t>
            </w:r>
          </w:p>
        </w:tc>
      </w:tr>
      <w:tr w:rsidR="00E87FFB" w:rsidRPr="00E87FFB" w14:paraId="2402945C" w14:textId="77777777" w:rsidTr="000F7BC7">
        <w:trPr>
          <w:trHeight w:val="300"/>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71DA6BEB" w14:textId="77777777" w:rsidR="00E87FFB" w:rsidRPr="00E87FFB" w:rsidRDefault="00E87FFB" w:rsidP="00E87FFB">
            <w:pPr>
              <w:spacing w:after="0" w:line="240" w:lineRule="auto"/>
              <w:rPr>
                <w:rFonts w:ascii="Calibri" w:eastAsia="Times New Roman" w:hAnsi="Calibri" w:cs="Times New Roman"/>
                <w:b/>
                <w:color w:val="000000"/>
              </w:rPr>
            </w:pPr>
            <w:r w:rsidRPr="00E87FFB">
              <w:rPr>
                <w:rFonts w:ascii="Calibri" w:eastAsia="Times New Roman" w:hAnsi="Calibri" w:cs="Times New Roman"/>
                <w:b/>
                <w:color w:val="000000"/>
              </w:rPr>
              <w:t>Model 4</w:t>
            </w:r>
          </w:p>
        </w:tc>
        <w:tc>
          <w:tcPr>
            <w:tcW w:w="3240" w:type="dxa"/>
            <w:tcBorders>
              <w:top w:val="nil"/>
              <w:left w:val="nil"/>
              <w:bottom w:val="single" w:sz="4" w:space="0" w:color="auto"/>
              <w:right w:val="single" w:sz="4" w:space="0" w:color="auto"/>
            </w:tcBorders>
            <w:shd w:val="clear" w:color="auto" w:fill="auto"/>
            <w:noWrap/>
            <w:vAlign w:val="bottom"/>
            <w:hideMark/>
          </w:tcPr>
          <w:p w14:paraId="636AFD2C" w14:textId="77777777" w:rsidR="00E87FFB" w:rsidRPr="00E87FFB" w:rsidRDefault="00E87FFB" w:rsidP="00E87FFB">
            <w:pPr>
              <w:spacing w:after="0" w:line="240" w:lineRule="auto"/>
              <w:jc w:val="right"/>
              <w:rPr>
                <w:rFonts w:ascii="Calibri" w:eastAsia="Times New Roman" w:hAnsi="Calibri" w:cs="Times New Roman"/>
                <w:color w:val="000000"/>
              </w:rPr>
            </w:pPr>
            <w:r w:rsidRPr="00E87FFB">
              <w:rPr>
                <w:rFonts w:ascii="Calibri" w:eastAsia="Times New Roman" w:hAnsi="Calibri" w:cs="Times New Roman"/>
                <w:color w:val="000000"/>
              </w:rPr>
              <w:t>0.9453</w:t>
            </w:r>
          </w:p>
        </w:tc>
        <w:tc>
          <w:tcPr>
            <w:tcW w:w="3510" w:type="dxa"/>
            <w:tcBorders>
              <w:top w:val="nil"/>
              <w:left w:val="nil"/>
              <w:bottom w:val="single" w:sz="4" w:space="0" w:color="auto"/>
              <w:right w:val="single" w:sz="4" w:space="0" w:color="auto"/>
            </w:tcBorders>
            <w:shd w:val="clear" w:color="auto" w:fill="auto"/>
            <w:noWrap/>
            <w:vAlign w:val="bottom"/>
            <w:hideMark/>
          </w:tcPr>
          <w:p w14:paraId="1A7F62EB" w14:textId="77777777" w:rsidR="00E87FFB" w:rsidRPr="00E87FFB" w:rsidRDefault="00E87FFB" w:rsidP="00E87FFB">
            <w:pPr>
              <w:spacing w:after="0" w:line="240" w:lineRule="auto"/>
              <w:jc w:val="right"/>
              <w:rPr>
                <w:rFonts w:ascii="Calibri" w:eastAsia="Times New Roman" w:hAnsi="Calibri" w:cs="Times New Roman"/>
                <w:color w:val="000000"/>
              </w:rPr>
            </w:pPr>
            <w:r w:rsidRPr="00E87FFB">
              <w:rPr>
                <w:rFonts w:ascii="Calibri" w:eastAsia="Times New Roman" w:hAnsi="Calibri" w:cs="Times New Roman"/>
                <w:color w:val="000000"/>
              </w:rPr>
              <w:t>0.9413</w:t>
            </w:r>
          </w:p>
        </w:tc>
      </w:tr>
      <w:tr w:rsidR="00E87FFB" w:rsidRPr="00E87FFB" w14:paraId="45843851" w14:textId="77777777" w:rsidTr="000F7BC7">
        <w:trPr>
          <w:trHeight w:val="300"/>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12024FBD" w14:textId="77777777" w:rsidR="00E87FFB" w:rsidRPr="00E87FFB" w:rsidRDefault="00E87FFB" w:rsidP="00E87FFB">
            <w:pPr>
              <w:spacing w:after="0" w:line="240" w:lineRule="auto"/>
              <w:rPr>
                <w:rFonts w:ascii="Calibri" w:eastAsia="Times New Roman" w:hAnsi="Calibri" w:cs="Times New Roman"/>
                <w:b/>
                <w:color w:val="000000"/>
              </w:rPr>
            </w:pPr>
            <w:r w:rsidRPr="00E87FFB">
              <w:rPr>
                <w:rFonts w:ascii="Calibri" w:eastAsia="Times New Roman" w:hAnsi="Calibri" w:cs="Times New Roman"/>
                <w:b/>
                <w:color w:val="000000"/>
              </w:rPr>
              <w:t>Model 5</w:t>
            </w:r>
          </w:p>
        </w:tc>
        <w:tc>
          <w:tcPr>
            <w:tcW w:w="3240" w:type="dxa"/>
            <w:tcBorders>
              <w:top w:val="nil"/>
              <w:left w:val="nil"/>
              <w:bottom w:val="single" w:sz="4" w:space="0" w:color="auto"/>
              <w:right w:val="single" w:sz="4" w:space="0" w:color="auto"/>
            </w:tcBorders>
            <w:shd w:val="clear" w:color="auto" w:fill="auto"/>
            <w:noWrap/>
            <w:vAlign w:val="bottom"/>
            <w:hideMark/>
          </w:tcPr>
          <w:p w14:paraId="7DB9AF9E" w14:textId="77777777" w:rsidR="00E87FFB" w:rsidRPr="00E87FFB" w:rsidRDefault="00E87FFB" w:rsidP="00E87FFB">
            <w:pPr>
              <w:spacing w:after="0" w:line="240" w:lineRule="auto"/>
              <w:jc w:val="right"/>
              <w:rPr>
                <w:rFonts w:ascii="Calibri" w:eastAsia="Times New Roman" w:hAnsi="Calibri" w:cs="Times New Roman"/>
                <w:color w:val="000000"/>
              </w:rPr>
            </w:pPr>
            <w:r w:rsidRPr="00E87FFB">
              <w:rPr>
                <w:rFonts w:ascii="Calibri" w:eastAsia="Times New Roman" w:hAnsi="Calibri" w:cs="Times New Roman"/>
                <w:color w:val="000000"/>
              </w:rPr>
              <w:t>0.9601</w:t>
            </w:r>
          </w:p>
        </w:tc>
        <w:tc>
          <w:tcPr>
            <w:tcW w:w="3510" w:type="dxa"/>
            <w:tcBorders>
              <w:top w:val="nil"/>
              <w:left w:val="nil"/>
              <w:bottom w:val="single" w:sz="4" w:space="0" w:color="auto"/>
              <w:right w:val="single" w:sz="4" w:space="0" w:color="auto"/>
            </w:tcBorders>
            <w:shd w:val="clear" w:color="auto" w:fill="auto"/>
            <w:noWrap/>
            <w:vAlign w:val="bottom"/>
            <w:hideMark/>
          </w:tcPr>
          <w:p w14:paraId="579335CF" w14:textId="77777777" w:rsidR="00E87FFB" w:rsidRPr="00E87FFB" w:rsidRDefault="00E87FFB" w:rsidP="00E87FFB">
            <w:pPr>
              <w:spacing w:after="0" w:line="240" w:lineRule="auto"/>
              <w:jc w:val="right"/>
              <w:rPr>
                <w:rFonts w:ascii="Calibri" w:eastAsia="Times New Roman" w:hAnsi="Calibri" w:cs="Times New Roman"/>
                <w:color w:val="000000"/>
              </w:rPr>
            </w:pPr>
            <w:r w:rsidRPr="00E87FFB">
              <w:rPr>
                <w:rFonts w:ascii="Calibri" w:eastAsia="Times New Roman" w:hAnsi="Calibri" w:cs="Times New Roman"/>
                <w:color w:val="000000"/>
              </w:rPr>
              <w:t>0.9582</w:t>
            </w:r>
          </w:p>
        </w:tc>
      </w:tr>
      <w:tr w:rsidR="00E87FFB" w:rsidRPr="00E87FFB" w14:paraId="63E9F049" w14:textId="77777777" w:rsidTr="000F7BC7">
        <w:trPr>
          <w:trHeight w:val="300"/>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7C714766" w14:textId="77777777" w:rsidR="00E87FFB" w:rsidRPr="00E87FFB" w:rsidRDefault="00E87FFB" w:rsidP="00E87FFB">
            <w:pPr>
              <w:spacing w:after="0" w:line="240" w:lineRule="auto"/>
              <w:rPr>
                <w:rFonts w:ascii="Calibri" w:eastAsia="Times New Roman" w:hAnsi="Calibri" w:cs="Times New Roman"/>
                <w:b/>
                <w:color w:val="000000"/>
              </w:rPr>
            </w:pPr>
            <w:r w:rsidRPr="00E87FFB">
              <w:rPr>
                <w:rFonts w:ascii="Calibri" w:eastAsia="Times New Roman" w:hAnsi="Calibri" w:cs="Times New Roman"/>
                <w:b/>
                <w:color w:val="000000"/>
              </w:rPr>
              <w:t>Model 6</w:t>
            </w:r>
          </w:p>
        </w:tc>
        <w:tc>
          <w:tcPr>
            <w:tcW w:w="3240" w:type="dxa"/>
            <w:tcBorders>
              <w:top w:val="nil"/>
              <w:left w:val="nil"/>
              <w:bottom w:val="single" w:sz="4" w:space="0" w:color="auto"/>
              <w:right w:val="single" w:sz="4" w:space="0" w:color="auto"/>
            </w:tcBorders>
            <w:shd w:val="clear" w:color="auto" w:fill="auto"/>
            <w:noWrap/>
            <w:vAlign w:val="bottom"/>
            <w:hideMark/>
          </w:tcPr>
          <w:p w14:paraId="20CD1B4D" w14:textId="77777777" w:rsidR="00E87FFB" w:rsidRPr="00E87FFB" w:rsidRDefault="00E87FFB" w:rsidP="00E87FFB">
            <w:pPr>
              <w:spacing w:after="0" w:line="240" w:lineRule="auto"/>
              <w:jc w:val="right"/>
              <w:rPr>
                <w:rFonts w:ascii="Calibri" w:eastAsia="Times New Roman" w:hAnsi="Calibri" w:cs="Times New Roman"/>
                <w:color w:val="000000"/>
              </w:rPr>
            </w:pPr>
            <w:r w:rsidRPr="00E87FFB">
              <w:rPr>
                <w:rFonts w:ascii="Calibri" w:eastAsia="Times New Roman" w:hAnsi="Calibri" w:cs="Times New Roman"/>
                <w:color w:val="000000"/>
              </w:rPr>
              <w:t>0.9446</w:t>
            </w:r>
          </w:p>
        </w:tc>
        <w:tc>
          <w:tcPr>
            <w:tcW w:w="3510" w:type="dxa"/>
            <w:tcBorders>
              <w:top w:val="nil"/>
              <w:left w:val="nil"/>
              <w:bottom w:val="single" w:sz="4" w:space="0" w:color="auto"/>
              <w:right w:val="single" w:sz="4" w:space="0" w:color="auto"/>
            </w:tcBorders>
            <w:shd w:val="clear" w:color="auto" w:fill="auto"/>
            <w:noWrap/>
            <w:vAlign w:val="bottom"/>
            <w:hideMark/>
          </w:tcPr>
          <w:p w14:paraId="779D2D90" w14:textId="77777777" w:rsidR="00E87FFB" w:rsidRPr="00E87FFB" w:rsidRDefault="00E87FFB" w:rsidP="00E87FFB">
            <w:pPr>
              <w:spacing w:after="0" w:line="240" w:lineRule="auto"/>
              <w:jc w:val="right"/>
              <w:rPr>
                <w:rFonts w:ascii="Calibri" w:eastAsia="Times New Roman" w:hAnsi="Calibri" w:cs="Times New Roman"/>
                <w:color w:val="000000"/>
              </w:rPr>
            </w:pPr>
            <w:r w:rsidRPr="00E87FFB">
              <w:rPr>
                <w:rFonts w:ascii="Calibri" w:eastAsia="Times New Roman" w:hAnsi="Calibri" w:cs="Times New Roman"/>
                <w:color w:val="000000"/>
              </w:rPr>
              <w:t>0.9419</w:t>
            </w:r>
          </w:p>
        </w:tc>
      </w:tr>
      <w:tr w:rsidR="00E87FFB" w:rsidRPr="00E87FFB" w14:paraId="189E741E" w14:textId="77777777" w:rsidTr="000F7BC7">
        <w:trPr>
          <w:trHeight w:val="300"/>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20B40DD8" w14:textId="77777777" w:rsidR="00E87FFB" w:rsidRPr="00E87FFB" w:rsidRDefault="00E87FFB" w:rsidP="00E87FFB">
            <w:pPr>
              <w:spacing w:after="0" w:line="240" w:lineRule="auto"/>
              <w:rPr>
                <w:rFonts w:ascii="Calibri" w:eastAsia="Times New Roman" w:hAnsi="Calibri" w:cs="Times New Roman"/>
                <w:b/>
                <w:color w:val="000000"/>
              </w:rPr>
            </w:pPr>
            <w:r w:rsidRPr="00E87FFB">
              <w:rPr>
                <w:rFonts w:ascii="Calibri" w:eastAsia="Times New Roman" w:hAnsi="Calibri" w:cs="Times New Roman"/>
                <w:b/>
                <w:color w:val="000000"/>
              </w:rPr>
              <w:t>Model 7</w:t>
            </w:r>
          </w:p>
        </w:tc>
        <w:tc>
          <w:tcPr>
            <w:tcW w:w="3240" w:type="dxa"/>
            <w:tcBorders>
              <w:top w:val="nil"/>
              <w:left w:val="nil"/>
              <w:bottom w:val="single" w:sz="4" w:space="0" w:color="auto"/>
              <w:right w:val="single" w:sz="4" w:space="0" w:color="auto"/>
            </w:tcBorders>
            <w:shd w:val="clear" w:color="auto" w:fill="auto"/>
            <w:noWrap/>
            <w:vAlign w:val="bottom"/>
            <w:hideMark/>
          </w:tcPr>
          <w:p w14:paraId="3683CB78" w14:textId="77777777" w:rsidR="00E87FFB" w:rsidRPr="00E87FFB" w:rsidRDefault="00E87FFB" w:rsidP="00E87FFB">
            <w:pPr>
              <w:spacing w:after="0" w:line="240" w:lineRule="auto"/>
              <w:jc w:val="right"/>
              <w:rPr>
                <w:rFonts w:ascii="Calibri" w:eastAsia="Times New Roman" w:hAnsi="Calibri" w:cs="Times New Roman"/>
                <w:color w:val="000000"/>
              </w:rPr>
            </w:pPr>
            <w:r w:rsidRPr="00E87FFB">
              <w:rPr>
                <w:rFonts w:ascii="Calibri" w:eastAsia="Times New Roman" w:hAnsi="Calibri" w:cs="Times New Roman"/>
                <w:color w:val="000000"/>
              </w:rPr>
              <w:t>0.9518</w:t>
            </w:r>
          </w:p>
        </w:tc>
        <w:tc>
          <w:tcPr>
            <w:tcW w:w="3510" w:type="dxa"/>
            <w:tcBorders>
              <w:top w:val="nil"/>
              <w:left w:val="nil"/>
              <w:bottom w:val="single" w:sz="4" w:space="0" w:color="auto"/>
              <w:right w:val="single" w:sz="4" w:space="0" w:color="auto"/>
            </w:tcBorders>
            <w:shd w:val="clear" w:color="auto" w:fill="auto"/>
            <w:noWrap/>
            <w:vAlign w:val="bottom"/>
            <w:hideMark/>
          </w:tcPr>
          <w:p w14:paraId="792196AD" w14:textId="77777777" w:rsidR="00E87FFB" w:rsidRPr="00E87FFB" w:rsidRDefault="00E87FFB" w:rsidP="00E87FFB">
            <w:pPr>
              <w:spacing w:after="0" w:line="240" w:lineRule="auto"/>
              <w:jc w:val="right"/>
              <w:rPr>
                <w:rFonts w:ascii="Calibri" w:eastAsia="Times New Roman" w:hAnsi="Calibri" w:cs="Times New Roman"/>
                <w:color w:val="000000"/>
              </w:rPr>
            </w:pPr>
            <w:r w:rsidRPr="00E87FFB">
              <w:rPr>
                <w:rFonts w:ascii="Calibri" w:eastAsia="Times New Roman" w:hAnsi="Calibri" w:cs="Times New Roman"/>
                <w:color w:val="000000"/>
              </w:rPr>
              <w:t>0.9495</w:t>
            </w:r>
          </w:p>
        </w:tc>
      </w:tr>
      <w:tr w:rsidR="00E87FFB" w:rsidRPr="00E87FFB" w14:paraId="38E1BAF6" w14:textId="77777777" w:rsidTr="000F7BC7">
        <w:trPr>
          <w:trHeight w:val="300"/>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11D973C0" w14:textId="77777777" w:rsidR="00E87FFB" w:rsidRPr="00E87FFB" w:rsidRDefault="00E87FFB" w:rsidP="00E87FFB">
            <w:pPr>
              <w:spacing w:after="0" w:line="240" w:lineRule="auto"/>
              <w:rPr>
                <w:rFonts w:ascii="Calibri" w:eastAsia="Times New Roman" w:hAnsi="Calibri" w:cs="Times New Roman"/>
                <w:b/>
                <w:color w:val="000000"/>
              </w:rPr>
            </w:pPr>
            <w:r w:rsidRPr="00E87FFB">
              <w:rPr>
                <w:rFonts w:ascii="Calibri" w:eastAsia="Times New Roman" w:hAnsi="Calibri" w:cs="Times New Roman"/>
                <w:b/>
                <w:color w:val="000000"/>
              </w:rPr>
              <w:t>Model 8</w:t>
            </w:r>
          </w:p>
        </w:tc>
        <w:tc>
          <w:tcPr>
            <w:tcW w:w="3240" w:type="dxa"/>
            <w:tcBorders>
              <w:top w:val="nil"/>
              <w:left w:val="nil"/>
              <w:bottom w:val="single" w:sz="4" w:space="0" w:color="auto"/>
              <w:right w:val="single" w:sz="4" w:space="0" w:color="auto"/>
            </w:tcBorders>
            <w:shd w:val="clear" w:color="auto" w:fill="auto"/>
            <w:noWrap/>
            <w:vAlign w:val="bottom"/>
            <w:hideMark/>
          </w:tcPr>
          <w:p w14:paraId="5E3A3FD9" w14:textId="77777777" w:rsidR="00E87FFB" w:rsidRPr="00E87FFB" w:rsidRDefault="00E87FFB" w:rsidP="00E87FFB">
            <w:pPr>
              <w:spacing w:after="0" w:line="240" w:lineRule="auto"/>
              <w:jc w:val="right"/>
              <w:rPr>
                <w:rFonts w:ascii="Calibri" w:eastAsia="Times New Roman" w:hAnsi="Calibri" w:cs="Times New Roman"/>
                <w:color w:val="000000"/>
              </w:rPr>
            </w:pPr>
            <w:r w:rsidRPr="00E87FFB">
              <w:rPr>
                <w:rFonts w:ascii="Calibri" w:eastAsia="Times New Roman" w:hAnsi="Calibri" w:cs="Times New Roman"/>
                <w:color w:val="000000"/>
              </w:rPr>
              <w:t>0.9314</w:t>
            </w:r>
          </w:p>
        </w:tc>
        <w:tc>
          <w:tcPr>
            <w:tcW w:w="3510" w:type="dxa"/>
            <w:tcBorders>
              <w:top w:val="nil"/>
              <w:left w:val="nil"/>
              <w:bottom w:val="single" w:sz="4" w:space="0" w:color="auto"/>
              <w:right w:val="single" w:sz="4" w:space="0" w:color="auto"/>
            </w:tcBorders>
            <w:shd w:val="clear" w:color="auto" w:fill="auto"/>
            <w:noWrap/>
            <w:vAlign w:val="bottom"/>
            <w:hideMark/>
          </w:tcPr>
          <w:p w14:paraId="7BB06363" w14:textId="77777777" w:rsidR="00E87FFB" w:rsidRPr="00E87FFB" w:rsidRDefault="00E87FFB" w:rsidP="00E87FFB">
            <w:pPr>
              <w:spacing w:after="0" w:line="240" w:lineRule="auto"/>
              <w:jc w:val="right"/>
              <w:rPr>
                <w:rFonts w:ascii="Calibri" w:eastAsia="Times New Roman" w:hAnsi="Calibri" w:cs="Times New Roman"/>
                <w:color w:val="000000"/>
              </w:rPr>
            </w:pPr>
            <w:r w:rsidRPr="00E87FFB">
              <w:rPr>
                <w:rFonts w:ascii="Calibri" w:eastAsia="Times New Roman" w:hAnsi="Calibri" w:cs="Times New Roman"/>
                <w:color w:val="000000"/>
              </w:rPr>
              <w:t>0.9281</w:t>
            </w:r>
          </w:p>
        </w:tc>
      </w:tr>
    </w:tbl>
    <w:p w14:paraId="46CE3BB8" w14:textId="77777777" w:rsidR="00325D4F" w:rsidRDefault="00325D4F" w:rsidP="00777F53">
      <w:pPr>
        <w:autoSpaceDE w:val="0"/>
        <w:autoSpaceDN w:val="0"/>
        <w:adjustRightInd w:val="0"/>
        <w:spacing w:after="0" w:line="480" w:lineRule="auto"/>
        <w:jc w:val="both"/>
        <w:rPr>
          <w:rFonts w:ascii="Arial" w:hAnsi="Arial" w:cs="Arial"/>
        </w:rPr>
      </w:pPr>
    </w:p>
    <w:p w14:paraId="70D5DF34" w14:textId="77777777" w:rsidR="00BE78FC" w:rsidRPr="00333BE7" w:rsidRDefault="00416458" w:rsidP="00CB682C">
      <w:pPr>
        <w:pStyle w:val="Caption"/>
        <w:keepNext/>
        <w:jc w:val="center"/>
        <w:rPr>
          <w:rFonts w:ascii="Arial" w:hAnsi="Arial" w:cs="Arial"/>
          <w:i w:val="0"/>
          <w:color w:val="000000" w:themeColor="text1"/>
          <w:sz w:val="24"/>
          <w:szCs w:val="24"/>
        </w:rPr>
      </w:pPr>
      <w:bookmarkStart w:id="74" w:name="_Toc448145724"/>
      <w:r w:rsidRPr="00333BE7">
        <w:rPr>
          <w:rFonts w:ascii="Arial" w:hAnsi="Arial" w:cs="Arial"/>
          <w:i w:val="0"/>
          <w:color w:val="000000" w:themeColor="text1"/>
          <w:sz w:val="24"/>
          <w:szCs w:val="24"/>
        </w:rPr>
        <w:t xml:space="preserve">Table </w:t>
      </w:r>
      <w:r w:rsidRPr="00333BE7">
        <w:rPr>
          <w:rFonts w:ascii="Arial" w:hAnsi="Arial" w:cs="Arial"/>
          <w:i w:val="0"/>
          <w:color w:val="000000" w:themeColor="text1"/>
          <w:sz w:val="24"/>
          <w:szCs w:val="24"/>
        </w:rPr>
        <w:fldChar w:fldCharType="begin"/>
      </w:r>
      <w:r w:rsidRPr="00333BE7">
        <w:rPr>
          <w:rFonts w:ascii="Arial" w:hAnsi="Arial" w:cs="Arial"/>
          <w:i w:val="0"/>
          <w:color w:val="000000" w:themeColor="text1"/>
          <w:sz w:val="24"/>
          <w:szCs w:val="24"/>
        </w:rPr>
        <w:instrText xml:space="preserve"> SEQ Table \* ARABIC </w:instrText>
      </w:r>
      <w:r w:rsidRPr="00333BE7">
        <w:rPr>
          <w:rFonts w:ascii="Arial" w:hAnsi="Arial" w:cs="Arial"/>
          <w:i w:val="0"/>
          <w:color w:val="000000" w:themeColor="text1"/>
          <w:sz w:val="24"/>
          <w:szCs w:val="24"/>
        </w:rPr>
        <w:fldChar w:fldCharType="separate"/>
      </w:r>
      <w:r w:rsidR="005E444C" w:rsidRPr="00333BE7">
        <w:rPr>
          <w:rFonts w:ascii="Arial" w:hAnsi="Arial" w:cs="Arial"/>
          <w:i w:val="0"/>
          <w:color w:val="000000" w:themeColor="text1"/>
          <w:sz w:val="24"/>
          <w:szCs w:val="24"/>
        </w:rPr>
        <w:t>15</w:t>
      </w:r>
      <w:r w:rsidRPr="00333BE7">
        <w:rPr>
          <w:rFonts w:ascii="Arial" w:hAnsi="Arial" w:cs="Arial"/>
          <w:i w:val="0"/>
          <w:color w:val="000000" w:themeColor="text1"/>
          <w:sz w:val="24"/>
          <w:szCs w:val="24"/>
        </w:rPr>
        <w:fldChar w:fldCharType="end"/>
      </w:r>
      <w:r w:rsidRPr="00333BE7">
        <w:rPr>
          <w:rFonts w:ascii="Arial" w:hAnsi="Arial" w:cs="Arial"/>
          <w:i w:val="0"/>
          <w:color w:val="000000" w:themeColor="text1"/>
          <w:sz w:val="24"/>
          <w:szCs w:val="24"/>
        </w:rPr>
        <w:t xml:space="preserve"> R Square and Adjusted R Square for all different econometric models for China</w:t>
      </w:r>
      <w:bookmarkEnd w:id="74"/>
    </w:p>
    <w:tbl>
      <w:tblPr>
        <w:tblW w:w="8550" w:type="dxa"/>
        <w:tblInd w:w="-5" w:type="dxa"/>
        <w:tblLook w:val="04A0" w:firstRow="1" w:lastRow="0" w:firstColumn="1" w:lastColumn="0" w:noHBand="0" w:noVBand="1"/>
      </w:tblPr>
      <w:tblGrid>
        <w:gridCol w:w="1710"/>
        <w:gridCol w:w="3330"/>
        <w:gridCol w:w="3510"/>
      </w:tblGrid>
      <w:tr w:rsidR="00E87FFB" w:rsidRPr="00E87FFB" w14:paraId="257E05CE" w14:textId="77777777" w:rsidTr="000F7BC7">
        <w:trPr>
          <w:trHeight w:val="300"/>
        </w:trPr>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7E0B42B" w14:textId="52BEBEB6" w:rsidR="00E87FFB" w:rsidRPr="00E87FFB" w:rsidRDefault="00D45BBD" w:rsidP="00E87FFB">
            <w:pPr>
              <w:spacing w:after="0" w:line="240" w:lineRule="auto"/>
              <w:rPr>
                <w:rFonts w:ascii="Calibri" w:eastAsia="Times New Roman" w:hAnsi="Calibri" w:cs="Times New Roman"/>
                <w:b/>
                <w:color w:val="000000"/>
              </w:rPr>
            </w:pPr>
            <w:r>
              <w:rPr>
                <w:rFonts w:ascii="Calibri" w:eastAsia="Times New Roman" w:hAnsi="Calibri" w:cs="Times New Roman"/>
                <w:b/>
                <w:color w:val="000000"/>
              </w:rPr>
              <w:t>Model Number</w:t>
            </w:r>
          </w:p>
        </w:tc>
        <w:tc>
          <w:tcPr>
            <w:tcW w:w="3330" w:type="dxa"/>
            <w:tcBorders>
              <w:top w:val="single" w:sz="4" w:space="0" w:color="auto"/>
              <w:left w:val="nil"/>
              <w:bottom w:val="single" w:sz="4" w:space="0" w:color="auto"/>
              <w:right w:val="single" w:sz="4" w:space="0" w:color="auto"/>
            </w:tcBorders>
            <w:shd w:val="clear" w:color="auto" w:fill="auto"/>
            <w:noWrap/>
            <w:vAlign w:val="bottom"/>
            <w:hideMark/>
          </w:tcPr>
          <w:p w14:paraId="626CAD36" w14:textId="77777777" w:rsidR="00E87FFB" w:rsidRPr="00E87FFB" w:rsidRDefault="00E87FFB" w:rsidP="00E87FFB">
            <w:pPr>
              <w:spacing w:after="0" w:line="240" w:lineRule="auto"/>
              <w:rPr>
                <w:rFonts w:ascii="Calibri" w:eastAsia="Times New Roman" w:hAnsi="Calibri" w:cs="Times New Roman"/>
                <w:b/>
                <w:color w:val="000000"/>
              </w:rPr>
            </w:pPr>
            <w:r w:rsidRPr="00E87FFB">
              <w:rPr>
                <w:rFonts w:ascii="Calibri" w:eastAsia="Times New Roman" w:hAnsi="Calibri" w:cs="Times New Roman"/>
                <w:b/>
                <w:color w:val="000000"/>
              </w:rPr>
              <w:t>R Square</w:t>
            </w:r>
          </w:p>
        </w:tc>
        <w:tc>
          <w:tcPr>
            <w:tcW w:w="3510" w:type="dxa"/>
            <w:tcBorders>
              <w:top w:val="single" w:sz="4" w:space="0" w:color="auto"/>
              <w:left w:val="nil"/>
              <w:bottom w:val="single" w:sz="4" w:space="0" w:color="auto"/>
              <w:right w:val="single" w:sz="4" w:space="0" w:color="auto"/>
            </w:tcBorders>
            <w:shd w:val="clear" w:color="auto" w:fill="auto"/>
            <w:noWrap/>
            <w:vAlign w:val="bottom"/>
            <w:hideMark/>
          </w:tcPr>
          <w:p w14:paraId="7E3DD76A" w14:textId="77777777" w:rsidR="00E87FFB" w:rsidRPr="00E87FFB" w:rsidRDefault="00E87FFB" w:rsidP="00E87FFB">
            <w:pPr>
              <w:spacing w:after="0" w:line="240" w:lineRule="auto"/>
              <w:rPr>
                <w:rFonts w:ascii="Calibri" w:eastAsia="Times New Roman" w:hAnsi="Calibri" w:cs="Times New Roman"/>
                <w:b/>
                <w:color w:val="000000"/>
              </w:rPr>
            </w:pPr>
            <w:r w:rsidRPr="00E87FFB">
              <w:rPr>
                <w:rFonts w:ascii="Calibri" w:eastAsia="Times New Roman" w:hAnsi="Calibri" w:cs="Times New Roman"/>
                <w:b/>
                <w:color w:val="000000"/>
              </w:rPr>
              <w:t>Adjusted R Square</w:t>
            </w:r>
          </w:p>
        </w:tc>
      </w:tr>
      <w:tr w:rsidR="00E87FFB" w:rsidRPr="00E87FFB" w14:paraId="5E319614" w14:textId="77777777" w:rsidTr="000F7BC7">
        <w:trPr>
          <w:trHeight w:val="300"/>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6EB172E5" w14:textId="77777777" w:rsidR="00E87FFB" w:rsidRPr="00E87FFB" w:rsidRDefault="00E87FFB" w:rsidP="00E87FFB">
            <w:pPr>
              <w:spacing w:after="0" w:line="240" w:lineRule="auto"/>
              <w:rPr>
                <w:rFonts w:ascii="Calibri" w:eastAsia="Times New Roman" w:hAnsi="Calibri" w:cs="Times New Roman"/>
                <w:b/>
                <w:color w:val="000000"/>
              </w:rPr>
            </w:pPr>
            <w:r w:rsidRPr="00E87FFB">
              <w:rPr>
                <w:rFonts w:ascii="Calibri" w:eastAsia="Times New Roman" w:hAnsi="Calibri" w:cs="Times New Roman"/>
                <w:b/>
                <w:color w:val="000000"/>
              </w:rPr>
              <w:t>Model 1</w:t>
            </w:r>
          </w:p>
        </w:tc>
        <w:tc>
          <w:tcPr>
            <w:tcW w:w="3330" w:type="dxa"/>
            <w:tcBorders>
              <w:top w:val="nil"/>
              <w:left w:val="nil"/>
              <w:bottom w:val="single" w:sz="4" w:space="0" w:color="auto"/>
              <w:right w:val="single" w:sz="4" w:space="0" w:color="auto"/>
            </w:tcBorders>
            <w:shd w:val="clear" w:color="auto" w:fill="auto"/>
            <w:noWrap/>
            <w:vAlign w:val="bottom"/>
            <w:hideMark/>
          </w:tcPr>
          <w:p w14:paraId="2891AAD6" w14:textId="77777777" w:rsidR="00E87FFB" w:rsidRPr="00E87FFB" w:rsidRDefault="00E87FFB" w:rsidP="00E87FFB">
            <w:pPr>
              <w:spacing w:after="0" w:line="240" w:lineRule="auto"/>
              <w:jc w:val="right"/>
              <w:rPr>
                <w:rFonts w:ascii="Calibri" w:eastAsia="Times New Roman" w:hAnsi="Calibri" w:cs="Times New Roman"/>
                <w:color w:val="000000"/>
              </w:rPr>
            </w:pPr>
            <w:r w:rsidRPr="00E87FFB">
              <w:rPr>
                <w:rFonts w:ascii="Calibri" w:eastAsia="Times New Roman" w:hAnsi="Calibri" w:cs="Times New Roman"/>
                <w:color w:val="000000"/>
              </w:rPr>
              <w:t>0.9885</w:t>
            </w:r>
          </w:p>
        </w:tc>
        <w:tc>
          <w:tcPr>
            <w:tcW w:w="3510" w:type="dxa"/>
            <w:tcBorders>
              <w:top w:val="nil"/>
              <w:left w:val="nil"/>
              <w:bottom w:val="single" w:sz="4" w:space="0" w:color="auto"/>
              <w:right w:val="single" w:sz="4" w:space="0" w:color="auto"/>
            </w:tcBorders>
            <w:shd w:val="clear" w:color="auto" w:fill="auto"/>
            <w:noWrap/>
            <w:vAlign w:val="bottom"/>
            <w:hideMark/>
          </w:tcPr>
          <w:p w14:paraId="7753A017" w14:textId="77777777" w:rsidR="00E87FFB" w:rsidRPr="00E87FFB" w:rsidRDefault="00E87FFB" w:rsidP="00E87FFB">
            <w:pPr>
              <w:spacing w:after="0" w:line="240" w:lineRule="auto"/>
              <w:jc w:val="right"/>
              <w:rPr>
                <w:rFonts w:ascii="Calibri" w:eastAsia="Times New Roman" w:hAnsi="Calibri" w:cs="Times New Roman"/>
                <w:color w:val="000000"/>
              </w:rPr>
            </w:pPr>
            <w:r w:rsidRPr="00E87FFB">
              <w:rPr>
                <w:rFonts w:ascii="Calibri" w:eastAsia="Times New Roman" w:hAnsi="Calibri" w:cs="Times New Roman"/>
                <w:color w:val="000000"/>
              </w:rPr>
              <w:t>0.9880</w:t>
            </w:r>
          </w:p>
        </w:tc>
      </w:tr>
      <w:tr w:rsidR="00E87FFB" w:rsidRPr="00E87FFB" w14:paraId="3844A931" w14:textId="77777777" w:rsidTr="000F7BC7">
        <w:trPr>
          <w:trHeight w:val="300"/>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2F5763B2" w14:textId="77777777" w:rsidR="00E87FFB" w:rsidRPr="00E87FFB" w:rsidRDefault="00E87FFB" w:rsidP="00E87FFB">
            <w:pPr>
              <w:spacing w:after="0" w:line="240" w:lineRule="auto"/>
              <w:rPr>
                <w:rFonts w:ascii="Calibri" w:eastAsia="Times New Roman" w:hAnsi="Calibri" w:cs="Times New Roman"/>
                <w:b/>
                <w:color w:val="000000"/>
              </w:rPr>
            </w:pPr>
            <w:r w:rsidRPr="00E87FFB">
              <w:rPr>
                <w:rFonts w:ascii="Calibri" w:eastAsia="Times New Roman" w:hAnsi="Calibri" w:cs="Times New Roman"/>
                <w:b/>
                <w:color w:val="000000"/>
              </w:rPr>
              <w:t>Model 2</w:t>
            </w:r>
          </w:p>
        </w:tc>
        <w:tc>
          <w:tcPr>
            <w:tcW w:w="3330" w:type="dxa"/>
            <w:tcBorders>
              <w:top w:val="nil"/>
              <w:left w:val="nil"/>
              <w:bottom w:val="single" w:sz="4" w:space="0" w:color="auto"/>
              <w:right w:val="single" w:sz="4" w:space="0" w:color="auto"/>
            </w:tcBorders>
            <w:shd w:val="clear" w:color="auto" w:fill="auto"/>
            <w:noWrap/>
            <w:vAlign w:val="bottom"/>
            <w:hideMark/>
          </w:tcPr>
          <w:p w14:paraId="469862C1" w14:textId="77777777" w:rsidR="00E87FFB" w:rsidRPr="00E87FFB" w:rsidRDefault="00E87FFB" w:rsidP="00E87FFB">
            <w:pPr>
              <w:spacing w:after="0" w:line="240" w:lineRule="auto"/>
              <w:jc w:val="right"/>
              <w:rPr>
                <w:rFonts w:ascii="Calibri" w:eastAsia="Times New Roman" w:hAnsi="Calibri" w:cs="Times New Roman"/>
                <w:color w:val="000000"/>
              </w:rPr>
            </w:pPr>
            <w:r w:rsidRPr="00E87FFB">
              <w:rPr>
                <w:rFonts w:ascii="Calibri" w:eastAsia="Times New Roman" w:hAnsi="Calibri" w:cs="Times New Roman"/>
                <w:color w:val="000000"/>
              </w:rPr>
              <w:t>0.9898</w:t>
            </w:r>
          </w:p>
        </w:tc>
        <w:tc>
          <w:tcPr>
            <w:tcW w:w="3510" w:type="dxa"/>
            <w:tcBorders>
              <w:top w:val="nil"/>
              <w:left w:val="nil"/>
              <w:bottom w:val="single" w:sz="4" w:space="0" w:color="auto"/>
              <w:right w:val="single" w:sz="4" w:space="0" w:color="auto"/>
            </w:tcBorders>
            <w:shd w:val="clear" w:color="auto" w:fill="auto"/>
            <w:noWrap/>
            <w:vAlign w:val="bottom"/>
            <w:hideMark/>
          </w:tcPr>
          <w:p w14:paraId="5F115DB4" w14:textId="77777777" w:rsidR="00E87FFB" w:rsidRPr="00E87FFB" w:rsidRDefault="00E87FFB" w:rsidP="00E87FFB">
            <w:pPr>
              <w:spacing w:after="0" w:line="240" w:lineRule="auto"/>
              <w:jc w:val="right"/>
              <w:rPr>
                <w:rFonts w:ascii="Calibri" w:eastAsia="Times New Roman" w:hAnsi="Calibri" w:cs="Times New Roman"/>
                <w:color w:val="000000"/>
              </w:rPr>
            </w:pPr>
            <w:r w:rsidRPr="00E87FFB">
              <w:rPr>
                <w:rFonts w:ascii="Calibri" w:eastAsia="Times New Roman" w:hAnsi="Calibri" w:cs="Times New Roman"/>
                <w:color w:val="000000"/>
              </w:rPr>
              <w:t>0.9893</w:t>
            </w:r>
          </w:p>
        </w:tc>
      </w:tr>
    </w:tbl>
    <w:p w14:paraId="0240A7AA" w14:textId="77777777" w:rsidR="00416458" w:rsidRDefault="00416458" w:rsidP="00BE78FC">
      <w:pPr>
        <w:spacing w:after="0" w:line="480" w:lineRule="auto"/>
        <w:jc w:val="center"/>
        <w:rPr>
          <w:rFonts w:ascii="Arial" w:hAnsi="Arial" w:cs="Arial"/>
        </w:rPr>
      </w:pPr>
    </w:p>
    <w:p w14:paraId="056CE640" w14:textId="77777777" w:rsidR="00054929" w:rsidRPr="00333BE7" w:rsidRDefault="00416458" w:rsidP="00CB682C">
      <w:pPr>
        <w:pStyle w:val="Caption"/>
        <w:keepNext/>
        <w:jc w:val="center"/>
        <w:rPr>
          <w:rFonts w:ascii="Arial" w:hAnsi="Arial" w:cs="Arial"/>
          <w:i w:val="0"/>
          <w:color w:val="000000" w:themeColor="text1"/>
          <w:sz w:val="24"/>
          <w:szCs w:val="24"/>
        </w:rPr>
      </w:pPr>
      <w:bookmarkStart w:id="75" w:name="_Toc448145725"/>
      <w:r w:rsidRPr="00333BE7">
        <w:rPr>
          <w:rFonts w:ascii="Arial" w:hAnsi="Arial" w:cs="Arial"/>
          <w:i w:val="0"/>
          <w:color w:val="000000" w:themeColor="text1"/>
          <w:sz w:val="24"/>
          <w:szCs w:val="24"/>
        </w:rPr>
        <w:t xml:space="preserve">Table </w:t>
      </w:r>
      <w:r w:rsidRPr="00333BE7">
        <w:rPr>
          <w:rFonts w:ascii="Arial" w:hAnsi="Arial" w:cs="Arial"/>
          <w:i w:val="0"/>
          <w:color w:val="000000" w:themeColor="text1"/>
          <w:sz w:val="24"/>
          <w:szCs w:val="24"/>
        </w:rPr>
        <w:fldChar w:fldCharType="begin"/>
      </w:r>
      <w:r w:rsidRPr="00333BE7">
        <w:rPr>
          <w:rFonts w:ascii="Arial" w:hAnsi="Arial" w:cs="Arial"/>
          <w:i w:val="0"/>
          <w:color w:val="000000" w:themeColor="text1"/>
          <w:sz w:val="24"/>
          <w:szCs w:val="24"/>
        </w:rPr>
        <w:instrText xml:space="preserve"> SEQ Table \* ARABIC </w:instrText>
      </w:r>
      <w:r w:rsidRPr="00333BE7">
        <w:rPr>
          <w:rFonts w:ascii="Arial" w:hAnsi="Arial" w:cs="Arial"/>
          <w:i w:val="0"/>
          <w:color w:val="000000" w:themeColor="text1"/>
          <w:sz w:val="24"/>
          <w:szCs w:val="24"/>
        </w:rPr>
        <w:fldChar w:fldCharType="separate"/>
      </w:r>
      <w:r w:rsidR="005E444C" w:rsidRPr="00333BE7">
        <w:rPr>
          <w:rFonts w:ascii="Arial" w:hAnsi="Arial" w:cs="Arial"/>
          <w:i w:val="0"/>
          <w:color w:val="000000" w:themeColor="text1"/>
          <w:sz w:val="24"/>
          <w:szCs w:val="24"/>
        </w:rPr>
        <w:t>16</w:t>
      </w:r>
      <w:r w:rsidRPr="00333BE7">
        <w:rPr>
          <w:rFonts w:ascii="Arial" w:hAnsi="Arial" w:cs="Arial"/>
          <w:i w:val="0"/>
          <w:color w:val="000000" w:themeColor="text1"/>
          <w:sz w:val="24"/>
          <w:szCs w:val="24"/>
        </w:rPr>
        <w:fldChar w:fldCharType="end"/>
      </w:r>
      <w:r w:rsidRPr="00333BE7">
        <w:rPr>
          <w:rFonts w:ascii="Arial" w:hAnsi="Arial" w:cs="Arial"/>
          <w:i w:val="0"/>
          <w:color w:val="000000" w:themeColor="text1"/>
          <w:sz w:val="24"/>
          <w:szCs w:val="24"/>
        </w:rPr>
        <w:t xml:space="preserve"> R Square and Adjusted R Square for all different econometric models for India</w:t>
      </w:r>
      <w:bookmarkEnd w:id="75"/>
    </w:p>
    <w:tbl>
      <w:tblPr>
        <w:tblW w:w="8550" w:type="dxa"/>
        <w:tblInd w:w="-5" w:type="dxa"/>
        <w:tblLook w:val="04A0" w:firstRow="1" w:lastRow="0" w:firstColumn="1" w:lastColumn="0" w:noHBand="0" w:noVBand="1"/>
      </w:tblPr>
      <w:tblGrid>
        <w:gridCol w:w="1710"/>
        <w:gridCol w:w="3330"/>
        <w:gridCol w:w="3510"/>
      </w:tblGrid>
      <w:tr w:rsidR="00EB40F0" w:rsidRPr="00EB40F0" w14:paraId="26D568EF" w14:textId="77777777" w:rsidTr="000F7BC7">
        <w:trPr>
          <w:trHeight w:val="300"/>
        </w:trPr>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C9CF4A" w14:textId="6534A611" w:rsidR="00EB40F0" w:rsidRPr="00EB40F0" w:rsidRDefault="00D45BBD" w:rsidP="00EB40F0">
            <w:pPr>
              <w:spacing w:after="0" w:line="240" w:lineRule="auto"/>
              <w:rPr>
                <w:rFonts w:ascii="Calibri" w:eastAsia="Times New Roman" w:hAnsi="Calibri" w:cs="Times New Roman"/>
                <w:b/>
                <w:color w:val="000000"/>
              </w:rPr>
            </w:pPr>
            <w:r>
              <w:rPr>
                <w:rFonts w:ascii="Calibri" w:eastAsia="Times New Roman" w:hAnsi="Calibri" w:cs="Times New Roman"/>
                <w:b/>
                <w:color w:val="000000"/>
              </w:rPr>
              <w:t>Model Number</w:t>
            </w:r>
          </w:p>
        </w:tc>
        <w:tc>
          <w:tcPr>
            <w:tcW w:w="3330" w:type="dxa"/>
            <w:tcBorders>
              <w:top w:val="single" w:sz="4" w:space="0" w:color="auto"/>
              <w:left w:val="nil"/>
              <w:bottom w:val="single" w:sz="4" w:space="0" w:color="auto"/>
              <w:right w:val="single" w:sz="4" w:space="0" w:color="auto"/>
            </w:tcBorders>
            <w:shd w:val="clear" w:color="auto" w:fill="auto"/>
            <w:noWrap/>
            <w:vAlign w:val="bottom"/>
            <w:hideMark/>
          </w:tcPr>
          <w:p w14:paraId="02221089" w14:textId="77777777" w:rsidR="00EB40F0" w:rsidRPr="00EB40F0" w:rsidRDefault="00EB40F0" w:rsidP="00EB40F0">
            <w:pPr>
              <w:spacing w:after="0" w:line="240" w:lineRule="auto"/>
              <w:rPr>
                <w:rFonts w:ascii="Calibri" w:eastAsia="Times New Roman" w:hAnsi="Calibri" w:cs="Times New Roman"/>
                <w:b/>
                <w:color w:val="000000"/>
              </w:rPr>
            </w:pPr>
            <w:r w:rsidRPr="00EB40F0">
              <w:rPr>
                <w:rFonts w:ascii="Calibri" w:eastAsia="Times New Roman" w:hAnsi="Calibri" w:cs="Times New Roman"/>
                <w:b/>
                <w:color w:val="000000"/>
              </w:rPr>
              <w:t>R Square</w:t>
            </w:r>
          </w:p>
        </w:tc>
        <w:tc>
          <w:tcPr>
            <w:tcW w:w="3510" w:type="dxa"/>
            <w:tcBorders>
              <w:top w:val="single" w:sz="4" w:space="0" w:color="auto"/>
              <w:left w:val="nil"/>
              <w:bottom w:val="single" w:sz="4" w:space="0" w:color="auto"/>
              <w:right w:val="single" w:sz="4" w:space="0" w:color="auto"/>
            </w:tcBorders>
            <w:shd w:val="clear" w:color="auto" w:fill="auto"/>
            <w:noWrap/>
            <w:vAlign w:val="bottom"/>
            <w:hideMark/>
          </w:tcPr>
          <w:p w14:paraId="6FE106F9" w14:textId="77777777" w:rsidR="00EB40F0" w:rsidRPr="00EB40F0" w:rsidRDefault="00EB40F0" w:rsidP="00EB40F0">
            <w:pPr>
              <w:spacing w:after="0" w:line="240" w:lineRule="auto"/>
              <w:rPr>
                <w:rFonts w:ascii="Calibri" w:eastAsia="Times New Roman" w:hAnsi="Calibri" w:cs="Times New Roman"/>
                <w:b/>
                <w:color w:val="000000"/>
              </w:rPr>
            </w:pPr>
            <w:r w:rsidRPr="00EB40F0">
              <w:rPr>
                <w:rFonts w:ascii="Calibri" w:eastAsia="Times New Roman" w:hAnsi="Calibri" w:cs="Times New Roman"/>
                <w:b/>
                <w:color w:val="000000"/>
              </w:rPr>
              <w:t>Adjusted R Square</w:t>
            </w:r>
          </w:p>
        </w:tc>
      </w:tr>
      <w:tr w:rsidR="00EB40F0" w:rsidRPr="00EB40F0" w14:paraId="2E86EAEA" w14:textId="77777777" w:rsidTr="000F7BC7">
        <w:trPr>
          <w:trHeight w:val="300"/>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64276792" w14:textId="77777777" w:rsidR="00EB40F0" w:rsidRPr="00EB40F0" w:rsidRDefault="00EB40F0" w:rsidP="00EB40F0">
            <w:pPr>
              <w:spacing w:after="0" w:line="240" w:lineRule="auto"/>
              <w:rPr>
                <w:rFonts w:ascii="Calibri" w:eastAsia="Times New Roman" w:hAnsi="Calibri" w:cs="Times New Roman"/>
                <w:b/>
                <w:color w:val="000000"/>
              </w:rPr>
            </w:pPr>
            <w:r w:rsidRPr="00EB40F0">
              <w:rPr>
                <w:rFonts w:ascii="Calibri" w:eastAsia="Times New Roman" w:hAnsi="Calibri" w:cs="Times New Roman"/>
                <w:b/>
                <w:color w:val="000000"/>
              </w:rPr>
              <w:t>Model 1</w:t>
            </w:r>
          </w:p>
        </w:tc>
        <w:tc>
          <w:tcPr>
            <w:tcW w:w="3330" w:type="dxa"/>
            <w:tcBorders>
              <w:top w:val="nil"/>
              <w:left w:val="nil"/>
              <w:bottom w:val="single" w:sz="4" w:space="0" w:color="auto"/>
              <w:right w:val="single" w:sz="4" w:space="0" w:color="auto"/>
            </w:tcBorders>
            <w:shd w:val="clear" w:color="auto" w:fill="auto"/>
            <w:noWrap/>
            <w:vAlign w:val="bottom"/>
            <w:hideMark/>
          </w:tcPr>
          <w:p w14:paraId="56BD4892" w14:textId="77777777" w:rsidR="00EB40F0" w:rsidRPr="00EB40F0" w:rsidRDefault="00EB40F0" w:rsidP="00EB40F0">
            <w:pPr>
              <w:spacing w:after="0" w:line="240" w:lineRule="auto"/>
              <w:jc w:val="right"/>
              <w:rPr>
                <w:rFonts w:ascii="Calibri" w:eastAsia="Times New Roman" w:hAnsi="Calibri" w:cs="Times New Roman"/>
                <w:color w:val="000000"/>
              </w:rPr>
            </w:pPr>
            <w:r w:rsidRPr="00EB40F0">
              <w:rPr>
                <w:rFonts w:ascii="Calibri" w:eastAsia="Times New Roman" w:hAnsi="Calibri" w:cs="Times New Roman"/>
                <w:color w:val="000000"/>
              </w:rPr>
              <w:t>0.9953</w:t>
            </w:r>
          </w:p>
        </w:tc>
        <w:tc>
          <w:tcPr>
            <w:tcW w:w="3510" w:type="dxa"/>
            <w:tcBorders>
              <w:top w:val="nil"/>
              <w:left w:val="nil"/>
              <w:bottom w:val="single" w:sz="4" w:space="0" w:color="auto"/>
              <w:right w:val="single" w:sz="4" w:space="0" w:color="auto"/>
            </w:tcBorders>
            <w:shd w:val="clear" w:color="auto" w:fill="auto"/>
            <w:noWrap/>
            <w:vAlign w:val="bottom"/>
            <w:hideMark/>
          </w:tcPr>
          <w:p w14:paraId="3695DE88" w14:textId="77777777" w:rsidR="00EB40F0" w:rsidRPr="00EB40F0" w:rsidRDefault="00EB40F0" w:rsidP="00EB40F0">
            <w:pPr>
              <w:spacing w:after="0" w:line="240" w:lineRule="auto"/>
              <w:jc w:val="right"/>
              <w:rPr>
                <w:rFonts w:ascii="Calibri" w:eastAsia="Times New Roman" w:hAnsi="Calibri" w:cs="Times New Roman"/>
                <w:color w:val="000000"/>
              </w:rPr>
            </w:pPr>
            <w:r w:rsidRPr="00EB40F0">
              <w:rPr>
                <w:rFonts w:ascii="Calibri" w:eastAsia="Times New Roman" w:hAnsi="Calibri" w:cs="Times New Roman"/>
                <w:color w:val="000000"/>
              </w:rPr>
              <w:t>0.9951</w:t>
            </w:r>
          </w:p>
        </w:tc>
      </w:tr>
      <w:tr w:rsidR="00EB40F0" w:rsidRPr="00EB40F0" w14:paraId="677F12BB" w14:textId="77777777" w:rsidTr="000F7BC7">
        <w:trPr>
          <w:trHeight w:val="300"/>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08EECEE1" w14:textId="77777777" w:rsidR="00EB40F0" w:rsidRPr="00EB40F0" w:rsidRDefault="00EB40F0" w:rsidP="00EB40F0">
            <w:pPr>
              <w:spacing w:after="0" w:line="240" w:lineRule="auto"/>
              <w:rPr>
                <w:rFonts w:ascii="Calibri" w:eastAsia="Times New Roman" w:hAnsi="Calibri" w:cs="Times New Roman"/>
                <w:b/>
                <w:color w:val="000000"/>
              </w:rPr>
            </w:pPr>
            <w:r w:rsidRPr="00EB40F0">
              <w:rPr>
                <w:rFonts w:ascii="Calibri" w:eastAsia="Times New Roman" w:hAnsi="Calibri" w:cs="Times New Roman"/>
                <w:b/>
                <w:color w:val="000000"/>
              </w:rPr>
              <w:t>Model 2</w:t>
            </w:r>
          </w:p>
        </w:tc>
        <w:tc>
          <w:tcPr>
            <w:tcW w:w="3330" w:type="dxa"/>
            <w:tcBorders>
              <w:top w:val="nil"/>
              <w:left w:val="nil"/>
              <w:bottom w:val="single" w:sz="4" w:space="0" w:color="auto"/>
              <w:right w:val="single" w:sz="4" w:space="0" w:color="auto"/>
            </w:tcBorders>
            <w:shd w:val="clear" w:color="auto" w:fill="auto"/>
            <w:noWrap/>
            <w:vAlign w:val="bottom"/>
            <w:hideMark/>
          </w:tcPr>
          <w:p w14:paraId="4C83463C" w14:textId="77777777" w:rsidR="00EB40F0" w:rsidRPr="00EB40F0" w:rsidRDefault="00EB40F0" w:rsidP="00EB40F0">
            <w:pPr>
              <w:spacing w:after="0" w:line="240" w:lineRule="auto"/>
              <w:jc w:val="right"/>
              <w:rPr>
                <w:rFonts w:ascii="Calibri" w:eastAsia="Times New Roman" w:hAnsi="Calibri" w:cs="Times New Roman"/>
                <w:color w:val="000000"/>
              </w:rPr>
            </w:pPr>
            <w:r w:rsidRPr="00EB40F0">
              <w:rPr>
                <w:rFonts w:ascii="Calibri" w:eastAsia="Times New Roman" w:hAnsi="Calibri" w:cs="Times New Roman"/>
                <w:color w:val="000000"/>
              </w:rPr>
              <w:t>0.9952</w:t>
            </w:r>
          </w:p>
        </w:tc>
        <w:tc>
          <w:tcPr>
            <w:tcW w:w="3510" w:type="dxa"/>
            <w:tcBorders>
              <w:top w:val="nil"/>
              <w:left w:val="nil"/>
              <w:bottom w:val="single" w:sz="4" w:space="0" w:color="auto"/>
              <w:right w:val="single" w:sz="4" w:space="0" w:color="auto"/>
            </w:tcBorders>
            <w:shd w:val="clear" w:color="auto" w:fill="auto"/>
            <w:noWrap/>
            <w:vAlign w:val="bottom"/>
            <w:hideMark/>
          </w:tcPr>
          <w:p w14:paraId="632A43FC" w14:textId="77777777" w:rsidR="00EB40F0" w:rsidRPr="00EB40F0" w:rsidRDefault="00EB40F0" w:rsidP="00EB40F0">
            <w:pPr>
              <w:spacing w:after="0" w:line="240" w:lineRule="auto"/>
              <w:jc w:val="right"/>
              <w:rPr>
                <w:rFonts w:ascii="Calibri" w:eastAsia="Times New Roman" w:hAnsi="Calibri" w:cs="Times New Roman"/>
                <w:color w:val="000000"/>
              </w:rPr>
            </w:pPr>
            <w:r w:rsidRPr="00EB40F0">
              <w:rPr>
                <w:rFonts w:ascii="Calibri" w:eastAsia="Times New Roman" w:hAnsi="Calibri" w:cs="Times New Roman"/>
                <w:color w:val="000000"/>
              </w:rPr>
              <w:t>0.9947</w:t>
            </w:r>
          </w:p>
        </w:tc>
      </w:tr>
      <w:tr w:rsidR="00EB40F0" w:rsidRPr="00EB40F0" w14:paraId="35A260F7" w14:textId="77777777" w:rsidTr="000F7BC7">
        <w:trPr>
          <w:trHeight w:val="300"/>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10FE7743" w14:textId="77777777" w:rsidR="00EB40F0" w:rsidRPr="00EB40F0" w:rsidRDefault="00EB40F0" w:rsidP="00EB40F0">
            <w:pPr>
              <w:spacing w:after="0" w:line="240" w:lineRule="auto"/>
              <w:rPr>
                <w:rFonts w:ascii="Calibri" w:eastAsia="Times New Roman" w:hAnsi="Calibri" w:cs="Times New Roman"/>
                <w:b/>
                <w:color w:val="000000"/>
              </w:rPr>
            </w:pPr>
            <w:r w:rsidRPr="00EB40F0">
              <w:rPr>
                <w:rFonts w:ascii="Calibri" w:eastAsia="Times New Roman" w:hAnsi="Calibri" w:cs="Times New Roman"/>
                <w:b/>
                <w:color w:val="000000"/>
              </w:rPr>
              <w:t>Model 3</w:t>
            </w:r>
          </w:p>
        </w:tc>
        <w:tc>
          <w:tcPr>
            <w:tcW w:w="3330" w:type="dxa"/>
            <w:tcBorders>
              <w:top w:val="nil"/>
              <w:left w:val="nil"/>
              <w:bottom w:val="single" w:sz="4" w:space="0" w:color="auto"/>
              <w:right w:val="single" w:sz="4" w:space="0" w:color="auto"/>
            </w:tcBorders>
            <w:shd w:val="clear" w:color="auto" w:fill="auto"/>
            <w:noWrap/>
            <w:vAlign w:val="bottom"/>
            <w:hideMark/>
          </w:tcPr>
          <w:p w14:paraId="0D320B54" w14:textId="77777777" w:rsidR="00EB40F0" w:rsidRPr="00EB40F0" w:rsidRDefault="00EB40F0" w:rsidP="00EB40F0">
            <w:pPr>
              <w:spacing w:after="0" w:line="240" w:lineRule="auto"/>
              <w:jc w:val="right"/>
              <w:rPr>
                <w:rFonts w:ascii="Calibri" w:eastAsia="Times New Roman" w:hAnsi="Calibri" w:cs="Times New Roman"/>
                <w:color w:val="000000"/>
              </w:rPr>
            </w:pPr>
            <w:r w:rsidRPr="00EB40F0">
              <w:rPr>
                <w:rFonts w:ascii="Calibri" w:eastAsia="Times New Roman" w:hAnsi="Calibri" w:cs="Times New Roman"/>
                <w:color w:val="000000"/>
              </w:rPr>
              <w:t>0.9950</w:t>
            </w:r>
          </w:p>
        </w:tc>
        <w:tc>
          <w:tcPr>
            <w:tcW w:w="3510" w:type="dxa"/>
            <w:tcBorders>
              <w:top w:val="nil"/>
              <w:left w:val="nil"/>
              <w:bottom w:val="single" w:sz="4" w:space="0" w:color="auto"/>
              <w:right w:val="single" w:sz="4" w:space="0" w:color="auto"/>
            </w:tcBorders>
            <w:shd w:val="clear" w:color="auto" w:fill="auto"/>
            <w:noWrap/>
            <w:vAlign w:val="bottom"/>
            <w:hideMark/>
          </w:tcPr>
          <w:p w14:paraId="53E93BA7" w14:textId="77777777" w:rsidR="00EB40F0" w:rsidRPr="00EB40F0" w:rsidRDefault="00EB40F0" w:rsidP="00EB40F0">
            <w:pPr>
              <w:spacing w:after="0" w:line="240" w:lineRule="auto"/>
              <w:jc w:val="right"/>
              <w:rPr>
                <w:rFonts w:ascii="Calibri" w:eastAsia="Times New Roman" w:hAnsi="Calibri" w:cs="Times New Roman"/>
                <w:color w:val="000000"/>
              </w:rPr>
            </w:pPr>
            <w:r w:rsidRPr="00EB40F0">
              <w:rPr>
                <w:rFonts w:ascii="Calibri" w:eastAsia="Times New Roman" w:hAnsi="Calibri" w:cs="Times New Roman"/>
                <w:color w:val="000000"/>
              </w:rPr>
              <w:t>0.9946</w:t>
            </w:r>
          </w:p>
        </w:tc>
      </w:tr>
      <w:tr w:rsidR="00EB40F0" w:rsidRPr="00EB40F0" w14:paraId="21788ACF" w14:textId="77777777" w:rsidTr="000F7BC7">
        <w:trPr>
          <w:trHeight w:val="300"/>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316EC1C4" w14:textId="77777777" w:rsidR="00EB40F0" w:rsidRPr="00EB40F0" w:rsidRDefault="00EB40F0" w:rsidP="00EB40F0">
            <w:pPr>
              <w:spacing w:after="0" w:line="240" w:lineRule="auto"/>
              <w:rPr>
                <w:rFonts w:ascii="Calibri" w:eastAsia="Times New Roman" w:hAnsi="Calibri" w:cs="Times New Roman"/>
                <w:b/>
                <w:color w:val="000000"/>
              </w:rPr>
            </w:pPr>
            <w:r w:rsidRPr="00EB40F0">
              <w:rPr>
                <w:rFonts w:ascii="Calibri" w:eastAsia="Times New Roman" w:hAnsi="Calibri" w:cs="Times New Roman"/>
                <w:b/>
                <w:color w:val="000000"/>
              </w:rPr>
              <w:t>Model 4</w:t>
            </w:r>
          </w:p>
        </w:tc>
        <w:tc>
          <w:tcPr>
            <w:tcW w:w="3330" w:type="dxa"/>
            <w:tcBorders>
              <w:top w:val="nil"/>
              <w:left w:val="nil"/>
              <w:bottom w:val="single" w:sz="4" w:space="0" w:color="auto"/>
              <w:right w:val="single" w:sz="4" w:space="0" w:color="auto"/>
            </w:tcBorders>
            <w:shd w:val="clear" w:color="auto" w:fill="auto"/>
            <w:noWrap/>
            <w:vAlign w:val="bottom"/>
            <w:hideMark/>
          </w:tcPr>
          <w:p w14:paraId="010C5479" w14:textId="77777777" w:rsidR="00EB40F0" w:rsidRPr="00EB40F0" w:rsidRDefault="00EB40F0" w:rsidP="00EB40F0">
            <w:pPr>
              <w:spacing w:after="0" w:line="240" w:lineRule="auto"/>
              <w:jc w:val="right"/>
              <w:rPr>
                <w:rFonts w:ascii="Calibri" w:eastAsia="Times New Roman" w:hAnsi="Calibri" w:cs="Times New Roman"/>
                <w:color w:val="000000"/>
              </w:rPr>
            </w:pPr>
            <w:r w:rsidRPr="00EB40F0">
              <w:rPr>
                <w:rFonts w:ascii="Calibri" w:eastAsia="Times New Roman" w:hAnsi="Calibri" w:cs="Times New Roman"/>
                <w:color w:val="000000"/>
              </w:rPr>
              <w:t>0.9940</w:t>
            </w:r>
          </w:p>
        </w:tc>
        <w:tc>
          <w:tcPr>
            <w:tcW w:w="3510" w:type="dxa"/>
            <w:tcBorders>
              <w:top w:val="nil"/>
              <w:left w:val="nil"/>
              <w:bottom w:val="single" w:sz="4" w:space="0" w:color="auto"/>
              <w:right w:val="single" w:sz="4" w:space="0" w:color="auto"/>
            </w:tcBorders>
            <w:shd w:val="clear" w:color="auto" w:fill="auto"/>
            <w:noWrap/>
            <w:vAlign w:val="bottom"/>
            <w:hideMark/>
          </w:tcPr>
          <w:p w14:paraId="51115862" w14:textId="77777777" w:rsidR="00EB40F0" w:rsidRPr="00EB40F0" w:rsidRDefault="00EB40F0" w:rsidP="00EB40F0">
            <w:pPr>
              <w:spacing w:after="0" w:line="240" w:lineRule="auto"/>
              <w:jc w:val="right"/>
              <w:rPr>
                <w:rFonts w:ascii="Calibri" w:eastAsia="Times New Roman" w:hAnsi="Calibri" w:cs="Times New Roman"/>
                <w:color w:val="000000"/>
              </w:rPr>
            </w:pPr>
            <w:r w:rsidRPr="00EB40F0">
              <w:rPr>
                <w:rFonts w:ascii="Calibri" w:eastAsia="Times New Roman" w:hAnsi="Calibri" w:cs="Times New Roman"/>
                <w:color w:val="000000"/>
              </w:rPr>
              <w:t>0.9937</w:t>
            </w:r>
          </w:p>
        </w:tc>
      </w:tr>
      <w:tr w:rsidR="00EB40F0" w:rsidRPr="00EB40F0" w14:paraId="190F1275" w14:textId="77777777" w:rsidTr="000F7BC7">
        <w:trPr>
          <w:trHeight w:val="300"/>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54D82961" w14:textId="6ACDB13C" w:rsidR="00EB40F0" w:rsidRPr="00EB40F0" w:rsidRDefault="00B50906" w:rsidP="00EB40F0">
            <w:pPr>
              <w:spacing w:after="0" w:line="240" w:lineRule="auto"/>
              <w:rPr>
                <w:rFonts w:ascii="Calibri" w:eastAsia="Times New Roman" w:hAnsi="Calibri" w:cs="Times New Roman"/>
                <w:b/>
                <w:color w:val="000000"/>
              </w:rPr>
            </w:pPr>
            <w:r>
              <w:rPr>
                <w:rFonts w:ascii="Calibri" w:eastAsia="Times New Roman" w:hAnsi="Calibri" w:cs="Times New Roman"/>
                <w:b/>
                <w:color w:val="000000"/>
              </w:rPr>
              <w:t>Model 5</w:t>
            </w:r>
          </w:p>
        </w:tc>
        <w:tc>
          <w:tcPr>
            <w:tcW w:w="3330" w:type="dxa"/>
            <w:tcBorders>
              <w:top w:val="nil"/>
              <w:left w:val="nil"/>
              <w:bottom w:val="single" w:sz="4" w:space="0" w:color="auto"/>
              <w:right w:val="single" w:sz="4" w:space="0" w:color="auto"/>
            </w:tcBorders>
            <w:shd w:val="clear" w:color="auto" w:fill="auto"/>
            <w:noWrap/>
            <w:vAlign w:val="bottom"/>
            <w:hideMark/>
          </w:tcPr>
          <w:p w14:paraId="03B84C47" w14:textId="77777777" w:rsidR="00EB40F0" w:rsidRPr="00EB40F0" w:rsidRDefault="00EB40F0" w:rsidP="00EB40F0">
            <w:pPr>
              <w:spacing w:after="0" w:line="240" w:lineRule="auto"/>
              <w:jc w:val="right"/>
              <w:rPr>
                <w:rFonts w:ascii="Calibri" w:eastAsia="Times New Roman" w:hAnsi="Calibri" w:cs="Times New Roman"/>
                <w:color w:val="000000"/>
              </w:rPr>
            </w:pPr>
            <w:r w:rsidRPr="00EB40F0">
              <w:rPr>
                <w:rFonts w:ascii="Calibri" w:eastAsia="Times New Roman" w:hAnsi="Calibri" w:cs="Times New Roman"/>
                <w:color w:val="000000"/>
              </w:rPr>
              <w:t>0.9947</w:t>
            </w:r>
          </w:p>
        </w:tc>
        <w:tc>
          <w:tcPr>
            <w:tcW w:w="3510" w:type="dxa"/>
            <w:tcBorders>
              <w:top w:val="nil"/>
              <w:left w:val="nil"/>
              <w:bottom w:val="single" w:sz="4" w:space="0" w:color="auto"/>
              <w:right w:val="single" w:sz="4" w:space="0" w:color="auto"/>
            </w:tcBorders>
            <w:shd w:val="clear" w:color="auto" w:fill="auto"/>
            <w:noWrap/>
            <w:vAlign w:val="bottom"/>
            <w:hideMark/>
          </w:tcPr>
          <w:p w14:paraId="5052F1B2" w14:textId="77777777" w:rsidR="00EB40F0" w:rsidRPr="00EB40F0" w:rsidRDefault="00EB40F0" w:rsidP="00EB40F0">
            <w:pPr>
              <w:spacing w:after="0" w:line="240" w:lineRule="auto"/>
              <w:jc w:val="right"/>
              <w:rPr>
                <w:rFonts w:ascii="Calibri" w:eastAsia="Times New Roman" w:hAnsi="Calibri" w:cs="Times New Roman"/>
                <w:color w:val="000000"/>
              </w:rPr>
            </w:pPr>
            <w:r w:rsidRPr="00EB40F0">
              <w:rPr>
                <w:rFonts w:ascii="Calibri" w:eastAsia="Times New Roman" w:hAnsi="Calibri" w:cs="Times New Roman"/>
                <w:color w:val="000000"/>
              </w:rPr>
              <w:t>0.9944</w:t>
            </w:r>
          </w:p>
        </w:tc>
      </w:tr>
      <w:tr w:rsidR="00EB40F0" w:rsidRPr="00EB40F0" w14:paraId="12533AB9" w14:textId="77777777" w:rsidTr="000F7BC7">
        <w:trPr>
          <w:trHeight w:val="300"/>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7243CF58" w14:textId="5B4350E7" w:rsidR="00EB40F0" w:rsidRPr="00EB40F0" w:rsidRDefault="00EB40F0" w:rsidP="00EB40F0">
            <w:pPr>
              <w:spacing w:after="0" w:line="240" w:lineRule="auto"/>
              <w:rPr>
                <w:rFonts w:ascii="Calibri" w:eastAsia="Times New Roman" w:hAnsi="Calibri" w:cs="Times New Roman"/>
                <w:b/>
                <w:color w:val="000000"/>
              </w:rPr>
            </w:pPr>
            <w:r w:rsidRPr="00EB40F0">
              <w:rPr>
                <w:rFonts w:ascii="Calibri" w:eastAsia="Times New Roman" w:hAnsi="Calibri" w:cs="Times New Roman"/>
                <w:b/>
                <w:color w:val="000000"/>
              </w:rPr>
              <w:t>Mode</w:t>
            </w:r>
            <w:r w:rsidR="00B50906">
              <w:rPr>
                <w:rFonts w:ascii="Calibri" w:eastAsia="Times New Roman" w:hAnsi="Calibri" w:cs="Times New Roman"/>
                <w:b/>
                <w:color w:val="000000"/>
              </w:rPr>
              <w:t>l 6</w:t>
            </w:r>
          </w:p>
        </w:tc>
        <w:tc>
          <w:tcPr>
            <w:tcW w:w="3330" w:type="dxa"/>
            <w:tcBorders>
              <w:top w:val="nil"/>
              <w:left w:val="nil"/>
              <w:bottom w:val="single" w:sz="4" w:space="0" w:color="auto"/>
              <w:right w:val="single" w:sz="4" w:space="0" w:color="auto"/>
            </w:tcBorders>
            <w:shd w:val="clear" w:color="auto" w:fill="auto"/>
            <w:noWrap/>
            <w:vAlign w:val="bottom"/>
            <w:hideMark/>
          </w:tcPr>
          <w:p w14:paraId="2E764FB1" w14:textId="77777777" w:rsidR="00EB40F0" w:rsidRPr="00EB40F0" w:rsidRDefault="00EB40F0" w:rsidP="00EB40F0">
            <w:pPr>
              <w:spacing w:after="0" w:line="240" w:lineRule="auto"/>
              <w:jc w:val="right"/>
              <w:rPr>
                <w:rFonts w:ascii="Calibri" w:eastAsia="Times New Roman" w:hAnsi="Calibri" w:cs="Times New Roman"/>
                <w:color w:val="000000"/>
              </w:rPr>
            </w:pPr>
            <w:r w:rsidRPr="00EB40F0">
              <w:rPr>
                <w:rFonts w:ascii="Calibri" w:eastAsia="Times New Roman" w:hAnsi="Calibri" w:cs="Times New Roman"/>
                <w:color w:val="000000"/>
              </w:rPr>
              <w:t>0.9946</w:t>
            </w:r>
          </w:p>
        </w:tc>
        <w:tc>
          <w:tcPr>
            <w:tcW w:w="3510" w:type="dxa"/>
            <w:tcBorders>
              <w:top w:val="nil"/>
              <w:left w:val="nil"/>
              <w:bottom w:val="single" w:sz="4" w:space="0" w:color="auto"/>
              <w:right w:val="single" w:sz="4" w:space="0" w:color="auto"/>
            </w:tcBorders>
            <w:shd w:val="clear" w:color="auto" w:fill="auto"/>
            <w:noWrap/>
            <w:vAlign w:val="bottom"/>
            <w:hideMark/>
          </w:tcPr>
          <w:p w14:paraId="0BDC025C" w14:textId="77777777" w:rsidR="00EB40F0" w:rsidRPr="00EB40F0" w:rsidRDefault="00EB40F0" w:rsidP="00EB40F0">
            <w:pPr>
              <w:spacing w:after="0" w:line="240" w:lineRule="auto"/>
              <w:jc w:val="right"/>
              <w:rPr>
                <w:rFonts w:ascii="Calibri" w:eastAsia="Times New Roman" w:hAnsi="Calibri" w:cs="Times New Roman"/>
                <w:color w:val="000000"/>
              </w:rPr>
            </w:pPr>
            <w:r w:rsidRPr="00EB40F0">
              <w:rPr>
                <w:rFonts w:ascii="Calibri" w:eastAsia="Times New Roman" w:hAnsi="Calibri" w:cs="Times New Roman"/>
                <w:color w:val="000000"/>
              </w:rPr>
              <w:t>0.9943</w:t>
            </w:r>
          </w:p>
        </w:tc>
      </w:tr>
    </w:tbl>
    <w:p w14:paraId="136A042A" w14:textId="77777777" w:rsidR="007C2ED1" w:rsidRPr="007C2ED1" w:rsidRDefault="007C2ED1" w:rsidP="00777F53">
      <w:pPr>
        <w:autoSpaceDE w:val="0"/>
        <w:autoSpaceDN w:val="0"/>
        <w:adjustRightInd w:val="0"/>
        <w:spacing w:after="0" w:line="480" w:lineRule="auto"/>
        <w:jc w:val="both"/>
        <w:rPr>
          <w:rFonts w:ascii="Arial" w:hAnsi="Arial" w:cs="Arial"/>
          <w:u w:val="single"/>
        </w:rPr>
      </w:pPr>
    </w:p>
    <w:p w14:paraId="652E8C95" w14:textId="03B551DA" w:rsidR="00040A48" w:rsidRPr="000F27F2" w:rsidRDefault="008D66B3" w:rsidP="006C6D37">
      <w:pPr>
        <w:pStyle w:val="Heading2"/>
        <w:numPr>
          <w:ilvl w:val="1"/>
          <w:numId w:val="2"/>
        </w:numPr>
        <w:spacing w:line="360" w:lineRule="auto"/>
        <w:rPr>
          <w:rFonts w:ascii="Arial" w:hAnsi="Arial"/>
          <w:caps w:val="0"/>
          <w:shd w:val="clear" w:color="auto" w:fill="FFFFFF"/>
        </w:rPr>
      </w:pPr>
      <w:bookmarkStart w:id="76" w:name="_Toc448941818"/>
      <w:r w:rsidRPr="000F27F2">
        <w:rPr>
          <w:rFonts w:ascii="Arial" w:hAnsi="Arial"/>
          <w:caps w:val="0"/>
          <w:shd w:val="clear" w:color="auto" w:fill="FFFFFF"/>
        </w:rPr>
        <w:t>PARAMETER COEFFICIENTS</w:t>
      </w:r>
      <w:bookmarkEnd w:id="76"/>
    </w:p>
    <w:p w14:paraId="45D41B5A" w14:textId="42E28A42" w:rsidR="0044589E" w:rsidRPr="00333BE7" w:rsidRDefault="0044589E" w:rsidP="0044589E">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 xml:space="preserve">The constant </w:t>
      </w:r>
      <m:oMath>
        <m:sSub>
          <m:sSubPr>
            <m:ctrlPr>
              <w:rPr>
                <w:rFonts w:ascii="Cambria Math" w:hAnsi="Cambria Math" w:cs="Arial"/>
                <w:i/>
                <w:sz w:val="24"/>
                <w:szCs w:val="24"/>
              </w:rPr>
            </m:ctrlPr>
          </m:sSubPr>
          <m:e>
            <m:r>
              <w:rPr>
                <w:rFonts w:ascii="Cambria Math" w:hAnsi="Cambria Math" w:cs="Arial"/>
                <w:sz w:val="24"/>
                <w:szCs w:val="24"/>
              </w:rPr>
              <m:t>β</m:t>
            </m:r>
          </m:e>
          <m:sub>
            <m:r>
              <w:rPr>
                <w:rFonts w:ascii="Cambria Math" w:hAnsi="Cambria Math" w:cs="Arial"/>
                <w:sz w:val="24"/>
                <w:szCs w:val="24"/>
              </w:rPr>
              <m:t>0</m:t>
            </m:r>
          </m:sub>
        </m:sSub>
        <m:r>
          <w:rPr>
            <w:rFonts w:ascii="Cambria Math" w:hAnsi="Cambria Math" w:cs="Arial"/>
            <w:sz w:val="24"/>
            <w:szCs w:val="24"/>
          </w:rPr>
          <m:t xml:space="preserve">  or α intercept</m:t>
        </m:r>
      </m:oMath>
      <w:r w:rsidRPr="00333BE7">
        <w:rPr>
          <w:rFonts w:ascii="Arial" w:hAnsi="Arial" w:cs="Arial"/>
          <w:sz w:val="24"/>
          <w:szCs w:val="24"/>
        </w:rPr>
        <w:t xml:space="preserve"> is simply the anchor point on the </w:t>
      </w:r>
      <w:r w:rsidRPr="00333BE7">
        <w:rPr>
          <w:rFonts w:ascii="Arial" w:hAnsi="Arial" w:cs="Arial"/>
          <w:i/>
          <w:iCs/>
          <w:sz w:val="24"/>
          <w:szCs w:val="24"/>
        </w:rPr>
        <w:t>y</w:t>
      </w:r>
      <w:r w:rsidRPr="00333BE7">
        <w:rPr>
          <w:rFonts w:ascii="Arial" w:hAnsi="Arial" w:cs="Arial"/>
          <w:sz w:val="24"/>
          <w:szCs w:val="24"/>
        </w:rPr>
        <w:t xml:space="preserve">-axis where the line is defined by the regression equation. Subsequently, it may or may not have </w:t>
      </w:r>
      <w:r w:rsidRPr="00333BE7">
        <w:rPr>
          <w:rFonts w:ascii="Arial" w:hAnsi="Arial" w:cs="Arial"/>
          <w:sz w:val="24"/>
          <w:szCs w:val="24"/>
        </w:rPr>
        <w:lastRenderedPageBreak/>
        <w:t>a managerial interpretation. However, it does aid in a better prediction. In this case</w:t>
      </w:r>
      <w:r w:rsidR="00DC22BC" w:rsidRPr="00333BE7">
        <w:rPr>
          <w:rFonts w:ascii="Arial" w:hAnsi="Arial" w:cs="Arial"/>
          <w:sz w:val="24"/>
          <w:szCs w:val="24"/>
        </w:rPr>
        <w:t xml:space="preserve"> Model 1 for Brazil from table 11</w:t>
      </w:r>
      <w:r w:rsidRPr="00333BE7">
        <w:rPr>
          <w:rFonts w:ascii="Arial" w:hAnsi="Arial" w:cs="Arial"/>
          <w:sz w:val="24"/>
          <w:szCs w:val="24"/>
        </w:rPr>
        <w:t xml:space="preserve">, the constant is positive, which means if </w:t>
      </w:r>
      <w:r w:rsidR="00A2417E">
        <w:rPr>
          <w:rFonts w:ascii="Arial" w:hAnsi="Arial" w:cs="Arial"/>
          <w:sz w:val="24"/>
          <w:szCs w:val="24"/>
        </w:rPr>
        <w:t>one</w:t>
      </w:r>
      <w:r w:rsidRPr="00333BE7">
        <w:rPr>
          <w:rFonts w:ascii="Arial" w:hAnsi="Arial" w:cs="Arial"/>
          <w:sz w:val="24"/>
          <w:szCs w:val="24"/>
        </w:rPr>
        <w:t xml:space="preserve"> hold all the explanatory variables at zero, the dependent variable would be </w:t>
      </w:r>
      <w:r w:rsidR="00DC22BC" w:rsidRPr="00333BE7">
        <w:rPr>
          <w:rFonts w:ascii="Arial" w:hAnsi="Arial" w:cs="Arial"/>
          <w:sz w:val="24"/>
          <w:szCs w:val="24"/>
        </w:rPr>
        <w:t>2077000</w:t>
      </w:r>
      <w:r w:rsidRPr="00333BE7">
        <w:rPr>
          <w:rFonts w:ascii="Arial" w:hAnsi="Arial" w:cs="Arial"/>
          <w:sz w:val="24"/>
          <w:szCs w:val="24"/>
        </w:rPr>
        <w:t xml:space="preserve">. In this case, the constant is positive, which means it could suggest that the </w:t>
      </w:r>
      <w:r w:rsidR="00DC22BC" w:rsidRPr="00333BE7">
        <w:rPr>
          <w:rFonts w:ascii="Arial" w:hAnsi="Arial" w:cs="Arial"/>
          <w:sz w:val="24"/>
          <w:szCs w:val="24"/>
        </w:rPr>
        <w:t>2077000 number of passengers</w:t>
      </w:r>
      <w:r w:rsidRPr="00333BE7">
        <w:rPr>
          <w:rFonts w:ascii="Arial" w:hAnsi="Arial" w:cs="Arial"/>
          <w:sz w:val="24"/>
          <w:szCs w:val="24"/>
        </w:rPr>
        <w:t xml:space="preserve"> who would have </w:t>
      </w:r>
      <w:r w:rsidR="00DC22BC" w:rsidRPr="00333BE7">
        <w:rPr>
          <w:rFonts w:ascii="Arial" w:hAnsi="Arial" w:cs="Arial"/>
          <w:sz w:val="24"/>
          <w:szCs w:val="24"/>
        </w:rPr>
        <w:t xml:space="preserve">travelled in Brazil </w:t>
      </w:r>
      <w:r w:rsidRPr="00333BE7">
        <w:rPr>
          <w:rFonts w:ascii="Arial" w:hAnsi="Arial" w:cs="Arial"/>
          <w:sz w:val="24"/>
          <w:szCs w:val="24"/>
        </w:rPr>
        <w:t xml:space="preserve">regardless of any </w:t>
      </w:r>
      <w:r w:rsidR="00DC22BC" w:rsidRPr="00333BE7">
        <w:rPr>
          <w:rFonts w:ascii="Arial" w:hAnsi="Arial" w:cs="Arial"/>
          <w:sz w:val="24"/>
          <w:szCs w:val="24"/>
        </w:rPr>
        <w:t>of the air traffic demand factors</w:t>
      </w:r>
      <w:r w:rsidRPr="00333BE7">
        <w:rPr>
          <w:rFonts w:ascii="Arial" w:hAnsi="Arial" w:cs="Arial"/>
          <w:sz w:val="24"/>
          <w:szCs w:val="24"/>
        </w:rPr>
        <w:t>. A negative constant is more difficult to explain. The recommended strategy is not to discuss the constant if it is negative.</w:t>
      </w:r>
    </w:p>
    <w:p w14:paraId="752A22C2" w14:textId="77777777" w:rsidR="0044589E" w:rsidRPr="00570D84" w:rsidRDefault="0044589E" w:rsidP="009F5569">
      <w:pPr>
        <w:autoSpaceDE w:val="0"/>
        <w:autoSpaceDN w:val="0"/>
        <w:adjustRightInd w:val="0"/>
        <w:spacing w:after="0" w:line="480" w:lineRule="auto"/>
        <w:jc w:val="both"/>
        <w:rPr>
          <w:rFonts w:ascii="Arial" w:hAnsi="Arial" w:cs="Arial"/>
        </w:rPr>
      </w:pPr>
      <w:r w:rsidRPr="00333BE7">
        <w:rPr>
          <w:rFonts w:ascii="Arial" w:hAnsi="Arial" w:cs="Arial"/>
          <w:sz w:val="24"/>
          <w:szCs w:val="24"/>
        </w:rPr>
        <w:t>Since the independent variables parameter estimates (</w:t>
      </w:r>
      <w:r w:rsidRPr="00333BE7">
        <w:rPr>
          <w:rFonts w:ascii="Arial" w:eastAsia="MathematicalPiLTStd" w:hAnsi="Arial" w:cs="Arial"/>
          <w:sz w:val="24"/>
          <w:szCs w:val="24"/>
        </w:rPr>
        <w:t xml:space="preserve">β </w:t>
      </w:r>
      <w:r w:rsidRPr="00333BE7">
        <w:rPr>
          <w:rFonts w:ascii="Arial" w:hAnsi="Arial" w:cs="Arial"/>
          <w:sz w:val="24"/>
          <w:szCs w:val="24"/>
        </w:rPr>
        <w:t xml:space="preserve">coefficients) are often in different units of measure (dollars, percentages, etc.), it is difficult to compare them to determine their relative importance, or contribution to the forecast. </w:t>
      </w:r>
      <w:r w:rsidR="00B13AE3" w:rsidRPr="00333BE7">
        <w:rPr>
          <w:rFonts w:ascii="Arial" w:hAnsi="Arial" w:cs="Arial"/>
          <w:sz w:val="24"/>
          <w:szCs w:val="24"/>
        </w:rPr>
        <w:t>The parameter coefficients for all the remaining models for Brazil, China and India can be interpreted similarly from table 11</w:t>
      </w:r>
      <w:r w:rsidR="00416458" w:rsidRPr="00333BE7">
        <w:rPr>
          <w:rFonts w:ascii="Arial" w:hAnsi="Arial" w:cs="Arial"/>
          <w:sz w:val="24"/>
          <w:szCs w:val="24"/>
        </w:rPr>
        <w:t>, 12</w:t>
      </w:r>
      <w:r w:rsidR="00B13AE3" w:rsidRPr="00333BE7">
        <w:rPr>
          <w:rFonts w:ascii="Arial" w:hAnsi="Arial" w:cs="Arial"/>
          <w:sz w:val="24"/>
          <w:szCs w:val="24"/>
        </w:rPr>
        <w:t xml:space="preserve"> and 13 respectively.</w:t>
      </w:r>
      <w:r w:rsidR="00B13AE3">
        <w:rPr>
          <w:rFonts w:ascii="Arial" w:hAnsi="Arial" w:cs="Arial"/>
        </w:rPr>
        <w:t xml:space="preserve"> </w:t>
      </w:r>
    </w:p>
    <w:p w14:paraId="6C846F39" w14:textId="77777777" w:rsidR="0042760C" w:rsidRPr="00333BE7" w:rsidRDefault="00416458" w:rsidP="00CB682C">
      <w:pPr>
        <w:pStyle w:val="Caption"/>
        <w:keepNext/>
        <w:jc w:val="center"/>
        <w:rPr>
          <w:rFonts w:ascii="Arial" w:hAnsi="Arial" w:cs="Arial"/>
          <w:i w:val="0"/>
          <w:color w:val="000000" w:themeColor="text1"/>
          <w:sz w:val="24"/>
          <w:szCs w:val="24"/>
        </w:rPr>
      </w:pPr>
      <w:bookmarkStart w:id="77" w:name="_Toc448145726"/>
      <w:r w:rsidRPr="00333BE7">
        <w:rPr>
          <w:rFonts w:ascii="Arial" w:hAnsi="Arial" w:cs="Arial"/>
          <w:i w:val="0"/>
          <w:color w:val="000000" w:themeColor="text1"/>
          <w:sz w:val="24"/>
          <w:szCs w:val="24"/>
        </w:rPr>
        <w:t xml:space="preserve">Table </w:t>
      </w:r>
      <w:r w:rsidRPr="00333BE7">
        <w:rPr>
          <w:rFonts w:ascii="Arial" w:hAnsi="Arial" w:cs="Arial"/>
          <w:i w:val="0"/>
          <w:color w:val="000000" w:themeColor="text1"/>
          <w:sz w:val="24"/>
          <w:szCs w:val="24"/>
        </w:rPr>
        <w:fldChar w:fldCharType="begin"/>
      </w:r>
      <w:r w:rsidRPr="00333BE7">
        <w:rPr>
          <w:rFonts w:ascii="Arial" w:hAnsi="Arial" w:cs="Arial"/>
          <w:i w:val="0"/>
          <w:color w:val="000000" w:themeColor="text1"/>
          <w:sz w:val="24"/>
          <w:szCs w:val="24"/>
        </w:rPr>
        <w:instrText xml:space="preserve"> SEQ Table \* ARABIC </w:instrText>
      </w:r>
      <w:r w:rsidRPr="00333BE7">
        <w:rPr>
          <w:rFonts w:ascii="Arial" w:hAnsi="Arial" w:cs="Arial"/>
          <w:i w:val="0"/>
          <w:color w:val="000000" w:themeColor="text1"/>
          <w:sz w:val="24"/>
          <w:szCs w:val="24"/>
        </w:rPr>
        <w:fldChar w:fldCharType="separate"/>
      </w:r>
      <w:r w:rsidR="005E444C" w:rsidRPr="00333BE7">
        <w:rPr>
          <w:rFonts w:ascii="Arial" w:hAnsi="Arial" w:cs="Arial"/>
          <w:i w:val="0"/>
          <w:color w:val="000000" w:themeColor="text1"/>
          <w:sz w:val="24"/>
          <w:szCs w:val="24"/>
        </w:rPr>
        <w:t>17</w:t>
      </w:r>
      <w:r w:rsidRPr="00333BE7">
        <w:rPr>
          <w:rFonts w:ascii="Arial" w:hAnsi="Arial" w:cs="Arial"/>
          <w:i w:val="0"/>
          <w:color w:val="000000" w:themeColor="text1"/>
          <w:sz w:val="24"/>
          <w:szCs w:val="24"/>
        </w:rPr>
        <w:fldChar w:fldCharType="end"/>
      </w:r>
      <w:r w:rsidRPr="00333BE7">
        <w:rPr>
          <w:rFonts w:ascii="Arial" w:hAnsi="Arial" w:cs="Arial"/>
          <w:i w:val="0"/>
          <w:color w:val="000000" w:themeColor="text1"/>
          <w:sz w:val="24"/>
          <w:szCs w:val="24"/>
        </w:rPr>
        <w:t xml:space="preserve"> R Square and Adjusted R Square for all different econometric models for Brazil</w:t>
      </w:r>
      <w:bookmarkEnd w:id="77"/>
    </w:p>
    <w:tbl>
      <w:tblPr>
        <w:tblW w:w="8460" w:type="dxa"/>
        <w:tblInd w:w="-5" w:type="dxa"/>
        <w:tblLook w:val="04A0" w:firstRow="1" w:lastRow="0" w:firstColumn="1" w:lastColumn="0" w:noHBand="0" w:noVBand="1"/>
      </w:tblPr>
      <w:tblGrid>
        <w:gridCol w:w="4050"/>
        <w:gridCol w:w="4410"/>
      </w:tblGrid>
      <w:tr w:rsidR="009F5569" w:rsidRPr="009F5569" w14:paraId="03813BA8" w14:textId="77777777" w:rsidTr="000F7BC7">
        <w:trPr>
          <w:trHeight w:val="300"/>
        </w:trPr>
        <w:tc>
          <w:tcPr>
            <w:tcW w:w="4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ABDC90" w14:textId="0FB875CA" w:rsidR="009F5569" w:rsidRPr="009F5569" w:rsidRDefault="0097089D" w:rsidP="009F5569">
            <w:pPr>
              <w:spacing w:after="0" w:line="240" w:lineRule="auto"/>
              <w:rPr>
                <w:rFonts w:ascii="Calibri" w:eastAsia="Times New Roman" w:hAnsi="Calibri" w:cs="Times New Roman"/>
                <w:b/>
                <w:color w:val="000000"/>
              </w:rPr>
            </w:pPr>
            <w:r>
              <w:rPr>
                <w:rFonts w:ascii="Calibri" w:eastAsia="Times New Roman" w:hAnsi="Calibri" w:cs="Times New Roman"/>
                <w:b/>
                <w:color w:val="000000"/>
              </w:rPr>
              <w:t>Model Number</w:t>
            </w:r>
          </w:p>
        </w:tc>
        <w:tc>
          <w:tcPr>
            <w:tcW w:w="4410" w:type="dxa"/>
            <w:tcBorders>
              <w:top w:val="single" w:sz="4" w:space="0" w:color="auto"/>
              <w:left w:val="nil"/>
              <w:bottom w:val="single" w:sz="4" w:space="0" w:color="auto"/>
              <w:right w:val="single" w:sz="4" w:space="0" w:color="auto"/>
            </w:tcBorders>
            <w:shd w:val="clear" w:color="auto" w:fill="auto"/>
            <w:noWrap/>
            <w:vAlign w:val="bottom"/>
            <w:hideMark/>
          </w:tcPr>
          <w:p w14:paraId="6F3947B7" w14:textId="77777777" w:rsidR="009F5569" w:rsidRPr="009F5569" w:rsidRDefault="009F5569" w:rsidP="009F5569">
            <w:pPr>
              <w:spacing w:after="0" w:line="240" w:lineRule="auto"/>
              <w:rPr>
                <w:rFonts w:ascii="Calibri" w:eastAsia="Times New Roman" w:hAnsi="Calibri" w:cs="Times New Roman"/>
                <w:b/>
                <w:color w:val="000000"/>
              </w:rPr>
            </w:pPr>
            <w:r w:rsidRPr="009F5569">
              <w:rPr>
                <w:rFonts w:ascii="Calibri" w:eastAsia="Times New Roman" w:hAnsi="Calibri" w:cs="Times New Roman"/>
                <w:b/>
                <w:color w:val="000000"/>
              </w:rPr>
              <w:t>Parameter Coefficients (intercept)</w:t>
            </w:r>
          </w:p>
        </w:tc>
      </w:tr>
      <w:tr w:rsidR="009F5569" w:rsidRPr="009F5569" w14:paraId="233DA4C4" w14:textId="77777777" w:rsidTr="000F7BC7">
        <w:trPr>
          <w:trHeight w:val="300"/>
        </w:trPr>
        <w:tc>
          <w:tcPr>
            <w:tcW w:w="4050" w:type="dxa"/>
            <w:tcBorders>
              <w:top w:val="nil"/>
              <w:left w:val="single" w:sz="4" w:space="0" w:color="auto"/>
              <w:bottom w:val="single" w:sz="4" w:space="0" w:color="auto"/>
              <w:right w:val="single" w:sz="4" w:space="0" w:color="auto"/>
            </w:tcBorders>
            <w:shd w:val="clear" w:color="auto" w:fill="auto"/>
            <w:noWrap/>
            <w:vAlign w:val="bottom"/>
            <w:hideMark/>
          </w:tcPr>
          <w:p w14:paraId="0FDA5F65" w14:textId="77777777" w:rsidR="009F5569" w:rsidRPr="009F5569" w:rsidRDefault="009F5569" w:rsidP="009F5569">
            <w:pPr>
              <w:spacing w:after="0" w:line="240" w:lineRule="auto"/>
              <w:rPr>
                <w:rFonts w:ascii="Calibri" w:eastAsia="Times New Roman" w:hAnsi="Calibri" w:cs="Times New Roman"/>
                <w:b/>
                <w:color w:val="000000"/>
              </w:rPr>
            </w:pPr>
            <w:r w:rsidRPr="009F5569">
              <w:rPr>
                <w:rFonts w:ascii="Calibri" w:eastAsia="Times New Roman" w:hAnsi="Calibri" w:cs="Times New Roman"/>
                <w:b/>
                <w:color w:val="000000"/>
              </w:rPr>
              <w:t>Model 1</w:t>
            </w:r>
          </w:p>
        </w:tc>
        <w:tc>
          <w:tcPr>
            <w:tcW w:w="4410" w:type="dxa"/>
            <w:tcBorders>
              <w:top w:val="nil"/>
              <w:left w:val="nil"/>
              <w:bottom w:val="single" w:sz="4" w:space="0" w:color="auto"/>
              <w:right w:val="single" w:sz="4" w:space="0" w:color="auto"/>
            </w:tcBorders>
            <w:shd w:val="clear" w:color="auto" w:fill="auto"/>
            <w:noWrap/>
            <w:vAlign w:val="bottom"/>
            <w:hideMark/>
          </w:tcPr>
          <w:p w14:paraId="478A647B" w14:textId="77777777" w:rsidR="009F5569" w:rsidRPr="009F5569" w:rsidRDefault="009F5569" w:rsidP="009F5569">
            <w:pPr>
              <w:spacing w:after="0" w:line="240" w:lineRule="auto"/>
              <w:jc w:val="right"/>
              <w:rPr>
                <w:rFonts w:ascii="Calibri" w:eastAsia="Times New Roman" w:hAnsi="Calibri" w:cs="Times New Roman"/>
                <w:color w:val="000000"/>
              </w:rPr>
            </w:pPr>
            <w:r w:rsidRPr="009F5569">
              <w:rPr>
                <w:rFonts w:ascii="Calibri" w:eastAsia="Times New Roman" w:hAnsi="Calibri" w:cs="Times New Roman"/>
                <w:color w:val="000000"/>
              </w:rPr>
              <w:t>2077000</w:t>
            </w:r>
          </w:p>
        </w:tc>
      </w:tr>
      <w:tr w:rsidR="009F5569" w:rsidRPr="009F5569" w14:paraId="5DE67085" w14:textId="77777777" w:rsidTr="000F7BC7">
        <w:trPr>
          <w:trHeight w:val="300"/>
        </w:trPr>
        <w:tc>
          <w:tcPr>
            <w:tcW w:w="4050" w:type="dxa"/>
            <w:tcBorders>
              <w:top w:val="nil"/>
              <w:left w:val="single" w:sz="4" w:space="0" w:color="auto"/>
              <w:bottom w:val="single" w:sz="4" w:space="0" w:color="auto"/>
              <w:right w:val="single" w:sz="4" w:space="0" w:color="auto"/>
            </w:tcBorders>
            <w:shd w:val="clear" w:color="auto" w:fill="auto"/>
            <w:noWrap/>
            <w:vAlign w:val="bottom"/>
            <w:hideMark/>
          </w:tcPr>
          <w:p w14:paraId="0EE6C421" w14:textId="77777777" w:rsidR="009F5569" w:rsidRPr="009F5569" w:rsidRDefault="009F5569" w:rsidP="009F5569">
            <w:pPr>
              <w:spacing w:after="0" w:line="240" w:lineRule="auto"/>
              <w:rPr>
                <w:rFonts w:ascii="Calibri" w:eastAsia="Times New Roman" w:hAnsi="Calibri" w:cs="Times New Roman"/>
                <w:b/>
                <w:color w:val="000000"/>
              </w:rPr>
            </w:pPr>
            <w:r w:rsidRPr="009F5569">
              <w:rPr>
                <w:rFonts w:ascii="Calibri" w:eastAsia="Times New Roman" w:hAnsi="Calibri" w:cs="Times New Roman"/>
                <w:b/>
                <w:color w:val="000000"/>
              </w:rPr>
              <w:t>Model 2</w:t>
            </w:r>
          </w:p>
        </w:tc>
        <w:tc>
          <w:tcPr>
            <w:tcW w:w="4410" w:type="dxa"/>
            <w:tcBorders>
              <w:top w:val="nil"/>
              <w:left w:val="nil"/>
              <w:bottom w:val="single" w:sz="4" w:space="0" w:color="auto"/>
              <w:right w:val="single" w:sz="4" w:space="0" w:color="auto"/>
            </w:tcBorders>
            <w:shd w:val="clear" w:color="auto" w:fill="auto"/>
            <w:noWrap/>
            <w:vAlign w:val="bottom"/>
            <w:hideMark/>
          </w:tcPr>
          <w:p w14:paraId="45FEE00F" w14:textId="77777777" w:rsidR="009F5569" w:rsidRPr="009F5569" w:rsidRDefault="009F5569" w:rsidP="009F5569">
            <w:pPr>
              <w:spacing w:after="0" w:line="240" w:lineRule="auto"/>
              <w:jc w:val="right"/>
              <w:rPr>
                <w:rFonts w:ascii="Calibri" w:eastAsia="Times New Roman" w:hAnsi="Calibri" w:cs="Times New Roman"/>
                <w:color w:val="000000"/>
              </w:rPr>
            </w:pPr>
            <w:r w:rsidRPr="009F5569">
              <w:rPr>
                <w:rFonts w:ascii="Calibri" w:eastAsia="Times New Roman" w:hAnsi="Calibri" w:cs="Times New Roman"/>
                <w:color w:val="000000"/>
              </w:rPr>
              <w:t>48934386</w:t>
            </w:r>
          </w:p>
        </w:tc>
      </w:tr>
      <w:tr w:rsidR="009F5569" w:rsidRPr="009F5569" w14:paraId="288CC253" w14:textId="77777777" w:rsidTr="000F7BC7">
        <w:trPr>
          <w:trHeight w:val="300"/>
        </w:trPr>
        <w:tc>
          <w:tcPr>
            <w:tcW w:w="4050" w:type="dxa"/>
            <w:tcBorders>
              <w:top w:val="nil"/>
              <w:left w:val="single" w:sz="4" w:space="0" w:color="auto"/>
              <w:bottom w:val="single" w:sz="4" w:space="0" w:color="auto"/>
              <w:right w:val="single" w:sz="4" w:space="0" w:color="auto"/>
            </w:tcBorders>
            <w:shd w:val="clear" w:color="auto" w:fill="auto"/>
            <w:noWrap/>
            <w:vAlign w:val="bottom"/>
            <w:hideMark/>
          </w:tcPr>
          <w:p w14:paraId="6C778CAF" w14:textId="77777777" w:rsidR="009F5569" w:rsidRPr="009F5569" w:rsidRDefault="009F5569" w:rsidP="009F5569">
            <w:pPr>
              <w:spacing w:after="0" w:line="240" w:lineRule="auto"/>
              <w:rPr>
                <w:rFonts w:ascii="Calibri" w:eastAsia="Times New Roman" w:hAnsi="Calibri" w:cs="Times New Roman"/>
                <w:b/>
                <w:color w:val="000000"/>
              </w:rPr>
            </w:pPr>
            <w:r w:rsidRPr="009F5569">
              <w:rPr>
                <w:rFonts w:ascii="Calibri" w:eastAsia="Times New Roman" w:hAnsi="Calibri" w:cs="Times New Roman"/>
                <w:b/>
                <w:color w:val="000000"/>
              </w:rPr>
              <w:t>Model 3</w:t>
            </w:r>
          </w:p>
        </w:tc>
        <w:tc>
          <w:tcPr>
            <w:tcW w:w="4410" w:type="dxa"/>
            <w:tcBorders>
              <w:top w:val="nil"/>
              <w:left w:val="nil"/>
              <w:bottom w:val="single" w:sz="4" w:space="0" w:color="auto"/>
              <w:right w:val="single" w:sz="4" w:space="0" w:color="auto"/>
            </w:tcBorders>
            <w:shd w:val="clear" w:color="auto" w:fill="auto"/>
            <w:noWrap/>
            <w:vAlign w:val="bottom"/>
            <w:hideMark/>
          </w:tcPr>
          <w:p w14:paraId="415D04C5" w14:textId="77777777" w:rsidR="009F5569" w:rsidRPr="009F5569" w:rsidRDefault="009F5569" w:rsidP="009F5569">
            <w:pPr>
              <w:spacing w:after="0" w:line="240" w:lineRule="auto"/>
              <w:jc w:val="right"/>
              <w:rPr>
                <w:rFonts w:ascii="Calibri" w:eastAsia="Times New Roman" w:hAnsi="Calibri" w:cs="Times New Roman"/>
                <w:color w:val="000000"/>
              </w:rPr>
            </w:pPr>
            <w:r w:rsidRPr="009F5569">
              <w:rPr>
                <w:rFonts w:ascii="Calibri" w:eastAsia="Times New Roman" w:hAnsi="Calibri" w:cs="Times New Roman"/>
                <w:color w:val="000000"/>
              </w:rPr>
              <w:t>-8098000</w:t>
            </w:r>
          </w:p>
        </w:tc>
      </w:tr>
      <w:tr w:rsidR="009F5569" w:rsidRPr="009F5569" w14:paraId="54D72E66" w14:textId="77777777" w:rsidTr="000F7BC7">
        <w:trPr>
          <w:trHeight w:val="300"/>
        </w:trPr>
        <w:tc>
          <w:tcPr>
            <w:tcW w:w="4050" w:type="dxa"/>
            <w:tcBorders>
              <w:top w:val="nil"/>
              <w:left w:val="single" w:sz="4" w:space="0" w:color="auto"/>
              <w:bottom w:val="single" w:sz="4" w:space="0" w:color="auto"/>
              <w:right w:val="single" w:sz="4" w:space="0" w:color="auto"/>
            </w:tcBorders>
            <w:shd w:val="clear" w:color="auto" w:fill="auto"/>
            <w:noWrap/>
            <w:vAlign w:val="bottom"/>
            <w:hideMark/>
          </w:tcPr>
          <w:p w14:paraId="3B07ABF1" w14:textId="77777777" w:rsidR="009F5569" w:rsidRPr="009F5569" w:rsidRDefault="009F5569" w:rsidP="009F5569">
            <w:pPr>
              <w:spacing w:after="0" w:line="240" w:lineRule="auto"/>
              <w:rPr>
                <w:rFonts w:ascii="Calibri" w:eastAsia="Times New Roman" w:hAnsi="Calibri" w:cs="Times New Roman"/>
                <w:b/>
                <w:color w:val="000000"/>
              </w:rPr>
            </w:pPr>
            <w:r w:rsidRPr="009F5569">
              <w:rPr>
                <w:rFonts w:ascii="Calibri" w:eastAsia="Times New Roman" w:hAnsi="Calibri" w:cs="Times New Roman"/>
                <w:b/>
                <w:color w:val="000000"/>
              </w:rPr>
              <w:t>Model 4</w:t>
            </w:r>
          </w:p>
        </w:tc>
        <w:tc>
          <w:tcPr>
            <w:tcW w:w="4410" w:type="dxa"/>
            <w:tcBorders>
              <w:top w:val="nil"/>
              <w:left w:val="nil"/>
              <w:bottom w:val="single" w:sz="4" w:space="0" w:color="auto"/>
              <w:right w:val="single" w:sz="4" w:space="0" w:color="auto"/>
            </w:tcBorders>
            <w:shd w:val="clear" w:color="auto" w:fill="auto"/>
            <w:noWrap/>
            <w:vAlign w:val="bottom"/>
            <w:hideMark/>
          </w:tcPr>
          <w:p w14:paraId="305C0276" w14:textId="77777777" w:rsidR="009F5569" w:rsidRPr="009F5569" w:rsidRDefault="009F5569" w:rsidP="009F5569">
            <w:pPr>
              <w:spacing w:after="0" w:line="240" w:lineRule="auto"/>
              <w:jc w:val="right"/>
              <w:rPr>
                <w:rFonts w:ascii="Calibri" w:eastAsia="Times New Roman" w:hAnsi="Calibri" w:cs="Times New Roman"/>
                <w:color w:val="000000"/>
              </w:rPr>
            </w:pPr>
            <w:r w:rsidRPr="009F5569">
              <w:rPr>
                <w:rFonts w:ascii="Calibri" w:eastAsia="Times New Roman" w:hAnsi="Calibri" w:cs="Times New Roman"/>
                <w:color w:val="000000"/>
              </w:rPr>
              <w:t>-47070000</w:t>
            </w:r>
          </w:p>
        </w:tc>
      </w:tr>
      <w:tr w:rsidR="009F5569" w:rsidRPr="009F5569" w14:paraId="23E50A30" w14:textId="77777777" w:rsidTr="000F7BC7">
        <w:trPr>
          <w:trHeight w:val="300"/>
        </w:trPr>
        <w:tc>
          <w:tcPr>
            <w:tcW w:w="4050" w:type="dxa"/>
            <w:tcBorders>
              <w:top w:val="nil"/>
              <w:left w:val="single" w:sz="4" w:space="0" w:color="auto"/>
              <w:bottom w:val="single" w:sz="4" w:space="0" w:color="auto"/>
              <w:right w:val="single" w:sz="4" w:space="0" w:color="auto"/>
            </w:tcBorders>
            <w:shd w:val="clear" w:color="auto" w:fill="auto"/>
            <w:noWrap/>
            <w:vAlign w:val="bottom"/>
            <w:hideMark/>
          </w:tcPr>
          <w:p w14:paraId="5E1BEE79" w14:textId="77777777" w:rsidR="009F5569" w:rsidRPr="009F5569" w:rsidRDefault="009F5569" w:rsidP="009F5569">
            <w:pPr>
              <w:spacing w:after="0" w:line="240" w:lineRule="auto"/>
              <w:rPr>
                <w:rFonts w:ascii="Calibri" w:eastAsia="Times New Roman" w:hAnsi="Calibri" w:cs="Times New Roman"/>
                <w:b/>
                <w:color w:val="000000"/>
              </w:rPr>
            </w:pPr>
            <w:r w:rsidRPr="009F5569">
              <w:rPr>
                <w:rFonts w:ascii="Calibri" w:eastAsia="Times New Roman" w:hAnsi="Calibri" w:cs="Times New Roman"/>
                <w:b/>
                <w:color w:val="000000"/>
              </w:rPr>
              <w:t>Model 5</w:t>
            </w:r>
          </w:p>
        </w:tc>
        <w:tc>
          <w:tcPr>
            <w:tcW w:w="4410" w:type="dxa"/>
            <w:tcBorders>
              <w:top w:val="nil"/>
              <w:left w:val="nil"/>
              <w:bottom w:val="single" w:sz="4" w:space="0" w:color="auto"/>
              <w:right w:val="single" w:sz="4" w:space="0" w:color="auto"/>
            </w:tcBorders>
            <w:shd w:val="clear" w:color="auto" w:fill="auto"/>
            <w:noWrap/>
            <w:vAlign w:val="bottom"/>
            <w:hideMark/>
          </w:tcPr>
          <w:p w14:paraId="7098759D" w14:textId="77777777" w:rsidR="009F5569" w:rsidRPr="009F5569" w:rsidRDefault="009F5569" w:rsidP="009F5569">
            <w:pPr>
              <w:spacing w:after="0" w:line="240" w:lineRule="auto"/>
              <w:jc w:val="right"/>
              <w:rPr>
                <w:rFonts w:ascii="Calibri" w:eastAsia="Times New Roman" w:hAnsi="Calibri" w:cs="Times New Roman"/>
                <w:color w:val="000000"/>
              </w:rPr>
            </w:pPr>
            <w:r w:rsidRPr="009F5569">
              <w:rPr>
                <w:rFonts w:ascii="Calibri" w:eastAsia="Times New Roman" w:hAnsi="Calibri" w:cs="Times New Roman"/>
                <w:color w:val="000000"/>
              </w:rPr>
              <w:t>3038000</w:t>
            </w:r>
          </w:p>
        </w:tc>
      </w:tr>
      <w:tr w:rsidR="009F5569" w:rsidRPr="009F5569" w14:paraId="62639BF4" w14:textId="77777777" w:rsidTr="000F7BC7">
        <w:trPr>
          <w:trHeight w:val="300"/>
        </w:trPr>
        <w:tc>
          <w:tcPr>
            <w:tcW w:w="4050" w:type="dxa"/>
            <w:tcBorders>
              <w:top w:val="nil"/>
              <w:left w:val="single" w:sz="4" w:space="0" w:color="auto"/>
              <w:bottom w:val="single" w:sz="4" w:space="0" w:color="auto"/>
              <w:right w:val="single" w:sz="4" w:space="0" w:color="auto"/>
            </w:tcBorders>
            <w:shd w:val="clear" w:color="auto" w:fill="auto"/>
            <w:noWrap/>
            <w:vAlign w:val="bottom"/>
            <w:hideMark/>
          </w:tcPr>
          <w:p w14:paraId="24C49A8C" w14:textId="77777777" w:rsidR="009F5569" w:rsidRPr="009F5569" w:rsidRDefault="009F5569" w:rsidP="009F5569">
            <w:pPr>
              <w:spacing w:after="0" w:line="240" w:lineRule="auto"/>
              <w:rPr>
                <w:rFonts w:ascii="Calibri" w:eastAsia="Times New Roman" w:hAnsi="Calibri" w:cs="Times New Roman"/>
                <w:b/>
                <w:color w:val="000000"/>
              </w:rPr>
            </w:pPr>
            <w:r w:rsidRPr="009F5569">
              <w:rPr>
                <w:rFonts w:ascii="Calibri" w:eastAsia="Times New Roman" w:hAnsi="Calibri" w:cs="Times New Roman"/>
                <w:b/>
                <w:color w:val="000000"/>
              </w:rPr>
              <w:t>Model 6</w:t>
            </w:r>
          </w:p>
        </w:tc>
        <w:tc>
          <w:tcPr>
            <w:tcW w:w="4410" w:type="dxa"/>
            <w:tcBorders>
              <w:top w:val="nil"/>
              <w:left w:val="nil"/>
              <w:bottom w:val="single" w:sz="4" w:space="0" w:color="auto"/>
              <w:right w:val="single" w:sz="4" w:space="0" w:color="auto"/>
            </w:tcBorders>
            <w:shd w:val="clear" w:color="auto" w:fill="auto"/>
            <w:noWrap/>
            <w:vAlign w:val="bottom"/>
            <w:hideMark/>
          </w:tcPr>
          <w:p w14:paraId="2569AECC" w14:textId="77777777" w:rsidR="009F5569" w:rsidRPr="009F5569" w:rsidRDefault="009F5569" w:rsidP="009F5569">
            <w:pPr>
              <w:spacing w:after="0" w:line="240" w:lineRule="auto"/>
              <w:jc w:val="right"/>
              <w:rPr>
                <w:rFonts w:ascii="Calibri" w:eastAsia="Times New Roman" w:hAnsi="Calibri" w:cs="Times New Roman"/>
                <w:color w:val="000000"/>
              </w:rPr>
            </w:pPr>
            <w:r w:rsidRPr="009F5569">
              <w:rPr>
                <w:rFonts w:ascii="Calibri" w:eastAsia="Times New Roman" w:hAnsi="Calibri" w:cs="Times New Roman"/>
                <w:color w:val="000000"/>
              </w:rPr>
              <w:t>-1258295</w:t>
            </w:r>
          </w:p>
        </w:tc>
      </w:tr>
      <w:tr w:rsidR="009F5569" w:rsidRPr="009F5569" w14:paraId="70152D1F" w14:textId="77777777" w:rsidTr="000F7BC7">
        <w:trPr>
          <w:trHeight w:val="300"/>
        </w:trPr>
        <w:tc>
          <w:tcPr>
            <w:tcW w:w="4050" w:type="dxa"/>
            <w:tcBorders>
              <w:top w:val="nil"/>
              <w:left w:val="single" w:sz="4" w:space="0" w:color="auto"/>
              <w:bottom w:val="single" w:sz="4" w:space="0" w:color="auto"/>
              <w:right w:val="single" w:sz="4" w:space="0" w:color="auto"/>
            </w:tcBorders>
            <w:shd w:val="clear" w:color="auto" w:fill="auto"/>
            <w:noWrap/>
            <w:vAlign w:val="bottom"/>
            <w:hideMark/>
          </w:tcPr>
          <w:p w14:paraId="2262C34C" w14:textId="77777777" w:rsidR="009F5569" w:rsidRPr="009F5569" w:rsidRDefault="009F5569" w:rsidP="009F5569">
            <w:pPr>
              <w:spacing w:after="0" w:line="240" w:lineRule="auto"/>
              <w:rPr>
                <w:rFonts w:ascii="Calibri" w:eastAsia="Times New Roman" w:hAnsi="Calibri" w:cs="Times New Roman"/>
                <w:b/>
                <w:color w:val="000000"/>
              </w:rPr>
            </w:pPr>
            <w:r w:rsidRPr="009F5569">
              <w:rPr>
                <w:rFonts w:ascii="Calibri" w:eastAsia="Times New Roman" w:hAnsi="Calibri" w:cs="Times New Roman"/>
                <w:b/>
                <w:color w:val="000000"/>
              </w:rPr>
              <w:t>Model 7</w:t>
            </w:r>
          </w:p>
        </w:tc>
        <w:tc>
          <w:tcPr>
            <w:tcW w:w="4410" w:type="dxa"/>
            <w:tcBorders>
              <w:top w:val="nil"/>
              <w:left w:val="nil"/>
              <w:bottom w:val="single" w:sz="4" w:space="0" w:color="auto"/>
              <w:right w:val="single" w:sz="4" w:space="0" w:color="auto"/>
            </w:tcBorders>
            <w:shd w:val="clear" w:color="auto" w:fill="auto"/>
            <w:noWrap/>
            <w:vAlign w:val="bottom"/>
            <w:hideMark/>
          </w:tcPr>
          <w:p w14:paraId="41EB046A" w14:textId="77777777" w:rsidR="009F5569" w:rsidRPr="009F5569" w:rsidRDefault="009F5569" w:rsidP="009F5569">
            <w:pPr>
              <w:spacing w:after="0" w:line="240" w:lineRule="auto"/>
              <w:jc w:val="right"/>
              <w:rPr>
                <w:rFonts w:ascii="Calibri" w:eastAsia="Times New Roman" w:hAnsi="Calibri" w:cs="Times New Roman"/>
                <w:color w:val="000000"/>
              </w:rPr>
            </w:pPr>
            <w:r w:rsidRPr="009F5569">
              <w:rPr>
                <w:rFonts w:ascii="Calibri" w:eastAsia="Times New Roman" w:hAnsi="Calibri" w:cs="Times New Roman"/>
                <w:color w:val="000000"/>
              </w:rPr>
              <w:t>-6426000</w:t>
            </w:r>
          </w:p>
        </w:tc>
      </w:tr>
      <w:tr w:rsidR="009F5569" w:rsidRPr="009F5569" w14:paraId="0BE91C92" w14:textId="77777777" w:rsidTr="000F7BC7">
        <w:trPr>
          <w:trHeight w:val="300"/>
        </w:trPr>
        <w:tc>
          <w:tcPr>
            <w:tcW w:w="4050" w:type="dxa"/>
            <w:tcBorders>
              <w:top w:val="nil"/>
              <w:left w:val="single" w:sz="4" w:space="0" w:color="auto"/>
              <w:bottom w:val="single" w:sz="4" w:space="0" w:color="auto"/>
              <w:right w:val="single" w:sz="4" w:space="0" w:color="auto"/>
            </w:tcBorders>
            <w:shd w:val="clear" w:color="auto" w:fill="auto"/>
            <w:noWrap/>
            <w:vAlign w:val="bottom"/>
            <w:hideMark/>
          </w:tcPr>
          <w:p w14:paraId="7770FD90" w14:textId="77777777" w:rsidR="009F5569" w:rsidRPr="009F5569" w:rsidRDefault="009F5569" w:rsidP="009F5569">
            <w:pPr>
              <w:spacing w:after="0" w:line="240" w:lineRule="auto"/>
              <w:rPr>
                <w:rFonts w:ascii="Calibri" w:eastAsia="Times New Roman" w:hAnsi="Calibri" w:cs="Times New Roman"/>
                <w:b/>
                <w:color w:val="000000"/>
              </w:rPr>
            </w:pPr>
            <w:r w:rsidRPr="009F5569">
              <w:rPr>
                <w:rFonts w:ascii="Calibri" w:eastAsia="Times New Roman" w:hAnsi="Calibri" w:cs="Times New Roman"/>
                <w:b/>
                <w:color w:val="000000"/>
              </w:rPr>
              <w:t>Model 8</w:t>
            </w:r>
          </w:p>
        </w:tc>
        <w:tc>
          <w:tcPr>
            <w:tcW w:w="4410" w:type="dxa"/>
            <w:tcBorders>
              <w:top w:val="nil"/>
              <w:left w:val="nil"/>
              <w:bottom w:val="single" w:sz="4" w:space="0" w:color="auto"/>
              <w:right w:val="single" w:sz="4" w:space="0" w:color="auto"/>
            </w:tcBorders>
            <w:shd w:val="clear" w:color="auto" w:fill="auto"/>
            <w:noWrap/>
            <w:vAlign w:val="bottom"/>
            <w:hideMark/>
          </w:tcPr>
          <w:p w14:paraId="44BC6E87" w14:textId="77777777" w:rsidR="009F5569" w:rsidRPr="009F5569" w:rsidRDefault="009F5569" w:rsidP="009F5569">
            <w:pPr>
              <w:spacing w:after="0" w:line="240" w:lineRule="auto"/>
              <w:jc w:val="right"/>
              <w:rPr>
                <w:rFonts w:ascii="Calibri" w:eastAsia="Times New Roman" w:hAnsi="Calibri" w:cs="Times New Roman"/>
                <w:color w:val="000000"/>
              </w:rPr>
            </w:pPr>
            <w:r w:rsidRPr="009F5569">
              <w:rPr>
                <w:rFonts w:ascii="Calibri" w:eastAsia="Times New Roman" w:hAnsi="Calibri" w:cs="Times New Roman"/>
                <w:color w:val="000000"/>
              </w:rPr>
              <w:t>-45910449</w:t>
            </w:r>
          </w:p>
        </w:tc>
      </w:tr>
    </w:tbl>
    <w:p w14:paraId="08F9B342" w14:textId="77777777" w:rsidR="007C2ED1" w:rsidRDefault="007C2ED1" w:rsidP="00C81AFB">
      <w:pPr>
        <w:autoSpaceDE w:val="0"/>
        <w:autoSpaceDN w:val="0"/>
        <w:adjustRightInd w:val="0"/>
        <w:spacing w:after="0" w:line="480" w:lineRule="auto"/>
        <w:jc w:val="both"/>
        <w:rPr>
          <w:rFonts w:ascii="Arial" w:hAnsi="Arial" w:cs="Arial"/>
        </w:rPr>
      </w:pPr>
    </w:p>
    <w:p w14:paraId="6E5E9083" w14:textId="77777777" w:rsidR="0014344D" w:rsidRPr="00333BE7" w:rsidRDefault="00416458" w:rsidP="0097089D">
      <w:pPr>
        <w:pStyle w:val="Caption"/>
        <w:keepNext/>
        <w:jc w:val="center"/>
        <w:rPr>
          <w:rFonts w:ascii="Arial" w:hAnsi="Arial" w:cs="Arial"/>
          <w:i w:val="0"/>
          <w:color w:val="000000" w:themeColor="text1"/>
          <w:sz w:val="24"/>
          <w:szCs w:val="24"/>
        </w:rPr>
      </w:pPr>
      <w:bookmarkStart w:id="78" w:name="_Toc448145727"/>
      <w:r w:rsidRPr="00333BE7">
        <w:rPr>
          <w:rFonts w:ascii="Arial" w:hAnsi="Arial" w:cs="Arial"/>
          <w:i w:val="0"/>
          <w:color w:val="000000" w:themeColor="text1"/>
          <w:sz w:val="24"/>
          <w:szCs w:val="24"/>
        </w:rPr>
        <w:t xml:space="preserve">Table </w:t>
      </w:r>
      <w:r w:rsidRPr="00333BE7">
        <w:rPr>
          <w:rFonts w:ascii="Arial" w:hAnsi="Arial" w:cs="Arial"/>
          <w:i w:val="0"/>
          <w:color w:val="000000" w:themeColor="text1"/>
          <w:sz w:val="24"/>
          <w:szCs w:val="24"/>
        </w:rPr>
        <w:fldChar w:fldCharType="begin"/>
      </w:r>
      <w:r w:rsidRPr="00333BE7">
        <w:rPr>
          <w:rFonts w:ascii="Arial" w:hAnsi="Arial" w:cs="Arial"/>
          <w:i w:val="0"/>
          <w:color w:val="000000" w:themeColor="text1"/>
          <w:sz w:val="24"/>
          <w:szCs w:val="24"/>
        </w:rPr>
        <w:instrText xml:space="preserve"> SEQ Table \* ARABIC </w:instrText>
      </w:r>
      <w:r w:rsidRPr="00333BE7">
        <w:rPr>
          <w:rFonts w:ascii="Arial" w:hAnsi="Arial" w:cs="Arial"/>
          <w:i w:val="0"/>
          <w:color w:val="000000" w:themeColor="text1"/>
          <w:sz w:val="24"/>
          <w:szCs w:val="24"/>
        </w:rPr>
        <w:fldChar w:fldCharType="separate"/>
      </w:r>
      <w:r w:rsidR="005E444C" w:rsidRPr="00333BE7">
        <w:rPr>
          <w:rFonts w:ascii="Arial" w:hAnsi="Arial" w:cs="Arial"/>
          <w:i w:val="0"/>
          <w:color w:val="000000" w:themeColor="text1"/>
          <w:sz w:val="24"/>
          <w:szCs w:val="24"/>
        </w:rPr>
        <w:t>18</w:t>
      </w:r>
      <w:r w:rsidRPr="00333BE7">
        <w:rPr>
          <w:rFonts w:ascii="Arial" w:hAnsi="Arial" w:cs="Arial"/>
          <w:i w:val="0"/>
          <w:color w:val="000000" w:themeColor="text1"/>
          <w:sz w:val="24"/>
          <w:szCs w:val="24"/>
        </w:rPr>
        <w:fldChar w:fldCharType="end"/>
      </w:r>
      <w:r w:rsidRPr="00333BE7">
        <w:rPr>
          <w:rFonts w:ascii="Arial" w:hAnsi="Arial" w:cs="Arial"/>
          <w:i w:val="0"/>
          <w:color w:val="000000" w:themeColor="text1"/>
          <w:sz w:val="24"/>
          <w:szCs w:val="24"/>
        </w:rPr>
        <w:t xml:space="preserve"> R Square and Adjusted R Square for all different econometric models for China</w:t>
      </w:r>
      <w:bookmarkEnd w:id="78"/>
    </w:p>
    <w:tbl>
      <w:tblPr>
        <w:tblW w:w="8460" w:type="dxa"/>
        <w:tblInd w:w="-5" w:type="dxa"/>
        <w:tblLook w:val="04A0" w:firstRow="1" w:lastRow="0" w:firstColumn="1" w:lastColumn="0" w:noHBand="0" w:noVBand="1"/>
      </w:tblPr>
      <w:tblGrid>
        <w:gridCol w:w="4050"/>
        <w:gridCol w:w="4410"/>
      </w:tblGrid>
      <w:tr w:rsidR="00D43A9D" w:rsidRPr="00D43A9D" w14:paraId="0DFAAE28" w14:textId="77777777" w:rsidTr="000F7BC7">
        <w:trPr>
          <w:trHeight w:val="300"/>
        </w:trPr>
        <w:tc>
          <w:tcPr>
            <w:tcW w:w="4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DAF1DE" w14:textId="2F6C54F4" w:rsidR="00D43A9D" w:rsidRPr="00D43A9D" w:rsidRDefault="0097089D" w:rsidP="00D43A9D">
            <w:pPr>
              <w:spacing w:after="0" w:line="240" w:lineRule="auto"/>
              <w:rPr>
                <w:rFonts w:ascii="Calibri" w:eastAsia="Times New Roman" w:hAnsi="Calibri" w:cs="Times New Roman"/>
                <w:b/>
                <w:color w:val="000000"/>
              </w:rPr>
            </w:pPr>
            <w:r>
              <w:rPr>
                <w:rFonts w:ascii="Calibri" w:eastAsia="Times New Roman" w:hAnsi="Calibri" w:cs="Times New Roman"/>
                <w:b/>
                <w:color w:val="000000"/>
              </w:rPr>
              <w:t>Model Number</w:t>
            </w:r>
          </w:p>
        </w:tc>
        <w:tc>
          <w:tcPr>
            <w:tcW w:w="4410" w:type="dxa"/>
            <w:tcBorders>
              <w:top w:val="single" w:sz="4" w:space="0" w:color="auto"/>
              <w:left w:val="nil"/>
              <w:bottom w:val="single" w:sz="4" w:space="0" w:color="auto"/>
              <w:right w:val="single" w:sz="4" w:space="0" w:color="auto"/>
            </w:tcBorders>
            <w:shd w:val="clear" w:color="auto" w:fill="auto"/>
            <w:noWrap/>
            <w:vAlign w:val="bottom"/>
            <w:hideMark/>
          </w:tcPr>
          <w:p w14:paraId="367DAA4A" w14:textId="77777777" w:rsidR="00D43A9D" w:rsidRPr="00D43A9D" w:rsidRDefault="00D43A9D" w:rsidP="00D43A9D">
            <w:pPr>
              <w:spacing w:after="0" w:line="240" w:lineRule="auto"/>
              <w:rPr>
                <w:rFonts w:ascii="Calibri" w:eastAsia="Times New Roman" w:hAnsi="Calibri" w:cs="Times New Roman"/>
                <w:b/>
                <w:color w:val="000000"/>
              </w:rPr>
            </w:pPr>
            <w:r w:rsidRPr="00D43A9D">
              <w:rPr>
                <w:rFonts w:ascii="Calibri" w:eastAsia="Times New Roman" w:hAnsi="Calibri" w:cs="Times New Roman"/>
                <w:b/>
                <w:color w:val="000000"/>
              </w:rPr>
              <w:t>Parameter Coefficients (intercept)</w:t>
            </w:r>
          </w:p>
        </w:tc>
      </w:tr>
      <w:tr w:rsidR="00D43A9D" w:rsidRPr="00D43A9D" w14:paraId="28FF24D9" w14:textId="77777777" w:rsidTr="000F7BC7">
        <w:trPr>
          <w:trHeight w:val="300"/>
        </w:trPr>
        <w:tc>
          <w:tcPr>
            <w:tcW w:w="4050" w:type="dxa"/>
            <w:tcBorders>
              <w:top w:val="nil"/>
              <w:left w:val="single" w:sz="4" w:space="0" w:color="auto"/>
              <w:bottom w:val="single" w:sz="4" w:space="0" w:color="auto"/>
              <w:right w:val="single" w:sz="4" w:space="0" w:color="auto"/>
            </w:tcBorders>
            <w:shd w:val="clear" w:color="auto" w:fill="auto"/>
            <w:noWrap/>
            <w:vAlign w:val="bottom"/>
            <w:hideMark/>
          </w:tcPr>
          <w:p w14:paraId="64F7DCC4" w14:textId="77777777" w:rsidR="00D43A9D" w:rsidRPr="00D43A9D" w:rsidRDefault="00D43A9D" w:rsidP="00D43A9D">
            <w:pPr>
              <w:spacing w:after="0" w:line="240" w:lineRule="auto"/>
              <w:rPr>
                <w:rFonts w:ascii="Calibri" w:eastAsia="Times New Roman" w:hAnsi="Calibri" w:cs="Times New Roman"/>
                <w:b/>
                <w:color w:val="000000"/>
              </w:rPr>
            </w:pPr>
            <w:r w:rsidRPr="00D43A9D">
              <w:rPr>
                <w:rFonts w:ascii="Calibri" w:eastAsia="Times New Roman" w:hAnsi="Calibri" w:cs="Times New Roman"/>
                <w:b/>
                <w:color w:val="000000"/>
              </w:rPr>
              <w:t>Model 1</w:t>
            </w:r>
          </w:p>
        </w:tc>
        <w:tc>
          <w:tcPr>
            <w:tcW w:w="4410" w:type="dxa"/>
            <w:tcBorders>
              <w:top w:val="nil"/>
              <w:left w:val="nil"/>
              <w:bottom w:val="single" w:sz="4" w:space="0" w:color="auto"/>
              <w:right w:val="single" w:sz="4" w:space="0" w:color="auto"/>
            </w:tcBorders>
            <w:shd w:val="clear" w:color="auto" w:fill="auto"/>
            <w:noWrap/>
            <w:vAlign w:val="bottom"/>
            <w:hideMark/>
          </w:tcPr>
          <w:p w14:paraId="13DD39CD" w14:textId="77777777" w:rsidR="00D43A9D" w:rsidRPr="00D43A9D" w:rsidRDefault="00D43A9D" w:rsidP="00D43A9D">
            <w:pPr>
              <w:spacing w:after="0" w:line="240" w:lineRule="auto"/>
              <w:jc w:val="right"/>
              <w:rPr>
                <w:rFonts w:ascii="Calibri" w:eastAsia="Times New Roman" w:hAnsi="Calibri" w:cs="Times New Roman"/>
                <w:color w:val="000000"/>
              </w:rPr>
            </w:pPr>
            <w:r w:rsidRPr="00D43A9D">
              <w:rPr>
                <w:rFonts w:ascii="Calibri" w:eastAsia="Times New Roman" w:hAnsi="Calibri" w:cs="Times New Roman"/>
                <w:color w:val="000000"/>
              </w:rPr>
              <w:t>-104200000</w:t>
            </w:r>
          </w:p>
        </w:tc>
      </w:tr>
      <w:tr w:rsidR="00D43A9D" w:rsidRPr="00D43A9D" w14:paraId="2CB002E4" w14:textId="77777777" w:rsidTr="000F7BC7">
        <w:trPr>
          <w:trHeight w:val="300"/>
        </w:trPr>
        <w:tc>
          <w:tcPr>
            <w:tcW w:w="4050" w:type="dxa"/>
            <w:tcBorders>
              <w:top w:val="nil"/>
              <w:left w:val="single" w:sz="4" w:space="0" w:color="auto"/>
              <w:bottom w:val="single" w:sz="4" w:space="0" w:color="auto"/>
              <w:right w:val="single" w:sz="4" w:space="0" w:color="auto"/>
            </w:tcBorders>
            <w:shd w:val="clear" w:color="auto" w:fill="auto"/>
            <w:noWrap/>
            <w:vAlign w:val="bottom"/>
            <w:hideMark/>
          </w:tcPr>
          <w:p w14:paraId="5F355539" w14:textId="77777777" w:rsidR="00D43A9D" w:rsidRPr="00D43A9D" w:rsidRDefault="00D43A9D" w:rsidP="00D43A9D">
            <w:pPr>
              <w:spacing w:after="0" w:line="240" w:lineRule="auto"/>
              <w:rPr>
                <w:rFonts w:ascii="Calibri" w:eastAsia="Times New Roman" w:hAnsi="Calibri" w:cs="Times New Roman"/>
                <w:b/>
                <w:color w:val="000000"/>
              </w:rPr>
            </w:pPr>
            <w:r w:rsidRPr="00D43A9D">
              <w:rPr>
                <w:rFonts w:ascii="Calibri" w:eastAsia="Times New Roman" w:hAnsi="Calibri" w:cs="Times New Roman"/>
                <w:b/>
                <w:color w:val="000000"/>
              </w:rPr>
              <w:t>Model 2</w:t>
            </w:r>
          </w:p>
        </w:tc>
        <w:tc>
          <w:tcPr>
            <w:tcW w:w="4410" w:type="dxa"/>
            <w:tcBorders>
              <w:top w:val="nil"/>
              <w:left w:val="nil"/>
              <w:bottom w:val="single" w:sz="4" w:space="0" w:color="auto"/>
              <w:right w:val="single" w:sz="4" w:space="0" w:color="auto"/>
            </w:tcBorders>
            <w:shd w:val="clear" w:color="auto" w:fill="auto"/>
            <w:noWrap/>
            <w:vAlign w:val="bottom"/>
            <w:hideMark/>
          </w:tcPr>
          <w:p w14:paraId="1C1354FC" w14:textId="77777777" w:rsidR="00D43A9D" w:rsidRPr="00D43A9D" w:rsidRDefault="00D43A9D" w:rsidP="00D43A9D">
            <w:pPr>
              <w:spacing w:after="0" w:line="240" w:lineRule="auto"/>
              <w:jc w:val="right"/>
              <w:rPr>
                <w:rFonts w:ascii="Calibri" w:eastAsia="Times New Roman" w:hAnsi="Calibri" w:cs="Times New Roman"/>
                <w:color w:val="000000"/>
              </w:rPr>
            </w:pPr>
            <w:r w:rsidRPr="00D43A9D">
              <w:rPr>
                <w:rFonts w:ascii="Calibri" w:eastAsia="Times New Roman" w:hAnsi="Calibri" w:cs="Times New Roman"/>
                <w:color w:val="000000"/>
              </w:rPr>
              <w:t>-173262563</w:t>
            </w:r>
          </w:p>
        </w:tc>
      </w:tr>
    </w:tbl>
    <w:p w14:paraId="25D28AC4" w14:textId="77777777" w:rsidR="005168A5" w:rsidRDefault="005168A5" w:rsidP="009A7723">
      <w:pPr>
        <w:autoSpaceDE w:val="0"/>
        <w:autoSpaceDN w:val="0"/>
        <w:adjustRightInd w:val="0"/>
        <w:spacing w:after="0" w:line="480" w:lineRule="auto"/>
        <w:jc w:val="both"/>
        <w:rPr>
          <w:rFonts w:ascii="Arial" w:hAnsi="Arial" w:cs="Arial"/>
          <w:u w:val="single"/>
        </w:rPr>
      </w:pPr>
    </w:p>
    <w:p w14:paraId="19225128" w14:textId="77777777" w:rsidR="0014344D" w:rsidRPr="00333BE7" w:rsidRDefault="00416458" w:rsidP="0097089D">
      <w:pPr>
        <w:pStyle w:val="Caption"/>
        <w:keepNext/>
        <w:jc w:val="center"/>
        <w:rPr>
          <w:rFonts w:ascii="Arial" w:hAnsi="Arial" w:cs="Arial"/>
          <w:i w:val="0"/>
          <w:color w:val="000000" w:themeColor="text1"/>
          <w:sz w:val="24"/>
          <w:szCs w:val="24"/>
        </w:rPr>
      </w:pPr>
      <w:bookmarkStart w:id="79" w:name="_Toc448145728"/>
      <w:r w:rsidRPr="00333BE7">
        <w:rPr>
          <w:rFonts w:ascii="Arial" w:hAnsi="Arial" w:cs="Arial"/>
          <w:i w:val="0"/>
          <w:color w:val="000000" w:themeColor="text1"/>
          <w:sz w:val="24"/>
          <w:szCs w:val="24"/>
        </w:rPr>
        <w:lastRenderedPageBreak/>
        <w:t xml:space="preserve">Table </w:t>
      </w:r>
      <w:r w:rsidRPr="00333BE7">
        <w:rPr>
          <w:rFonts w:ascii="Arial" w:hAnsi="Arial" w:cs="Arial"/>
          <w:i w:val="0"/>
          <w:color w:val="000000" w:themeColor="text1"/>
          <w:sz w:val="24"/>
          <w:szCs w:val="24"/>
        </w:rPr>
        <w:fldChar w:fldCharType="begin"/>
      </w:r>
      <w:r w:rsidRPr="00333BE7">
        <w:rPr>
          <w:rFonts w:ascii="Arial" w:hAnsi="Arial" w:cs="Arial"/>
          <w:i w:val="0"/>
          <w:color w:val="000000" w:themeColor="text1"/>
          <w:sz w:val="24"/>
          <w:szCs w:val="24"/>
        </w:rPr>
        <w:instrText xml:space="preserve"> SEQ Table \* ARABIC </w:instrText>
      </w:r>
      <w:r w:rsidRPr="00333BE7">
        <w:rPr>
          <w:rFonts w:ascii="Arial" w:hAnsi="Arial" w:cs="Arial"/>
          <w:i w:val="0"/>
          <w:color w:val="000000" w:themeColor="text1"/>
          <w:sz w:val="24"/>
          <w:szCs w:val="24"/>
        </w:rPr>
        <w:fldChar w:fldCharType="separate"/>
      </w:r>
      <w:r w:rsidR="005E444C" w:rsidRPr="00333BE7">
        <w:rPr>
          <w:rFonts w:ascii="Arial" w:hAnsi="Arial" w:cs="Arial"/>
          <w:i w:val="0"/>
          <w:color w:val="000000" w:themeColor="text1"/>
          <w:sz w:val="24"/>
          <w:szCs w:val="24"/>
        </w:rPr>
        <w:t>19</w:t>
      </w:r>
      <w:r w:rsidRPr="00333BE7">
        <w:rPr>
          <w:rFonts w:ascii="Arial" w:hAnsi="Arial" w:cs="Arial"/>
          <w:i w:val="0"/>
          <w:color w:val="000000" w:themeColor="text1"/>
          <w:sz w:val="24"/>
          <w:szCs w:val="24"/>
        </w:rPr>
        <w:fldChar w:fldCharType="end"/>
      </w:r>
      <w:r w:rsidRPr="00333BE7">
        <w:rPr>
          <w:rFonts w:ascii="Arial" w:hAnsi="Arial" w:cs="Arial"/>
          <w:i w:val="0"/>
          <w:color w:val="000000" w:themeColor="text1"/>
          <w:sz w:val="24"/>
          <w:szCs w:val="24"/>
        </w:rPr>
        <w:t xml:space="preserve"> R Square and Adjusted R Square for all different econometric models for India</w:t>
      </w:r>
      <w:bookmarkEnd w:id="79"/>
    </w:p>
    <w:tbl>
      <w:tblPr>
        <w:tblW w:w="8460" w:type="dxa"/>
        <w:tblInd w:w="-5" w:type="dxa"/>
        <w:tblLook w:val="04A0" w:firstRow="1" w:lastRow="0" w:firstColumn="1" w:lastColumn="0" w:noHBand="0" w:noVBand="1"/>
      </w:tblPr>
      <w:tblGrid>
        <w:gridCol w:w="4050"/>
        <w:gridCol w:w="4410"/>
      </w:tblGrid>
      <w:tr w:rsidR="00D43A9D" w:rsidRPr="00D43A9D" w14:paraId="05B1400E" w14:textId="77777777" w:rsidTr="000F7BC7">
        <w:trPr>
          <w:trHeight w:val="300"/>
        </w:trPr>
        <w:tc>
          <w:tcPr>
            <w:tcW w:w="40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9017BD" w14:textId="647EA62E" w:rsidR="00D43A9D" w:rsidRPr="00D43A9D" w:rsidRDefault="0097089D" w:rsidP="00D43A9D">
            <w:pPr>
              <w:spacing w:after="0" w:line="240" w:lineRule="auto"/>
              <w:rPr>
                <w:rFonts w:ascii="Calibri" w:eastAsia="Times New Roman" w:hAnsi="Calibri" w:cs="Times New Roman"/>
                <w:b/>
                <w:bCs/>
                <w:color w:val="000000"/>
              </w:rPr>
            </w:pPr>
            <w:r>
              <w:rPr>
                <w:rFonts w:ascii="Calibri" w:eastAsia="Times New Roman" w:hAnsi="Calibri" w:cs="Times New Roman"/>
                <w:b/>
                <w:color w:val="000000"/>
              </w:rPr>
              <w:t>Model Number</w:t>
            </w:r>
          </w:p>
        </w:tc>
        <w:tc>
          <w:tcPr>
            <w:tcW w:w="4410" w:type="dxa"/>
            <w:tcBorders>
              <w:top w:val="single" w:sz="4" w:space="0" w:color="auto"/>
              <w:left w:val="nil"/>
              <w:bottom w:val="single" w:sz="4" w:space="0" w:color="auto"/>
              <w:right w:val="single" w:sz="4" w:space="0" w:color="auto"/>
            </w:tcBorders>
            <w:shd w:val="clear" w:color="auto" w:fill="auto"/>
            <w:noWrap/>
            <w:vAlign w:val="bottom"/>
            <w:hideMark/>
          </w:tcPr>
          <w:p w14:paraId="36EB8DF2" w14:textId="77777777" w:rsidR="00D43A9D" w:rsidRPr="00D43A9D" w:rsidRDefault="00D43A9D" w:rsidP="00D43A9D">
            <w:pPr>
              <w:spacing w:after="0" w:line="240" w:lineRule="auto"/>
              <w:rPr>
                <w:rFonts w:ascii="Calibri" w:eastAsia="Times New Roman" w:hAnsi="Calibri" w:cs="Times New Roman"/>
                <w:b/>
                <w:bCs/>
                <w:color w:val="000000"/>
              </w:rPr>
            </w:pPr>
            <w:r w:rsidRPr="00D43A9D">
              <w:rPr>
                <w:rFonts w:ascii="Calibri" w:eastAsia="Times New Roman" w:hAnsi="Calibri" w:cs="Times New Roman"/>
                <w:b/>
                <w:bCs/>
                <w:color w:val="000000"/>
              </w:rPr>
              <w:t>Parameter Coefficients (intercept)</w:t>
            </w:r>
          </w:p>
        </w:tc>
      </w:tr>
      <w:tr w:rsidR="00D43A9D" w:rsidRPr="00D43A9D" w14:paraId="242AC815" w14:textId="77777777" w:rsidTr="000F7BC7">
        <w:trPr>
          <w:trHeight w:val="300"/>
        </w:trPr>
        <w:tc>
          <w:tcPr>
            <w:tcW w:w="4050" w:type="dxa"/>
            <w:tcBorders>
              <w:top w:val="nil"/>
              <w:left w:val="single" w:sz="4" w:space="0" w:color="auto"/>
              <w:bottom w:val="single" w:sz="4" w:space="0" w:color="auto"/>
              <w:right w:val="single" w:sz="4" w:space="0" w:color="auto"/>
            </w:tcBorders>
            <w:shd w:val="clear" w:color="auto" w:fill="auto"/>
            <w:noWrap/>
            <w:vAlign w:val="bottom"/>
            <w:hideMark/>
          </w:tcPr>
          <w:p w14:paraId="7BF302F8" w14:textId="77777777" w:rsidR="00D43A9D" w:rsidRPr="00D43A9D" w:rsidRDefault="00D43A9D" w:rsidP="00D43A9D">
            <w:pPr>
              <w:spacing w:after="0" w:line="240" w:lineRule="auto"/>
              <w:rPr>
                <w:rFonts w:ascii="Calibri" w:eastAsia="Times New Roman" w:hAnsi="Calibri" w:cs="Times New Roman"/>
                <w:b/>
                <w:bCs/>
                <w:color w:val="000000"/>
              </w:rPr>
            </w:pPr>
            <w:r w:rsidRPr="00D43A9D">
              <w:rPr>
                <w:rFonts w:ascii="Calibri" w:eastAsia="Times New Roman" w:hAnsi="Calibri" w:cs="Times New Roman"/>
                <w:b/>
                <w:bCs/>
                <w:color w:val="000000"/>
              </w:rPr>
              <w:t>Model 1</w:t>
            </w:r>
          </w:p>
        </w:tc>
        <w:tc>
          <w:tcPr>
            <w:tcW w:w="4410" w:type="dxa"/>
            <w:tcBorders>
              <w:top w:val="nil"/>
              <w:left w:val="nil"/>
              <w:bottom w:val="single" w:sz="4" w:space="0" w:color="auto"/>
              <w:right w:val="single" w:sz="4" w:space="0" w:color="auto"/>
            </w:tcBorders>
            <w:shd w:val="clear" w:color="auto" w:fill="auto"/>
            <w:noWrap/>
            <w:vAlign w:val="bottom"/>
            <w:hideMark/>
          </w:tcPr>
          <w:p w14:paraId="34C5D28A" w14:textId="77777777" w:rsidR="00D43A9D" w:rsidRPr="00D43A9D" w:rsidRDefault="00D43A9D" w:rsidP="00D43A9D">
            <w:pPr>
              <w:spacing w:after="0" w:line="240" w:lineRule="auto"/>
              <w:jc w:val="right"/>
              <w:rPr>
                <w:rFonts w:ascii="Calibri" w:eastAsia="Times New Roman" w:hAnsi="Calibri" w:cs="Times New Roman"/>
                <w:color w:val="000000"/>
              </w:rPr>
            </w:pPr>
            <w:r w:rsidRPr="00D43A9D">
              <w:rPr>
                <w:rFonts w:ascii="Calibri" w:eastAsia="Times New Roman" w:hAnsi="Calibri" w:cs="Times New Roman"/>
                <w:color w:val="000000"/>
              </w:rPr>
              <w:t>862100</w:t>
            </w:r>
          </w:p>
        </w:tc>
      </w:tr>
      <w:tr w:rsidR="00D43A9D" w:rsidRPr="00D43A9D" w14:paraId="07EF82B4" w14:textId="77777777" w:rsidTr="000F7BC7">
        <w:trPr>
          <w:trHeight w:val="300"/>
        </w:trPr>
        <w:tc>
          <w:tcPr>
            <w:tcW w:w="4050" w:type="dxa"/>
            <w:tcBorders>
              <w:top w:val="nil"/>
              <w:left w:val="single" w:sz="4" w:space="0" w:color="auto"/>
              <w:bottom w:val="single" w:sz="4" w:space="0" w:color="auto"/>
              <w:right w:val="single" w:sz="4" w:space="0" w:color="auto"/>
            </w:tcBorders>
            <w:shd w:val="clear" w:color="auto" w:fill="auto"/>
            <w:noWrap/>
            <w:vAlign w:val="bottom"/>
            <w:hideMark/>
          </w:tcPr>
          <w:p w14:paraId="184AA034" w14:textId="77777777" w:rsidR="00D43A9D" w:rsidRPr="00D43A9D" w:rsidRDefault="00D43A9D" w:rsidP="00D43A9D">
            <w:pPr>
              <w:spacing w:after="0" w:line="240" w:lineRule="auto"/>
              <w:rPr>
                <w:rFonts w:ascii="Calibri" w:eastAsia="Times New Roman" w:hAnsi="Calibri" w:cs="Times New Roman"/>
                <w:b/>
                <w:bCs/>
                <w:color w:val="000000"/>
              </w:rPr>
            </w:pPr>
            <w:r w:rsidRPr="00D43A9D">
              <w:rPr>
                <w:rFonts w:ascii="Calibri" w:eastAsia="Times New Roman" w:hAnsi="Calibri" w:cs="Times New Roman"/>
                <w:b/>
                <w:bCs/>
                <w:color w:val="000000"/>
              </w:rPr>
              <w:t>Model 2</w:t>
            </w:r>
          </w:p>
        </w:tc>
        <w:tc>
          <w:tcPr>
            <w:tcW w:w="4410" w:type="dxa"/>
            <w:tcBorders>
              <w:top w:val="nil"/>
              <w:left w:val="nil"/>
              <w:bottom w:val="single" w:sz="4" w:space="0" w:color="auto"/>
              <w:right w:val="single" w:sz="4" w:space="0" w:color="auto"/>
            </w:tcBorders>
            <w:shd w:val="clear" w:color="auto" w:fill="auto"/>
            <w:noWrap/>
            <w:vAlign w:val="bottom"/>
            <w:hideMark/>
          </w:tcPr>
          <w:p w14:paraId="01F0A4D0" w14:textId="77777777" w:rsidR="00D43A9D" w:rsidRPr="00D43A9D" w:rsidRDefault="00D43A9D" w:rsidP="00D43A9D">
            <w:pPr>
              <w:spacing w:after="0" w:line="240" w:lineRule="auto"/>
              <w:jc w:val="right"/>
              <w:rPr>
                <w:rFonts w:ascii="Calibri" w:eastAsia="Times New Roman" w:hAnsi="Calibri" w:cs="Times New Roman"/>
                <w:color w:val="000000"/>
              </w:rPr>
            </w:pPr>
            <w:r w:rsidRPr="00D43A9D">
              <w:rPr>
                <w:rFonts w:ascii="Calibri" w:eastAsia="Times New Roman" w:hAnsi="Calibri" w:cs="Times New Roman"/>
                <w:color w:val="000000"/>
              </w:rPr>
              <w:t>113141704</w:t>
            </w:r>
          </w:p>
        </w:tc>
      </w:tr>
      <w:tr w:rsidR="00D43A9D" w:rsidRPr="00D43A9D" w14:paraId="0DB7E17D" w14:textId="77777777" w:rsidTr="000F7BC7">
        <w:trPr>
          <w:trHeight w:val="300"/>
        </w:trPr>
        <w:tc>
          <w:tcPr>
            <w:tcW w:w="4050" w:type="dxa"/>
            <w:tcBorders>
              <w:top w:val="nil"/>
              <w:left w:val="single" w:sz="4" w:space="0" w:color="auto"/>
              <w:bottom w:val="single" w:sz="4" w:space="0" w:color="auto"/>
              <w:right w:val="single" w:sz="4" w:space="0" w:color="auto"/>
            </w:tcBorders>
            <w:shd w:val="clear" w:color="auto" w:fill="auto"/>
            <w:noWrap/>
            <w:vAlign w:val="bottom"/>
            <w:hideMark/>
          </w:tcPr>
          <w:p w14:paraId="0A75DD48" w14:textId="77777777" w:rsidR="00D43A9D" w:rsidRPr="00D43A9D" w:rsidRDefault="00D43A9D" w:rsidP="00D43A9D">
            <w:pPr>
              <w:spacing w:after="0" w:line="240" w:lineRule="auto"/>
              <w:rPr>
                <w:rFonts w:ascii="Calibri" w:eastAsia="Times New Roman" w:hAnsi="Calibri" w:cs="Times New Roman"/>
                <w:b/>
                <w:bCs/>
                <w:color w:val="000000"/>
              </w:rPr>
            </w:pPr>
            <w:r w:rsidRPr="00D43A9D">
              <w:rPr>
                <w:rFonts w:ascii="Calibri" w:eastAsia="Times New Roman" w:hAnsi="Calibri" w:cs="Times New Roman"/>
                <w:b/>
                <w:bCs/>
                <w:color w:val="000000"/>
              </w:rPr>
              <w:t>Model 3</w:t>
            </w:r>
          </w:p>
        </w:tc>
        <w:tc>
          <w:tcPr>
            <w:tcW w:w="4410" w:type="dxa"/>
            <w:tcBorders>
              <w:top w:val="nil"/>
              <w:left w:val="nil"/>
              <w:bottom w:val="single" w:sz="4" w:space="0" w:color="auto"/>
              <w:right w:val="single" w:sz="4" w:space="0" w:color="auto"/>
            </w:tcBorders>
            <w:shd w:val="clear" w:color="auto" w:fill="auto"/>
            <w:noWrap/>
            <w:vAlign w:val="bottom"/>
            <w:hideMark/>
          </w:tcPr>
          <w:p w14:paraId="66B6CBDE" w14:textId="77777777" w:rsidR="00D43A9D" w:rsidRPr="00D43A9D" w:rsidRDefault="00D43A9D" w:rsidP="00D43A9D">
            <w:pPr>
              <w:spacing w:after="0" w:line="240" w:lineRule="auto"/>
              <w:jc w:val="right"/>
              <w:rPr>
                <w:rFonts w:ascii="Calibri" w:eastAsia="Times New Roman" w:hAnsi="Calibri" w:cs="Times New Roman"/>
                <w:color w:val="000000"/>
              </w:rPr>
            </w:pPr>
            <w:r w:rsidRPr="00D43A9D">
              <w:rPr>
                <w:rFonts w:ascii="Calibri" w:eastAsia="Times New Roman" w:hAnsi="Calibri" w:cs="Times New Roman"/>
                <w:color w:val="000000"/>
              </w:rPr>
              <w:t>4454000</w:t>
            </w:r>
          </w:p>
        </w:tc>
      </w:tr>
      <w:tr w:rsidR="00D43A9D" w:rsidRPr="00D43A9D" w14:paraId="57A73D19" w14:textId="77777777" w:rsidTr="000F7BC7">
        <w:trPr>
          <w:trHeight w:val="300"/>
        </w:trPr>
        <w:tc>
          <w:tcPr>
            <w:tcW w:w="4050" w:type="dxa"/>
            <w:tcBorders>
              <w:top w:val="nil"/>
              <w:left w:val="single" w:sz="4" w:space="0" w:color="auto"/>
              <w:bottom w:val="single" w:sz="4" w:space="0" w:color="auto"/>
              <w:right w:val="single" w:sz="4" w:space="0" w:color="auto"/>
            </w:tcBorders>
            <w:shd w:val="clear" w:color="auto" w:fill="auto"/>
            <w:noWrap/>
            <w:vAlign w:val="bottom"/>
            <w:hideMark/>
          </w:tcPr>
          <w:p w14:paraId="62524330" w14:textId="77777777" w:rsidR="00D43A9D" w:rsidRPr="00D43A9D" w:rsidRDefault="00D43A9D" w:rsidP="00D43A9D">
            <w:pPr>
              <w:spacing w:after="0" w:line="240" w:lineRule="auto"/>
              <w:rPr>
                <w:rFonts w:ascii="Calibri" w:eastAsia="Times New Roman" w:hAnsi="Calibri" w:cs="Times New Roman"/>
                <w:b/>
                <w:bCs/>
                <w:color w:val="000000"/>
              </w:rPr>
            </w:pPr>
            <w:r w:rsidRPr="00D43A9D">
              <w:rPr>
                <w:rFonts w:ascii="Calibri" w:eastAsia="Times New Roman" w:hAnsi="Calibri" w:cs="Times New Roman"/>
                <w:b/>
                <w:bCs/>
                <w:color w:val="000000"/>
              </w:rPr>
              <w:t>Model 4</w:t>
            </w:r>
          </w:p>
        </w:tc>
        <w:tc>
          <w:tcPr>
            <w:tcW w:w="4410" w:type="dxa"/>
            <w:tcBorders>
              <w:top w:val="nil"/>
              <w:left w:val="nil"/>
              <w:bottom w:val="single" w:sz="4" w:space="0" w:color="auto"/>
              <w:right w:val="single" w:sz="4" w:space="0" w:color="auto"/>
            </w:tcBorders>
            <w:shd w:val="clear" w:color="auto" w:fill="auto"/>
            <w:noWrap/>
            <w:vAlign w:val="bottom"/>
            <w:hideMark/>
          </w:tcPr>
          <w:p w14:paraId="08E86CEC" w14:textId="77777777" w:rsidR="00D43A9D" w:rsidRPr="00D43A9D" w:rsidRDefault="00D43A9D" w:rsidP="00D43A9D">
            <w:pPr>
              <w:spacing w:after="0" w:line="240" w:lineRule="auto"/>
              <w:jc w:val="right"/>
              <w:rPr>
                <w:rFonts w:ascii="Calibri" w:eastAsia="Times New Roman" w:hAnsi="Calibri" w:cs="Times New Roman"/>
                <w:color w:val="000000"/>
              </w:rPr>
            </w:pPr>
            <w:r w:rsidRPr="00D43A9D">
              <w:rPr>
                <w:rFonts w:ascii="Calibri" w:eastAsia="Times New Roman" w:hAnsi="Calibri" w:cs="Times New Roman"/>
                <w:color w:val="000000"/>
              </w:rPr>
              <w:t>53679999</w:t>
            </w:r>
          </w:p>
        </w:tc>
      </w:tr>
      <w:tr w:rsidR="00D43A9D" w:rsidRPr="00D43A9D" w14:paraId="7086114F" w14:textId="77777777" w:rsidTr="000F7BC7">
        <w:trPr>
          <w:trHeight w:val="300"/>
        </w:trPr>
        <w:tc>
          <w:tcPr>
            <w:tcW w:w="4050" w:type="dxa"/>
            <w:tcBorders>
              <w:top w:val="nil"/>
              <w:left w:val="single" w:sz="4" w:space="0" w:color="auto"/>
              <w:bottom w:val="single" w:sz="4" w:space="0" w:color="auto"/>
              <w:right w:val="single" w:sz="4" w:space="0" w:color="auto"/>
            </w:tcBorders>
            <w:shd w:val="clear" w:color="auto" w:fill="auto"/>
            <w:noWrap/>
            <w:vAlign w:val="bottom"/>
            <w:hideMark/>
          </w:tcPr>
          <w:p w14:paraId="40A63173" w14:textId="00C066AB" w:rsidR="00D43A9D" w:rsidRPr="00D43A9D" w:rsidRDefault="00B50906" w:rsidP="00D43A9D">
            <w:pPr>
              <w:spacing w:after="0" w:line="240" w:lineRule="auto"/>
              <w:rPr>
                <w:rFonts w:ascii="Calibri" w:eastAsia="Times New Roman" w:hAnsi="Calibri" w:cs="Times New Roman"/>
                <w:b/>
                <w:bCs/>
                <w:color w:val="000000"/>
              </w:rPr>
            </w:pPr>
            <w:r>
              <w:rPr>
                <w:rFonts w:ascii="Calibri" w:eastAsia="Times New Roman" w:hAnsi="Calibri" w:cs="Times New Roman"/>
                <w:b/>
                <w:bCs/>
                <w:color w:val="000000"/>
              </w:rPr>
              <w:t>Model 5</w:t>
            </w:r>
          </w:p>
        </w:tc>
        <w:tc>
          <w:tcPr>
            <w:tcW w:w="4410" w:type="dxa"/>
            <w:tcBorders>
              <w:top w:val="nil"/>
              <w:left w:val="nil"/>
              <w:bottom w:val="single" w:sz="4" w:space="0" w:color="auto"/>
              <w:right w:val="single" w:sz="4" w:space="0" w:color="auto"/>
            </w:tcBorders>
            <w:shd w:val="clear" w:color="auto" w:fill="auto"/>
            <w:noWrap/>
            <w:vAlign w:val="bottom"/>
            <w:hideMark/>
          </w:tcPr>
          <w:p w14:paraId="42C3E71D" w14:textId="77777777" w:rsidR="00D43A9D" w:rsidRPr="00D43A9D" w:rsidRDefault="00D43A9D" w:rsidP="00D43A9D">
            <w:pPr>
              <w:spacing w:after="0" w:line="240" w:lineRule="auto"/>
              <w:jc w:val="right"/>
              <w:rPr>
                <w:rFonts w:ascii="Calibri" w:eastAsia="Times New Roman" w:hAnsi="Calibri" w:cs="Times New Roman"/>
                <w:color w:val="000000"/>
              </w:rPr>
            </w:pPr>
            <w:r w:rsidRPr="00D43A9D">
              <w:rPr>
                <w:rFonts w:ascii="Calibri" w:eastAsia="Times New Roman" w:hAnsi="Calibri" w:cs="Times New Roman"/>
                <w:color w:val="000000"/>
              </w:rPr>
              <w:t>-2587985</w:t>
            </w:r>
          </w:p>
        </w:tc>
      </w:tr>
      <w:tr w:rsidR="00D43A9D" w:rsidRPr="00D43A9D" w14:paraId="72E33DB3" w14:textId="77777777" w:rsidTr="000F7BC7">
        <w:trPr>
          <w:trHeight w:val="300"/>
        </w:trPr>
        <w:tc>
          <w:tcPr>
            <w:tcW w:w="4050" w:type="dxa"/>
            <w:tcBorders>
              <w:top w:val="nil"/>
              <w:left w:val="single" w:sz="4" w:space="0" w:color="auto"/>
              <w:bottom w:val="single" w:sz="4" w:space="0" w:color="auto"/>
              <w:right w:val="single" w:sz="4" w:space="0" w:color="auto"/>
            </w:tcBorders>
            <w:shd w:val="clear" w:color="auto" w:fill="auto"/>
            <w:noWrap/>
            <w:vAlign w:val="bottom"/>
            <w:hideMark/>
          </w:tcPr>
          <w:p w14:paraId="6252F25E" w14:textId="62C33325" w:rsidR="00D43A9D" w:rsidRPr="00D43A9D" w:rsidRDefault="00B50906" w:rsidP="00D43A9D">
            <w:pPr>
              <w:spacing w:after="0" w:line="240" w:lineRule="auto"/>
              <w:rPr>
                <w:rFonts w:ascii="Calibri" w:eastAsia="Times New Roman" w:hAnsi="Calibri" w:cs="Times New Roman"/>
                <w:b/>
                <w:bCs/>
                <w:color w:val="000000"/>
              </w:rPr>
            </w:pPr>
            <w:r>
              <w:rPr>
                <w:rFonts w:ascii="Calibri" w:eastAsia="Times New Roman" w:hAnsi="Calibri" w:cs="Times New Roman"/>
                <w:b/>
                <w:bCs/>
                <w:color w:val="000000"/>
              </w:rPr>
              <w:t>Model 6</w:t>
            </w:r>
          </w:p>
        </w:tc>
        <w:tc>
          <w:tcPr>
            <w:tcW w:w="4410" w:type="dxa"/>
            <w:tcBorders>
              <w:top w:val="nil"/>
              <w:left w:val="nil"/>
              <w:bottom w:val="single" w:sz="4" w:space="0" w:color="auto"/>
              <w:right w:val="single" w:sz="4" w:space="0" w:color="auto"/>
            </w:tcBorders>
            <w:shd w:val="clear" w:color="auto" w:fill="auto"/>
            <w:noWrap/>
            <w:vAlign w:val="bottom"/>
            <w:hideMark/>
          </w:tcPr>
          <w:p w14:paraId="2328E4EE" w14:textId="77777777" w:rsidR="00D43A9D" w:rsidRPr="00D43A9D" w:rsidRDefault="00D43A9D" w:rsidP="00D43A9D">
            <w:pPr>
              <w:spacing w:after="0" w:line="240" w:lineRule="auto"/>
              <w:jc w:val="right"/>
              <w:rPr>
                <w:rFonts w:ascii="Calibri" w:eastAsia="Times New Roman" w:hAnsi="Calibri" w:cs="Times New Roman"/>
                <w:color w:val="000000"/>
              </w:rPr>
            </w:pPr>
            <w:r w:rsidRPr="00D43A9D">
              <w:rPr>
                <w:rFonts w:ascii="Calibri" w:eastAsia="Times New Roman" w:hAnsi="Calibri" w:cs="Times New Roman"/>
                <w:color w:val="000000"/>
              </w:rPr>
              <w:t>5258000</w:t>
            </w:r>
          </w:p>
        </w:tc>
      </w:tr>
    </w:tbl>
    <w:p w14:paraId="12C2E18F" w14:textId="59A80196" w:rsidR="00040A48" w:rsidRPr="000F27F2" w:rsidRDefault="008D66B3" w:rsidP="006C6D37">
      <w:pPr>
        <w:pStyle w:val="Heading2"/>
        <w:numPr>
          <w:ilvl w:val="1"/>
          <w:numId w:val="2"/>
        </w:numPr>
        <w:spacing w:line="360" w:lineRule="auto"/>
        <w:rPr>
          <w:rFonts w:ascii="Arial" w:hAnsi="Arial"/>
          <w:caps w:val="0"/>
          <w:shd w:val="clear" w:color="auto" w:fill="FFFFFF"/>
        </w:rPr>
      </w:pPr>
      <w:bookmarkStart w:id="80" w:name="_Toc448941819"/>
      <w:r w:rsidRPr="000F27F2">
        <w:rPr>
          <w:rFonts w:ascii="Arial" w:hAnsi="Arial"/>
          <w:caps w:val="0"/>
          <w:shd w:val="clear" w:color="auto" w:fill="FFFFFF"/>
        </w:rPr>
        <w:t>T-TEST</w:t>
      </w:r>
      <w:bookmarkEnd w:id="80"/>
    </w:p>
    <w:p w14:paraId="5953E338" w14:textId="77777777" w:rsidR="0044589E" w:rsidRPr="00333BE7" w:rsidRDefault="0044589E" w:rsidP="0044589E">
      <w:pPr>
        <w:autoSpaceDE w:val="0"/>
        <w:autoSpaceDN w:val="0"/>
        <w:adjustRightInd w:val="0"/>
        <w:spacing w:after="0" w:line="480" w:lineRule="auto"/>
        <w:jc w:val="both"/>
        <w:rPr>
          <w:rFonts w:ascii="Arial" w:hAnsi="Arial" w:cs="Arial"/>
          <w:sz w:val="24"/>
          <w:szCs w:val="24"/>
        </w:rPr>
      </w:pPr>
      <w:r w:rsidRPr="00333BE7">
        <w:rPr>
          <w:rFonts w:ascii="Arial" w:hAnsi="Arial" w:cs="Arial"/>
          <w:sz w:val="24"/>
          <w:szCs w:val="24"/>
        </w:rPr>
        <w:t>After determining the overall significance of the regression model, it is important to understand the significance of the individual explanatory coefficients. The most important thing to remember is that the t-test is a test of the significance for each individual explanatory variable in the presence of all the other explanatory variables. This significance test determines whether each explanatory variable is helping in the prediction of Y (dependent variable) in the presence of the other explanatory variables. The sign (</w:t>
      </w:r>
      <m:oMath>
        <m:r>
          <w:rPr>
            <w:rFonts w:ascii="Cambria Math" w:hAnsi="Cambria Math" w:cs="Arial"/>
            <w:sz w:val="24"/>
            <w:szCs w:val="24"/>
          </w:rPr>
          <m:t>±</m:t>
        </m:r>
      </m:oMath>
      <w:r w:rsidRPr="00333BE7">
        <w:rPr>
          <w:rFonts w:ascii="Arial" w:hAnsi="Arial" w:cs="Arial"/>
          <w:sz w:val="24"/>
          <w:szCs w:val="24"/>
        </w:rPr>
        <w:t>) indicates the direction of the relationship.</w:t>
      </w:r>
    </w:p>
    <w:p w14:paraId="0240C4FF" w14:textId="77777777" w:rsidR="0044589E" w:rsidRPr="00333BE7" w:rsidRDefault="0044589E" w:rsidP="0044589E">
      <w:pPr>
        <w:autoSpaceDE w:val="0"/>
        <w:autoSpaceDN w:val="0"/>
        <w:adjustRightInd w:val="0"/>
        <w:spacing w:after="0" w:line="240" w:lineRule="auto"/>
        <w:rPr>
          <w:rFonts w:ascii="Arial" w:hAnsi="Arial" w:cs="Arial"/>
          <w:sz w:val="24"/>
          <w:szCs w:val="24"/>
        </w:rPr>
      </w:pPr>
    </w:p>
    <w:p w14:paraId="09D22276" w14:textId="2D964E6E" w:rsidR="00C52DF1" w:rsidRPr="00333BE7" w:rsidRDefault="0044589E" w:rsidP="00C52DF1">
      <w:pPr>
        <w:spacing w:line="480" w:lineRule="auto"/>
        <w:jc w:val="both"/>
        <w:rPr>
          <w:rFonts w:ascii="Arial" w:hAnsi="Arial" w:cs="Arial"/>
          <w:sz w:val="24"/>
          <w:szCs w:val="24"/>
        </w:rPr>
      </w:pPr>
      <w:r w:rsidRPr="00333BE7">
        <w:rPr>
          <w:rFonts w:ascii="Arial" w:hAnsi="Arial" w:cs="Arial"/>
          <w:sz w:val="24"/>
          <w:szCs w:val="24"/>
        </w:rPr>
        <w:t xml:space="preserve">A coefficient is significantly different from zero at the 95 percent confidence level if the absolute value of the computed t-test is greater than the corresponding value from the t-table, which is generally </w:t>
      </w:r>
      <m:oMath>
        <m:r>
          <w:rPr>
            <w:rFonts w:ascii="Cambria Math" w:hAnsi="Cambria Math" w:cs="Arial"/>
            <w:sz w:val="24"/>
            <w:szCs w:val="24"/>
          </w:rPr>
          <m:t>±</m:t>
        </m:r>
      </m:oMath>
      <w:r w:rsidRPr="00333BE7">
        <w:rPr>
          <w:rFonts w:ascii="Arial" w:hAnsi="Arial" w:cs="Arial"/>
          <w:sz w:val="24"/>
          <w:szCs w:val="24"/>
        </w:rPr>
        <w:t xml:space="preserve">2.0. However, empirical testing has proven that a t-test </w:t>
      </w:r>
      <w:r w:rsidR="00D2557F" w:rsidRPr="00333BE7">
        <w:rPr>
          <w:rFonts w:ascii="Arial" w:hAnsi="Arial" w:cs="Arial"/>
          <w:sz w:val="24"/>
          <w:szCs w:val="24"/>
        </w:rPr>
        <w:t xml:space="preserve">of </w:t>
      </w:r>
      <m:oMath>
        <m:r>
          <w:rPr>
            <w:rFonts w:ascii="Cambria Math" w:hAnsi="Cambria Math" w:cs="Arial"/>
            <w:sz w:val="24"/>
            <w:szCs w:val="24"/>
          </w:rPr>
          <m:t>±</m:t>
        </m:r>
      </m:oMath>
      <w:r w:rsidR="00205236" w:rsidRPr="00333BE7">
        <w:rPr>
          <w:rFonts w:ascii="Arial" w:hAnsi="Arial" w:cs="Arial"/>
          <w:sz w:val="24"/>
          <w:szCs w:val="24"/>
        </w:rPr>
        <w:t>1.65</w:t>
      </w:r>
      <w:r w:rsidRPr="00333BE7">
        <w:rPr>
          <w:rFonts w:ascii="Arial" w:hAnsi="Arial" w:cs="Arial"/>
          <w:sz w:val="24"/>
          <w:szCs w:val="24"/>
        </w:rPr>
        <w:t xml:space="preserve"> or greater is also structurally significant at the 90 percent confidence level. So, </w:t>
      </w:r>
      <w:r w:rsidR="00F9179E">
        <w:rPr>
          <w:rFonts w:ascii="Arial" w:hAnsi="Arial" w:cs="Arial"/>
          <w:sz w:val="24"/>
          <w:szCs w:val="24"/>
        </w:rPr>
        <w:t xml:space="preserve">one </w:t>
      </w:r>
      <w:r w:rsidRPr="00333BE7">
        <w:rPr>
          <w:rFonts w:ascii="Arial" w:hAnsi="Arial" w:cs="Arial"/>
          <w:sz w:val="24"/>
          <w:szCs w:val="24"/>
        </w:rPr>
        <w:t xml:space="preserve">can lower the confidence level to 90 percent without losing the structural integrity of the model. Note that the size of the t-test has nothing to do with the significance of the explanatory variable’s magnitude or impact on the dependent variable Y. It indicates only whether it </w:t>
      </w:r>
      <w:r w:rsidR="00C52DF1" w:rsidRPr="00333BE7">
        <w:rPr>
          <w:rFonts w:ascii="Arial" w:hAnsi="Arial" w:cs="Arial"/>
          <w:sz w:val="24"/>
          <w:szCs w:val="24"/>
        </w:rPr>
        <w:t>is correlated or not.</w:t>
      </w:r>
    </w:p>
    <w:p w14:paraId="5D80C8B5" w14:textId="77777777" w:rsidR="00C52DF1" w:rsidRPr="00333BE7" w:rsidRDefault="00416458" w:rsidP="0097089D">
      <w:pPr>
        <w:pStyle w:val="Caption"/>
        <w:keepNext/>
        <w:jc w:val="center"/>
        <w:rPr>
          <w:rFonts w:ascii="Arial" w:hAnsi="Arial" w:cs="Arial"/>
          <w:i w:val="0"/>
          <w:color w:val="000000" w:themeColor="text1"/>
          <w:sz w:val="24"/>
          <w:szCs w:val="24"/>
        </w:rPr>
      </w:pPr>
      <w:bookmarkStart w:id="81" w:name="_Toc448145729"/>
      <w:r w:rsidRPr="00333BE7">
        <w:rPr>
          <w:rFonts w:ascii="Arial" w:hAnsi="Arial" w:cs="Arial"/>
          <w:i w:val="0"/>
          <w:color w:val="000000" w:themeColor="text1"/>
          <w:sz w:val="24"/>
          <w:szCs w:val="24"/>
        </w:rPr>
        <w:lastRenderedPageBreak/>
        <w:t xml:space="preserve">Table </w:t>
      </w:r>
      <w:r w:rsidRPr="00333BE7">
        <w:rPr>
          <w:rFonts w:ascii="Arial" w:hAnsi="Arial" w:cs="Arial"/>
          <w:i w:val="0"/>
          <w:color w:val="000000" w:themeColor="text1"/>
          <w:sz w:val="24"/>
          <w:szCs w:val="24"/>
        </w:rPr>
        <w:fldChar w:fldCharType="begin"/>
      </w:r>
      <w:r w:rsidRPr="00333BE7">
        <w:rPr>
          <w:rFonts w:ascii="Arial" w:hAnsi="Arial" w:cs="Arial"/>
          <w:i w:val="0"/>
          <w:color w:val="000000" w:themeColor="text1"/>
          <w:sz w:val="24"/>
          <w:szCs w:val="24"/>
        </w:rPr>
        <w:instrText xml:space="preserve"> SEQ Table \* ARABIC </w:instrText>
      </w:r>
      <w:r w:rsidRPr="00333BE7">
        <w:rPr>
          <w:rFonts w:ascii="Arial" w:hAnsi="Arial" w:cs="Arial"/>
          <w:i w:val="0"/>
          <w:color w:val="000000" w:themeColor="text1"/>
          <w:sz w:val="24"/>
          <w:szCs w:val="24"/>
        </w:rPr>
        <w:fldChar w:fldCharType="separate"/>
      </w:r>
      <w:r w:rsidR="005E444C" w:rsidRPr="00333BE7">
        <w:rPr>
          <w:rFonts w:ascii="Arial" w:hAnsi="Arial" w:cs="Arial"/>
          <w:i w:val="0"/>
          <w:color w:val="000000" w:themeColor="text1"/>
          <w:sz w:val="24"/>
          <w:szCs w:val="24"/>
        </w:rPr>
        <w:t>20</w:t>
      </w:r>
      <w:r w:rsidRPr="00333BE7">
        <w:rPr>
          <w:rFonts w:ascii="Arial" w:hAnsi="Arial" w:cs="Arial"/>
          <w:i w:val="0"/>
          <w:color w:val="000000" w:themeColor="text1"/>
          <w:sz w:val="24"/>
          <w:szCs w:val="24"/>
        </w:rPr>
        <w:fldChar w:fldCharType="end"/>
      </w:r>
      <w:r w:rsidRPr="00333BE7">
        <w:rPr>
          <w:rFonts w:ascii="Arial" w:hAnsi="Arial" w:cs="Arial"/>
          <w:i w:val="0"/>
          <w:color w:val="000000" w:themeColor="text1"/>
          <w:sz w:val="24"/>
          <w:szCs w:val="24"/>
        </w:rPr>
        <w:t xml:space="preserve"> T-Test for all different econometric models for Brazil</w:t>
      </w:r>
      <w:bookmarkEnd w:id="81"/>
    </w:p>
    <w:tbl>
      <w:tblPr>
        <w:tblW w:w="8460" w:type="dxa"/>
        <w:tblInd w:w="-5" w:type="dxa"/>
        <w:tblLook w:val="04A0" w:firstRow="1" w:lastRow="0" w:firstColumn="1" w:lastColumn="0" w:noHBand="0" w:noVBand="1"/>
      </w:tblPr>
      <w:tblGrid>
        <w:gridCol w:w="1620"/>
        <w:gridCol w:w="1056"/>
        <w:gridCol w:w="941"/>
        <w:gridCol w:w="941"/>
        <w:gridCol w:w="1292"/>
        <w:gridCol w:w="900"/>
        <w:gridCol w:w="900"/>
        <w:gridCol w:w="830"/>
      </w:tblGrid>
      <w:tr w:rsidR="00C52DF1" w:rsidRPr="00C52DF1" w14:paraId="03100CDC" w14:textId="77777777" w:rsidTr="000F7BC7">
        <w:trPr>
          <w:trHeight w:val="300"/>
        </w:trPr>
        <w:tc>
          <w:tcPr>
            <w:tcW w:w="1620" w:type="dxa"/>
            <w:tcBorders>
              <w:top w:val="single" w:sz="4" w:space="0" w:color="auto"/>
              <w:left w:val="single" w:sz="4" w:space="0" w:color="auto"/>
              <w:bottom w:val="single" w:sz="4" w:space="0" w:color="auto"/>
              <w:right w:val="single" w:sz="4" w:space="0" w:color="auto"/>
            </w:tcBorders>
            <w:shd w:val="clear" w:color="auto" w:fill="auto"/>
            <w:noWrap/>
            <w:hideMark/>
          </w:tcPr>
          <w:p w14:paraId="30A0AF4C" w14:textId="5CA459BE" w:rsidR="00C52DF1" w:rsidRPr="00C52DF1" w:rsidRDefault="0097089D" w:rsidP="00C52DF1">
            <w:pPr>
              <w:spacing w:after="0" w:line="240" w:lineRule="auto"/>
              <w:rPr>
                <w:rFonts w:ascii="Calibri" w:eastAsia="Times New Roman" w:hAnsi="Calibri" w:cs="Times New Roman"/>
                <w:b/>
                <w:bCs/>
                <w:color w:val="000000"/>
              </w:rPr>
            </w:pPr>
            <w:r>
              <w:rPr>
                <w:rFonts w:ascii="Calibri" w:eastAsia="Times New Roman" w:hAnsi="Calibri" w:cs="Times New Roman"/>
                <w:b/>
                <w:color w:val="000000"/>
              </w:rPr>
              <w:t>Model Number</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14:paraId="1F71C237" w14:textId="77777777" w:rsidR="00C52DF1" w:rsidRPr="00C52DF1" w:rsidRDefault="00C52DF1" w:rsidP="00C52DF1">
            <w:pPr>
              <w:spacing w:after="0" w:line="240" w:lineRule="auto"/>
              <w:jc w:val="center"/>
              <w:rPr>
                <w:rFonts w:ascii="Calibri" w:eastAsia="Times New Roman" w:hAnsi="Calibri" w:cs="Times New Roman"/>
                <w:b/>
                <w:bCs/>
                <w:color w:val="000000"/>
              </w:rPr>
            </w:pPr>
            <w:r w:rsidRPr="00C52DF1">
              <w:rPr>
                <w:rFonts w:ascii="Calibri" w:eastAsia="Times New Roman" w:hAnsi="Calibri" w:cs="Times New Roman"/>
                <w:b/>
                <w:bCs/>
                <w:color w:val="000000"/>
              </w:rPr>
              <w:t>Intercept</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6A347605" w14:textId="77777777" w:rsidR="00C52DF1" w:rsidRPr="00C52DF1" w:rsidRDefault="00C52DF1" w:rsidP="00C52DF1">
            <w:pPr>
              <w:spacing w:after="0" w:line="240" w:lineRule="auto"/>
              <w:jc w:val="center"/>
              <w:rPr>
                <w:rFonts w:ascii="Calibri" w:eastAsia="Times New Roman" w:hAnsi="Calibri" w:cs="Times New Roman"/>
                <w:b/>
                <w:bCs/>
                <w:color w:val="000000"/>
              </w:rPr>
            </w:pPr>
            <w:r w:rsidRPr="00C52DF1">
              <w:rPr>
                <w:rFonts w:ascii="Calibri" w:eastAsia="Times New Roman" w:hAnsi="Calibri" w:cs="Times New Roman"/>
                <w:b/>
                <w:bCs/>
                <w:color w:val="000000"/>
              </w:rPr>
              <w:t>X1</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79A086F0" w14:textId="77777777" w:rsidR="00C52DF1" w:rsidRPr="00C52DF1" w:rsidRDefault="00C52DF1" w:rsidP="00C52DF1">
            <w:pPr>
              <w:spacing w:after="0" w:line="240" w:lineRule="auto"/>
              <w:jc w:val="center"/>
              <w:rPr>
                <w:rFonts w:ascii="Calibri" w:eastAsia="Times New Roman" w:hAnsi="Calibri" w:cs="Times New Roman"/>
                <w:b/>
                <w:bCs/>
                <w:color w:val="000000"/>
              </w:rPr>
            </w:pPr>
            <w:r w:rsidRPr="00C52DF1">
              <w:rPr>
                <w:rFonts w:ascii="Calibri" w:eastAsia="Times New Roman" w:hAnsi="Calibri" w:cs="Times New Roman"/>
                <w:b/>
                <w:bCs/>
                <w:color w:val="000000"/>
              </w:rPr>
              <w:t>X2</w:t>
            </w:r>
          </w:p>
        </w:tc>
        <w:tc>
          <w:tcPr>
            <w:tcW w:w="1292" w:type="dxa"/>
            <w:tcBorders>
              <w:top w:val="single" w:sz="4" w:space="0" w:color="auto"/>
              <w:left w:val="nil"/>
              <w:bottom w:val="single" w:sz="4" w:space="0" w:color="auto"/>
              <w:right w:val="single" w:sz="4" w:space="0" w:color="auto"/>
            </w:tcBorders>
            <w:shd w:val="clear" w:color="auto" w:fill="auto"/>
            <w:noWrap/>
            <w:vAlign w:val="center"/>
            <w:hideMark/>
          </w:tcPr>
          <w:p w14:paraId="1E659F53" w14:textId="77777777" w:rsidR="00C52DF1" w:rsidRPr="00C52DF1" w:rsidRDefault="00C52DF1" w:rsidP="00C52DF1">
            <w:pPr>
              <w:spacing w:after="0" w:line="240" w:lineRule="auto"/>
              <w:jc w:val="center"/>
              <w:rPr>
                <w:rFonts w:ascii="Calibri" w:eastAsia="Times New Roman" w:hAnsi="Calibri" w:cs="Times New Roman"/>
                <w:b/>
                <w:bCs/>
                <w:color w:val="000000"/>
              </w:rPr>
            </w:pPr>
            <w:r w:rsidRPr="00C52DF1">
              <w:rPr>
                <w:rFonts w:ascii="Calibri" w:eastAsia="Times New Roman" w:hAnsi="Calibri" w:cs="Times New Roman"/>
                <w:b/>
                <w:bCs/>
                <w:color w:val="000000"/>
              </w:rPr>
              <w:t>X3</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3B9DE9A0" w14:textId="77777777" w:rsidR="00C52DF1" w:rsidRPr="00C52DF1" w:rsidRDefault="00C52DF1" w:rsidP="00C52DF1">
            <w:pPr>
              <w:spacing w:after="0" w:line="240" w:lineRule="auto"/>
              <w:jc w:val="center"/>
              <w:rPr>
                <w:rFonts w:ascii="Calibri" w:eastAsia="Times New Roman" w:hAnsi="Calibri" w:cs="Times New Roman"/>
                <w:b/>
                <w:bCs/>
                <w:color w:val="000000"/>
              </w:rPr>
            </w:pPr>
            <w:r w:rsidRPr="00C52DF1">
              <w:rPr>
                <w:rFonts w:ascii="Calibri" w:eastAsia="Times New Roman" w:hAnsi="Calibri" w:cs="Times New Roman"/>
                <w:b/>
                <w:bCs/>
                <w:color w:val="000000"/>
              </w:rPr>
              <w:t>X4</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34187AFD" w14:textId="77777777" w:rsidR="00C52DF1" w:rsidRPr="00C52DF1" w:rsidRDefault="00C52DF1" w:rsidP="00C52DF1">
            <w:pPr>
              <w:spacing w:after="0" w:line="240" w:lineRule="auto"/>
              <w:jc w:val="center"/>
              <w:rPr>
                <w:rFonts w:ascii="Calibri" w:eastAsia="Times New Roman" w:hAnsi="Calibri" w:cs="Times New Roman"/>
                <w:b/>
                <w:bCs/>
                <w:color w:val="000000"/>
              </w:rPr>
            </w:pPr>
            <w:r w:rsidRPr="00C52DF1">
              <w:rPr>
                <w:rFonts w:ascii="Calibri" w:eastAsia="Times New Roman" w:hAnsi="Calibri" w:cs="Times New Roman"/>
                <w:b/>
                <w:bCs/>
                <w:color w:val="000000"/>
              </w:rPr>
              <w:t>X5</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14:paraId="2A3309EA" w14:textId="77777777" w:rsidR="00C52DF1" w:rsidRPr="00C52DF1" w:rsidRDefault="00C52DF1" w:rsidP="00C52DF1">
            <w:pPr>
              <w:spacing w:after="0" w:line="240" w:lineRule="auto"/>
              <w:jc w:val="center"/>
              <w:rPr>
                <w:rFonts w:ascii="Calibri" w:eastAsia="Times New Roman" w:hAnsi="Calibri" w:cs="Times New Roman"/>
                <w:b/>
                <w:bCs/>
                <w:color w:val="000000"/>
              </w:rPr>
            </w:pPr>
            <w:r w:rsidRPr="00C52DF1">
              <w:rPr>
                <w:rFonts w:ascii="Calibri" w:eastAsia="Times New Roman" w:hAnsi="Calibri" w:cs="Times New Roman"/>
                <w:b/>
                <w:bCs/>
                <w:color w:val="000000"/>
              </w:rPr>
              <w:t>X6</w:t>
            </w:r>
          </w:p>
        </w:tc>
      </w:tr>
      <w:tr w:rsidR="00C52DF1" w:rsidRPr="00C52DF1" w14:paraId="3B6DF709" w14:textId="77777777" w:rsidTr="000F7BC7">
        <w:trPr>
          <w:trHeight w:val="30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19CA05E7" w14:textId="77777777" w:rsidR="00C52DF1" w:rsidRPr="00C52DF1" w:rsidRDefault="00C52DF1" w:rsidP="00C52DF1">
            <w:pPr>
              <w:spacing w:after="0" w:line="240" w:lineRule="auto"/>
              <w:rPr>
                <w:rFonts w:ascii="Calibri" w:eastAsia="Times New Roman" w:hAnsi="Calibri" w:cs="Times New Roman"/>
                <w:b/>
                <w:bCs/>
                <w:color w:val="000000"/>
              </w:rPr>
            </w:pPr>
            <w:r w:rsidRPr="00C52DF1">
              <w:rPr>
                <w:rFonts w:ascii="Calibri" w:eastAsia="Times New Roman" w:hAnsi="Calibri" w:cs="Times New Roman"/>
                <w:b/>
                <w:bCs/>
                <w:color w:val="000000"/>
              </w:rPr>
              <w:t>Model 1</w:t>
            </w:r>
          </w:p>
        </w:tc>
        <w:tc>
          <w:tcPr>
            <w:tcW w:w="1056" w:type="dxa"/>
            <w:tcBorders>
              <w:top w:val="nil"/>
              <w:left w:val="nil"/>
              <w:bottom w:val="single" w:sz="4" w:space="0" w:color="auto"/>
              <w:right w:val="single" w:sz="4" w:space="0" w:color="auto"/>
            </w:tcBorders>
            <w:shd w:val="clear" w:color="auto" w:fill="auto"/>
            <w:noWrap/>
            <w:vAlign w:val="center"/>
            <w:hideMark/>
          </w:tcPr>
          <w:p w14:paraId="76512850"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1.7890</w:t>
            </w:r>
          </w:p>
        </w:tc>
        <w:tc>
          <w:tcPr>
            <w:tcW w:w="941" w:type="dxa"/>
            <w:tcBorders>
              <w:top w:val="nil"/>
              <w:left w:val="nil"/>
              <w:bottom w:val="single" w:sz="4" w:space="0" w:color="auto"/>
              <w:right w:val="single" w:sz="4" w:space="0" w:color="auto"/>
            </w:tcBorders>
            <w:shd w:val="clear" w:color="auto" w:fill="auto"/>
            <w:noWrap/>
            <w:vAlign w:val="center"/>
            <w:hideMark/>
          </w:tcPr>
          <w:p w14:paraId="22847B27"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9.0540</w:t>
            </w:r>
          </w:p>
        </w:tc>
        <w:tc>
          <w:tcPr>
            <w:tcW w:w="941" w:type="dxa"/>
            <w:tcBorders>
              <w:top w:val="nil"/>
              <w:left w:val="nil"/>
              <w:bottom w:val="single" w:sz="4" w:space="0" w:color="auto"/>
              <w:right w:val="single" w:sz="4" w:space="0" w:color="auto"/>
            </w:tcBorders>
            <w:shd w:val="clear" w:color="auto" w:fill="auto"/>
            <w:noWrap/>
            <w:vAlign w:val="center"/>
            <w:hideMark/>
          </w:tcPr>
          <w:p w14:paraId="4F7544D5"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c>
          <w:tcPr>
            <w:tcW w:w="1292" w:type="dxa"/>
            <w:tcBorders>
              <w:top w:val="nil"/>
              <w:left w:val="nil"/>
              <w:bottom w:val="single" w:sz="4" w:space="0" w:color="auto"/>
              <w:right w:val="single" w:sz="4" w:space="0" w:color="auto"/>
            </w:tcBorders>
            <w:shd w:val="clear" w:color="auto" w:fill="auto"/>
            <w:noWrap/>
            <w:vAlign w:val="center"/>
            <w:hideMark/>
          </w:tcPr>
          <w:p w14:paraId="60DE8C06"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c>
          <w:tcPr>
            <w:tcW w:w="900" w:type="dxa"/>
            <w:tcBorders>
              <w:top w:val="nil"/>
              <w:left w:val="nil"/>
              <w:bottom w:val="single" w:sz="4" w:space="0" w:color="auto"/>
              <w:right w:val="single" w:sz="4" w:space="0" w:color="auto"/>
            </w:tcBorders>
            <w:shd w:val="clear" w:color="auto" w:fill="auto"/>
            <w:noWrap/>
            <w:vAlign w:val="center"/>
            <w:hideMark/>
          </w:tcPr>
          <w:p w14:paraId="54AEAA8E"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c>
          <w:tcPr>
            <w:tcW w:w="900" w:type="dxa"/>
            <w:tcBorders>
              <w:top w:val="nil"/>
              <w:left w:val="nil"/>
              <w:bottom w:val="single" w:sz="4" w:space="0" w:color="auto"/>
              <w:right w:val="single" w:sz="4" w:space="0" w:color="auto"/>
            </w:tcBorders>
            <w:shd w:val="clear" w:color="auto" w:fill="auto"/>
            <w:noWrap/>
            <w:vAlign w:val="center"/>
            <w:hideMark/>
          </w:tcPr>
          <w:p w14:paraId="4BD1E466"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3.6450</w:t>
            </w:r>
          </w:p>
        </w:tc>
        <w:tc>
          <w:tcPr>
            <w:tcW w:w="810" w:type="dxa"/>
            <w:tcBorders>
              <w:top w:val="nil"/>
              <w:left w:val="nil"/>
              <w:bottom w:val="single" w:sz="4" w:space="0" w:color="auto"/>
              <w:right w:val="single" w:sz="4" w:space="0" w:color="auto"/>
            </w:tcBorders>
            <w:shd w:val="clear" w:color="auto" w:fill="auto"/>
            <w:noWrap/>
            <w:vAlign w:val="center"/>
            <w:hideMark/>
          </w:tcPr>
          <w:p w14:paraId="4E33FC96"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2.3780</w:t>
            </w:r>
          </w:p>
        </w:tc>
      </w:tr>
      <w:tr w:rsidR="00C52DF1" w:rsidRPr="00C52DF1" w14:paraId="31855A3B" w14:textId="77777777" w:rsidTr="000F7BC7">
        <w:trPr>
          <w:trHeight w:val="30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04AAE75E" w14:textId="77777777" w:rsidR="00C52DF1" w:rsidRPr="00C52DF1" w:rsidRDefault="00C52DF1" w:rsidP="00C52DF1">
            <w:pPr>
              <w:spacing w:after="0" w:line="240" w:lineRule="auto"/>
              <w:rPr>
                <w:rFonts w:ascii="Calibri" w:eastAsia="Times New Roman" w:hAnsi="Calibri" w:cs="Times New Roman"/>
                <w:b/>
                <w:bCs/>
                <w:color w:val="000000"/>
              </w:rPr>
            </w:pPr>
            <w:r w:rsidRPr="00C52DF1">
              <w:rPr>
                <w:rFonts w:ascii="Calibri" w:eastAsia="Times New Roman" w:hAnsi="Calibri" w:cs="Times New Roman"/>
                <w:b/>
                <w:bCs/>
                <w:color w:val="000000"/>
              </w:rPr>
              <w:t>Model 2</w:t>
            </w:r>
          </w:p>
        </w:tc>
        <w:tc>
          <w:tcPr>
            <w:tcW w:w="1056" w:type="dxa"/>
            <w:tcBorders>
              <w:top w:val="nil"/>
              <w:left w:val="nil"/>
              <w:bottom w:val="single" w:sz="4" w:space="0" w:color="auto"/>
              <w:right w:val="single" w:sz="4" w:space="0" w:color="auto"/>
            </w:tcBorders>
            <w:shd w:val="clear" w:color="auto" w:fill="auto"/>
            <w:noWrap/>
            <w:vAlign w:val="center"/>
            <w:hideMark/>
          </w:tcPr>
          <w:p w14:paraId="2B7AC57C"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1.4470</w:t>
            </w:r>
          </w:p>
        </w:tc>
        <w:tc>
          <w:tcPr>
            <w:tcW w:w="941" w:type="dxa"/>
            <w:tcBorders>
              <w:top w:val="nil"/>
              <w:left w:val="nil"/>
              <w:bottom w:val="single" w:sz="4" w:space="0" w:color="auto"/>
              <w:right w:val="single" w:sz="4" w:space="0" w:color="auto"/>
            </w:tcBorders>
            <w:shd w:val="clear" w:color="auto" w:fill="auto"/>
            <w:noWrap/>
            <w:vAlign w:val="center"/>
            <w:hideMark/>
          </w:tcPr>
          <w:p w14:paraId="1FF6F2B3"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c>
          <w:tcPr>
            <w:tcW w:w="941" w:type="dxa"/>
            <w:tcBorders>
              <w:top w:val="nil"/>
              <w:left w:val="nil"/>
              <w:bottom w:val="single" w:sz="4" w:space="0" w:color="auto"/>
              <w:right w:val="single" w:sz="4" w:space="0" w:color="auto"/>
            </w:tcBorders>
            <w:shd w:val="clear" w:color="auto" w:fill="auto"/>
            <w:noWrap/>
            <w:vAlign w:val="center"/>
            <w:hideMark/>
          </w:tcPr>
          <w:p w14:paraId="5FC98FE5"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6.9680</w:t>
            </w:r>
          </w:p>
        </w:tc>
        <w:tc>
          <w:tcPr>
            <w:tcW w:w="1292" w:type="dxa"/>
            <w:tcBorders>
              <w:top w:val="nil"/>
              <w:left w:val="nil"/>
              <w:bottom w:val="single" w:sz="4" w:space="0" w:color="auto"/>
              <w:right w:val="single" w:sz="4" w:space="0" w:color="auto"/>
            </w:tcBorders>
            <w:shd w:val="clear" w:color="auto" w:fill="auto"/>
            <w:noWrap/>
            <w:vAlign w:val="center"/>
            <w:hideMark/>
          </w:tcPr>
          <w:p w14:paraId="52A24059"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c>
          <w:tcPr>
            <w:tcW w:w="900" w:type="dxa"/>
            <w:tcBorders>
              <w:top w:val="nil"/>
              <w:left w:val="nil"/>
              <w:bottom w:val="single" w:sz="4" w:space="0" w:color="auto"/>
              <w:right w:val="single" w:sz="4" w:space="0" w:color="auto"/>
            </w:tcBorders>
            <w:shd w:val="clear" w:color="auto" w:fill="auto"/>
            <w:noWrap/>
            <w:vAlign w:val="center"/>
            <w:hideMark/>
          </w:tcPr>
          <w:p w14:paraId="358B6F59"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-1.4920</w:t>
            </w:r>
          </w:p>
        </w:tc>
        <w:tc>
          <w:tcPr>
            <w:tcW w:w="900" w:type="dxa"/>
            <w:tcBorders>
              <w:top w:val="nil"/>
              <w:left w:val="nil"/>
              <w:bottom w:val="single" w:sz="4" w:space="0" w:color="auto"/>
              <w:right w:val="single" w:sz="4" w:space="0" w:color="auto"/>
            </w:tcBorders>
            <w:shd w:val="clear" w:color="auto" w:fill="auto"/>
            <w:noWrap/>
            <w:vAlign w:val="center"/>
            <w:hideMark/>
          </w:tcPr>
          <w:p w14:paraId="413B7B14"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3.4440</w:t>
            </w:r>
          </w:p>
        </w:tc>
        <w:tc>
          <w:tcPr>
            <w:tcW w:w="810" w:type="dxa"/>
            <w:tcBorders>
              <w:top w:val="nil"/>
              <w:left w:val="nil"/>
              <w:bottom w:val="single" w:sz="4" w:space="0" w:color="auto"/>
              <w:right w:val="single" w:sz="4" w:space="0" w:color="auto"/>
            </w:tcBorders>
            <w:shd w:val="clear" w:color="auto" w:fill="auto"/>
            <w:noWrap/>
            <w:vAlign w:val="center"/>
            <w:hideMark/>
          </w:tcPr>
          <w:p w14:paraId="21ED8EA0"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2.9250</w:t>
            </w:r>
          </w:p>
        </w:tc>
      </w:tr>
      <w:tr w:rsidR="00C52DF1" w:rsidRPr="00C52DF1" w14:paraId="2EBCFE72" w14:textId="77777777" w:rsidTr="000F7BC7">
        <w:trPr>
          <w:trHeight w:val="30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63E3558F" w14:textId="77777777" w:rsidR="00C52DF1" w:rsidRPr="00C52DF1" w:rsidRDefault="00C52DF1" w:rsidP="00C52DF1">
            <w:pPr>
              <w:spacing w:after="0" w:line="240" w:lineRule="auto"/>
              <w:rPr>
                <w:rFonts w:ascii="Calibri" w:eastAsia="Times New Roman" w:hAnsi="Calibri" w:cs="Times New Roman"/>
                <w:b/>
                <w:bCs/>
                <w:color w:val="000000"/>
              </w:rPr>
            </w:pPr>
            <w:r w:rsidRPr="00C52DF1">
              <w:rPr>
                <w:rFonts w:ascii="Calibri" w:eastAsia="Times New Roman" w:hAnsi="Calibri" w:cs="Times New Roman"/>
                <w:b/>
                <w:bCs/>
                <w:color w:val="000000"/>
              </w:rPr>
              <w:t>Model 3</w:t>
            </w:r>
          </w:p>
        </w:tc>
        <w:tc>
          <w:tcPr>
            <w:tcW w:w="1056" w:type="dxa"/>
            <w:tcBorders>
              <w:top w:val="nil"/>
              <w:left w:val="nil"/>
              <w:bottom w:val="single" w:sz="4" w:space="0" w:color="auto"/>
              <w:right w:val="single" w:sz="4" w:space="0" w:color="auto"/>
            </w:tcBorders>
            <w:shd w:val="clear" w:color="auto" w:fill="auto"/>
            <w:noWrap/>
            <w:vAlign w:val="center"/>
            <w:hideMark/>
          </w:tcPr>
          <w:p w14:paraId="23563DC5"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-1.4080</w:t>
            </w:r>
          </w:p>
        </w:tc>
        <w:tc>
          <w:tcPr>
            <w:tcW w:w="941" w:type="dxa"/>
            <w:tcBorders>
              <w:top w:val="nil"/>
              <w:left w:val="nil"/>
              <w:bottom w:val="single" w:sz="4" w:space="0" w:color="auto"/>
              <w:right w:val="single" w:sz="4" w:space="0" w:color="auto"/>
            </w:tcBorders>
            <w:shd w:val="clear" w:color="auto" w:fill="auto"/>
            <w:noWrap/>
            <w:vAlign w:val="center"/>
            <w:hideMark/>
          </w:tcPr>
          <w:p w14:paraId="3E8C7AD8"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7.1290</w:t>
            </w:r>
          </w:p>
        </w:tc>
        <w:tc>
          <w:tcPr>
            <w:tcW w:w="941" w:type="dxa"/>
            <w:tcBorders>
              <w:top w:val="nil"/>
              <w:left w:val="nil"/>
              <w:bottom w:val="single" w:sz="4" w:space="0" w:color="auto"/>
              <w:right w:val="single" w:sz="4" w:space="0" w:color="auto"/>
            </w:tcBorders>
            <w:shd w:val="clear" w:color="auto" w:fill="auto"/>
            <w:noWrap/>
            <w:vAlign w:val="center"/>
            <w:hideMark/>
          </w:tcPr>
          <w:p w14:paraId="2E5186DD"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c>
          <w:tcPr>
            <w:tcW w:w="1292" w:type="dxa"/>
            <w:tcBorders>
              <w:top w:val="nil"/>
              <w:left w:val="nil"/>
              <w:bottom w:val="single" w:sz="4" w:space="0" w:color="auto"/>
              <w:right w:val="single" w:sz="4" w:space="0" w:color="auto"/>
            </w:tcBorders>
            <w:shd w:val="clear" w:color="auto" w:fill="auto"/>
            <w:noWrap/>
            <w:vAlign w:val="center"/>
            <w:hideMark/>
          </w:tcPr>
          <w:p w14:paraId="08AF9053"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1.9370</w:t>
            </w:r>
          </w:p>
        </w:tc>
        <w:tc>
          <w:tcPr>
            <w:tcW w:w="900" w:type="dxa"/>
            <w:tcBorders>
              <w:top w:val="nil"/>
              <w:left w:val="nil"/>
              <w:bottom w:val="single" w:sz="4" w:space="0" w:color="auto"/>
              <w:right w:val="single" w:sz="4" w:space="0" w:color="auto"/>
            </w:tcBorders>
            <w:shd w:val="clear" w:color="auto" w:fill="auto"/>
            <w:noWrap/>
            <w:vAlign w:val="center"/>
            <w:hideMark/>
          </w:tcPr>
          <w:p w14:paraId="524070EE"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c>
          <w:tcPr>
            <w:tcW w:w="900" w:type="dxa"/>
            <w:tcBorders>
              <w:top w:val="nil"/>
              <w:left w:val="nil"/>
              <w:bottom w:val="single" w:sz="4" w:space="0" w:color="auto"/>
              <w:right w:val="single" w:sz="4" w:space="0" w:color="auto"/>
            </w:tcBorders>
            <w:shd w:val="clear" w:color="auto" w:fill="auto"/>
            <w:noWrap/>
            <w:vAlign w:val="center"/>
            <w:hideMark/>
          </w:tcPr>
          <w:p w14:paraId="0D393DD2"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c>
          <w:tcPr>
            <w:tcW w:w="810" w:type="dxa"/>
            <w:tcBorders>
              <w:top w:val="nil"/>
              <w:left w:val="nil"/>
              <w:bottom w:val="single" w:sz="4" w:space="0" w:color="auto"/>
              <w:right w:val="single" w:sz="4" w:space="0" w:color="auto"/>
            </w:tcBorders>
            <w:shd w:val="clear" w:color="auto" w:fill="auto"/>
            <w:noWrap/>
            <w:vAlign w:val="center"/>
            <w:hideMark/>
          </w:tcPr>
          <w:p w14:paraId="68054F38"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2.3400</w:t>
            </w:r>
          </w:p>
        </w:tc>
      </w:tr>
      <w:tr w:rsidR="00C52DF1" w:rsidRPr="00C52DF1" w14:paraId="31D160C7" w14:textId="77777777" w:rsidTr="000F7BC7">
        <w:trPr>
          <w:trHeight w:val="30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237A32DC" w14:textId="77777777" w:rsidR="00C52DF1" w:rsidRPr="00C52DF1" w:rsidRDefault="00C52DF1" w:rsidP="00C52DF1">
            <w:pPr>
              <w:spacing w:after="0" w:line="240" w:lineRule="auto"/>
              <w:rPr>
                <w:rFonts w:ascii="Calibri" w:eastAsia="Times New Roman" w:hAnsi="Calibri" w:cs="Times New Roman"/>
                <w:b/>
                <w:bCs/>
                <w:color w:val="000000"/>
              </w:rPr>
            </w:pPr>
            <w:r w:rsidRPr="00C52DF1">
              <w:rPr>
                <w:rFonts w:ascii="Calibri" w:eastAsia="Times New Roman" w:hAnsi="Calibri" w:cs="Times New Roman"/>
                <w:b/>
                <w:bCs/>
                <w:color w:val="000000"/>
              </w:rPr>
              <w:t>Model 4</w:t>
            </w:r>
          </w:p>
        </w:tc>
        <w:tc>
          <w:tcPr>
            <w:tcW w:w="1056" w:type="dxa"/>
            <w:tcBorders>
              <w:top w:val="nil"/>
              <w:left w:val="nil"/>
              <w:bottom w:val="single" w:sz="4" w:space="0" w:color="auto"/>
              <w:right w:val="single" w:sz="4" w:space="0" w:color="auto"/>
            </w:tcBorders>
            <w:shd w:val="clear" w:color="auto" w:fill="auto"/>
            <w:noWrap/>
            <w:vAlign w:val="center"/>
            <w:hideMark/>
          </w:tcPr>
          <w:p w14:paraId="21FDD46D"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-2.1870</w:t>
            </w:r>
          </w:p>
        </w:tc>
        <w:tc>
          <w:tcPr>
            <w:tcW w:w="941" w:type="dxa"/>
            <w:tcBorders>
              <w:top w:val="nil"/>
              <w:left w:val="nil"/>
              <w:bottom w:val="single" w:sz="4" w:space="0" w:color="auto"/>
              <w:right w:val="single" w:sz="4" w:space="0" w:color="auto"/>
            </w:tcBorders>
            <w:shd w:val="clear" w:color="auto" w:fill="auto"/>
            <w:noWrap/>
            <w:vAlign w:val="center"/>
            <w:hideMark/>
          </w:tcPr>
          <w:p w14:paraId="21CB1D69"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c>
          <w:tcPr>
            <w:tcW w:w="941" w:type="dxa"/>
            <w:tcBorders>
              <w:top w:val="nil"/>
              <w:left w:val="nil"/>
              <w:bottom w:val="single" w:sz="4" w:space="0" w:color="auto"/>
              <w:right w:val="single" w:sz="4" w:space="0" w:color="auto"/>
            </w:tcBorders>
            <w:shd w:val="clear" w:color="auto" w:fill="auto"/>
            <w:noWrap/>
            <w:vAlign w:val="center"/>
            <w:hideMark/>
          </w:tcPr>
          <w:p w14:paraId="08340763"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5.4320</w:t>
            </w:r>
          </w:p>
        </w:tc>
        <w:tc>
          <w:tcPr>
            <w:tcW w:w="1292" w:type="dxa"/>
            <w:tcBorders>
              <w:top w:val="nil"/>
              <w:left w:val="nil"/>
              <w:bottom w:val="single" w:sz="4" w:space="0" w:color="auto"/>
              <w:right w:val="single" w:sz="4" w:space="0" w:color="auto"/>
            </w:tcBorders>
            <w:shd w:val="clear" w:color="auto" w:fill="auto"/>
            <w:noWrap/>
            <w:vAlign w:val="center"/>
            <w:hideMark/>
          </w:tcPr>
          <w:p w14:paraId="4F0C03F5"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c>
          <w:tcPr>
            <w:tcW w:w="900" w:type="dxa"/>
            <w:tcBorders>
              <w:top w:val="nil"/>
              <w:left w:val="nil"/>
              <w:bottom w:val="single" w:sz="4" w:space="0" w:color="auto"/>
              <w:right w:val="single" w:sz="4" w:space="0" w:color="auto"/>
            </w:tcBorders>
            <w:shd w:val="clear" w:color="auto" w:fill="auto"/>
            <w:noWrap/>
            <w:vAlign w:val="center"/>
            <w:hideMark/>
          </w:tcPr>
          <w:p w14:paraId="1B00A12D"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2.1410</w:t>
            </w:r>
          </w:p>
        </w:tc>
        <w:tc>
          <w:tcPr>
            <w:tcW w:w="900" w:type="dxa"/>
            <w:tcBorders>
              <w:top w:val="nil"/>
              <w:left w:val="nil"/>
              <w:bottom w:val="single" w:sz="4" w:space="0" w:color="auto"/>
              <w:right w:val="single" w:sz="4" w:space="0" w:color="auto"/>
            </w:tcBorders>
            <w:shd w:val="clear" w:color="auto" w:fill="auto"/>
            <w:noWrap/>
            <w:vAlign w:val="center"/>
            <w:hideMark/>
          </w:tcPr>
          <w:p w14:paraId="023406A8"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c>
          <w:tcPr>
            <w:tcW w:w="810" w:type="dxa"/>
            <w:tcBorders>
              <w:top w:val="nil"/>
              <w:left w:val="nil"/>
              <w:bottom w:val="single" w:sz="4" w:space="0" w:color="auto"/>
              <w:right w:val="single" w:sz="4" w:space="0" w:color="auto"/>
            </w:tcBorders>
            <w:shd w:val="clear" w:color="auto" w:fill="auto"/>
            <w:noWrap/>
            <w:vAlign w:val="center"/>
            <w:hideMark/>
          </w:tcPr>
          <w:p w14:paraId="20EFFD33"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3.2270</w:t>
            </w:r>
          </w:p>
        </w:tc>
      </w:tr>
      <w:tr w:rsidR="00C52DF1" w:rsidRPr="00C52DF1" w14:paraId="2020E7AC" w14:textId="77777777" w:rsidTr="000F7BC7">
        <w:trPr>
          <w:trHeight w:val="30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487A7534" w14:textId="77777777" w:rsidR="00C52DF1" w:rsidRPr="00C52DF1" w:rsidRDefault="00C52DF1" w:rsidP="00C52DF1">
            <w:pPr>
              <w:spacing w:after="0" w:line="240" w:lineRule="auto"/>
              <w:rPr>
                <w:rFonts w:ascii="Calibri" w:eastAsia="Times New Roman" w:hAnsi="Calibri" w:cs="Times New Roman"/>
                <w:b/>
                <w:bCs/>
                <w:color w:val="000000"/>
              </w:rPr>
            </w:pPr>
            <w:r w:rsidRPr="00C52DF1">
              <w:rPr>
                <w:rFonts w:ascii="Calibri" w:eastAsia="Times New Roman" w:hAnsi="Calibri" w:cs="Times New Roman"/>
                <w:b/>
                <w:bCs/>
                <w:color w:val="000000"/>
              </w:rPr>
              <w:t>Model 5</w:t>
            </w:r>
          </w:p>
        </w:tc>
        <w:tc>
          <w:tcPr>
            <w:tcW w:w="1056" w:type="dxa"/>
            <w:tcBorders>
              <w:top w:val="nil"/>
              <w:left w:val="nil"/>
              <w:bottom w:val="single" w:sz="4" w:space="0" w:color="auto"/>
              <w:right w:val="single" w:sz="4" w:space="0" w:color="auto"/>
            </w:tcBorders>
            <w:shd w:val="clear" w:color="auto" w:fill="auto"/>
            <w:noWrap/>
            <w:vAlign w:val="center"/>
            <w:hideMark/>
          </w:tcPr>
          <w:p w14:paraId="1CEF2D99"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2.6470</w:t>
            </w:r>
          </w:p>
        </w:tc>
        <w:tc>
          <w:tcPr>
            <w:tcW w:w="941" w:type="dxa"/>
            <w:tcBorders>
              <w:top w:val="nil"/>
              <w:left w:val="nil"/>
              <w:bottom w:val="single" w:sz="4" w:space="0" w:color="auto"/>
              <w:right w:val="single" w:sz="4" w:space="0" w:color="auto"/>
            </w:tcBorders>
            <w:shd w:val="clear" w:color="auto" w:fill="auto"/>
            <w:noWrap/>
            <w:vAlign w:val="center"/>
            <w:hideMark/>
          </w:tcPr>
          <w:p w14:paraId="1EB51B07"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21.9900</w:t>
            </w:r>
          </w:p>
        </w:tc>
        <w:tc>
          <w:tcPr>
            <w:tcW w:w="941" w:type="dxa"/>
            <w:tcBorders>
              <w:top w:val="nil"/>
              <w:left w:val="nil"/>
              <w:bottom w:val="single" w:sz="4" w:space="0" w:color="auto"/>
              <w:right w:val="single" w:sz="4" w:space="0" w:color="auto"/>
            </w:tcBorders>
            <w:shd w:val="clear" w:color="auto" w:fill="auto"/>
            <w:noWrap/>
            <w:vAlign w:val="center"/>
            <w:hideMark/>
          </w:tcPr>
          <w:p w14:paraId="24DAAA38"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c>
          <w:tcPr>
            <w:tcW w:w="1292" w:type="dxa"/>
            <w:tcBorders>
              <w:top w:val="nil"/>
              <w:left w:val="nil"/>
              <w:bottom w:val="single" w:sz="4" w:space="0" w:color="auto"/>
              <w:right w:val="single" w:sz="4" w:space="0" w:color="auto"/>
            </w:tcBorders>
            <w:shd w:val="clear" w:color="auto" w:fill="auto"/>
            <w:noWrap/>
            <w:vAlign w:val="center"/>
            <w:hideMark/>
          </w:tcPr>
          <w:p w14:paraId="73C0F58A"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c>
          <w:tcPr>
            <w:tcW w:w="900" w:type="dxa"/>
            <w:tcBorders>
              <w:top w:val="nil"/>
              <w:left w:val="nil"/>
              <w:bottom w:val="single" w:sz="4" w:space="0" w:color="auto"/>
              <w:right w:val="single" w:sz="4" w:space="0" w:color="auto"/>
            </w:tcBorders>
            <w:shd w:val="clear" w:color="auto" w:fill="auto"/>
            <w:noWrap/>
            <w:vAlign w:val="center"/>
            <w:hideMark/>
          </w:tcPr>
          <w:p w14:paraId="4C98AF1C"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c>
          <w:tcPr>
            <w:tcW w:w="900" w:type="dxa"/>
            <w:tcBorders>
              <w:top w:val="nil"/>
              <w:left w:val="nil"/>
              <w:bottom w:val="single" w:sz="4" w:space="0" w:color="auto"/>
              <w:right w:val="single" w:sz="4" w:space="0" w:color="auto"/>
            </w:tcBorders>
            <w:shd w:val="clear" w:color="auto" w:fill="auto"/>
            <w:noWrap/>
            <w:vAlign w:val="center"/>
            <w:hideMark/>
          </w:tcPr>
          <w:p w14:paraId="1882A84E"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3.5230</w:t>
            </w:r>
          </w:p>
        </w:tc>
        <w:tc>
          <w:tcPr>
            <w:tcW w:w="810" w:type="dxa"/>
            <w:tcBorders>
              <w:top w:val="nil"/>
              <w:left w:val="nil"/>
              <w:bottom w:val="single" w:sz="4" w:space="0" w:color="auto"/>
              <w:right w:val="single" w:sz="4" w:space="0" w:color="auto"/>
            </w:tcBorders>
            <w:shd w:val="clear" w:color="auto" w:fill="auto"/>
            <w:noWrap/>
            <w:vAlign w:val="center"/>
            <w:hideMark/>
          </w:tcPr>
          <w:p w14:paraId="677F77B9"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r>
      <w:tr w:rsidR="00C52DF1" w:rsidRPr="00C52DF1" w14:paraId="4FA14983" w14:textId="77777777" w:rsidTr="000F7BC7">
        <w:trPr>
          <w:trHeight w:val="30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296487CE" w14:textId="77777777" w:rsidR="00C52DF1" w:rsidRPr="00C52DF1" w:rsidRDefault="00C52DF1" w:rsidP="00C52DF1">
            <w:pPr>
              <w:spacing w:after="0" w:line="240" w:lineRule="auto"/>
              <w:rPr>
                <w:rFonts w:ascii="Calibri" w:eastAsia="Times New Roman" w:hAnsi="Calibri" w:cs="Times New Roman"/>
                <w:b/>
                <w:bCs/>
                <w:color w:val="000000"/>
              </w:rPr>
            </w:pPr>
            <w:r w:rsidRPr="00C52DF1">
              <w:rPr>
                <w:rFonts w:ascii="Calibri" w:eastAsia="Times New Roman" w:hAnsi="Calibri" w:cs="Times New Roman"/>
                <w:b/>
                <w:bCs/>
                <w:color w:val="000000"/>
              </w:rPr>
              <w:t>Model 6</w:t>
            </w:r>
          </w:p>
        </w:tc>
        <w:tc>
          <w:tcPr>
            <w:tcW w:w="1056" w:type="dxa"/>
            <w:tcBorders>
              <w:top w:val="nil"/>
              <w:left w:val="nil"/>
              <w:bottom w:val="single" w:sz="4" w:space="0" w:color="auto"/>
              <w:right w:val="single" w:sz="4" w:space="0" w:color="auto"/>
            </w:tcBorders>
            <w:shd w:val="clear" w:color="auto" w:fill="auto"/>
            <w:noWrap/>
            <w:vAlign w:val="center"/>
            <w:hideMark/>
          </w:tcPr>
          <w:p w14:paraId="10BAA6E8"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-0.8550</w:t>
            </w:r>
          </w:p>
        </w:tc>
        <w:tc>
          <w:tcPr>
            <w:tcW w:w="941" w:type="dxa"/>
            <w:tcBorders>
              <w:top w:val="nil"/>
              <w:left w:val="nil"/>
              <w:bottom w:val="single" w:sz="4" w:space="0" w:color="auto"/>
              <w:right w:val="single" w:sz="4" w:space="0" w:color="auto"/>
            </w:tcBorders>
            <w:shd w:val="clear" w:color="auto" w:fill="auto"/>
            <w:noWrap/>
            <w:vAlign w:val="center"/>
            <w:hideMark/>
          </w:tcPr>
          <w:p w14:paraId="63A1C72E"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c>
          <w:tcPr>
            <w:tcW w:w="941" w:type="dxa"/>
            <w:tcBorders>
              <w:top w:val="nil"/>
              <w:left w:val="nil"/>
              <w:bottom w:val="single" w:sz="4" w:space="0" w:color="auto"/>
              <w:right w:val="single" w:sz="4" w:space="0" w:color="auto"/>
            </w:tcBorders>
            <w:shd w:val="clear" w:color="auto" w:fill="auto"/>
            <w:noWrap/>
            <w:vAlign w:val="center"/>
            <w:hideMark/>
          </w:tcPr>
          <w:p w14:paraId="506312B1"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18.3330</w:t>
            </w:r>
          </w:p>
        </w:tc>
        <w:tc>
          <w:tcPr>
            <w:tcW w:w="1292" w:type="dxa"/>
            <w:tcBorders>
              <w:top w:val="nil"/>
              <w:left w:val="nil"/>
              <w:bottom w:val="single" w:sz="4" w:space="0" w:color="auto"/>
              <w:right w:val="single" w:sz="4" w:space="0" w:color="auto"/>
            </w:tcBorders>
            <w:shd w:val="clear" w:color="auto" w:fill="auto"/>
            <w:noWrap/>
            <w:vAlign w:val="center"/>
            <w:hideMark/>
          </w:tcPr>
          <w:p w14:paraId="03D0E81F"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c>
          <w:tcPr>
            <w:tcW w:w="900" w:type="dxa"/>
            <w:tcBorders>
              <w:top w:val="nil"/>
              <w:left w:val="nil"/>
              <w:bottom w:val="single" w:sz="4" w:space="0" w:color="auto"/>
              <w:right w:val="single" w:sz="4" w:space="0" w:color="auto"/>
            </w:tcBorders>
            <w:shd w:val="clear" w:color="auto" w:fill="auto"/>
            <w:noWrap/>
            <w:vAlign w:val="center"/>
            <w:hideMark/>
          </w:tcPr>
          <w:p w14:paraId="00659C3F"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c>
          <w:tcPr>
            <w:tcW w:w="900" w:type="dxa"/>
            <w:tcBorders>
              <w:top w:val="nil"/>
              <w:left w:val="nil"/>
              <w:bottom w:val="single" w:sz="4" w:space="0" w:color="auto"/>
              <w:right w:val="single" w:sz="4" w:space="0" w:color="auto"/>
            </w:tcBorders>
            <w:shd w:val="clear" w:color="auto" w:fill="auto"/>
            <w:noWrap/>
            <w:vAlign w:val="center"/>
            <w:hideMark/>
          </w:tcPr>
          <w:p w14:paraId="5527CC17"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3.8060</w:t>
            </w:r>
          </w:p>
        </w:tc>
        <w:tc>
          <w:tcPr>
            <w:tcW w:w="810" w:type="dxa"/>
            <w:tcBorders>
              <w:top w:val="nil"/>
              <w:left w:val="nil"/>
              <w:bottom w:val="single" w:sz="4" w:space="0" w:color="auto"/>
              <w:right w:val="single" w:sz="4" w:space="0" w:color="auto"/>
            </w:tcBorders>
            <w:shd w:val="clear" w:color="auto" w:fill="auto"/>
            <w:noWrap/>
            <w:vAlign w:val="center"/>
            <w:hideMark/>
          </w:tcPr>
          <w:p w14:paraId="72CD78D4"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r>
      <w:tr w:rsidR="00C52DF1" w:rsidRPr="00C52DF1" w14:paraId="6204884B" w14:textId="77777777" w:rsidTr="000F7BC7">
        <w:trPr>
          <w:trHeight w:val="30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798E0106" w14:textId="77777777" w:rsidR="00C52DF1" w:rsidRPr="00C52DF1" w:rsidRDefault="00C52DF1" w:rsidP="00C52DF1">
            <w:pPr>
              <w:spacing w:after="0" w:line="240" w:lineRule="auto"/>
              <w:rPr>
                <w:rFonts w:ascii="Calibri" w:eastAsia="Times New Roman" w:hAnsi="Calibri" w:cs="Times New Roman"/>
                <w:b/>
                <w:bCs/>
                <w:color w:val="000000"/>
              </w:rPr>
            </w:pPr>
            <w:r w:rsidRPr="00C52DF1">
              <w:rPr>
                <w:rFonts w:ascii="Calibri" w:eastAsia="Times New Roman" w:hAnsi="Calibri" w:cs="Times New Roman"/>
                <w:b/>
                <w:bCs/>
                <w:color w:val="000000"/>
              </w:rPr>
              <w:t>Model 7</w:t>
            </w:r>
          </w:p>
        </w:tc>
        <w:tc>
          <w:tcPr>
            <w:tcW w:w="1056" w:type="dxa"/>
            <w:tcBorders>
              <w:top w:val="nil"/>
              <w:left w:val="nil"/>
              <w:bottom w:val="single" w:sz="4" w:space="0" w:color="auto"/>
              <w:right w:val="single" w:sz="4" w:space="0" w:color="auto"/>
            </w:tcBorders>
            <w:shd w:val="clear" w:color="auto" w:fill="auto"/>
            <w:noWrap/>
            <w:vAlign w:val="center"/>
            <w:hideMark/>
          </w:tcPr>
          <w:p w14:paraId="57CA4C99"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-1.0710</w:t>
            </w:r>
          </w:p>
        </w:tc>
        <w:tc>
          <w:tcPr>
            <w:tcW w:w="941" w:type="dxa"/>
            <w:tcBorders>
              <w:top w:val="nil"/>
              <w:left w:val="nil"/>
              <w:bottom w:val="single" w:sz="4" w:space="0" w:color="auto"/>
              <w:right w:val="single" w:sz="4" w:space="0" w:color="auto"/>
            </w:tcBorders>
            <w:shd w:val="clear" w:color="auto" w:fill="auto"/>
            <w:noWrap/>
            <w:vAlign w:val="center"/>
            <w:hideMark/>
          </w:tcPr>
          <w:p w14:paraId="06E96885"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14.6520</w:t>
            </w:r>
          </w:p>
        </w:tc>
        <w:tc>
          <w:tcPr>
            <w:tcW w:w="941" w:type="dxa"/>
            <w:tcBorders>
              <w:top w:val="nil"/>
              <w:left w:val="nil"/>
              <w:bottom w:val="single" w:sz="4" w:space="0" w:color="auto"/>
              <w:right w:val="single" w:sz="4" w:space="0" w:color="auto"/>
            </w:tcBorders>
            <w:shd w:val="clear" w:color="auto" w:fill="auto"/>
            <w:noWrap/>
            <w:vAlign w:val="center"/>
            <w:hideMark/>
          </w:tcPr>
          <w:p w14:paraId="435B6F1D"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c>
          <w:tcPr>
            <w:tcW w:w="1292" w:type="dxa"/>
            <w:tcBorders>
              <w:top w:val="nil"/>
              <w:left w:val="nil"/>
              <w:bottom w:val="single" w:sz="4" w:space="0" w:color="auto"/>
              <w:right w:val="single" w:sz="4" w:space="0" w:color="auto"/>
            </w:tcBorders>
            <w:shd w:val="clear" w:color="auto" w:fill="auto"/>
            <w:noWrap/>
            <w:vAlign w:val="center"/>
            <w:hideMark/>
          </w:tcPr>
          <w:p w14:paraId="25C2793D"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1.7390</w:t>
            </w:r>
          </w:p>
        </w:tc>
        <w:tc>
          <w:tcPr>
            <w:tcW w:w="900" w:type="dxa"/>
            <w:tcBorders>
              <w:top w:val="nil"/>
              <w:left w:val="nil"/>
              <w:bottom w:val="single" w:sz="4" w:space="0" w:color="auto"/>
              <w:right w:val="single" w:sz="4" w:space="0" w:color="auto"/>
            </w:tcBorders>
            <w:shd w:val="clear" w:color="auto" w:fill="auto"/>
            <w:noWrap/>
            <w:vAlign w:val="center"/>
            <w:hideMark/>
          </w:tcPr>
          <w:p w14:paraId="30B1DA80"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c>
          <w:tcPr>
            <w:tcW w:w="900" w:type="dxa"/>
            <w:tcBorders>
              <w:top w:val="nil"/>
              <w:left w:val="nil"/>
              <w:bottom w:val="single" w:sz="4" w:space="0" w:color="auto"/>
              <w:right w:val="single" w:sz="4" w:space="0" w:color="auto"/>
            </w:tcBorders>
            <w:shd w:val="clear" w:color="auto" w:fill="auto"/>
            <w:noWrap/>
            <w:vAlign w:val="center"/>
            <w:hideMark/>
          </w:tcPr>
          <w:p w14:paraId="321822F6"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c>
          <w:tcPr>
            <w:tcW w:w="810" w:type="dxa"/>
            <w:tcBorders>
              <w:top w:val="nil"/>
              <w:left w:val="nil"/>
              <w:bottom w:val="single" w:sz="4" w:space="0" w:color="auto"/>
              <w:right w:val="single" w:sz="4" w:space="0" w:color="auto"/>
            </w:tcBorders>
            <w:shd w:val="clear" w:color="auto" w:fill="auto"/>
            <w:noWrap/>
            <w:vAlign w:val="center"/>
            <w:hideMark/>
          </w:tcPr>
          <w:p w14:paraId="630215A0"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r>
      <w:tr w:rsidR="00C52DF1" w:rsidRPr="00C52DF1" w14:paraId="121F378E" w14:textId="77777777" w:rsidTr="000F7BC7">
        <w:trPr>
          <w:trHeight w:val="30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62ED9809" w14:textId="77777777" w:rsidR="00C52DF1" w:rsidRPr="00C52DF1" w:rsidRDefault="00C52DF1" w:rsidP="00C52DF1">
            <w:pPr>
              <w:spacing w:after="0" w:line="240" w:lineRule="auto"/>
              <w:rPr>
                <w:rFonts w:ascii="Calibri" w:eastAsia="Times New Roman" w:hAnsi="Calibri" w:cs="Times New Roman"/>
                <w:b/>
                <w:bCs/>
                <w:color w:val="000000"/>
              </w:rPr>
            </w:pPr>
            <w:r w:rsidRPr="00C52DF1">
              <w:rPr>
                <w:rFonts w:ascii="Calibri" w:eastAsia="Times New Roman" w:hAnsi="Calibri" w:cs="Times New Roman"/>
                <w:b/>
                <w:bCs/>
                <w:color w:val="000000"/>
              </w:rPr>
              <w:t>Model 8</w:t>
            </w:r>
          </w:p>
        </w:tc>
        <w:tc>
          <w:tcPr>
            <w:tcW w:w="1056" w:type="dxa"/>
            <w:tcBorders>
              <w:top w:val="nil"/>
              <w:left w:val="nil"/>
              <w:bottom w:val="single" w:sz="4" w:space="0" w:color="auto"/>
              <w:right w:val="single" w:sz="4" w:space="0" w:color="auto"/>
            </w:tcBorders>
            <w:shd w:val="clear" w:color="auto" w:fill="auto"/>
            <w:noWrap/>
            <w:vAlign w:val="center"/>
            <w:hideMark/>
          </w:tcPr>
          <w:p w14:paraId="4FEE7599"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-1.9280</w:t>
            </w:r>
          </w:p>
        </w:tc>
        <w:tc>
          <w:tcPr>
            <w:tcW w:w="941" w:type="dxa"/>
            <w:tcBorders>
              <w:top w:val="nil"/>
              <w:left w:val="nil"/>
              <w:bottom w:val="single" w:sz="4" w:space="0" w:color="auto"/>
              <w:right w:val="single" w:sz="4" w:space="0" w:color="auto"/>
            </w:tcBorders>
            <w:shd w:val="clear" w:color="auto" w:fill="auto"/>
            <w:noWrap/>
            <w:vAlign w:val="center"/>
            <w:hideMark/>
          </w:tcPr>
          <w:p w14:paraId="0A2250BE"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c>
          <w:tcPr>
            <w:tcW w:w="941" w:type="dxa"/>
            <w:tcBorders>
              <w:top w:val="nil"/>
              <w:left w:val="nil"/>
              <w:bottom w:val="single" w:sz="4" w:space="0" w:color="auto"/>
              <w:right w:val="single" w:sz="4" w:space="0" w:color="auto"/>
            </w:tcBorders>
            <w:shd w:val="clear" w:color="auto" w:fill="auto"/>
            <w:noWrap/>
            <w:vAlign w:val="center"/>
            <w:hideMark/>
          </w:tcPr>
          <w:p w14:paraId="61803A8D"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11.5270</w:t>
            </w:r>
          </w:p>
        </w:tc>
        <w:tc>
          <w:tcPr>
            <w:tcW w:w="1292" w:type="dxa"/>
            <w:tcBorders>
              <w:top w:val="nil"/>
              <w:left w:val="nil"/>
              <w:bottom w:val="single" w:sz="4" w:space="0" w:color="auto"/>
              <w:right w:val="single" w:sz="4" w:space="0" w:color="auto"/>
            </w:tcBorders>
            <w:shd w:val="clear" w:color="auto" w:fill="auto"/>
            <w:noWrap/>
            <w:vAlign w:val="center"/>
            <w:hideMark/>
          </w:tcPr>
          <w:p w14:paraId="0F530F8A"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c>
          <w:tcPr>
            <w:tcW w:w="900" w:type="dxa"/>
            <w:tcBorders>
              <w:top w:val="nil"/>
              <w:left w:val="nil"/>
              <w:bottom w:val="single" w:sz="4" w:space="0" w:color="auto"/>
              <w:right w:val="single" w:sz="4" w:space="0" w:color="auto"/>
            </w:tcBorders>
            <w:shd w:val="clear" w:color="auto" w:fill="auto"/>
            <w:noWrap/>
            <w:vAlign w:val="center"/>
            <w:hideMark/>
          </w:tcPr>
          <w:p w14:paraId="0087CC39"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1.8990</w:t>
            </w:r>
          </w:p>
        </w:tc>
        <w:tc>
          <w:tcPr>
            <w:tcW w:w="900" w:type="dxa"/>
            <w:tcBorders>
              <w:top w:val="nil"/>
              <w:left w:val="nil"/>
              <w:bottom w:val="single" w:sz="4" w:space="0" w:color="auto"/>
              <w:right w:val="single" w:sz="4" w:space="0" w:color="auto"/>
            </w:tcBorders>
            <w:shd w:val="clear" w:color="auto" w:fill="auto"/>
            <w:noWrap/>
            <w:vAlign w:val="center"/>
            <w:hideMark/>
          </w:tcPr>
          <w:p w14:paraId="74B244D3"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c>
          <w:tcPr>
            <w:tcW w:w="810" w:type="dxa"/>
            <w:tcBorders>
              <w:top w:val="nil"/>
              <w:left w:val="nil"/>
              <w:bottom w:val="single" w:sz="4" w:space="0" w:color="auto"/>
              <w:right w:val="single" w:sz="4" w:space="0" w:color="auto"/>
            </w:tcBorders>
            <w:shd w:val="clear" w:color="auto" w:fill="auto"/>
            <w:noWrap/>
            <w:vAlign w:val="center"/>
            <w:hideMark/>
          </w:tcPr>
          <w:p w14:paraId="7607539A" w14:textId="77777777" w:rsidR="00C52DF1" w:rsidRPr="00C52DF1" w:rsidRDefault="00C52DF1" w:rsidP="00C52DF1">
            <w:pPr>
              <w:spacing w:after="0" w:line="240" w:lineRule="auto"/>
              <w:jc w:val="center"/>
              <w:rPr>
                <w:rFonts w:ascii="Calibri" w:eastAsia="Times New Roman" w:hAnsi="Calibri" w:cs="Times New Roman"/>
                <w:color w:val="000000"/>
              </w:rPr>
            </w:pPr>
            <w:r w:rsidRPr="00C52DF1">
              <w:rPr>
                <w:rFonts w:ascii="Calibri" w:eastAsia="Times New Roman" w:hAnsi="Calibri" w:cs="Times New Roman"/>
                <w:color w:val="000000"/>
              </w:rPr>
              <w:t>NA</w:t>
            </w:r>
          </w:p>
        </w:tc>
      </w:tr>
    </w:tbl>
    <w:p w14:paraId="52A2F8C2" w14:textId="77777777" w:rsidR="005647D6" w:rsidRPr="005647D6" w:rsidRDefault="005647D6" w:rsidP="00416458">
      <w:pPr>
        <w:pStyle w:val="Caption"/>
        <w:rPr>
          <w:rFonts w:ascii="Arial" w:hAnsi="Arial" w:cs="Arial"/>
          <w:color w:val="000000" w:themeColor="text1"/>
          <w:sz w:val="24"/>
          <w:szCs w:val="24"/>
        </w:rPr>
      </w:pPr>
    </w:p>
    <w:p w14:paraId="512E10D4" w14:textId="77777777" w:rsidR="001A7950" w:rsidRPr="00333BE7" w:rsidRDefault="00416458" w:rsidP="0097089D">
      <w:pPr>
        <w:pStyle w:val="Caption"/>
        <w:keepNext/>
        <w:jc w:val="center"/>
        <w:rPr>
          <w:rFonts w:ascii="Arial" w:hAnsi="Arial" w:cs="Arial"/>
          <w:i w:val="0"/>
          <w:color w:val="000000" w:themeColor="text1"/>
          <w:sz w:val="24"/>
          <w:szCs w:val="24"/>
        </w:rPr>
      </w:pPr>
      <w:bookmarkStart w:id="82" w:name="_Toc448145730"/>
      <w:r w:rsidRPr="00333BE7">
        <w:rPr>
          <w:rFonts w:ascii="Arial" w:hAnsi="Arial" w:cs="Arial"/>
          <w:i w:val="0"/>
          <w:color w:val="000000" w:themeColor="text1"/>
          <w:sz w:val="24"/>
          <w:szCs w:val="24"/>
        </w:rPr>
        <w:t xml:space="preserve">Table </w:t>
      </w:r>
      <w:r w:rsidRPr="00333BE7">
        <w:rPr>
          <w:rFonts w:ascii="Arial" w:hAnsi="Arial" w:cs="Arial"/>
          <w:i w:val="0"/>
          <w:color w:val="000000" w:themeColor="text1"/>
          <w:sz w:val="24"/>
          <w:szCs w:val="24"/>
        </w:rPr>
        <w:fldChar w:fldCharType="begin"/>
      </w:r>
      <w:r w:rsidRPr="00333BE7">
        <w:rPr>
          <w:rFonts w:ascii="Arial" w:hAnsi="Arial" w:cs="Arial"/>
          <w:i w:val="0"/>
          <w:color w:val="000000" w:themeColor="text1"/>
          <w:sz w:val="24"/>
          <w:szCs w:val="24"/>
        </w:rPr>
        <w:instrText xml:space="preserve"> SEQ Table \* ARABIC </w:instrText>
      </w:r>
      <w:r w:rsidRPr="00333BE7">
        <w:rPr>
          <w:rFonts w:ascii="Arial" w:hAnsi="Arial" w:cs="Arial"/>
          <w:i w:val="0"/>
          <w:color w:val="000000" w:themeColor="text1"/>
          <w:sz w:val="24"/>
          <w:szCs w:val="24"/>
        </w:rPr>
        <w:fldChar w:fldCharType="separate"/>
      </w:r>
      <w:r w:rsidR="005E444C" w:rsidRPr="00333BE7">
        <w:rPr>
          <w:rFonts w:ascii="Arial" w:hAnsi="Arial" w:cs="Arial"/>
          <w:i w:val="0"/>
          <w:color w:val="000000" w:themeColor="text1"/>
          <w:sz w:val="24"/>
          <w:szCs w:val="24"/>
        </w:rPr>
        <w:t>21</w:t>
      </w:r>
      <w:r w:rsidRPr="00333BE7">
        <w:rPr>
          <w:rFonts w:ascii="Arial" w:hAnsi="Arial" w:cs="Arial"/>
          <w:i w:val="0"/>
          <w:color w:val="000000" w:themeColor="text1"/>
          <w:sz w:val="24"/>
          <w:szCs w:val="24"/>
        </w:rPr>
        <w:fldChar w:fldCharType="end"/>
      </w:r>
      <w:r w:rsidRPr="00333BE7">
        <w:rPr>
          <w:rFonts w:ascii="Arial" w:hAnsi="Arial" w:cs="Arial"/>
          <w:i w:val="0"/>
          <w:color w:val="000000" w:themeColor="text1"/>
          <w:sz w:val="24"/>
          <w:szCs w:val="24"/>
        </w:rPr>
        <w:t xml:space="preserve"> . T-Test for all different econometric models for China</w:t>
      </w:r>
      <w:bookmarkEnd w:id="82"/>
    </w:p>
    <w:tbl>
      <w:tblPr>
        <w:tblW w:w="8491" w:type="dxa"/>
        <w:tblInd w:w="-5" w:type="dxa"/>
        <w:tblLook w:val="04A0" w:firstRow="1" w:lastRow="0" w:firstColumn="1" w:lastColumn="0" w:noHBand="0" w:noVBand="1"/>
      </w:tblPr>
      <w:tblGrid>
        <w:gridCol w:w="1618"/>
        <w:gridCol w:w="1056"/>
        <w:gridCol w:w="959"/>
        <w:gridCol w:w="957"/>
        <w:gridCol w:w="1260"/>
        <w:gridCol w:w="900"/>
        <w:gridCol w:w="900"/>
        <w:gridCol w:w="841"/>
      </w:tblGrid>
      <w:tr w:rsidR="00900549" w:rsidRPr="00900549" w14:paraId="7DC3EB9E" w14:textId="77777777" w:rsidTr="000F7BC7">
        <w:trPr>
          <w:trHeight w:val="300"/>
        </w:trPr>
        <w:tc>
          <w:tcPr>
            <w:tcW w:w="1618" w:type="dxa"/>
            <w:tcBorders>
              <w:top w:val="single" w:sz="4" w:space="0" w:color="auto"/>
              <w:left w:val="single" w:sz="4" w:space="0" w:color="auto"/>
              <w:bottom w:val="single" w:sz="4" w:space="0" w:color="auto"/>
              <w:right w:val="single" w:sz="4" w:space="0" w:color="auto"/>
            </w:tcBorders>
            <w:shd w:val="clear" w:color="auto" w:fill="auto"/>
            <w:noWrap/>
            <w:hideMark/>
          </w:tcPr>
          <w:p w14:paraId="6F48737F" w14:textId="729936E7" w:rsidR="00900549" w:rsidRPr="00900549" w:rsidRDefault="0097089D" w:rsidP="00900549">
            <w:pPr>
              <w:spacing w:after="0" w:line="240" w:lineRule="auto"/>
              <w:rPr>
                <w:rFonts w:ascii="Calibri" w:eastAsia="Times New Roman" w:hAnsi="Calibri" w:cs="Times New Roman"/>
                <w:b/>
                <w:bCs/>
                <w:color w:val="000000"/>
              </w:rPr>
            </w:pPr>
            <w:r>
              <w:rPr>
                <w:rFonts w:ascii="Calibri" w:eastAsia="Times New Roman" w:hAnsi="Calibri" w:cs="Times New Roman"/>
                <w:b/>
                <w:color w:val="000000"/>
              </w:rPr>
              <w:t>Model Number</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14:paraId="4983D136" w14:textId="77777777" w:rsidR="00900549" w:rsidRPr="00900549" w:rsidRDefault="00900549" w:rsidP="00900549">
            <w:pPr>
              <w:spacing w:after="0" w:line="240" w:lineRule="auto"/>
              <w:jc w:val="center"/>
              <w:rPr>
                <w:rFonts w:ascii="Calibri" w:eastAsia="Times New Roman" w:hAnsi="Calibri" w:cs="Times New Roman"/>
                <w:b/>
                <w:bCs/>
                <w:color w:val="000000"/>
              </w:rPr>
            </w:pPr>
            <w:r w:rsidRPr="00900549">
              <w:rPr>
                <w:rFonts w:ascii="Calibri" w:eastAsia="Times New Roman" w:hAnsi="Calibri" w:cs="Times New Roman"/>
                <w:b/>
                <w:bCs/>
                <w:color w:val="000000"/>
              </w:rPr>
              <w:t>Intercept</w:t>
            </w:r>
          </w:p>
        </w:tc>
        <w:tc>
          <w:tcPr>
            <w:tcW w:w="959" w:type="dxa"/>
            <w:tcBorders>
              <w:top w:val="single" w:sz="4" w:space="0" w:color="auto"/>
              <w:left w:val="nil"/>
              <w:bottom w:val="single" w:sz="4" w:space="0" w:color="auto"/>
              <w:right w:val="single" w:sz="4" w:space="0" w:color="auto"/>
            </w:tcBorders>
            <w:shd w:val="clear" w:color="auto" w:fill="auto"/>
            <w:noWrap/>
            <w:vAlign w:val="center"/>
            <w:hideMark/>
          </w:tcPr>
          <w:p w14:paraId="60FDEB0B" w14:textId="77777777" w:rsidR="00900549" w:rsidRPr="00900549" w:rsidRDefault="00900549" w:rsidP="00900549">
            <w:pPr>
              <w:spacing w:after="0" w:line="240" w:lineRule="auto"/>
              <w:jc w:val="center"/>
              <w:rPr>
                <w:rFonts w:ascii="Calibri" w:eastAsia="Times New Roman" w:hAnsi="Calibri" w:cs="Times New Roman"/>
                <w:b/>
                <w:bCs/>
                <w:color w:val="000000"/>
              </w:rPr>
            </w:pPr>
            <w:r w:rsidRPr="00900549">
              <w:rPr>
                <w:rFonts w:ascii="Calibri" w:eastAsia="Times New Roman" w:hAnsi="Calibri" w:cs="Times New Roman"/>
                <w:b/>
                <w:bCs/>
                <w:color w:val="000000"/>
              </w:rPr>
              <w:t>X1</w:t>
            </w:r>
          </w:p>
        </w:tc>
        <w:tc>
          <w:tcPr>
            <w:tcW w:w="957" w:type="dxa"/>
            <w:tcBorders>
              <w:top w:val="single" w:sz="4" w:space="0" w:color="auto"/>
              <w:left w:val="nil"/>
              <w:bottom w:val="single" w:sz="4" w:space="0" w:color="auto"/>
              <w:right w:val="single" w:sz="4" w:space="0" w:color="auto"/>
            </w:tcBorders>
            <w:shd w:val="clear" w:color="auto" w:fill="auto"/>
            <w:noWrap/>
            <w:vAlign w:val="center"/>
            <w:hideMark/>
          </w:tcPr>
          <w:p w14:paraId="082EEA74" w14:textId="77777777" w:rsidR="00900549" w:rsidRPr="00900549" w:rsidRDefault="00900549" w:rsidP="00900549">
            <w:pPr>
              <w:spacing w:after="0" w:line="240" w:lineRule="auto"/>
              <w:jc w:val="center"/>
              <w:rPr>
                <w:rFonts w:ascii="Calibri" w:eastAsia="Times New Roman" w:hAnsi="Calibri" w:cs="Times New Roman"/>
                <w:b/>
                <w:bCs/>
                <w:color w:val="000000"/>
              </w:rPr>
            </w:pPr>
            <w:r w:rsidRPr="00900549">
              <w:rPr>
                <w:rFonts w:ascii="Calibri" w:eastAsia="Times New Roman" w:hAnsi="Calibri" w:cs="Times New Roman"/>
                <w:b/>
                <w:bCs/>
                <w:color w:val="000000"/>
              </w:rPr>
              <w:t>X2</w:t>
            </w:r>
          </w:p>
        </w:tc>
        <w:tc>
          <w:tcPr>
            <w:tcW w:w="1260" w:type="dxa"/>
            <w:tcBorders>
              <w:top w:val="single" w:sz="4" w:space="0" w:color="auto"/>
              <w:left w:val="nil"/>
              <w:bottom w:val="single" w:sz="4" w:space="0" w:color="auto"/>
              <w:right w:val="single" w:sz="4" w:space="0" w:color="auto"/>
            </w:tcBorders>
            <w:shd w:val="clear" w:color="auto" w:fill="auto"/>
            <w:noWrap/>
            <w:vAlign w:val="center"/>
            <w:hideMark/>
          </w:tcPr>
          <w:p w14:paraId="0AE5155F" w14:textId="77777777" w:rsidR="00900549" w:rsidRPr="00900549" w:rsidRDefault="00900549" w:rsidP="00900549">
            <w:pPr>
              <w:spacing w:after="0" w:line="240" w:lineRule="auto"/>
              <w:jc w:val="center"/>
              <w:rPr>
                <w:rFonts w:ascii="Calibri" w:eastAsia="Times New Roman" w:hAnsi="Calibri" w:cs="Times New Roman"/>
                <w:b/>
                <w:bCs/>
                <w:color w:val="000000"/>
              </w:rPr>
            </w:pPr>
            <w:r w:rsidRPr="00900549">
              <w:rPr>
                <w:rFonts w:ascii="Calibri" w:eastAsia="Times New Roman" w:hAnsi="Calibri" w:cs="Times New Roman"/>
                <w:b/>
                <w:bCs/>
                <w:color w:val="000000"/>
              </w:rPr>
              <w:t>X3</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11719DF4" w14:textId="77777777" w:rsidR="00900549" w:rsidRPr="00900549" w:rsidRDefault="00900549" w:rsidP="00900549">
            <w:pPr>
              <w:spacing w:after="0" w:line="240" w:lineRule="auto"/>
              <w:jc w:val="center"/>
              <w:rPr>
                <w:rFonts w:ascii="Calibri" w:eastAsia="Times New Roman" w:hAnsi="Calibri" w:cs="Times New Roman"/>
                <w:b/>
                <w:bCs/>
                <w:color w:val="000000"/>
              </w:rPr>
            </w:pPr>
            <w:r w:rsidRPr="00900549">
              <w:rPr>
                <w:rFonts w:ascii="Calibri" w:eastAsia="Times New Roman" w:hAnsi="Calibri" w:cs="Times New Roman"/>
                <w:b/>
                <w:bCs/>
                <w:color w:val="000000"/>
              </w:rPr>
              <w:t>X4</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EC55535" w14:textId="77777777" w:rsidR="00900549" w:rsidRPr="00900549" w:rsidRDefault="00900549" w:rsidP="00900549">
            <w:pPr>
              <w:spacing w:after="0" w:line="240" w:lineRule="auto"/>
              <w:jc w:val="center"/>
              <w:rPr>
                <w:rFonts w:ascii="Calibri" w:eastAsia="Times New Roman" w:hAnsi="Calibri" w:cs="Times New Roman"/>
                <w:b/>
                <w:bCs/>
                <w:color w:val="000000"/>
              </w:rPr>
            </w:pPr>
            <w:r w:rsidRPr="00900549">
              <w:rPr>
                <w:rFonts w:ascii="Calibri" w:eastAsia="Times New Roman" w:hAnsi="Calibri" w:cs="Times New Roman"/>
                <w:b/>
                <w:bCs/>
                <w:color w:val="000000"/>
              </w:rPr>
              <w:t>X5</w:t>
            </w:r>
          </w:p>
        </w:tc>
        <w:tc>
          <w:tcPr>
            <w:tcW w:w="841" w:type="dxa"/>
            <w:tcBorders>
              <w:top w:val="single" w:sz="4" w:space="0" w:color="auto"/>
              <w:left w:val="nil"/>
              <w:bottom w:val="single" w:sz="4" w:space="0" w:color="auto"/>
              <w:right w:val="single" w:sz="4" w:space="0" w:color="auto"/>
            </w:tcBorders>
            <w:shd w:val="clear" w:color="auto" w:fill="auto"/>
            <w:noWrap/>
            <w:vAlign w:val="center"/>
            <w:hideMark/>
          </w:tcPr>
          <w:p w14:paraId="0362BB9B" w14:textId="77777777" w:rsidR="00900549" w:rsidRPr="00900549" w:rsidRDefault="00900549" w:rsidP="00900549">
            <w:pPr>
              <w:spacing w:after="0" w:line="240" w:lineRule="auto"/>
              <w:jc w:val="center"/>
              <w:rPr>
                <w:rFonts w:ascii="Calibri" w:eastAsia="Times New Roman" w:hAnsi="Calibri" w:cs="Times New Roman"/>
                <w:b/>
                <w:bCs/>
                <w:color w:val="000000"/>
              </w:rPr>
            </w:pPr>
            <w:r w:rsidRPr="00900549">
              <w:rPr>
                <w:rFonts w:ascii="Calibri" w:eastAsia="Times New Roman" w:hAnsi="Calibri" w:cs="Times New Roman"/>
                <w:b/>
                <w:bCs/>
                <w:color w:val="000000"/>
              </w:rPr>
              <w:t>X6</w:t>
            </w:r>
          </w:p>
        </w:tc>
      </w:tr>
      <w:tr w:rsidR="00900549" w:rsidRPr="00900549" w14:paraId="723BA0F3" w14:textId="77777777" w:rsidTr="000F7BC7">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14:paraId="60330315" w14:textId="77777777" w:rsidR="00900549" w:rsidRPr="00900549" w:rsidRDefault="00900549" w:rsidP="00900549">
            <w:pPr>
              <w:spacing w:after="0" w:line="240" w:lineRule="auto"/>
              <w:rPr>
                <w:rFonts w:ascii="Calibri" w:eastAsia="Times New Roman" w:hAnsi="Calibri" w:cs="Times New Roman"/>
                <w:b/>
                <w:bCs/>
                <w:color w:val="000000"/>
              </w:rPr>
            </w:pPr>
            <w:r w:rsidRPr="00900549">
              <w:rPr>
                <w:rFonts w:ascii="Calibri" w:eastAsia="Times New Roman" w:hAnsi="Calibri" w:cs="Times New Roman"/>
                <w:b/>
                <w:bCs/>
                <w:color w:val="000000"/>
              </w:rPr>
              <w:t>Model 1</w:t>
            </w:r>
          </w:p>
        </w:tc>
        <w:tc>
          <w:tcPr>
            <w:tcW w:w="1056" w:type="dxa"/>
            <w:tcBorders>
              <w:top w:val="nil"/>
              <w:left w:val="nil"/>
              <w:bottom w:val="single" w:sz="4" w:space="0" w:color="auto"/>
              <w:right w:val="single" w:sz="4" w:space="0" w:color="auto"/>
            </w:tcBorders>
            <w:shd w:val="clear" w:color="auto" w:fill="auto"/>
            <w:noWrap/>
            <w:vAlign w:val="center"/>
            <w:hideMark/>
          </w:tcPr>
          <w:p w14:paraId="200A320B" w14:textId="77777777" w:rsidR="00900549" w:rsidRPr="00900549" w:rsidRDefault="00900549" w:rsidP="00900549">
            <w:pPr>
              <w:spacing w:after="0" w:line="240" w:lineRule="auto"/>
              <w:jc w:val="center"/>
              <w:rPr>
                <w:rFonts w:ascii="Calibri" w:eastAsia="Times New Roman" w:hAnsi="Calibri" w:cs="Times New Roman"/>
                <w:color w:val="000000"/>
              </w:rPr>
            </w:pPr>
            <w:r w:rsidRPr="00900549">
              <w:rPr>
                <w:rFonts w:ascii="Calibri" w:eastAsia="Times New Roman" w:hAnsi="Calibri" w:cs="Times New Roman"/>
                <w:color w:val="000000"/>
              </w:rPr>
              <w:t>-6.7260</w:t>
            </w:r>
          </w:p>
        </w:tc>
        <w:tc>
          <w:tcPr>
            <w:tcW w:w="959" w:type="dxa"/>
            <w:tcBorders>
              <w:top w:val="nil"/>
              <w:left w:val="nil"/>
              <w:bottom w:val="single" w:sz="4" w:space="0" w:color="auto"/>
              <w:right w:val="single" w:sz="4" w:space="0" w:color="auto"/>
            </w:tcBorders>
            <w:shd w:val="clear" w:color="auto" w:fill="auto"/>
            <w:noWrap/>
            <w:vAlign w:val="center"/>
            <w:hideMark/>
          </w:tcPr>
          <w:p w14:paraId="422E9BAD" w14:textId="77777777" w:rsidR="00900549" w:rsidRPr="00900549" w:rsidRDefault="00900549" w:rsidP="00900549">
            <w:pPr>
              <w:spacing w:after="0" w:line="240" w:lineRule="auto"/>
              <w:jc w:val="center"/>
              <w:rPr>
                <w:rFonts w:ascii="Calibri" w:eastAsia="Times New Roman" w:hAnsi="Calibri" w:cs="Times New Roman"/>
                <w:color w:val="000000"/>
              </w:rPr>
            </w:pPr>
            <w:r w:rsidRPr="00900549">
              <w:rPr>
                <w:rFonts w:ascii="Calibri" w:eastAsia="Times New Roman" w:hAnsi="Calibri" w:cs="Times New Roman"/>
                <w:color w:val="000000"/>
              </w:rPr>
              <w:t>38.6510</w:t>
            </w:r>
          </w:p>
        </w:tc>
        <w:tc>
          <w:tcPr>
            <w:tcW w:w="957" w:type="dxa"/>
            <w:tcBorders>
              <w:top w:val="nil"/>
              <w:left w:val="nil"/>
              <w:bottom w:val="single" w:sz="4" w:space="0" w:color="auto"/>
              <w:right w:val="single" w:sz="4" w:space="0" w:color="auto"/>
            </w:tcBorders>
            <w:shd w:val="clear" w:color="auto" w:fill="auto"/>
            <w:noWrap/>
            <w:vAlign w:val="center"/>
            <w:hideMark/>
          </w:tcPr>
          <w:p w14:paraId="111700DC" w14:textId="77777777" w:rsidR="00900549" w:rsidRPr="00900549" w:rsidRDefault="00900549" w:rsidP="00900549">
            <w:pPr>
              <w:spacing w:after="0" w:line="240" w:lineRule="auto"/>
              <w:jc w:val="center"/>
              <w:rPr>
                <w:rFonts w:ascii="Calibri" w:eastAsia="Times New Roman" w:hAnsi="Calibri" w:cs="Times New Roman"/>
                <w:color w:val="000000"/>
              </w:rPr>
            </w:pPr>
            <w:r w:rsidRPr="00900549">
              <w:rPr>
                <w:rFonts w:ascii="Calibri" w:eastAsia="Times New Roman" w:hAnsi="Calibri" w:cs="Times New Roman"/>
                <w:color w:val="000000"/>
              </w:rPr>
              <w:t>NA</w:t>
            </w:r>
          </w:p>
        </w:tc>
        <w:tc>
          <w:tcPr>
            <w:tcW w:w="1260" w:type="dxa"/>
            <w:tcBorders>
              <w:top w:val="nil"/>
              <w:left w:val="nil"/>
              <w:bottom w:val="single" w:sz="4" w:space="0" w:color="auto"/>
              <w:right w:val="single" w:sz="4" w:space="0" w:color="auto"/>
            </w:tcBorders>
            <w:shd w:val="clear" w:color="auto" w:fill="auto"/>
            <w:noWrap/>
            <w:vAlign w:val="center"/>
            <w:hideMark/>
          </w:tcPr>
          <w:p w14:paraId="3A88B690" w14:textId="77777777" w:rsidR="00900549" w:rsidRPr="00900549" w:rsidRDefault="00900549" w:rsidP="00900549">
            <w:pPr>
              <w:spacing w:after="0" w:line="240" w:lineRule="auto"/>
              <w:jc w:val="center"/>
              <w:rPr>
                <w:rFonts w:ascii="Calibri" w:eastAsia="Times New Roman" w:hAnsi="Calibri" w:cs="Times New Roman"/>
                <w:color w:val="000000"/>
              </w:rPr>
            </w:pPr>
            <w:r w:rsidRPr="00900549">
              <w:rPr>
                <w:rFonts w:ascii="Calibri" w:eastAsia="Times New Roman" w:hAnsi="Calibri" w:cs="Times New Roman"/>
                <w:color w:val="000000"/>
              </w:rPr>
              <w:t>7.2920</w:t>
            </w:r>
          </w:p>
        </w:tc>
        <w:tc>
          <w:tcPr>
            <w:tcW w:w="900" w:type="dxa"/>
            <w:tcBorders>
              <w:top w:val="nil"/>
              <w:left w:val="nil"/>
              <w:bottom w:val="single" w:sz="4" w:space="0" w:color="auto"/>
              <w:right w:val="single" w:sz="4" w:space="0" w:color="auto"/>
            </w:tcBorders>
            <w:shd w:val="clear" w:color="auto" w:fill="auto"/>
            <w:noWrap/>
            <w:vAlign w:val="center"/>
            <w:hideMark/>
          </w:tcPr>
          <w:p w14:paraId="29D08675" w14:textId="77777777" w:rsidR="00900549" w:rsidRPr="00900549" w:rsidRDefault="00900549" w:rsidP="00900549">
            <w:pPr>
              <w:spacing w:after="0" w:line="240" w:lineRule="auto"/>
              <w:jc w:val="center"/>
              <w:rPr>
                <w:rFonts w:ascii="Calibri" w:eastAsia="Times New Roman" w:hAnsi="Calibri" w:cs="Times New Roman"/>
                <w:color w:val="000000"/>
              </w:rPr>
            </w:pPr>
            <w:r w:rsidRPr="00900549">
              <w:rPr>
                <w:rFonts w:ascii="Calibri" w:eastAsia="Times New Roman" w:hAnsi="Calibri" w:cs="Times New Roman"/>
                <w:color w:val="000000"/>
              </w:rPr>
              <w:t>NA</w:t>
            </w:r>
          </w:p>
        </w:tc>
        <w:tc>
          <w:tcPr>
            <w:tcW w:w="900" w:type="dxa"/>
            <w:tcBorders>
              <w:top w:val="nil"/>
              <w:left w:val="nil"/>
              <w:bottom w:val="single" w:sz="4" w:space="0" w:color="auto"/>
              <w:right w:val="single" w:sz="4" w:space="0" w:color="auto"/>
            </w:tcBorders>
            <w:shd w:val="clear" w:color="auto" w:fill="auto"/>
            <w:noWrap/>
            <w:vAlign w:val="center"/>
            <w:hideMark/>
          </w:tcPr>
          <w:p w14:paraId="3FC30FAB" w14:textId="77777777" w:rsidR="00900549" w:rsidRPr="00900549" w:rsidRDefault="00900549" w:rsidP="00900549">
            <w:pPr>
              <w:spacing w:after="0" w:line="240" w:lineRule="auto"/>
              <w:jc w:val="center"/>
              <w:rPr>
                <w:rFonts w:ascii="Calibri" w:eastAsia="Times New Roman" w:hAnsi="Calibri" w:cs="Times New Roman"/>
                <w:color w:val="000000"/>
              </w:rPr>
            </w:pPr>
            <w:r w:rsidRPr="00900549">
              <w:rPr>
                <w:rFonts w:ascii="Calibri" w:eastAsia="Times New Roman" w:hAnsi="Calibri" w:cs="Times New Roman"/>
                <w:color w:val="000000"/>
              </w:rPr>
              <w:t>NA</w:t>
            </w:r>
          </w:p>
        </w:tc>
        <w:tc>
          <w:tcPr>
            <w:tcW w:w="841" w:type="dxa"/>
            <w:tcBorders>
              <w:top w:val="nil"/>
              <w:left w:val="nil"/>
              <w:bottom w:val="single" w:sz="4" w:space="0" w:color="auto"/>
              <w:right w:val="single" w:sz="4" w:space="0" w:color="auto"/>
            </w:tcBorders>
            <w:shd w:val="clear" w:color="auto" w:fill="auto"/>
            <w:noWrap/>
            <w:vAlign w:val="center"/>
            <w:hideMark/>
          </w:tcPr>
          <w:p w14:paraId="393CF2CE" w14:textId="77777777" w:rsidR="00900549" w:rsidRPr="00900549" w:rsidRDefault="00900549" w:rsidP="00900549">
            <w:pPr>
              <w:spacing w:after="0" w:line="240" w:lineRule="auto"/>
              <w:jc w:val="center"/>
              <w:rPr>
                <w:rFonts w:ascii="Calibri" w:eastAsia="Times New Roman" w:hAnsi="Calibri" w:cs="Times New Roman"/>
                <w:color w:val="000000"/>
              </w:rPr>
            </w:pPr>
            <w:r w:rsidRPr="00900549">
              <w:rPr>
                <w:rFonts w:ascii="Calibri" w:eastAsia="Times New Roman" w:hAnsi="Calibri" w:cs="Times New Roman"/>
                <w:color w:val="000000"/>
              </w:rPr>
              <w:t>NA</w:t>
            </w:r>
          </w:p>
        </w:tc>
      </w:tr>
      <w:tr w:rsidR="00900549" w:rsidRPr="00900549" w14:paraId="6F67894A" w14:textId="77777777" w:rsidTr="000F7BC7">
        <w:trPr>
          <w:trHeight w:val="300"/>
        </w:trPr>
        <w:tc>
          <w:tcPr>
            <w:tcW w:w="1618" w:type="dxa"/>
            <w:tcBorders>
              <w:top w:val="nil"/>
              <w:left w:val="single" w:sz="4" w:space="0" w:color="auto"/>
              <w:bottom w:val="single" w:sz="4" w:space="0" w:color="auto"/>
              <w:right w:val="single" w:sz="4" w:space="0" w:color="auto"/>
            </w:tcBorders>
            <w:shd w:val="clear" w:color="auto" w:fill="auto"/>
            <w:noWrap/>
            <w:vAlign w:val="bottom"/>
            <w:hideMark/>
          </w:tcPr>
          <w:p w14:paraId="749A7B7E" w14:textId="77777777" w:rsidR="00900549" w:rsidRPr="00900549" w:rsidRDefault="00900549" w:rsidP="00900549">
            <w:pPr>
              <w:spacing w:after="0" w:line="240" w:lineRule="auto"/>
              <w:rPr>
                <w:rFonts w:ascii="Calibri" w:eastAsia="Times New Roman" w:hAnsi="Calibri" w:cs="Times New Roman"/>
                <w:b/>
                <w:bCs/>
                <w:color w:val="000000"/>
              </w:rPr>
            </w:pPr>
            <w:r w:rsidRPr="00900549">
              <w:rPr>
                <w:rFonts w:ascii="Calibri" w:eastAsia="Times New Roman" w:hAnsi="Calibri" w:cs="Times New Roman"/>
                <w:b/>
                <w:bCs/>
                <w:color w:val="000000"/>
              </w:rPr>
              <w:t>Model 2</w:t>
            </w:r>
          </w:p>
        </w:tc>
        <w:tc>
          <w:tcPr>
            <w:tcW w:w="1056" w:type="dxa"/>
            <w:tcBorders>
              <w:top w:val="nil"/>
              <w:left w:val="nil"/>
              <w:bottom w:val="single" w:sz="4" w:space="0" w:color="auto"/>
              <w:right w:val="single" w:sz="4" w:space="0" w:color="auto"/>
            </w:tcBorders>
            <w:shd w:val="clear" w:color="auto" w:fill="auto"/>
            <w:noWrap/>
            <w:vAlign w:val="center"/>
            <w:hideMark/>
          </w:tcPr>
          <w:p w14:paraId="65807C4B" w14:textId="77777777" w:rsidR="00900549" w:rsidRPr="00900549" w:rsidRDefault="00900549" w:rsidP="00900549">
            <w:pPr>
              <w:spacing w:after="0" w:line="240" w:lineRule="auto"/>
              <w:jc w:val="center"/>
              <w:rPr>
                <w:rFonts w:ascii="Calibri" w:eastAsia="Times New Roman" w:hAnsi="Calibri" w:cs="Times New Roman"/>
                <w:color w:val="000000"/>
              </w:rPr>
            </w:pPr>
            <w:r w:rsidRPr="00900549">
              <w:rPr>
                <w:rFonts w:ascii="Calibri" w:eastAsia="Times New Roman" w:hAnsi="Calibri" w:cs="Times New Roman"/>
                <w:color w:val="000000"/>
              </w:rPr>
              <w:t>-7.3210</w:t>
            </w:r>
          </w:p>
        </w:tc>
        <w:tc>
          <w:tcPr>
            <w:tcW w:w="959" w:type="dxa"/>
            <w:tcBorders>
              <w:top w:val="nil"/>
              <w:left w:val="nil"/>
              <w:bottom w:val="single" w:sz="4" w:space="0" w:color="auto"/>
              <w:right w:val="single" w:sz="4" w:space="0" w:color="auto"/>
            </w:tcBorders>
            <w:shd w:val="clear" w:color="auto" w:fill="auto"/>
            <w:noWrap/>
            <w:vAlign w:val="center"/>
            <w:hideMark/>
          </w:tcPr>
          <w:p w14:paraId="0D2D3C44" w14:textId="77777777" w:rsidR="00900549" w:rsidRPr="00900549" w:rsidRDefault="00900549" w:rsidP="00900549">
            <w:pPr>
              <w:spacing w:after="0" w:line="240" w:lineRule="auto"/>
              <w:jc w:val="center"/>
              <w:rPr>
                <w:rFonts w:ascii="Calibri" w:eastAsia="Times New Roman" w:hAnsi="Calibri" w:cs="Times New Roman"/>
                <w:color w:val="000000"/>
              </w:rPr>
            </w:pPr>
            <w:r w:rsidRPr="00900549">
              <w:rPr>
                <w:rFonts w:ascii="Calibri" w:eastAsia="Times New Roman" w:hAnsi="Calibri" w:cs="Times New Roman"/>
                <w:color w:val="000000"/>
              </w:rPr>
              <w:t>NA</w:t>
            </w:r>
          </w:p>
        </w:tc>
        <w:tc>
          <w:tcPr>
            <w:tcW w:w="957" w:type="dxa"/>
            <w:tcBorders>
              <w:top w:val="nil"/>
              <w:left w:val="nil"/>
              <w:bottom w:val="single" w:sz="4" w:space="0" w:color="auto"/>
              <w:right w:val="single" w:sz="4" w:space="0" w:color="auto"/>
            </w:tcBorders>
            <w:shd w:val="clear" w:color="auto" w:fill="auto"/>
            <w:noWrap/>
            <w:vAlign w:val="center"/>
            <w:hideMark/>
          </w:tcPr>
          <w:p w14:paraId="1B6DA937" w14:textId="77777777" w:rsidR="00900549" w:rsidRPr="00900549" w:rsidRDefault="00900549" w:rsidP="00900549">
            <w:pPr>
              <w:spacing w:after="0" w:line="240" w:lineRule="auto"/>
              <w:jc w:val="center"/>
              <w:rPr>
                <w:rFonts w:ascii="Calibri" w:eastAsia="Times New Roman" w:hAnsi="Calibri" w:cs="Times New Roman"/>
                <w:color w:val="000000"/>
              </w:rPr>
            </w:pPr>
            <w:r w:rsidRPr="00900549">
              <w:rPr>
                <w:rFonts w:ascii="Calibri" w:eastAsia="Times New Roman" w:hAnsi="Calibri" w:cs="Times New Roman"/>
                <w:color w:val="000000"/>
              </w:rPr>
              <w:t>38.4680</w:t>
            </w:r>
          </w:p>
        </w:tc>
        <w:tc>
          <w:tcPr>
            <w:tcW w:w="1260" w:type="dxa"/>
            <w:tcBorders>
              <w:top w:val="nil"/>
              <w:left w:val="nil"/>
              <w:bottom w:val="single" w:sz="4" w:space="0" w:color="auto"/>
              <w:right w:val="single" w:sz="4" w:space="0" w:color="auto"/>
            </w:tcBorders>
            <w:shd w:val="clear" w:color="auto" w:fill="auto"/>
            <w:noWrap/>
            <w:vAlign w:val="center"/>
            <w:hideMark/>
          </w:tcPr>
          <w:p w14:paraId="59015269" w14:textId="77777777" w:rsidR="00900549" w:rsidRPr="00900549" w:rsidRDefault="00900549" w:rsidP="00900549">
            <w:pPr>
              <w:spacing w:after="0" w:line="240" w:lineRule="auto"/>
              <w:jc w:val="center"/>
              <w:rPr>
                <w:rFonts w:ascii="Calibri" w:eastAsia="Times New Roman" w:hAnsi="Calibri" w:cs="Times New Roman"/>
                <w:color w:val="000000"/>
              </w:rPr>
            </w:pPr>
            <w:r w:rsidRPr="00900549">
              <w:rPr>
                <w:rFonts w:ascii="Calibri" w:eastAsia="Times New Roman" w:hAnsi="Calibri" w:cs="Times New Roman"/>
                <w:color w:val="000000"/>
              </w:rPr>
              <w:t>NA</w:t>
            </w:r>
          </w:p>
        </w:tc>
        <w:tc>
          <w:tcPr>
            <w:tcW w:w="900" w:type="dxa"/>
            <w:tcBorders>
              <w:top w:val="nil"/>
              <w:left w:val="nil"/>
              <w:bottom w:val="single" w:sz="4" w:space="0" w:color="auto"/>
              <w:right w:val="single" w:sz="4" w:space="0" w:color="auto"/>
            </w:tcBorders>
            <w:shd w:val="clear" w:color="auto" w:fill="auto"/>
            <w:noWrap/>
            <w:vAlign w:val="center"/>
            <w:hideMark/>
          </w:tcPr>
          <w:p w14:paraId="22C35F29" w14:textId="77777777" w:rsidR="00900549" w:rsidRPr="00900549" w:rsidRDefault="00900549" w:rsidP="00900549">
            <w:pPr>
              <w:spacing w:after="0" w:line="240" w:lineRule="auto"/>
              <w:jc w:val="center"/>
              <w:rPr>
                <w:rFonts w:ascii="Calibri" w:eastAsia="Times New Roman" w:hAnsi="Calibri" w:cs="Times New Roman"/>
                <w:color w:val="000000"/>
              </w:rPr>
            </w:pPr>
            <w:r w:rsidRPr="00900549">
              <w:rPr>
                <w:rFonts w:ascii="Calibri" w:eastAsia="Times New Roman" w:hAnsi="Calibri" w:cs="Times New Roman"/>
                <w:color w:val="000000"/>
              </w:rPr>
              <w:t>7.5310</w:t>
            </w:r>
          </w:p>
        </w:tc>
        <w:tc>
          <w:tcPr>
            <w:tcW w:w="900" w:type="dxa"/>
            <w:tcBorders>
              <w:top w:val="nil"/>
              <w:left w:val="nil"/>
              <w:bottom w:val="single" w:sz="4" w:space="0" w:color="auto"/>
              <w:right w:val="single" w:sz="4" w:space="0" w:color="auto"/>
            </w:tcBorders>
            <w:shd w:val="clear" w:color="auto" w:fill="auto"/>
            <w:noWrap/>
            <w:vAlign w:val="center"/>
            <w:hideMark/>
          </w:tcPr>
          <w:p w14:paraId="3C2679A4" w14:textId="77777777" w:rsidR="00900549" w:rsidRPr="00900549" w:rsidRDefault="00900549" w:rsidP="00900549">
            <w:pPr>
              <w:spacing w:after="0" w:line="240" w:lineRule="auto"/>
              <w:jc w:val="center"/>
              <w:rPr>
                <w:rFonts w:ascii="Calibri" w:eastAsia="Times New Roman" w:hAnsi="Calibri" w:cs="Times New Roman"/>
                <w:color w:val="000000"/>
              </w:rPr>
            </w:pPr>
            <w:r w:rsidRPr="00900549">
              <w:rPr>
                <w:rFonts w:ascii="Calibri" w:eastAsia="Times New Roman" w:hAnsi="Calibri" w:cs="Times New Roman"/>
                <w:color w:val="000000"/>
              </w:rPr>
              <w:t>NA</w:t>
            </w:r>
          </w:p>
        </w:tc>
        <w:tc>
          <w:tcPr>
            <w:tcW w:w="841" w:type="dxa"/>
            <w:tcBorders>
              <w:top w:val="nil"/>
              <w:left w:val="nil"/>
              <w:bottom w:val="single" w:sz="4" w:space="0" w:color="auto"/>
              <w:right w:val="single" w:sz="4" w:space="0" w:color="auto"/>
            </w:tcBorders>
            <w:shd w:val="clear" w:color="auto" w:fill="auto"/>
            <w:noWrap/>
            <w:vAlign w:val="center"/>
            <w:hideMark/>
          </w:tcPr>
          <w:p w14:paraId="2B1568F0" w14:textId="77777777" w:rsidR="00900549" w:rsidRPr="00900549" w:rsidRDefault="00900549" w:rsidP="00900549">
            <w:pPr>
              <w:spacing w:after="0" w:line="240" w:lineRule="auto"/>
              <w:jc w:val="center"/>
              <w:rPr>
                <w:rFonts w:ascii="Calibri" w:eastAsia="Times New Roman" w:hAnsi="Calibri" w:cs="Times New Roman"/>
                <w:color w:val="000000"/>
              </w:rPr>
            </w:pPr>
            <w:r w:rsidRPr="00900549">
              <w:rPr>
                <w:rFonts w:ascii="Calibri" w:eastAsia="Times New Roman" w:hAnsi="Calibri" w:cs="Times New Roman"/>
                <w:color w:val="000000"/>
              </w:rPr>
              <w:t>NA</w:t>
            </w:r>
          </w:p>
        </w:tc>
      </w:tr>
    </w:tbl>
    <w:p w14:paraId="2A5211F8" w14:textId="77777777" w:rsidR="0097089D" w:rsidRDefault="0097089D" w:rsidP="0097089D">
      <w:pPr>
        <w:pStyle w:val="Caption"/>
        <w:keepNext/>
        <w:jc w:val="center"/>
        <w:rPr>
          <w:rFonts w:ascii="Arial" w:hAnsi="Arial" w:cs="Arial"/>
          <w:i w:val="0"/>
          <w:color w:val="000000" w:themeColor="text1"/>
          <w:sz w:val="22"/>
          <w:szCs w:val="22"/>
        </w:rPr>
      </w:pPr>
      <w:bookmarkStart w:id="83" w:name="_Toc448145731"/>
    </w:p>
    <w:p w14:paraId="1DA06B90" w14:textId="29882924" w:rsidR="0097089D" w:rsidRPr="00BF4BAD" w:rsidRDefault="005647D6" w:rsidP="0097089D">
      <w:pPr>
        <w:pStyle w:val="Caption"/>
        <w:keepNext/>
        <w:jc w:val="center"/>
        <w:rPr>
          <w:rFonts w:ascii="Arial" w:hAnsi="Arial" w:cs="Arial"/>
          <w:i w:val="0"/>
          <w:color w:val="000000" w:themeColor="text1"/>
          <w:sz w:val="24"/>
          <w:szCs w:val="24"/>
        </w:rPr>
      </w:pPr>
      <w:r w:rsidRPr="00BF4BAD">
        <w:rPr>
          <w:rFonts w:ascii="Arial" w:hAnsi="Arial" w:cs="Arial"/>
          <w:i w:val="0"/>
          <w:color w:val="000000" w:themeColor="text1"/>
          <w:sz w:val="24"/>
          <w:szCs w:val="24"/>
        </w:rPr>
        <w:t xml:space="preserve">Table </w:t>
      </w:r>
      <w:r w:rsidRPr="00BF4BAD">
        <w:rPr>
          <w:rFonts w:ascii="Arial" w:hAnsi="Arial" w:cs="Arial"/>
          <w:i w:val="0"/>
          <w:color w:val="000000" w:themeColor="text1"/>
          <w:sz w:val="24"/>
          <w:szCs w:val="24"/>
        </w:rPr>
        <w:fldChar w:fldCharType="begin"/>
      </w:r>
      <w:r w:rsidRPr="00BF4BAD">
        <w:rPr>
          <w:rFonts w:ascii="Arial" w:hAnsi="Arial" w:cs="Arial"/>
          <w:i w:val="0"/>
          <w:color w:val="000000" w:themeColor="text1"/>
          <w:sz w:val="24"/>
          <w:szCs w:val="24"/>
        </w:rPr>
        <w:instrText xml:space="preserve"> SEQ Table \* ARABIC </w:instrText>
      </w:r>
      <w:r w:rsidRPr="00BF4BAD">
        <w:rPr>
          <w:rFonts w:ascii="Arial" w:hAnsi="Arial" w:cs="Arial"/>
          <w:i w:val="0"/>
          <w:color w:val="000000" w:themeColor="text1"/>
          <w:sz w:val="24"/>
          <w:szCs w:val="24"/>
        </w:rPr>
        <w:fldChar w:fldCharType="separate"/>
      </w:r>
      <w:r w:rsidR="005E444C" w:rsidRPr="00BF4BAD">
        <w:rPr>
          <w:rFonts w:ascii="Arial" w:hAnsi="Arial" w:cs="Arial"/>
          <w:i w:val="0"/>
          <w:color w:val="000000" w:themeColor="text1"/>
          <w:sz w:val="24"/>
          <w:szCs w:val="24"/>
        </w:rPr>
        <w:t>22</w:t>
      </w:r>
      <w:r w:rsidRPr="00BF4BAD">
        <w:rPr>
          <w:rFonts w:ascii="Arial" w:hAnsi="Arial" w:cs="Arial"/>
          <w:i w:val="0"/>
          <w:color w:val="000000" w:themeColor="text1"/>
          <w:sz w:val="24"/>
          <w:szCs w:val="24"/>
        </w:rPr>
        <w:fldChar w:fldCharType="end"/>
      </w:r>
      <w:r w:rsidRPr="00BF4BAD">
        <w:rPr>
          <w:rFonts w:ascii="Arial" w:hAnsi="Arial" w:cs="Arial"/>
          <w:i w:val="0"/>
          <w:color w:val="000000" w:themeColor="text1"/>
          <w:sz w:val="24"/>
          <w:szCs w:val="24"/>
        </w:rPr>
        <w:t xml:space="preserve">  T-Test for all different econometric models for India</w:t>
      </w:r>
      <w:bookmarkEnd w:id="83"/>
    </w:p>
    <w:tbl>
      <w:tblPr>
        <w:tblW w:w="8491" w:type="dxa"/>
        <w:tblInd w:w="-5" w:type="dxa"/>
        <w:tblLook w:val="04A0" w:firstRow="1" w:lastRow="0" w:firstColumn="1" w:lastColumn="0" w:noHBand="0" w:noVBand="1"/>
      </w:tblPr>
      <w:tblGrid>
        <w:gridCol w:w="1072"/>
        <w:gridCol w:w="1174"/>
        <w:gridCol w:w="935"/>
        <w:gridCol w:w="946"/>
        <w:gridCol w:w="962"/>
        <w:gridCol w:w="876"/>
        <w:gridCol w:w="876"/>
        <w:gridCol w:w="825"/>
        <w:gridCol w:w="825"/>
      </w:tblGrid>
      <w:tr w:rsidR="00D226D8" w:rsidRPr="005168A5" w14:paraId="6BB8B788" w14:textId="77777777" w:rsidTr="00D226D8">
        <w:trPr>
          <w:trHeight w:val="300"/>
        </w:trPr>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14:paraId="239C0155" w14:textId="5D82622F" w:rsidR="005168A5" w:rsidRPr="005168A5" w:rsidRDefault="00A26B9A" w:rsidP="005168A5">
            <w:pPr>
              <w:spacing w:after="0" w:line="240" w:lineRule="auto"/>
              <w:rPr>
                <w:rFonts w:ascii="Calibri" w:eastAsia="Times New Roman" w:hAnsi="Calibri" w:cs="Times New Roman"/>
                <w:b/>
                <w:bCs/>
                <w:color w:val="000000"/>
              </w:rPr>
            </w:pPr>
            <w:r>
              <w:rPr>
                <w:rFonts w:ascii="Calibri" w:eastAsia="Times New Roman" w:hAnsi="Calibri" w:cs="Times New Roman"/>
                <w:b/>
                <w:color w:val="000000"/>
              </w:rPr>
              <w:t>Model Number</w:t>
            </w:r>
          </w:p>
        </w:tc>
        <w:tc>
          <w:tcPr>
            <w:tcW w:w="1182" w:type="dxa"/>
            <w:tcBorders>
              <w:top w:val="single" w:sz="4" w:space="0" w:color="auto"/>
              <w:left w:val="nil"/>
              <w:bottom w:val="single" w:sz="4" w:space="0" w:color="auto"/>
              <w:right w:val="single" w:sz="4" w:space="0" w:color="auto"/>
            </w:tcBorders>
            <w:shd w:val="clear" w:color="auto" w:fill="auto"/>
            <w:noWrap/>
            <w:vAlign w:val="center"/>
            <w:hideMark/>
          </w:tcPr>
          <w:p w14:paraId="32EBE63B" w14:textId="77777777" w:rsidR="005168A5" w:rsidRPr="005168A5" w:rsidRDefault="005168A5" w:rsidP="005168A5">
            <w:pPr>
              <w:spacing w:after="0" w:line="240" w:lineRule="auto"/>
              <w:jc w:val="center"/>
              <w:rPr>
                <w:rFonts w:ascii="Calibri" w:eastAsia="Times New Roman" w:hAnsi="Calibri" w:cs="Times New Roman"/>
                <w:b/>
                <w:bCs/>
                <w:color w:val="000000"/>
              </w:rPr>
            </w:pPr>
            <w:r w:rsidRPr="005168A5">
              <w:rPr>
                <w:rFonts w:ascii="Calibri" w:eastAsia="Times New Roman" w:hAnsi="Calibri" w:cs="Times New Roman"/>
                <w:b/>
                <w:bCs/>
                <w:color w:val="000000"/>
              </w:rPr>
              <w:t>Intercept</w:t>
            </w:r>
          </w:p>
        </w:tc>
        <w:tc>
          <w:tcPr>
            <w:tcW w:w="921" w:type="dxa"/>
            <w:tcBorders>
              <w:top w:val="single" w:sz="4" w:space="0" w:color="auto"/>
              <w:left w:val="nil"/>
              <w:bottom w:val="single" w:sz="4" w:space="0" w:color="auto"/>
              <w:right w:val="single" w:sz="4" w:space="0" w:color="auto"/>
            </w:tcBorders>
            <w:shd w:val="clear" w:color="auto" w:fill="auto"/>
            <w:noWrap/>
            <w:vAlign w:val="center"/>
            <w:hideMark/>
          </w:tcPr>
          <w:p w14:paraId="1EEC42CC" w14:textId="77777777" w:rsidR="005168A5" w:rsidRPr="005168A5" w:rsidRDefault="005168A5" w:rsidP="005168A5">
            <w:pPr>
              <w:spacing w:after="0" w:line="240" w:lineRule="auto"/>
              <w:jc w:val="center"/>
              <w:rPr>
                <w:rFonts w:ascii="Calibri" w:eastAsia="Times New Roman" w:hAnsi="Calibri" w:cs="Times New Roman"/>
                <w:b/>
                <w:bCs/>
                <w:color w:val="000000"/>
              </w:rPr>
            </w:pPr>
            <w:r w:rsidRPr="005168A5">
              <w:rPr>
                <w:rFonts w:ascii="Calibri" w:eastAsia="Times New Roman" w:hAnsi="Calibri" w:cs="Times New Roman"/>
                <w:b/>
                <w:bCs/>
                <w:color w:val="000000"/>
              </w:rPr>
              <w:t>X1</w:t>
            </w:r>
          </w:p>
        </w:tc>
        <w:tc>
          <w:tcPr>
            <w:tcW w:w="952" w:type="dxa"/>
            <w:tcBorders>
              <w:top w:val="single" w:sz="4" w:space="0" w:color="auto"/>
              <w:left w:val="nil"/>
              <w:bottom w:val="single" w:sz="4" w:space="0" w:color="auto"/>
              <w:right w:val="single" w:sz="4" w:space="0" w:color="auto"/>
            </w:tcBorders>
            <w:shd w:val="clear" w:color="auto" w:fill="auto"/>
            <w:noWrap/>
            <w:vAlign w:val="center"/>
            <w:hideMark/>
          </w:tcPr>
          <w:p w14:paraId="68CB4C05" w14:textId="77777777" w:rsidR="005168A5" w:rsidRPr="005168A5" w:rsidRDefault="005168A5" w:rsidP="005168A5">
            <w:pPr>
              <w:spacing w:after="0" w:line="240" w:lineRule="auto"/>
              <w:jc w:val="center"/>
              <w:rPr>
                <w:rFonts w:ascii="Calibri" w:eastAsia="Times New Roman" w:hAnsi="Calibri" w:cs="Times New Roman"/>
                <w:b/>
                <w:bCs/>
                <w:color w:val="000000"/>
              </w:rPr>
            </w:pPr>
            <w:r w:rsidRPr="005168A5">
              <w:rPr>
                <w:rFonts w:ascii="Calibri" w:eastAsia="Times New Roman" w:hAnsi="Calibri" w:cs="Times New Roman"/>
                <w:b/>
                <w:bCs/>
                <w:color w:val="000000"/>
              </w:rPr>
              <w:t>X2</w:t>
            </w:r>
          </w:p>
        </w:tc>
        <w:tc>
          <w:tcPr>
            <w:tcW w:w="968" w:type="dxa"/>
            <w:tcBorders>
              <w:top w:val="single" w:sz="4" w:space="0" w:color="auto"/>
              <w:left w:val="nil"/>
              <w:bottom w:val="single" w:sz="4" w:space="0" w:color="auto"/>
              <w:right w:val="single" w:sz="4" w:space="0" w:color="auto"/>
            </w:tcBorders>
            <w:shd w:val="clear" w:color="auto" w:fill="auto"/>
            <w:noWrap/>
            <w:vAlign w:val="center"/>
            <w:hideMark/>
          </w:tcPr>
          <w:p w14:paraId="5A3059B2" w14:textId="77777777" w:rsidR="005168A5" w:rsidRPr="005168A5" w:rsidRDefault="005168A5" w:rsidP="005168A5">
            <w:pPr>
              <w:spacing w:after="0" w:line="240" w:lineRule="auto"/>
              <w:jc w:val="center"/>
              <w:rPr>
                <w:rFonts w:ascii="Calibri" w:eastAsia="Times New Roman" w:hAnsi="Calibri" w:cs="Times New Roman"/>
                <w:b/>
                <w:bCs/>
                <w:color w:val="000000"/>
              </w:rPr>
            </w:pPr>
            <w:r w:rsidRPr="005168A5">
              <w:rPr>
                <w:rFonts w:ascii="Calibri" w:eastAsia="Times New Roman" w:hAnsi="Calibri" w:cs="Times New Roman"/>
                <w:b/>
                <w:bCs/>
                <w:color w:val="000000"/>
              </w:rPr>
              <w:t>X3</w:t>
            </w:r>
          </w:p>
        </w:tc>
        <w:tc>
          <w:tcPr>
            <w:tcW w:w="881" w:type="dxa"/>
            <w:tcBorders>
              <w:top w:val="single" w:sz="4" w:space="0" w:color="auto"/>
              <w:left w:val="nil"/>
              <w:bottom w:val="single" w:sz="4" w:space="0" w:color="auto"/>
              <w:right w:val="single" w:sz="4" w:space="0" w:color="auto"/>
            </w:tcBorders>
            <w:shd w:val="clear" w:color="auto" w:fill="auto"/>
            <w:noWrap/>
            <w:vAlign w:val="center"/>
            <w:hideMark/>
          </w:tcPr>
          <w:p w14:paraId="0BEDE180" w14:textId="77777777" w:rsidR="005168A5" w:rsidRPr="005168A5" w:rsidRDefault="005168A5" w:rsidP="005168A5">
            <w:pPr>
              <w:spacing w:after="0" w:line="240" w:lineRule="auto"/>
              <w:jc w:val="center"/>
              <w:rPr>
                <w:rFonts w:ascii="Calibri" w:eastAsia="Times New Roman" w:hAnsi="Calibri" w:cs="Times New Roman"/>
                <w:b/>
                <w:bCs/>
                <w:color w:val="000000"/>
              </w:rPr>
            </w:pPr>
            <w:r w:rsidRPr="005168A5">
              <w:rPr>
                <w:rFonts w:ascii="Calibri" w:eastAsia="Times New Roman" w:hAnsi="Calibri" w:cs="Times New Roman"/>
                <w:b/>
                <w:bCs/>
                <w:color w:val="000000"/>
              </w:rPr>
              <w:t>X4</w:t>
            </w:r>
          </w:p>
        </w:tc>
        <w:tc>
          <w:tcPr>
            <w:tcW w:w="881" w:type="dxa"/>
            <w:tcBorders>
              <w:top w:val="single" w:sz="4" w:space="0" w:color="auto"/>
              <w:left w:val="nil"/>
              <w:bottom w:val="single" w:sz="4" w:space="0" w:color="auto"/>
              <w:right w:val="single" w:sz="4" w:space="0" w:color="auto"/>
            </w:tcBorders>
            <w:shd w:val="clear" w:color="auto" w:fill="auto"/>
            <w:noWrap/>
            <w:vAlign w:val="center"/>
            <w:hideMark/>
          </w:tcPr>
          <w:p w14:paraId="3FF0AB30" w14:textId="77777777" w:rsidR="005168A5" w:rsidRPr="005168A5" w:rsidRDefault="005168A5" w:rsidP="005168A5">
            <w:pPr>
              <w:spacing w:after="0" w:line="240" w:lineRule="auto"/>
              <w:jc w:val="center"/>
              <w:rPr>
                <w:rFonts w:ascii="Calibri" w:eastAsia="Times New Roman" w:hAnsi="Calibri" w:cs="Times New Roman"/>
                <w:b/>
                <w:bCs/>
                <w:color w:val="000000"/>
              </w:rPr>
            </w:pPr>
            <w:r w:rsidRPr="005168A5">
              <w:rPr>
                <w:rFonts w:ascii="Calibri" w:eastAsia="Times New Roman" w:hAnsi="Calibri" w:cs="Times New Roman"/>
                <w:b/>
                <w:bCs/>
                <w:color w:val="000000"/>
              </w:rPr>
              <w:t>X5</w:t>
            </w:r>
          </w:p>
        </w:tc>
        <w:tc>
          <w:tcPr>
            <w:tcW w:w="813" w:type="dxa"/>
            <w:tcBorders>
              <w:top w:val="single" w:sz="4" w:space="0" w:color="auto"/>
              <w:left w:val="nil"/>
              <w:bottom w:val="single" w:sz="4" w:space="0" w:color="auto"/>
              <w:right w:val="single" w:sz="4" w:space="0" w:color="auto"/>
            </w:tcBorders>
            <w:shd w:val="clear" w:color="auto" w:fill="auto"/>
            <w:noWrap/>
            <w:vAlign w:val="center"/>
            <w:hideMark/>
          </w:tcPr>
          <w:p w14:paraId="0EE4396A" w14:textId="77777777" w:rsidR="005168A5" w:rsidRPr="005168A5" w:rsidRDefault="005168A5" w:rsidP="005168A5">
            <w:pPr>
              <w:spacing w:after="0" w:line="240" w:lineRule="auto"/>
              <w:jc w:val="center"/>
              <w:rPr>
                <w:rFonts w:ascii="Calibri" w:eastAsia="Times New Roman" w:hAnsi="Calibri" w:cs="Times New Roman"/>
                <w:b/>
                <w:bCs/>
                <w:color w:val="000000"/>
              </w:rPr>
            </w:pPr>
            <w:r w:rsidRPr="005168A5">
              <w:rPr>
                <w:rFonts w:ascii="Calibri" w:eastAsia="Times New Roman" w:hAnsi="Calibri" w:cs="Times New Roman"/>
                <w:b/>
                <w:bCs/>
                <w:color w:val="000000"/>
              </w:rPr>
              <w:t>X6</w:t>
            </w:r>
          </w:p>
        </w:tc>
        <w:tc>
          <w:tcPr>
            <w:tcW w:w="813" w:type="dxa"/>
            <w:tcBorders>
              <w:top w:val="single" w:sz="4" w:space="0" w:color="auto"/>
              <w:left w:val="nil"/>
              <w:bottom w:val="single" w:sz="4" w:space="0" w:color="auto"/>
              <w:right w:val="single" w:sz="4" w:space="0" w:color="auto"/>
            </w:tcBorders>
            <w:shd w:val="clear" w:color="auto" w:fill="auto"/>
            <w:noWrap/>
            <w:vAlign w:val="center"/>
            <w:hideMark/>
          </w:tcPr>
          <w:p w14:paraId="647B5D57" w14:textId="77777777" w:rsidR="005168A5" w:rsidRPr="005168A5" w:rsidRDefault="005168A5" w:rsidP="005168A5">
            <w:pPr>
              <w:spacing w:after="0" w:line="240" w:lineRule="auto"/>
              <w:jc w:val="center"/>
              <w:rPr>
                <w:rFonts w:ascii="Calibri" w:eastAsia="Times New Roman" w:hAnsi="Calibri" w:cs="Times New Roman"/>
                <w:b/>
                <w:bCs/>
                <w:color w:val="000000"/>
              </w:rPr>
            </w:pPr>
            <w:r w:rsidRPr="005168A5">
              <w:rPr>
                <w:rFonts w:ascii="Calibri" w:eastAsia="Times New Roman" w:hAnsi="Calibri" w:cs="Times New Roman"/>
                <w:b/>
                <w:bCs/>
                <w:color w:val="000000"/>
              </w:rPr>
              <w:t>X7</w:t>
            </w:r>
          </w:p>
        </w:tc>
      </w:tr>
      <w:tr w:rsidR="00D226D8" w:rsidRPr="005168A5" w14:paraId="132B7C1A" w14:textId="77777777" w:rsidTr="00D226D8">
        <w:trPr>
          <w:trHeight w:val="30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2865CFF3" w14:textId="77777777" w:rsidR="005168A5" w:rsidRPr="005168A5" w:rsidRDefault="005168A5" w:rsidP="005168A5">
            <w:pPr>
              <w:spacing w:after="0" w:line="240" w:lineRule="auto"/>
              <w:rPr>
                <w:rFonts w:ascii="Calibri" w:eastAsia="Times New Roman" w:hAnsi="Calibri" w:cs="Times New Roman"/>
                <w:b/>
                <w:bCs/>
                <w:color w:val="000000"/>
              </w:rPr>
            </w:pPr>
            <w:r w:rsidRPr="005168A5">
              <w:rPr>
                <w:rFonts w:ascii="Calibri" w:eastAsia="Times New Roman" w:hAnsi="Calibri" w:cs="Times New Roman"/>
                <w:b/>
                <w:bCs/>
                <w:color w:val="000000"/>
              </w:rPr>
              <w:t>Model 1</w:t>
            </w:r>
          </w:p>
        </w:tc>
        <w:tc>
          <w:tcPr>
            <w:tcW w:w="1182" w:type="dxa"/>
            <w:tcBorders>
              <w:top w:val="nil"/>
              <w:left w:val="nil"/>
              <w:bottom w:val="single" w:sz="4" w:space="0" w:color="auto"/>
              <w:right w:val="single" w:sz="4" w:space="0" w:color="auto"/>
            </w:tcBorders>
            <w:shd w:val="clear" w:color="auto" w:fill="auto"/>
            <w:noWrap/>
            <w:vAlign w:val="center"/>
            <w:hideMark/>
          </w:tcPr>
          <w:p w14:paraId="64E75459"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1.9160</w:t>
            </w:r>
          </w:p>
        </w:tc>
        <w:tc>
          <w:tcPr>
            <w:tcW w:w="921" w:type="dxa"/>
            <w:tcBorders>
              <w:top w:val="nil"/>
              <w:left w:val="nil"/>
              <w:bottom w:val="single" w:sz="4" w:space="0" w:color="auto"/>
              <w:right w:val="single" w:sz="4" w:space="0" w:color="auto"/>
            </w:tcBorders>
            <w:shd w:val="clear" w:color="auto" w:fill="auto"/>
            <w:noWrap/>
            <w:vAlign w:val="center"/>
            <w:hideMark/>
          </w:tcPr>
          <w:p w14:paraId="199BC795"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59.2640</w:t>
            </w:r>
          </w:p>
        </w:tc>
        <w:tc>
          <w:tcPr>
            <w:tcW w:w="952" w:type="dxa"/>
            <w:tcBorders>
              <w:top w:val="nil"/>
              <w:left w:val="nil"/>
              <w:bottom w:val="single" w:sz="4" w:space="0" w:color="auto"/>
              <w:right w:val="single" w:sz="4" w:space="0" w:color="auto"/>
            </w:tcBorders>
            <w:shd w:val="clear" w:color="auto" w:fill="auto"/>
            <w:noWrap/>
            <w:vAlign w:val="center"/>
            <w:hideMark/>
          </w:tcPr>
          <w:p w14:paraId="08444C2A"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c>
          <w:tcPr>
            <w:tcW w:w="968" w:type="dxa"/>
            <w:tcBorders>
              <w:top w:val="nil"/>
              <w:left w:val="nil"/>
              <w:bottom w:val="single" w:sz="4" w:space="0" w:color="auto"/>
              <w:right w:val="single" w:sz="4" w:space="0" w:color="auto"/>
            </w:tcBorders>
            <w:shd w:val="clear" w:color="auto" w:fill="auto"/>
            <w:noWrap/>
            <w:vAlign w:val="center"/>
            <w:hideMark/>
          </w:tcPr>
          <w:p w14:paraId="3F2AA11A"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c>
          <w:tcPr>
            <w:tcW w:w="881" w:type="dxa"/>
            <w:tcBorders>
              <w:top w:val="nil"/>
              <w:left w:val="nil"/>
              <w:bottom w:val="single" w:sz="4" w:space="0" w:color="auto"/>
              <w:right w:val="single" w:sz="4" w:space="0" w:color="auto"/>
            </w:tcBorders>
            <w:shd w:val="clear" w:color="auto" w:fill="auto"/>
            <w:noWrap/>
            <w:vAlign w:val="center"/>
            <w:hideMark/>
          </w:tcPr>
          <w:p w14:paraId="617344F9"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c>
          <w:tcPr>
            <w:tcW w:w="881" w:type="dxa"/>
            <w:tcBorders>
              <w:top w:val="nil"/>
              <w:left w:val="nil"/>
              <w:bottom w:val="single" w:sz="4" w:space="0" w:color="auto"/>
              <w:right w:val="single" w:sz="4" w:space="0" w:color="auto"/>
            </w:tcBorders>
            <w:shd w:val="clear" w:color="auto" w:fill="auto"/>
            <w:noWrap/>
            <w:vAlign w:val="center"/>
            <w:hideMark/>
          </w:tcPr>
          <w:p w14:paraId="1E29FF31"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-4.6550</w:t>
            </w:r>
          </w:p>
        </w:tc>
        <w:tc>
          <w:tcPr>
            <w:tcW w:w="813" w:type="dxa"/>
            <w:tcBorders>
              <w:top w:val="nil"/>
              <w:left w:val="nil"/>
              <w:bottom w:val="single" w:sz="4" w:space="0" w:color="auto"/>
              <w:right w:val="single" w:sz="4" w:space="0" w:color="auto"/>
            </w:tcBorders>
            <w:shd w:val="clear" w:color="auto" w:fill="auto"/>
            <w:noWrap/>
            <w:vAlign w:val="center"/>
            <w:hideMark/>
          </w:tcPr>
          <w:p w14:paraId="4C2FC282"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c>
          <w:tcPr>
            <w:tcW w:w="813" w:type="dxa"/>
            <w:tcBorders>
              <w:top w:val="nil"/>
              <w:left w:val="nil"/>
              <w:bottom w:val="single" w:sz="4" w:space="0" w:color="auto"/>
              <w:right w:val="single" w:sz="4" w:space="0" w:color="auto"/>
            </w:tcBorders>
            <w:shd w:val="clear" w:color="auto" w:fill="auto"/>
            <w:noWrap/>
            <w:vAlign w:val="center"/>
            <w:hideMark/>
          </w:tcPr>
          <w:p w14:paraId="5F45C88C"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r>
      <w:tr w:rsidR="00D226D8" w:rsidRPr="005168A5" w14:paraId="38174B4D" w14:textId="77777777" w:rsidTr="00D226D8">
        <w:trPr>
          <w:trHeight w:val="30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0644B1BD" w14:textId="77777777" w:rsidR="005168A5" w:rsidRPr="005168A5" w:rsidRDefault="005168A5" w:rsidP="005168A5">
            <w:pPr>
              <w:spacing w:after="0" w:line="240" w:lineRule="auto"/>
              <w:rPr>
                <w:rFonts w:ascii="Calibri" w:eastAsia="Times New Roman" w:hAnsi="Calibri" w:cs="Times New Roman"/>
                <w:b/>
                <w:bCs/>
                <w:color w:val="000000"/>
              </w:rPr>
            </w:pPr>
            <w:r w:rsidRPr="005168A5">
              <w:rPr>
                <w:rFonts w:ascii="Calibri" w:eastAsia="Times New Roman" w:hAnsi="Calibri" w:cs="Times New Roman"/>
                <w:b/>
                <w:bCs/>
                <w:color w:val="000000"/>
              </w:rPr>
              <w:t>Model 2</w:t>
            </w:r>
          </w:p>
        </w:tc>
        <w:tc>
          <w:tcPr>
            <w:tcW w:w="1182" w:type="dxa"/>
            <w:tcBorders>
              <w:top w:val="nil"/>
              <w:left w:val="nil"/>
              <w:bottom w:val="single" w:sz="4" w:space="0" w:color="auto"/>
              <w:right w:val="single" w:sz="4" w:space="0" w:color="auto"/>
            </w:tcBorders>
            <w:shd w:val="clear" w:color="auto" w:fill="auto"/>
            <w:noWrap/>
            <w:vAlign w:val="center"/>
            <w:hideMark/>
          </w:tcPr>
          <w:p w14:paraId="14634D4B"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4.7410</w:t>
            </w:r>
          </w:p>
        </w:tc>
        <w:tc>
          <w:tcPr>
            <w:tcW w:w="921" w:type="dxa"/>
            <w:tcBorders>
              <w:top w:val="nil"/>
              <w:left w:val="nil"/>
              <w:bottom w:val="single" w:sz="4" w:space="0" w:color="auto"/>
              <w:right w:val="single" w:sz="4" w:space="0" w:color="auto"/>
            </w:tcBorders>
            <w:shd w:val="clear" w:color="auto" w:fill="auto"/>
            <w:noWrap/>
            <w:vAlign w:val="center"/>
            <w:hideMark/>
          </w:tcPr>
          <w:p w14:paraId="40990179"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c>
          <w:tcPr>
            <w:tcW w:w="952" w:type="dxa"/>
            <w:tcBorders>
              <w:top w:val="nil"/>
              <w:left w:val="nil"/>
              <w:bottom w:val="single" w:sz="4" w:space="0" w:color="auto"/>
              <w:right w:val="single" w:sz="4" w:space="0" w:color="auto"/>
            </w:tcBorders>
            <w:shd w:val="clear" w:color="auto" w:fill="auto"/>
            <w:noWrap/>
            <w:vAlign w:val="center"/>
            <w:hideMark/>
          </w:tcPr>
          <w:p w14:paraId="48DA66E2"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13.8870</w:t>
            </w:r>
          </w:p>
        </w:tc>
        <w:tc>
          <w:tcPr>
            <w:tcW w:w="968" w:type="dxa"/>
            <w:tcBorders>
              <w:top w:val="nil"/>
              <w:left w:val="nil"/>
              <w:bottom w:val="single" w:sz="4" w:space="0" w:color="auto"/>
              <w:right w:val="single" w:sz="4" w:space="0" w:color="auto"/>
            </w:tcBorders>
            <w:shd w:val="clear" w:color="auto" w:fill="auto"/>
            <w:noWrap/>
            <w:vAlign w:val="center"/>
            <w:hideMark/>
          </w:tcPr>
          <w:p w14:paraId="7DA9C377"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c>
          <w:tcPr>
            <w:tcW w:w="881" w:type="dxa"/>
            <w:tcBorders>
              <w:top w:val="nil"/>
              <w:left w:val="nil"/>
              <w:bottom w:val="single" w:sz="4" w:space="0" w:color="auto"/>
              <w:right w:val="single" w:sz="4" w:space="0" w:color="auto"/>
            </w:tcBorders>
            <w:shd w:val="clear" w:color="auto" w:fill="auto"/>
            <w:noWrap/>
            <w:vAlign w:val="center"/>
            <w:hideMark/>
          </w:tcPr>
          <w:p w14:paraId="74BCA47D"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-5.0140</w:t>
            </w:r>
          </w:p>
        </w:tc>
        <w:tc>
          <w:tcPr>
            <w:tcW w:w="881" w:type="dxa"/>
            <w:tcBorders>
              <w:top w:val="nil"/>
              <w:left w:val="nil"/>
              <w:bottom w:val="single" w:sz="4" w:space="0" w:color="auto"/>
              <w:right w:val="single" w:sz="4" w:space="0" w:color="auto"/>
            </w:tcBorders>
            <w:shd w:val="clear" w:color="auto" w:fill="auto"/>
            <w:noWrap/>
            <w:vAlign w:val="center"/>
            <w:hideMark/>
          </w:tcPr>
          <w:p w14:paraId="03FF3DC9"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c>
          <w:tcPr>
            <w:tcW w:w="813" w:type="dxa"/>
            <w:tcBorders>
              <w:top w:val="nil"/>
              <w:left w:val="nil"/>
              <w:bottom w:val="single" w:sz="4" w:space="0" w:color="auto"/>
              <w:right w:val="single" w:sz="4" w:space="0" w:color="auto"/>
            </w:tcBorders>
            <w:shd w:val="clear" w:color="auto" w:fill="auto"/>
            <w:noWrap/>
            <w:vAlign w:val="center"/>
            <w:hideMark/>
          </w:tcPr>
          <w:p w14:paraId="71F1EA8F"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1.3540</w:t>
            </w:r>
          </w:p>
        </w:tc>
        <w:tc>
          <w:tcPr>
            <w:tcW w:w="813" w:type="dxa"/>
            <w:tcBorders>
              <w:top w:val="nil"/>
              <w:left w:val="nil"/>
              <w:bottom w:val="single" w:sz="4" w:space="0" w:color="auto"/>
              <w:right w:val="single" w:sz="4" w:space="0" w:color="auto"/>
            </w:tcBorders>
            <w:shd w:val="clear" w:color="auto" w:fill="auto"/>
            <w:noWrap/>
            <w:vAlign w:val="center"/>
            <w:hideMark/>
          </w:tcPr>
          <w:p w14:paraId="68C06609"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3.0660</w:t>
            </w:r>
          </w:p>
        </w:tc>
      </w:tr>
      <w:tr w:rsidR="00D226D8" w:rsidRPr="005168A5" w14:paraId="3BF18914" w14:textId="77777777" w:rsidTr="00D226D8">
        <w:trPr>
          <w:trHeight w:val="30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70B08F41" w14:textId="77777777" w:rsidR="005168A5" w:rsidRPr="005168A5" w:rsidRDefault="005168A5" w:rsidP="005168A5">
            <w:pPr>
              <w:spacing w:after="0" w:line="240" w:lineRule="auto"/>
              <w:rPr>
                <w:rFonts w:ascii="Calibri" w:eastAsia="Times New Roman" w:hAnsi="Calibri" w:cs="Times New Roman"/>
                <w:b/>
                <w:bCs/>
                <w:color w:val="000000"/>
              </w:rPr>
            </w:pPr>
            <w:r w:rsidRPr="005168A5">
              <w:rPr>
                <w:rFonts w:ascii="Calibri" w:eastAsia="Times New Roman" w:hAnsi="Calibri" w:cs="Times New Roman"/>
                <w:b/>
                <w:bCs/>
                <w:color w:val="000000"/>
              </w:rPr>
              <w:t>Model 3</w:t>
            </w:r>
          </w:p>
        </w:tc>
        <w:tc>
          <w:tcPr>
            <w:tcW w:w="1182" w:type="dxa"/>
            <w:tcBorders>
              <w:top w:val="nil"/>
              <w:left w:val="nil"/>
              <w:bottom w:val="single" w:sz="4" w:space="0" w:color="auto"/>
              <w:right w:val="single" w:sz="4" w:space="0" w:color="auto"/>
            </w:tcBorders>
            <w:shd w:val="clear" w:color="auto" w:fill="auto"/>
            <w:noWrap/>
            <w:vAlign w:val="center"/>
            <w:hideMark/>
          </w:tcPr>
          <w:p w14:paraId="407498FD"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2.7020</w:t>
            </w:r>
          </w:p>
        </w:tc>
        <w:tc>
          <w:tcPr>
            <w:tcW w:w="921" w:type="dxa"/>
            <w:tcBorders>
              <w:top w:val="nil"/>
              <w:left w:val="nil"/>
              <w:bottom w:val="single" w:sz="4" w:space="0" w:color="auto"/>
              <w:right w:val="single" w:sz="4" w:space="0" w:color="auto"/>
            </w:tcBorders>
            <w:shd w:val="clear" w:color="auto" w:fill="auto"/>
            <w:noWrap/>
            <w:vAlign w:val="center"/>
            <w:hideMark/>
          </w:tcPr>
          <w:p w14:paraId="541DFCCC"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23.9400</w:t>
            </w:r>
          </w:p>
        </w:tc>
        <w:tc>
          <w:tcPr>
            <w:tcW w:w="952" w:type="dxa"/>
            <w:tcBorders>
              <w:top w:val="nil"/>
              <w:left w:val="nil"/>
              <w:bottom w:val="single" w:sz="4" w:space="0" w:color="auto"/>
              <w:right w:val="single" w:sz="4" w:space="0" w:color="auto"/>
            </w:tcBorders>
            <w:shd w:val="clear" w:color="auto" w:fill="auto"/>
            <w:noWrap/>
            <w:vAlign w:val="center"/>
            <w:hideMark/>
          </w:tcPr>
          <w:p w14:paraId="1D78049D"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c>
          <w:tcPr>
            <w:tcW w:w="968" w:type="dxa"/>
            <w:tcBorders>
              <w:top w:val="nil"/>
              <w:left w:val="nil"/>
              <w:bottom w:val="single" w:sz="4" w:space="0" w:color="auto"/>
              <w:right w:val="single" w:sz="4" w:space="0" w:color="auto"/>
            </w:tcBorders>
            <w:shd w:val="clear" w:color="auto" w:fill="auto"/>
            <w:noWrap/>
            <w:vAlign w:val="center"/>
            <w:hideMark/>
          </w:tcPr>
          <w:p w14:paraId="2055C118"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-3.3500</w:t>
            </w:r>
          </w:p>
        </w:tc>
        <w:tc>
          <w:tcPr>
            <w:tcW w:w="881" w:type="dxa"/>
            <w:tcBorders>
              <w:top w:val="nil"/>
              <w:left w:val="nil"/>
              <w:bottom w:val="single" w:sz="4" w:space="0" w:color="auto"/>
              <w:right w:val="single" w:sz="4" w:space="0" w:color="auto"/>
            </w:tcBorders>
            <w:shd w:val="clear" w:color="auto" w:fill="auto"/>
            <w:noWrap/>
            <w:vAlign w:val="center"/>
            <w:hideMark/>
          </w:tcPr>
          <w:p w14:paraId="14DD8931"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c>
          <w:tcPr>
            <w:tcW w:w="881" w:type="dxa"/>
            <w:tcBorders>
              <w:top w:val="nil"/>
              <w:left w:val="nil"/>
              <w:bottom w:val="single" w:sz="4" w:space="0" w:color="auto"/>
              <w:right w:val="single" w:sz="4" w:space="0" w:color="auto"/>
            </w:tcBorders>
            <w:shd w:val="clear" w:color="auto" w:fill="auto"/>
            <w:noWrap/>
            <w:vAlign w:val="center"/>
            <w:hideMark/>
          </w:tcPr>
          <w:p w14:paraId="11E4DD9E"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c>
          <w:tcPr>
            <w:tcW w:w="813" w:type="dxa"/>
            <w:tcBorders>
              <w:top w:val="nil"/>
              <w:left w:val="nil"/>
              <w:bottom w:val="single" w:sz="4" w:space="0" w:color="auto"/>
              <w:right w:val="single" w:sz="4" w:space="0" w:color="auto"/>
            </w:tcBorders>
            <w:shd w:val="clear" w:color="auto" w:fill="auto"/>
            <w:noWrap/>
            <w:vAlign w:val="center"/>
            <w:hideMark/>
          </w:tcPr>
          <w:p w14:paraId="1416AE73"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1.7920</w:t>
            </w:r>
          </w:p>
        </w:tc>
        <w:tc>
          <w:tcPr>
            <w:tcW w:w="813" w:type="dxa"/>
            <w:tcBorders>
              <w:top w:val="nil"/>
              <w:left w:val="nil"/>
              <w:bottom w:val="single" w:sz="4" w:space="0" w:color="auto"/>
              <w:right w:val="single" w:sz="4" w:space="0" w:color="auto"/>
            </w:tcBorders>
            <w:shd w:val="clear" w:color="auto" w:fill="auto"/>
            <w:noWrap/>
            <w:vAlign w:val="center"/>
            <w:hideMark/>
          </w:tcPr>
          <w:p w14:paraId="452F2028"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r>
      <w:tr w:rsidR="00D226D8" w:rsidRPr="005168A5" w14:paraId="2F125F3F" w14:textId="77777777" w:rsidTr="00D226D8">
        <w:trPr>
          <w:trHeight w:val="30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3C24A958" w14:textId="77777777" w:rsidR="005168A5" w:rsidRPr="005168A5" w:rsidRDefault="005168A5" w:rsidP="005168A5">
            <w:pPr>
              <w:spacing w:after="0" w:line="240" w:lineRule="auto"/>
              <w:rPr>
                <w:rFonts w:ascii="Calibri" w:eastAsia="Times New Roman" w:hAnsi="Calibri" w:cs="Times New Roman"/>
                <w:b/>
                <w:bCs/>
                <w:color w:val="000000"/>
              </w:rPr>
            </w:pPr>
            <w:r w:rsidRPr="005168A5">
              <w:rPr>
                <w:rFonts w:ascii="Calibri" w:eastAsia="Times New Roman" w:hAnsi="Calibri" w:cs="Times New Roman"/>
                <w:b/>
                <w:bCs/>
                <w:color w:val="000000"/>
              </w:rPr>
              <w:t>Model 4</w:t>
            </w:r>
          </w:p>
        </w:tc>
        <w:tc>
          <w:tcPr>
            <w:tcW w:w="1182" w:type="dxa"/>
            <w:tcBorders>
              <w:top w:val="nil"/>
              <w:left w:val="nil"/>
              <w:bottom w:val="single" w:sz="4" w:space="0" w:color="auto"/>
              <w:right w:val="single" w:sz="4" w:space="0" w:color="auto"/>
            </w:tcBorders>
            <w:shd w:val="clear" w:color="auto" w:fill="auto"/>
            <w:noWrap/>
            <w:vAlign w:val="center"/>
            <w:hideMark/>
          </w:tcPr>
          <w:p w14:paraId="65817014"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3.7340</w:t>
            </w:r>
          </w:p>
        </w:tc>
        <w:tc>
          <w:tcPr>
            <w:tcW w:w="921" w:type="dxa"/>
            <w:tcBorders>
              <w:top w:val="nil"/>
              <w:left w:val="nil"/>
              <w:bottom w:val="single" w:sz="4" w:space="0" w:color="auto"/>
              <w:right w:val="single" w:sz="4" w:space="0" w:color="auto"/>
            </w:tcBorders>
            <w:shd w:val="clear" w:color="auto" w:fill="auto"/>
            <w:noWrap/>
            <w:vAlign w:val="center"/>
            <w:hideMark/>
          </w:tcPr>
          <w:p w14:paraId="31B5AAAC"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c>
          <w:tcPr>
            <w:tcW w:w="952" w:type="dxa"/>
            <w:tcBorders>
              <w:top w:val="nil"/>
              <w:left w:val="nil"/>
              <w:bottom w:val="single" w:sz="4" w:space="0" w:color="auto"/>
              <w:right w:val="single" w:sz="4" w:space="0" w:color="auto"/>
            </w:tcBorders>
            <w:shd w:val="clear" w:color="auto" w:fill="auto"/>
            <w:noWrap/>
            <w:vAlign w:val="center"/>
            <w:hideMark/>
          </w:tcPr>
          <w:p w14:paraId="2161688B"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c>
          <w:tcPr>
            <w:tcW w:w="968" w:type="dxa"/>
            <w:tcBorders>
              <w:top w:val="nil"/>
              <w:left w:val="nil"/>
              <w:bottom w:val="single" w:sz="4" w:space="0" w:color="auto"/>
              <w:right w:val="single" w:sz="4" w:space="0" w:color="auto"/>
            </w:tcBorders>
            <w:shd w:val="clear" w:color="auto" w:fill="auto"/>
            <w:noWrap/>
            <w:vAlign w:val="center"/>
            <w:hideMark/>
          </w:tcPr>
          <w:p w14:paraId="30F47117"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34.2080</w:t>
            </w:r>
          </w:p>
        </w:tc>
        <w:tc>
          <w:tcPr>
            <w:tcW w:w="881" w:type="dxa"/>
            <w:tcBorders>
              <w:top w:val="nil"/>
              <w:left w:val="nil"/>
              <w:bottom w:val="single" w:sz="4" w:space="0" w:color="auto"/>
              <w:right w:val="single" w:sz="4" w:space="0" w:color="auto"/>
            </w:tcBorders>
            <w:shd w:val="clear" w:color="auto" w:fill="auto"/>
            <w:noWrap/>
            <w:vAlign w:val="center"/>
            <w:hideMark/>
          </w:tcPr>
          <w:p w14:paraId="2CA35BF8"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-4.1810</w:t>
            </w:r>
          </w:p>
        </w:tc>
        <w:tc>
          <w:tcPr>
            <w:tcW w:w="881" w:type="dxa"/>
            <w:tcBorders>
              <w:top w:val="nil"/>
              <w:left w:val="nil"/>
              <w:bottom w:val="single" w:sz="4" w:space="0" w:color="auto"/>
              <w:right w:val="single" w:sz="4" w:space="0" w:color="auto"/>
            </w:tcBorders>
            <w:shd w:val="clear" w:color="auto" w:fill="auto"/>
            <w:noWrap/>
            <w:vAlign w:val="center"/>
            <w:hideMark/>
          </w:tcPr>
          <w:p w14:paraId="120C000E"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c>
          <w:tcPr>
            <w:tcW w:w="813" w:type="dxa"/>
            <w:tcBorders>
              <w:top w:val="nil"/>
              <w:left w:val="nil"/>
              <w:bottom w:val="single" w:sz="4" w:space="0" w:color="auto"/>
              <w:right w:val="single" w:sz="4" w:space="0" w:color="auto"/>
            </w:tcBorders>
            <w:shd w:val="clear" w:color="auto" w:fill="auto"/>
            <w:noWrap/>
            <w:vAlign w:val="center"/>
            <w:hideMark/>
          </w:tcPr>
          <w:p w14:paraId="716ACD15"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c>
          <w:tcPr>
            <w:tcW w:w="813" w:type="dxa"/>
            <w:tcBorders>
              <w:top w:val="nil"/>
              <w:left w:val="nil"/>
              <w:bottom w:val="single" w:sz="4" w:space="0" w:color="auto"/>
              <w:right w:val="single" w:sz="4" w:space="0" w:color="auto"/>
            </w:tcBorders>
            <w:shd w:val="clear" w:color="auto" w:fill="auto"/>
            <w:noWrap/>
            <w:vAlign w:val="center"/>
            <w:hideMark/>
          </w:tcPr>
          <w:p w14:paraId="294AA115"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r>
      <w:tr w:rsidR="00D226D8" w:rsidRPr="005168A5" w14:paraId="00152BF5" w14:textId="77777777" w:rsidTr="00D226D8">
        <w:trPr>
          <w:trHeight w:val="30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6EDCCBB3" w14:textId="77777777" w:rsidR="005168A5" w:rsidRPr="005168A5" w:rsidRDefault="005168A5" w:rsidP="005168A5">
            <w:pPr>
              <w:spacing w:after="0" w:line="240" w:lineRule="auto"/>
              <w:rPr>
                <w:rFonts w:ascii="Calibri" w:eastAsia="Times New Roman" w:hAnsi="Calibri" w:cs="Times New Roman"/>
                <w:b/>
                <w:bCs/>
                <w:color w:val="000000"/>
              </w:rPr>
            </w:pPr>
            <w:r w:rsidRPr="005168A5">
              <w:rPr>
                <w:rFonts w:ascii="Calibri" w:eastAsia="Times New Roman" w:hAnsi="Calibri" w:cs="Times New Roman"/>
                <w:b/>
                <w:bCs/>
                <w:color w:val="000000"/>
              </w:rPr>
              <w:t>Model 5</w:t>
            </w:r>
          </w:p>
        </w:tc>
        <w:tc>
          <w:tcPr>
            <w:tcW w:w="1182" w:type="dxa"/>
            <w:tcBorders>
              <w:top w:val="nil"/>
              <w:left w:val="nil"/>
              <w:bottom w:val="single" w:sz="4" w:space="0" w:color="auto"/>
              <w:right w:val="single" w:sz="4" w:space="0" w:color="auto"/>
            </w:tcBorders>
            <w:shd w:val="clear" w:color="auto" w:fill="auto"/>
            <w:noWrap/>
            <w:vAlign w:val="center"/>
            <w:hideMark/>
          </w:tcPr>
          <w:p w14:paraId="277F8DBC"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-2.6830</w:t>
            </w:r>
          </w:p>
        </w:tc>
        <w:tc>
          <w:tcPr>
            <w:tcW w:w="921" w:type="dxa"/>
            <w:tcBorders>
              <w:top w:val="nil"/>
              <w:left w:val="nil"/>
              <w:bottom w:val="single" w:sz="4" w:space="0" w:color="auto"/>
              <w:right w:val="single" w:sz="4" w:space="0" w:color="auto"/>
            </w:tcBorders>
            <w:shd w:val="clear" w:color="auto" w:fill="auto"/>
            <w:noWrap/>
            <w:vAlign w:val="center"/>
            <w:hideMark/>
          </w:tcPr>
          <w:p w14:paraId="636D3AF0"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c>
          <w:tcPr>
            <w:tcW w:w="952" w:type="dxa"/>
            <w:tcBorders>
              <w:top w:val="nil"/>
              <w:left w:val="nil"/>
              <w:bottom w:val="single" w:sz="4" w:space="0" w:color="auto"/>
              <w:right w:val="single" w:sz="4" w:space="0" w:color="auto"/>
            </w:tcBorders>
            <w:shd w:val="clear" w:color="auto" w:fill="auto"/>
            <w:noWrap/>
            <w:vAlign w:val="center"/>
            <w:hideMark/>
          </w:tcPr>
          <w:p w14:paraId="707AFAA0"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9.4630</w:t>
            </w:r>
          </w:p>
        </w:tc>
        <w:tc>
          <w:tcPr>
            <w:tcW w:w="968" w:type="dxa"/>
            <w:tcBorders>
              <w:top w:val="nil"/>
              <w:left w:val="nil"/>
              <w:bottom w:val="single" w:sz="4" w:space="0" w:color="auto"/>
              <w:right w:val="single" w:sz="4" w:space="0" w:color="auto"/>
            </w:tcBorders>
            <w:shd w:val="clear" w:color="auto" w:fill="auto"/>
            <w:noWrap/>
            <w:vAlign w:val="center"/>
            <w:hideMark/>
          </w:tcPr>
          <w:p w14:paraId="38EDCC7A"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c>
          <w:tcPr>
            <w:tcW w:w="881" w:type="dxa"/>
            <w:tcBorders>
              <w:top w:val="nil"/>
              <w:left w:val="nil"/>
              <w:bottom w:val="single" w:sz="4" w:space="0" w:color="auto"/>
              <w:right w:val="single" w:sz="4" w:space="0" w:color="auto"/>
            </w:tcBorders>
            <w:shd w:val="clear" w:color="auto" w:fill="auto"/>
            <w:noWrap/>
            <w:vAlign w:val="center"/>
            <w:hideMark/>
          </w:tcPr>
          <w:p w14:paraId="15CA4402"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c>
          <w:tcPr>
            <w:tcW w:w="881" w:type="dxa"/>
            <w:tcBorders>
              <w:top w:val="nil"/>
              <w:left w:val="nil"/>
              <w:bottom w:val="single" w:sz="4" w:space="0" w:color="auto"/>
              <w:right w:val="single" w:sz="4" w:space="0" w:color="auto"/>
            </w:tcBorders>
            <w:shd w:val="clear" w:color="auto" w:fill="auto"/>
            <w:noWrap/>
            <w:vAlign w:val="center"/>
            <w:hideMark/>
          </w:tcPr>
          <w:p w14:paraId="0B9FB27C"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-4.5370</w:t>
            </w:r>
          </w:p>
        </w:tc>
        <w:tc>
          <w:tcPr>
            <w:tcW w:w="813" w:type="dxa"/>
            <w:tcBorders>
              <w:top w:val="nil"/>
              <w:left w:val="nil"/>
              <w:bottom w:val="single" w:sz="4" w:space="0" w:color="auto"/>
              <w:right w:val="single" w:sz="4" w:space="0" w:color="auto"/>
            </w:tcBorders>
            <w:shd w:val="clear" w:color="auto" w:fill="auto"/>
            <w:noWrap/>
            <w:vAlign w:val="center"/>
            <w:hideMark/>
          </w:tcPr>
          <w:p w14:paraId="088EE38A"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c>
          <w:tcPr>
            <w:tcW w:w="813" w:type="dxa"/>
            <w:tcBorders>
              <w:top w:val="nil"/>
              <w:left w:val="nil"/>
              <w:bottom w:val="single" w:sz="4" w:space="0" w:color="auto"/>
              <w:right w:val="single" w:sz="4" w:space="0" w:color="auto"/>
            </w:tcBorders>
            <w:shd w:val="clear" w:color="auto" w:fill="auto"/>
            <w:noWrap/>
            <w:vAlign w:val="center"/>
            <w:hideMark/>
          </w:tcPr>
          <w:p w14:paraId="6CBBEA37"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3.5510</w:t>
            </w:r>
          </w:p>
        </w:tc>
      </w:tr>
      <w:tr w:rsidR="00D226D8" w:rsidRPr="005168A5" w14:paraId="6F081802" w14:textId="77777777" w:rsidTr="00D226D8">
        <w:trPr>
          <w:trHeight w:val="30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743FFBD" w14:textId="77777777" w:rsidR="005168A5" w:rsidRPr="005168A5" w:rsidRDefault="005168A5" w:rsidP="005168A5">
            <w:pPr>
              <w:spacing w:after="0" w:line="240" w:lineRule="auto"/>
              <w:rPr>
                <w:rFonts w:ascii="Calibri" w:eastAsia="Times New Roman" w:hAnsi="Calibri" w:cs="Times New Roman"/>
                <w:b/>
                <w:bCs/>
                <w:color w:val="000000"/>
              </w:rPr>
            </w:pPr>
            <w:r w:rsidRPr="005168A5">
              <w:rPr>
                <w:rFonts w:ascii="Calibri" w:eastAsia="Times New Roman" w:hAnsi="Calibri" w:cs="Times New Roman"/>
                <w:b/>
                <w:bCs/>
                <w:color w:val="000000"/>
              </w:rPr>
              <w:t>Model 6</w:t>
            </w:r>
          </w:p>
        </w:tc>
        <w:tc>
          <w:tcPr>
            <w:tcW w:w="1182" w:type="dxa"/>
            <w:tcBorders>
              <w:top w:val="nil"/>
              <w:left w:val="nil"/>
              <w:bottom w:val="single" w:sz="4" w:space="0" w:color="auto"/>
              <w:right w:val="single" w:sz="4" w:space="0" w:color="auto"/>
            </w:tcBorders>
            <w:shd w:val="clear" w:color="auto" w:fill="auto"/>
            <w:noWrap/>
            <w:vAlign w:val="center"/>
            <w:hideMark/>
          </w:tcPr>
          <w:p w14:paraId="16B6D62C"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3.2320</w:t>
            </w:r>
          </w:p>
        </w:tc>
        <w:tc>
          <w:tcPr>
            <w:tcW w:w="921" w:type="dxa"/>
            <w:tcBorders>
              <w:top w:val="nil"/>
              <w:left w:val="nil"/>
              <w:bottom w:val="single" w:sz="4" w:space="0" w:color="auto"/>
              <w:right w:val="single" w:sz="4" w:space="0" w:color="auto"/>
            </w:tcBorders>
            <w:shd w:val="clear" w:color="auto" w:fill="auto"/>
            <w:noWrap/>
            <w:vAlign w:val="center"/>
            <w:hideMark/>
          </w:tcPr>
          <w:p w14:paraId="7F43154C"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47.6480</w:t>
            </w:r>
          </w:p>
        </w:tc>
        <w:tc>
          <w:tcPr>
            <w:tcW w:w="952" w:type="dxa"/>
            <w:tcBorders>
              <w:top w:val="nil"/>
              <w:left w:val="nil"/>
              <w:bottom w:val="single" w:sz="4" w:space="0" w:color="auto"/>
              <w:right w:val="single" w:sz="4" w:space="0" w:color="auto"/>
            </w:tcBorders>
            <w:shd w:val="clear" w:color="auto" w:fill="auto"/>
            <w:noWrap/>
            <w:vAlign w:val="center"/>
            <w:hideMark/>
          </w:tcPr>
          <w:p w14:paraId="4B94F11B"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c>
          <w:tcPr>
            <w:tcW w:w="968" w:type="dxa"/>
            <w:tcBorders>
              <w:top w:val="nil"/>
              <w:left w:val="nil"/>
              <w:bottom w:val="single" w:sz="4" w:space="0" w:color="auto"/>
              <w:right w:val="single" w:sz="4" w:space="0" w:color="auto"/>
            </w:tcBorders>
            <w:shd w:val="clear" w:color="auto" w:fill="auto"/>
            <w:noWrap/>
            <w:vAlign w:val="center"/>
            <w:hideMark/>
          </w:tcPr>
          <w:p w14:paraId="2BF27340"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-3.6610</w:t>
            </w:r>
          </w:p>
        </w:tc>
        <w:tc>
          <w:tcPr>
            <w:tcW w:w="881" w:type="dxa"/>
            <w:tcBorders>
              <w:top w:val="nil"/>
              <w:left w:val="nil"/>
              <w:bottom w:val="single" w:sz="4" w:space="0" w:color="auto"/>
              <w:right w:val="single" w:sz="4" w:space="0" w:color="auto"/>
            </w:tcBorders>
            <w:shd w:val="clear" w:color="auto" w:fill="auto"/>
            <w:noWrap/>
            <w:vAlign w:val="center"/>
            <w:hideMark/>
          </w:tcPr>
          <w:p w14:paraId="0F3C1AF2"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c>
          <w:tcPr>
            <w:tcW w:w="881" w:type="dxa"/>
            <w:tcBorders>
              <w:top w:val="nil"/>
              <w:left w:val="nil"/>
              <w:bottom w:val="single" w:sz="4" w:space="0" w:color="auto"/>
              <w:right w:val="single" w:sz="4" w:space="0" w:color="auto"/>
            </w:tcBorders>
            <w:shd w:val="clear" w:color="auto" w:fill="auto"/>
            <w:noWrap/>
            <w:vAlign w:val="center"/>
            <w:hideMark/>
          </w:tcPr>
          <w:p w14:paraId="0FE26E57"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c>
          <w:tcPr>
            <w:tcW w:w="813" w:type="dxa"/>
            <w:tcBorders>
              <w:top w:val="nil"/>
              <w:left w:val="nil"/>
              <w:bottom w:val="single" w:sz="4" w:space="0" w:color="auto"/>
              <w:right w:val="single" w:sz="4" w:space="0" w:color="auto"/>
            </w:tcBorders>
            <w:shd w:val="clear" w:color="auto" w:fill="auto"/>
            <w:noWrap/>
            <w:vAlign w:val="center"/>
            <w:hideMark/>
          </w:tcPr>
          <w:p w14:paraId="7CAFAA76"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c>
          <w:tcPr>
            <w:tcW w:w="813" w:type="dxa"/>
            <w:tcBorders>
              <w:top w:val="nil"/>
              <w:left w:val="nil"/>
              <w:bottom w:val="single" w:sz="4" w:space="0" w:color="auto"/>
              <w:right w:val="single" w:sz="4" w:space="0" w:color="auto"/>
            </w:tcBorders>
            <w:shd w:val="clear" w:color="auto" w:fill="auto"/>
            <w:noWrap/>
            <w:vAlign w:val="center"/>
            <w:hideMark/>
          </w:tcPr>
          <w:p w14:paraId="7A2B6D2C" w14:textId="77777777" w:rsidR="005168A5" w:rsidRPr="005168A5" w:rsidRDefault="005168A5" w:rsidP="005168A5">
            <w:pPr>
              <w:spacing w:after="0" w:line="240" w:lineRule="auto"/>
              <w:jc w:val="center"/>
              <w:rPr>
                <w:rFonts w:ascii="Calibri" w:eastAsia="Times New Roman" w:hAnsi="Calibri" w:cs="Times New Roman"/>
                <w:color w:val="000000"/>
              </w:rPr>
            </w:pPr>
            <w:r w:rsidRPr="005168A5">
              <w:rPr>
                <w:rFonts w:ascii="Calibri" w:eastAsia="Times New Roman" w:hAnsi="Calibri" w:cs="Times New Roman"/>
                <w:color w:val="000000"/>
              </w:rPr>
              <w:t>NA</w:t>
            </w:r>
          </w:p>
        </w:tc>
      </w:tr>
    </w:tbl>
    <w:p w14:paraId="248DFBA4" w14:textId="77777777" w:rsidR="00C52DF1" w:rsidRDefault="00C52DF1" w:rsidP="0007790B">
      <w:pPr>
        <w:spacing w:line="480" w:lineRule="auto"/>
        <w:jc w:val="both"/>
        <w:rPr>
          <w:rFonts w:ascii="Arial" w:hAnsi="Arial" w:cs="Arial"/>
        </w:rPr>
      </w:pPr>
    </w:p>
    <w:p w14:paraId="75FB803E" w14:textId="13D516E4" w:rsidR="00040A48" w:rsidRPr="000F27F2" w:rsidRDefault="008D66B3" w:rsidP="000D0638">
      <w:pPr>
        <w:pStyle w:val="Heading2"/>
        <w:numPr>
          <w:ilvl w:val="1"/>
          <w:numId w:val="2"/>
        </w:numPr>
        <w:spacing w:line="360" w:lineRule="auto"/>
        <w:rPr>
          <w:rFonts w:ascii="Arial" w:hAnsi="Arial"/>
          <w:caps w:val="0"/>
          <w:shd w:val="clear" w:color="auto" w:fill="FFFFFF"/>
        </w:rPr>
      </w:pPr>
      <w:bookmarkStart w:id="84" w:name="_Toc448941820"/>
      <w:r w:rsidRPr="000F27F2">
        <w:rPr>
          <w:rFonts w:ascii="Arial" w:hAnsi="Arial"/>
          <w:caps w:val="0"/>
          <w:shd w:val="clear" w:color="auto" w:fill="FFFFFF"/>
        </w:rPr>
        <w:t>P</w:t>
      </w:r>
      <w:r w:rsidRPr="000D0638">
        <w:rPr>
          <w:rFonts w:ascii="Arial" w:hAnsi="Arial"/>
          <w:caps w:val="0"/>
          <w:shd w:val="clear" w:color="auto" w:fill="FFFFFF"/>
        </w:rPr>
        <w:t>-VALUES</w:t>
      </w:r>
      <w:bookmarkEnd w:id="84"/>
    </w:p>
    <w:p w14:paraId="4C73B72B" w14:textId="77777777" w:rsidR="00F54210" w:rsidRPr="00BF4BAD" w:rsidRDefault="00205236" w:rsidP="009D0926">
      <w:pPr>
        <w:autoSpaceDE w:val="0"/>
        <w:autoSpaceDN w:val="0"/>
        <w:adjustRightInd w:val="0"/>
        <w:spacing w:after="0" w:line="480" w:lineRule="auto"/>
        <w:jc w:val="both"/>
        <w:rPr>
          <w:rFonts w:ascii="Arial" w:hAnsi="Arial" w:cs="Arial"/>
          <w:sz w:val="24"/>
          <w:szCs w:val="24"/>
        </w:rPr>
      </w:pPr>
      <w:r w:rsidRPr="00BF4BAD">
        <w:rPr>
          <w:rFonts w:ascii="Arial" w:hAnsi="Arial" w:cs="Arial"/>
          <w:sz w:val="24"/>
          <w:szCs w:val="24"/>
        </w:rPr>
        <w:t xml:space="preserve">There is a direct relationship between confidence intervals (t-tests) and P-values. The P-value measures the probability of obtaining a sample result that is more unlikely </w:t>
      </w:r>
      <w:r w:rsidR="00857291" w:rsidRPr="00BF4BAD">
        <w:rPr>
          <w:rFonts w:ascii="Arial" w:hAnsi="Arial" w:cs="Arial"/>
          <w:sz w:val="24"/>
          <w:szCs w:val="24"/>
        </w:rPr>
        <w:t xml:space="preserve">than the observed sample result </w:t>
      </w:r>
      <w:r w:rsidRPr="00BF4BAD">
        <w:rPr>
          <w:rFonts w:ascii="Arial" w:hAnsi="Arial" w:cs="Arial"/>
          <w:sz w:val="24"/>
          <w:szCs w:val="24"/>
        </w:rPr>
        <w:t xml:space="preserve">in this case, the t-test. P-values describe </w:t>
      </w:r>
      <w:r w:rsidRPr="00BF4BAD">
        <w:rPr>
          <w:rFonts w:ascii="Arial" w:hAnsi="Arial" w:cs="Arial"/>
          <w:sz w:val="24"/>
          <w:szCs w:val="24"/>
        </w:rPr>
        <w:lastRenderedPageBreak/>
        <w:t>the exact significance level associated with each explanatory variable. If the P-value is 0.05 or less at a 95 percent confidence interval, then the explanatory variable is significant in predicting Y. If the P-value is relatively large (above 0.05), then it is not consistent with the null hypothesis. The important thing to remember about P-values is that they provide additional evidence that the t-test is valid at a 95 percent confidence interval if the P-value is 0.05 or less.</w:t>
      </w:r>
    </w:p>
    <w:p w14:paraId="0E46D526" w14:textId="77777777" w:rsidR="005B522A" w:rsidRPr="00BF4BAD" w:rsidRDefault="005647D6" w:rsidP="00CD48D1">
      <w:pPr>
        <w:pStyle w:val="Caption"/>
        <w:keepNext/>
        <w:jc w:val="center"/>
        <w:rPr>
          <w:rFonts w:ascii="Arial" w:hAnsi="Arial" w:cs="Arial"/>
          <w:i w:val="0"/>
          <w:color w:val="000000" w:themeColor="text1"/>
          <w:sz w:val="24"/>
          <w:szCs w:val="24"/>
        </w:rPr>
      </w:pPr>
      <w:bookmarkStart w:id="85" w:name="_Toc448145732"/>
      <w:r w:rsidRPr="00BF4BAD">
        <w:rPr>
          <w:rFonts w:ascii="Arial" w:hAnsi="Arial" w:cs="Arial"/>
          <w:i w:val="0"/>
          <w:color w:val="000000" w:themeColor="text1"/>
          <w:sz w:val="24"/>
          <w:szCs w:val="24"/>
        </w:rPr>
        <w:t xml:space="preserve">Table </w:t>
      </w:r>
      <w:r w:rsidRPr="00BF4BAD">
        <w:rPr>
          <w:rFonts w:ascii="Arial" w:hAnsi="Arial" w:cs="Arial"/>
          <w:i w:val="0"/>
          <w:color w:val="000000" w:themeColor="text1"/>
          <w:sz w:val="24"/>
          <w:szCs w:val="24"/>
        </w:rPr>
        <w:fldChar w:fldCharType="begin"/>
      </w:r>
      <w:r w:rsidRPr="00BF4BAD">
        <w:rPr>
          <w:rFonts w:ascii="Arial" w:hAnsi="Arial" w:cs="Arial"/>
          <w:i w:val="0"/>
          <w:color w:val="000000" w:themeColor="text1"/>
          <w:sz w:val="24"/>
          <w:szCs w:val="24"/>
        </w:rPr>
        <w:instrText xml:space="preserve"> SEQ Table \* ARABIC </w:instrText>
      </w:r>
      <w:r w:rsidRPr="00BF4BAD">
        <w:rPr>
          <w:rFonts w:ascii="Arial" w:hAnsi="Arial" w:cs="Arial"/>
          <w:i w:val="0"/>
          <w:color w:val="000000" w:themeColor="text1"/>
          <w:sz w:val="24"/>
          <w:szCs w:val="24"/>
        </w:rPr>
        <w:fldChar w:fldCharType="separate"/>
      </w:r>
      <w:r w:rsidR="005E444C" w:rsidRPr="00BF4BAD">
        <w:rPr>
          <w:rFonts w:ascii="Arial" w:hAnsi="Arial" w:cs="Arial"/>
          <w:i w:val="0"/>
          <w:color w:val="000000" w:themeColor="text1"/>
          <w:sz w:val="24"/>
          <w:szCs w:val="24"/>
        </w:rPr>
        <w:t>23</w:t>
      </w:r>
      <w:r w:rsidRPr="00BF4BAD">
        <w:rPr>
          <w:rFonts w:ascii="Arial" w:hAnsi="Arial" w:cs="Arial"/>
          <w:i w:val="0"/>
          <w:color w:val="000000" w:themeColor="text1"/>
          <w:sz w:val="24"/>
          <w:szCs w:val="24"/>
        </w:rPr>
        <w:fldChar w:fldCharType="end"/>
      </w:r>
      <w:r w:rsidRPr="00BF4BAD">
        <w:rPr>
          <w:rFonts w:ascii="Arial" w:hAnsi="Arial" w:cs="Arial"/>
          <w:i w:val="0"/>
          <w:color w:val="000000" w:themeColor="text1"/>
          <w:sz w:val="24"/>
          <w:szCs w:val="24"/>
        </w:rPr>
        <w:t xml:space="preserve"> P-Value for all different econometric models for Brazil</w:t>
      </w:r>
      <w:bookmarkEnd w:id="85"/>
    </w:p>
    <w:tbl>
      <w:tblPr>
        <w:tblW w:w="8491" w:type="dxa"/>
        <w:tblInd w:w="-5" w:type="dxa"/>
        <w:tblLook w:val="04A0" w:firstRow="1" w:lastRow="0" w:firstColumn="1" w:lastColumn="0" w:noHBand="0" w:noVBand="1"/>
      </w:tblPr>
      <w:tblGrid>
        <w:gridCol w:w="1259"/>
        <w:gridCol w:w="1384"/>
        <w:gridCol w:w="1047"/>
        <w:gridCol w:w="1047"/>
        <w:gridCol w:w="949"/>
        <w:gridCol w:w="929"/>
        <w:gridCol w:w="1047"/>
        <w:gridCol w:w="829"/>
      </w:tblGrid>
      <w:tr w:rsidR="00F83F86" w:rsidRPr="00F83F86" w14:paraId="4CFC39B2" w14:textId="77777777" w:rsidTr="00D226D8">
        <w:trPr>
          <w:trHeight w:val="300"/>
        </w:trPr>
        <w:tc>
          <w:tcPr>
            <w:tcW w:w="1260" w:type="dxa"/>
            <w:tcBorders>
              <w:top w:val="single" w:sz="4" w:space="0" w:color="auto"/>
              <w:left w:val="single" w:sz="4" w:space="0" w:color="auto"/>
              <w:bottom w:val="single" w:sz="4" w:space="0" w:color="auto"/>
              <w:right w:val="single" w:sz="4" w:space="0" w:color="auto"/>
            </w:tcBorders>
            <w:shd w:val="clear" w:color="auto" w:fill="auto"/>
            <w:noWrap/>
            <w:hideMark/>
          </w:tcPr>
          <w:p w14:paraId="4E6BD531" w14:textId="78EFBD9D" w:rsidR="00F83F86" w:rsidRPr="00F83F86" w:rsidRDefault="00CD48D1" w:rsidP="00F83F86">
            <w:pPr>
              <w:spacing w:after="0" w:line="240" w:lineRule="auto"/>
              <w:rPr>
                <w:rFonts w:ascii="Calibri" w:eastAsia="Times New Roman" w:hAnsi="Calibri" w:cs="Times New Roman"/>
                <w:b/>
                <w:bCs/>
                <w:color w:val="000000"/>
              </w:rPr>
            </w:pPr>
            <w:r>
              <w:rPr>
                <w:rFonts w:ascii="Calibri" w:eastAsia="Times New Roman" w:hAnsi="Calibri" w:cs="Times New Roman"/>
                <w:b/>
                <w:color w:val="000000"/>
              </w:rPr>
              <w:t>Model Number</w:t>
            </w:r>
          </w:p>
        </w:tc>
        <w:tc>
          <w:tcPr>
            <w:tcW w:w="1386" w:type="dxa"/>
            <w:tcBorders>
              <w:top w:val="single" w:sz="4" w:space="0" w:color="auto"/>
              <w:left w:val="nil"/>
              <w:bottom w:val="single" w:sz="4" w:space="0" w:color="auto"/>
              <w:right w:val="single" w:sz="4" w:space="0" w:color="auto"/>
            </w:tcBorders>
            <w:shd w:val="clear" w:color="auto" w:fill="auto"/>
            <w:noWrap/>
            <w:vAlign w:val="center"/>
            <w:hideMark/>
          </w:tcPr>
          <w:p w14:paraId="19DE9018" w14:textId="77777777" w:rsidR="00F83F86" w:rsidRPr="00F83F86" w:rsidRDefault="00F83F86" w:rsidP="00F83F86">
            <w:pPr>
              <w:spacing w:after="0" w:line="240" w:lineRule="auto"/>
              <w:jc w:val="center"/>
              <w:rPr>
                <w:rFonts w:ascii="Calibri" w:eastAsia="Times New Roman" w:hAnsi="Calibri" w:cs="Times New Roman"/>
                <w:b/>
                <w:bCs/>
                <w:color w:val="000000"/>
              </w:rPr>
            </w:pPr>
            <w:r w:rsidRPr="00F83F86">
              <w:rPr>
                <w:rFonts w:ascii="Calibri" w:eastAsia="Times New Roman" w:hAnsi="Calibri" w:cs="Times New Roman"/>
                <w:b/>
                <w:bCs/>
                <w:color w:val="000000"/>
              </w:rPr>
              <w:t>Intercept</w:t>
            </w:r>
          </w:p>
        </w:tc>
        <w:tc>
          <w:tcPr>
            <w:tcW w:w="1048" w:type="dxa"/>
            <w:tcBorders>
              <w:top w:val="single" w:sz="4" w:space="0" w:color="auto"/>
              <w:left w:val="nil"/>
              <w:bottom w:val="single" w:sz="4" w:space="0" w:color="auto"/>
              <w:right w:val="single" w:sz="4" w:space="0" w:color="auto"/>
            </w:tcBorders>
            <w:shd w:val="clear" w:color="auto" w:fill="auto"/>
            <w:noWrap/>
            <w:vAlign w:val="center"/>
            <w:hideMark/>
          </w:tcPr>
          <w:p w14:paraId="0A4AB3A7" w14:textId="77777777" w:rsidR="00F83F86" w:rsidRPr="00F83F86" w:rsidRDefault="00F83F86" w:rsidP="00F83F86">
            <w:pPr>
              <w:spacing w:after="0" w:line="240" w:lineRule="auto"/>
              <w:jc w:val="center"/>
              <w:rPr>
                <w:rFonts w:ascii="Calibri" w:eastAsia="Times New Roman" w:hAnsi="Calibri" w:cs="Times New Roman"/>
                <w:b/>
                <w:bCs/>
                <w:color w:val="000000"/>
              </w:rPr>
            </w:pPr>
            <w:r w:rsidRPr="00F83F86">
              <w:rPr>
                <w:rFonts w:ascii="Calibri" w:eastAsia="Times New Roman" w:hAnsi="Calibri" w:cs="Times New Roman"/>
                <w:b/>
                <w:bCs/>
                <w:color w:val="000000"/>
              </w:rPr>
              <w:t>X1</w:t>
            </w:r>
          </w:p>
        </w:tc>
        <w:tc>
          <w:tcPr>
            <w:tcW w:w="1048" w:type="dxa"/>
            <w:tcBorders>
              <w:top w:val="single" w:sz="4" w:space="0" w:color="auto"/>
              <w:left w:val="nil"/>
              <w:bottom w:val="single" w:sz="4" w:space="0" w:color="auto"/>
              <w:right w:val="single" w:sz="4" w:space="0" w:color="auto"/>
            </w:tcBorders>
            <w:shd w:val="clear" w:color="auto" w:fill="auto"/>
            <w:noWrap/>
            <w:vAlign w:val="center"/>
            <w:hideMark/>
          </w:tcPr>
          <w:p w14:paraId="6EDAB35B" w14:textId="77777777" w:rsidR="00F83F86" w:rsidRPr="00F83F86" w:rsidRDefault="00F83F86" w:rsidP="00F83F86">
            <w:pPr>
              <w:spacing w:after="0" w:line="240" w:lineRule="auto"/>
              <w:jc w:val="center"/>
              <w:rPr>
                <w:rFonts w:ascii="Calibri" w:eastAsia="Times New Roman" w:hAnsi="Calibri" w:cs="Times New Roman"/>
                <w:b/>
                <w:bCs/>
                <w:color w:val="000000"/>
              </w:rPr>
            </w:pPr>
            <w:r w:rsidRPr="00F83F86">
              <w:rPr>
                <w:rFonts w:ascii="Calibri" w:eastAsia="Times New Roman" w:hAnsi="Calibri" w:cs="Times New Roman"/>
                <w:b/>
                <w:bCs/>
                <w:color w:val="000000"/>
              </w:rPr>
              <w:t>X2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14:paraId="571F91E8" w14:textId="77777777" w:rsidR="00F83F86" w:rsidRPr="00F83F86" w:rsidRDefault="00F83F86" w:rsidP="00F83F86">
            <w:pPr>
              <w:spacing w:after="0" w:line="240" w:lineRule="auto"/>
              <w:jc w:val="center"/>
              <w:rPr>
                <w:rFonts w:ascii="Calibri" w:eastAsia="Times New Roman" w:hAnsi="Calibri" w:cs="Times New Roman"/>
                <w:b/>
                <w:bCs/>
                <w:color w:val="000000"/>
              </w:rPr>
            </w:pPr>
            <w:r w:rsidRPr="00F83F86">
              <w:rPr>
                <w:rFonts w:ascii="Calibri" w:eastAsia="Times New Roman" w:hAnsi="Calibri" w:cs="Times New Roman"/>
                <w:b/>
                <w:bCs/>
                <w:color w:val="000000"/>
              </w:rPr>
              <w:t>X3</w:t>
            </w:r>
          </w:p>
        </w:tc>
        <w:tc>
          <w:tcPr>
            <w:tcW w:w="930" w:type="dxa"/>
            <w:tcBorders>
              <w:top w:val="single" w:sz="4" w:space="0" w:color="auto"/>
              <w:left w:val="nil"/>
              <w:bottom w:val="single" w:sz="4" w:space="0" w:color="auto"/>
              <w:right w:val="single" w:sz="4" w:space="0" w:color="auto"/>
            </w:tcBorders>
            <w:shd w:val="clear" w:color="auto" w:fill="auto"/>
            <w:noWrap/>
            <w:vAlign w:val="center"/>
            <w:hideMark/>
          </w:tcPr>
          <w:p w14:paraId="712D6831" w14:textId="77777777" w:rsidR="00F83F86" w:rsidRPr="00F83F86" w:rsidRDefault="00F83F86" w:rsidP="00F83F86">
            <w:pPr>
              <w:spacing w:after="0" w:line="240" w:lineRule="auto"/>
              <w:jc w:val="center"/>
              <w:rPr>
                <w:rFonts w:ascii="Calibri" w:eastAsia="Times New Roman" w:hAnsi="Calibri" w:cs="Times New Roman"/>
                <w:b/>
                <w:bCs/>
                <w:color w:val="000000"/>
              </w:rPr>
            </w:pPr>
            <w:r w:rsidRPr="00F83F86">
              <w:rPr>
                <w:rFonts w:ascii="Calibri" w:eastAsia="Times New Roman" w:hAnsi="Calibri" w:cs="Times New Roman"/>
                <w:b/>
                <w:bCs/>
                <w:color w:val="000000"/>
              </w:rPr>
              <w:t>X4</w:t>
            </w:r>
          </w:p>
        </w:tc>
        <w:tc>
          <w:tcPr>
            <w:tcW w:w="1048" w:type="dxa"/>
            <w:tcBorders>
              <w:top w:val="single" w:sz="4" w:space="0" w:color="auto"/>
              <w:left w:val="nil"/>
              <w:bottom w:val="single" w:sz="4" w:space="0" w:color="auto"/>
              <w:right w:val="single" w:sz="4" w:space="0" w:color="auto"/>
            </w:tcBorders>
            <w:shd w:val="clear" w:color="auto" w:fill="auto"/>
            <w:noWrap/>
            <w:vAlign w:val="center"/>
            <w:hideMark/>
          </w:tcPr>
          <w:p w14:paraId="760303C1" w14:textId="77777777" w:rsidR="00F83F86" w:rsidRPr="00F83F86" w:rsidRDefault="00F83F86" w:rsidP="00F83F86">
            <w:pPr>
              <w:spacing w:after="0" w:line="240" w:lineRule="auto"/>
              <w:jc w:val="center"/>
              <w:rPr>
                <w:rFonts w:ascii="Calibri" w:eastAsia="Times New Roman" w:hAnsi="Calibri" w:cs="Times New Roman"/>
                <w:b/>
                <w:bCs/>
                <w:color w:val="000000"/>
              </w:rPr>
            </w:pPr>
            <w:r w:rsidRPr="00F83F86">
              <w:rPr>
                <w:rFonts w:ascii="Calibri" w:eastAsia="Times New Roman" w:hAnsi="Calibri" w:cs="Times New Roman"/>
                <w:b/>
                <w:bCs/>
                <w:color w:val="000000"/>
              </w:rPr>
              <w:t>X5</w:t>
            </w:r>
          </w:p>
        </w:tc>
        <w:tc>
          <w:tcPr>
            <w:tcW w:w="821" w:type="dxa"/>
            <w:tcBorders>
              <w:top w:val="single" w:sz="4" w:space="0" w:color="auto"/>
              <w:left w:val="nil"/>
              <w:bottom w:val="single" w:sz="4" w:space="0" w:color="auto"/>
              <w:right w:val="single" w:sz="4" w:space="0" w:color="auto"/>
            </w:tcBorders>
            <w:shd w:val="clear" w:color="auto" w:fill="auto"/>
            <w:noWrap/>
            <w:vAlign w:val="center"/>
            <w:hideMark/>
          </w:tcPr>
          <w:p w14:paraId="6CB3E8F0" w14:textId="77777777" w:rsidR="00F83F86" w:rsidRPr="00F83F86" w:rsidRDefault="00F83F86" w:rsidP="00F83F86">
            <w:pPr>
              <w:spacing w:after="0" w:line="240" w:lineRule="auto"/>
              <w:jc w:val="center"/>
              <w:rPr>
                <w:rFonts w:ascii="Calibri" w:eastAsia="Times New Roman" w:hAnsi="Calibri" w:cs="Times New Roman"/>
                <w:b/>
                <w:bCs/>
                <w:color w:val="000000"/>
              </w:rPr>
            </w:pPr>
            <w:r w:rsidRPr="00F83F86">
              <w:rPr>
                <w:rFonts w:ascii="Calibri" w:eastAsia="Times New Roman" w:hAnsi="Calibri" w:cs="Times New Roman"/>
                <w:b/>
                <w:bCs/>
                <w:color w:val="000000"/>
              </w:rPr>
              <w:t>X6</w:t>
            </w:r>
          </w:p>
        </w:tc>
      </w:tr>
      <w:tr w:rsidR="00F83F86" w:rsidRPr="00F83F86" w14:paraId="4BDEF9C1" w14:textId="77777777" w:rsidTr="00D226D8">
        <w:trPr>
          <w:trHeight w:val="3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033E3AE8" w14:textId="77777777" w:rsidR="00F83F86" w:rsidRPr="00F83F86" w:rsidRDefault="00F83F86" w:rsidP="00F83F86">
            <w:pPr>
              <w:spacing w:after="0" w:line="240" w:lineRule="auto"/>
              <w:rPr>
                <w:rFonts w:ascii="Calibri" w:eastAsia="Times New Roman" w:hAnsi="Calibri" w:cs="Times New Roman"/>
                <w:b/>
                <w:bCs/>
                <w:color w:val="000000"/>
              </w:rPr>
            </w:pPr>
            <w:r w:rsidRPr="00F83F86">
              <w:rPr>
                <w:rFonts w:ascii="Calibri" w:eastAsia="Times New Roman" w:hAnsi="Calibri" w:cs="Times New Roman"/>
                <w:b/>
                <w:bCs/>
                <w:color w:val="000000"/>
              </w:rPr>
              <w:t>Model 1</w:t>
            </w:r>
          </w:p>
        </w:tc>
        <w:tc>
          <w:tcPr>
            <w:tcW w:w="1386" w:type="dxa"/>
            <w:tcBorders>
              <w:top w:val="nil"/>
              <w:left w:val="nil"/>
              <w:bottom w:val="single" w:sz="4" w:space="0" w:color="auto"/>
              <w:right w:val="single" w:sz="4" w:space="0" w:color="auto"/>
            </w:tcBorders>
            <w:shd w:val="clear" w:color="auto" w:fill="auto"/>
            <w:noWrap/>
            <w:vAlign w:val="center"/>
            <w:hideMark/>
          </w:tcPr>
          <w:p w14:paraId="05669693"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0.0811</w:t>
            </w:r>
          </w:p>
        </w:tc>
        <w:tc>
          <w:tcPr>
            <w:tcW w:w="1048" w:type="dxa"/>
            <w:tcBorders>
              <w:top w:val="nil"/>
              <w:left w:val="nil"/>
              <w:bottom w:val="single" w:sz="4" w:space="0" w:color="auto"/>
              <w:right w:val="single" w:sz="4" w:space="0" w:color="auto"/>
            </w:tcBorders>
            <w:shd w:val="clear" w:color="auto" w:fill="auto"/>
            <w:noWrap/>
            <w:vAlign w:val="center"/>
            <w:hideMark/>
          </w:tcPr>
          <w:p w14:paraId="4BAB3309"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0.0000</w:t>
            </w:r>
          </w:p>
        </w:tc>
        <w:tc>
          <w:tcPr>
            <w:tcW w:w="1048" w:type="dxa"/>
            <w:tcBorders>
              <w:top w:val="nil"/>
              <w:left w:val="nil"/>
              <w:bottom w:val="single" w:sz="4" w:space="0" w:color="auto"/>
              <w:right w:val="single" w:sz="4" w:space="0" w:color="auto"/>
            </w:tcBorders>
            <w:shd w:val="clear" w:color="auto" w:fill="auto"/>
            <w:noWrap/>
            <w:vAlign w:val="center"/>
            <w:hideMark/>
          </w:tcPr>
          <w:p w14:paraId="01D1C27F"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c>
          <w:tcPr>
            <w:tcW w:w="950" w:type="dxa"/>
            <w:tcBorders>
              <w:top w:val="nil"/>
              <w:left w:val="nil"/>
              <w:bottom w:val="single" w:sz="4" w:space="0" w:color="auto"/>
              <w:right w:val="single" w:sz="4" w:space="0" w:color="auto"/>
            </w:tcBorders>
            <w:shd w:val="clear" w:color="auto" w:fill="auto"/>
            <w:noWrap/>
            <w:vAlign w:val="center"/>
            <w:hideMark/>
          </w:tcPr>
          <w:p w14:paraId="671F2B58"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c>
          <w:tcPr>
            <w:tcW w:w="930" w:type="dxa"/>
            <w:tcBorders>
              <w:top w:val="nil"/>
              <w:left w:val="nil"/>
              <w:bottom w:val="single" w:sz="4" w:space="0" w:color="auto"/>
              <w:right w:val="single" w:sz="4" w:space="0" w:color="auto"/>
            </w:tcBorders>
            <w:shd w:val="clear" w:color="auto" w:fill="auto"/>
            <w:noWrap/>
            <w:vAlign w:val="center"/>
            <w:hideMark/>
          </w:tcPr>
          <w:p w14:paraId="31CECB6E"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c>
          <w:tcPr>
            <w:tcW w:w="1048" w:type="dxa"/>
            <w:tcBorders>
              <w:top w:val="nil"/>
              <w:left w:val="nil"/>
              <w:bottom w:val="single" w:sz="4" w:space="0" w:color="auto"/>
              <w:right w:val="single" w:sz="4" w:space="0" w:color="auto"/>
            </w:tcBorders>
            <w:shd w:val="clear" w:color="auto" w:fill="auto"/>
            <w:noWrap/>
            <w:vAlign w:val="center"/>
            <w:hideMark/>
          </w:tcPr>
          <w:p w14:paraId="655EFA20"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0.0007</w:t>
            </w:r>
          </w:p>
        </w:tc>
        <w:tc>
          <w:tcPr>
            <w:tcW w:w="821" w:type="dxa"/>
            <w:tcBorders>
              <w:top w:val="nil"/>
              <w:left w:val="nil"/>
              <w:bottom w:val="single" w:sz="4" w:space="0" w:color="auto"/>
              <w:right w:val="single" w:sz="4" w:space="0" w:color="auto"/>
            </w:tcBorders>
            <w:shd w:val="clear" w:color="auto" w:fill="auto"/>
            <w:noWrap/>
            <w:vAlign w:val="center"/>
            <w:hideMark/>
          </w:tcPr>
          <w:p w14:paraId="07AE7C30"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0.0222</w:t>
            </w:r>
          </w:p>
        </w:tc>
      </w:tr>
      <w:tr w:rsidR="00F83F86" w:rsidRPr="00F83F86" w14:paraId="43E32708" w14:textId="77777777" w:rsidTr="00D226D8">
        <w:trPr>
          <w:trHeight w:val="3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4420436B" w14:textId="77777777" w:rsidR="00F83F86" w:rsidRPr="00F83F86" w:rsidRDefault="00F83F86" w:rsidP="00F83F86">
            <w:pPr>
              <w:spacing w:after="0" w:line="240" w:lineRule="auto"/>
              <w:rPr>
                <w:rFonts w:ascii="Calibri" w:eastAsia="Times New Roman" w:hAnsi="Calibri" w:cs="Times New Roman"/>
                <w:b/>
                <w:bCs/>
                <w:color w:val="000000"/>
              </w:rPr>
            </w:pPr>
            <w:r w:rsidRPr="00F83F86">
              <w:rPr>
                <w:rFonts w:ascii="Calibri" w:eastAsia="Times New Roman" w:hAnsi="Calibri" w:cs="Times New Roman"/>
                <w:b/>
                <w:bCs/>
                <w:color w:val="000000"/>
              </w:rPr>
              <w:t>Model 2</w:t>
            </w:r>
          </w:p>
        </w:tc>
        <w:tc>
          <w:tcPr>
            <w:tcW w:w="1386" w:type="dxa"/>
            <w:tcBorders>
              <w:top w:val="nil"/>
              <w:left w:val="nil"/>
              <w:bottom w:val="single" w:sz="4" w:space="0" w:color="auto"/>
              <w:right w:val="single" w:sz="4" w:space="0" w:color="auto"/>
            </w:tcBorders>
            <w:shd w:val="clear" w:color="auto" w:fill="auto"/>
            <w:noWrap/>
            <w:vAlign w:val="center"/>
            <w:hideMark/>
          </w:tcPr>
          <w:p w14:paraId="24C745B3"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0.1557</w:t>
            </w:r>
          </w:p>
        </w:tc>
        <w:tc>
          <w:tcPr>
            <w:tcW w:w="1048" w:type="dxa"/>
            <w:tcBorders>
              <w:top w:val="nil"/>
              <w:left w:val="nil"/>
              <w:bottom w:val="single" w:sz="4" w:space="0" w:color="auto"/>
              <w:right w:val="single" w:sz="4" w:space="0" w:color="auto"/>
            </w:tcBorders>
            <w:shd w:val="clear" w:color="auto" w:fill="auto"/>
            <w:noWrap/>
            <w:vAlign w:val="center"/>
            <w:hideMark/>
          </w:tcPr>
          <w:p w14:paraId="0BC9B81A"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c>
          <w:tcPr>
            <w:tcW w:w="1048" w:type="dxa"/>
            <w:tcBorders>
              <w:top w:val="nil"/>
              <w:left w:val="nil"/>
              <w:bottom w:val="single" w:sz="4" w:space="0" w:color="auto"/>
              <w:right w:val="single" w:sz="4" w:space="0" w:color="auto"/>
            </w:tcBorders>
            <w:shd w:val="clear" w:color="auto" w:fill="auto"/>
            <w:noWrap/>
            <w:vAlign w:val="center"/>
            <w:hideMark/>
          </w:tcPr>
          <w:p w14:paraId="54A86947"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0.0000</w:t>
            </w:r>
          </w:p>
        </w:tc>
        <w:tc>
          <w:tcPr>
            <w:tcW w:w="950" w:type="dxa"/>
            <w:tcBorders>
              <w:top w:val="nil"/>
              <w:left w:val="nil"/>
              <w:bottom w:val="single" w:sz="4" w:space="0" w:color="auto"/>
              <w:right w:val="single" w:sz="4" w:space="0" w:color="auto"/>
            </w:tcBorders>
            <w:shd w:val="clear" w:color="auto" w:fill="auto"/>
            <w:noWrap/>
            <w:vAlign w:val="center"/>
            <w:hideMark/>
          </w:tcPr>
          <w:p w14:paraId="5BDBAC99"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c>
          <w:tcPr>
            <w:tcW w:w="930" w:type="dxa"/>
            <w:tcBorders>
              <w:top w:val="nil"/>
              <w:left w:val="nil"/>
              <w:bottom w:val="single" w:sz="4" w:space="0" w:color="auto"/>
              <w:right w:val="single" w:sz="4" w:space="0" w:color="auto"/>
            </w:tcBorders>
            <w:shd w:val="clear" w:color="auto" w:fill="auto"/>
            <w:noWrap/>
            <w:vAlign w:val="center"/>
            <w:hideMark/>
          </w:tcPr>
          <w:p w14:paraId="15794153"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0.1436</w:t>
            </w:r>
          </w:p>
        </w:tc>
        <w:tc>
          <w:tcPr>
            <w:tcW w:w="1048" w:type="dxa"/>
            <w:tcBorders>
              <w:top w:val="nil"/>
              <w:left w:val="nil"/>
              <w:bottom w:val="single" w:sz="4" w:space="0" w:color="auto"/>
              <w:right w:val="single" w:sz="4" w:space="0" w:color="auto"/>
            </w:tcBorders>
            <w:shd w:val="clear" w:color="auto" w:fill="auto"/>
            <w:noWrap/>
            <w:vAlign w:val="center"/>
            <w:hideMark/>
          </w:tcPr>
          <w:p w14:paraId="67CBDB86"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0.0014</w:t>
            </w:r>
          </w:p>
        </w:tc>
        <w:tc>
          <w:tcPr>
            <w:tcW w:w="821" w:type="dxa"/>
            <w:tcBorders>
              <w:top w:val="nil"/>
              <w:left w:val="nil"/>
              <w:bottom w:val="single" w:sz="4" w:space="0" w:color="auto"/>
              <w:right w:val="single" w:sz="4" w:space="0" w:color="auto"/>
            </w:tcBorders>
            <w:shd w:val="clear" w:color="auto" w:fill="auto"/>
            <w:noWrap/>
            <w:vAlign w:val="center"/>
            <w:hideMark/>
          </w:tcPr>
          <w:p w14:paraId="12B1A3BC"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0.0057</w:t>
            </w:r>
          </w:p>
        </w:tc>
      </w:tr>
      <w:tr w:rsidR="00F83F86" w:rsidRPr="00F83F86" w14:paraId="13D0595A" w14:textId="77777777" w:rsidTr="00D226D8">
        <w:trPr>
          <w:trHeight w:val="3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7C5D3F89" w14:textId="77777777" w:rsidR="00F83F86" w:rsidRPr="00F83F86" w:rsidRDefault="00F83F86" w:rsidP="00F83F86">
            <w:pPr>
              <w:spacing w:after="0" w:line="240" w:lineRule="auto"/>
              <w:rPr>
                <w:rFonts w:ascii="Calibri" w:eastAsia="Times New Roman" w:hAnsi="Calibri" w:cs="Times New Roman"/>
                <w:b/>
                <w:bCs/>
                <w:color w:val="000000"/>
              </w:rPr>
            </w:pPr>
            <w:r w:rsidRPr="00F83F86">
              <w:rPr>
                <w:rFonts w:ascii="Calibri" w:eastAsia="Times New Roman" w:hAnsi="Calibri" w:cs="Times New Roman"/>
                <w:b/>
                <w:bCs/>
                <w:color w:val="000000"/>
              </w:rPr>
              <w:t>Model 3</w:t>
            </w:r>
          </w:p>
        </w:tc>
        <w:tc>
          <w:tcPr>
            <w:tcW w:w="1386" w:type="dxa"/>
            <w:tcBorders>
              <w:top w:val="nil"/>
              <w:left w:val="nil"/>
              <w:bottom w:val="single" w:sz="4" w:space="0" w:color="auto"/>
              <w:right w:val="single" w:sz="4" w:space="0" w:color="auto"/>
            </w:tcBorders>
            <w:shd w:val="clear" w:color="auto" w:fill="auto"/>
            <w:noWrap/>
            <w:vAlign w:val="center"/>
            <w:hideMark/>
          </w:tcPr>
          <w:p w14:paraId="205B5E9C"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0.1666</w:t>
            </w:r>
          </w:p>
        </w:tc>
        <w:tc>
          <w:tcPr>
            <w:tcW w:w="1048" w:type="dxa"/>
            <w:tcBorders>
              <w:top w:val="nil"/>
              <w:left w:val="nil"/>
              <w:bottom w:val="single" w:sz="4" w:space="0" w:color="auto"/>
              <w:right w:val="single" w:sz="4" w:space="0" w:color="auto"/>
            </w:tcBorders>
            <w:shd w:val="clear" w:color="auto" w:fill="auto"/>
            <w:noWrap/>
            <w:vAlign w:val="center"/>
            <w:hideMark/>
          </w:tcPr>
          <w:p w14:paraId="6C49599D"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0.0000</w:t>
            </w:r>
          </w:p>
        </w:tc>
        <w:tc>
          <w:tcPr>
            <w:tcW w:w="1048" w:type="dxa"/>
            <w:tcBorders>
              <w:top w:val="nil"/>
              <w:left w:val="nil"/>
              <w:bottom w:val="single" w:sz="4" w:space="0" w:color="auto"/>
              <w:right w:val="single" w:sz="4" w:space="0" w:color="auto"/>
            </w:tcBorders>
            <w:shd w:val="clear" w:color="auto" w:fill="auto"/>
            <w:noWrap/>
            <w:vAlign w:val="center"/>
            <w:hideMark/>
          </w:tcPr>
          <w:p w14:paraId="54FFDF29"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c>
          <w:tcPr>
            <w:tcW w:w="950" w:type="dxa"/>
            <w:tcBorders>
              <w:top w:val="nil"/>
              <w:left w:val="nil"/>
              <w:bottom w:val="single" w:sz="4" w:space="0" w:color="auto"/>
              <w:right w:val="single" w:sz="4" w:space="0" w:color="auto"/>
            </w:tcBorders>
            <w:shd w:val="clear" w:color="auto" w:fill="auto"/>
            <w:noWrap/>
            <w:vAlign w:val="center"/>
            <w:hideMark/>
          </w:tcPr>
          <w:p w14:paraId="7720FCEF"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0.0596</w:t>
            </w:r>
          </w:p>
        </w:tc>
        <w:tc>
          <w:tcPr>
            <w:tcW w:w="930" w:type="dxa"/>
            <w:tcBorders>
              <w:top w:val="nil"/>
              <w:left w:val="nil"/>
              <w:bottom w:val="single" w:sz="4" w:space="0" w:color="auto"/>
              <w:right w:val="single" w:sz="4" w:space="0" w:color="auto"/>
            </w:tcBorders>
            <w:shd w:val="clear" w:color="auto" w:fill="auto"/>
            <w:noWrap/>
            <w:vAlign w:val="center"/>
            <w:hideMark/>
          </w:tcPr>
          <w:p w14:paraId="4794633F"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c>
          <w:tcPr>
            <w:tcW w:w="1048" w:type="dxa"/>
            <w:tcBorders>
              <w:top w:val="nil"/>
              <w:left w:val="nil"/>
              <w:bottom w:val="single" w:sz="4" w:space="0" w:color="auto"/>
              <w:right w:val="single" w:sz="4" w:space="0" w:color="auto"/>
            </w:tcBorders>
            <w:shd w:val="clear" w:color="auto" w:fill="auto"/>
            <w:noWrap/>
            <w:vAlign w:val="center"/>
            <w:hideMark/>
          </w:tcPr>
          <w:p w14:paraId="22B03CA2"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c>
          <w:tcPr>
            <w:tcW w:w="821" w:type="dxa"/>
            <w:tcBorders>
              <w:top w:val="nil"/>
              <w:left w:val="nil"/>
              <w:bottom w:val="single" w:sz="4" w:space="0" w:color="auto"/>
              <w:right w:val="single" w:sz="4" w:space="0" w:color="auto"/>
            </w:tcBorders>
            <w:shd w:val="clear" w:color="auto" w:fill="auto"/>
            <w:noWrap/>
            <w:vAlign w:val="center"/>
            <w:hideMark/>
          </w:tcPr>
          <w:p w14:paraId="5E12D709"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0.0242</w:t>
            </w:r>
          </w:p>
        </w:tc>
      </w:tr>
      <w:tr w:rsidR="00F83F86" w:rsidRPr="00F83F86" w14:paraId="3832E7A9" w14:textId="77777777" w:rsidTr="00D226D8">
        <w:trPr>
          <w:trHeight w:val="3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B008672" w14:textId="77777777" w:rsidR="00F83F86" w:rsidRPr="00F83F86" w:rsidRDefault="00F83F86" w:rsidP="00F83F86">
            <w:pPr>
              <w:spacing w:after="0" w:line="240" w:lineRule="auto"/>
              <w:rPr>
                <w:rFonts w:ascii="Calibri" w:eastAsia="Times New Roman" w:hAnsi="Calibri" w:cs="Times New Roman"/>
                <w:b/>
                <w:bCs/>
                <w:color w:val="000000"/>
              </w:rPr>
            </w:pPr>
            <w:r w:rsidRPr="00F83F86">
              <w:rPr>
                <w:rFonts w:ascii="Calibri" w:eastAsia="Times New Roman" w:hAnsi="Calibri" w:cs="Times New Roman"/>
                <w:b/>
                <w:bCs/>
                <w:color w:val="000000"/>
              </w:rPr>
              <w:t>Model 4</w:t>
            </w:r>
          </w:p>
        </w:tc>
        <w:tc>
          <w:tcPr>
            <w:tcW w:w="1386" w:type="dxa"/>
            <w:tcBorders>
              <w:top w:val="nil"/>
              <w:left w:val="nil"/>
              <w:bottom w:val="single" w:sz="4" w:space="0" w:color="auto"/>
              <w:right w:val="single" w:sz="4" w:space="0" w:color="auto"/>
            </w:tcBorders>
            <w:shd w:val="clear" w:color="auto" w:fill="auto"/>
            <w:noWrap/>
            <w:vAlign w:val="center"/>
            <w:hideMark/>
          </w:tcPr>
          <w:p w14:paraId="1E329876"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0.0345</w:t>
            </w:r>
          </w:p>
        </w:tc>
        <w:tc>
          <w:tcPr>
            <w:tcW w:w="1048" w:type="dxa"/>
            <w:tcBorders>
              <w:top w:val="nil"/>
              <w:left w:val="nil"/>
              <w:bottom w:val="single" w:sz="4" w:space="0" w:color="auto"/>
              <w:right w:val="single" w:sz="4" w:space="0" w:color="auto"/>
            </w:tcBorders>
            <w:shd w:val="clear" w:color="auto" w:fill="auto"/>
            <w:noWrap/>
            <w:vAlign w:val="center"/>
            <w:hideMark/>
          </w:tcPr>
          <w:p w14:paraId="160FA091"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c>
          <w:tcPr>
            <w:tcW w:w="1048" w:type="dxa"/>
            <w:tcBorders>
              <w:top w:val="nil"/>
              <w:left w:val="nil"/>
              <w:bottom w:val="single" w:sz="4" w:space="0" w:color="auto"/>
              <w:right w:val="single" w:sz="4" w:space="0" w:color="auto"/>
            </w:tcBorders>
            <w:shd w:val="clear" w:color="auto" w:fill="auto"/>
            <w:noWrap/>
            <w:vAlign w:val="center"/>
            <w:hideMark/>
          </w:tcPr>
          <w:p w14:paraId="708F88E7"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0.0000</w:t>
            </w:r>
          </w:p>
        </w:tc>
        <w:tc>
          <w:tcPr>
            <w:tcW w:w="950" w:type="dxa"/>
            <w:tcBorders>
              <w:top w:val="nil"/>
              <w:left w:val="nil"/>
              <w:bottom w:val="single" w:sz="4" w:space="0" w:color="auto"/>
              <w:right w:val="single" w:sz="4" w:space="0" w:color="auto"/>
            </w:tcBorders>
            <w:shd w:val="clear" w:color="auto" w:fill="auto"/>
            <w:noWrap/>
            <w:vAlign w:val="center"/>
            <w:hideMark/>
          </w:tcPr>
          <w:p w14:paraId="4D8408E4"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c>
          <w:tcPr>
            <w:tcW w:w="930" w:type="dxa"/>
            <w:tcBorders>
              <w:top w:val="nil"/>
              <w:left w:val="nil"/>
              <w:bottom w:val="single" w:sz="4" w:space="0" w:color="auto"/>
              <w:right w:val="single" w:sz="4" w:space="0" w:color="auto"/>
            </w:tcBorders>
            <w:shd w:val="clear" w:color="auto" w:fill="auto"/>
            <w:noWrap/>
            <w:vAlign w:val="center"/>
            <w:hideMark/>
          </w:tcPr>
          <w:p w14:paraId="5D560026"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0.0382</w:t>
            </w:r>
          </w:p>
        </w:tc>
        <w:tc>
          <w:tcPr>
            <w:tcW w:w="1048" w:type="dxa"/>
            <w:tcBorders>
              <w:top w:val="nil"/>
              <w:left w:val="nil"/>
              <w:bottom w:val="single" w:sz="4" w:space="0" w:color="auto"/>
              <w:right w:val="single" w:sz="4" w:space="0" w:color="auto"/>
            </w:tcBorders>
            <w:shd w:val="clear" w:color="auto" w:fill="auto"/>
            <w:noWrap/>
            <w:vAlign w:val="center"/>
            <w:hideMark/>
          </w:tcPr>
          <w:p w14:paraId="47508C2B"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c>
          <w:tcPr>
            <w:tcW w:w="821" w:type="dxa"/>
            <w:tcBorders>
              <w:top w:val="nil"/>
              <w:left w:val="nil"/>
              <w:bottom w:val="single" w:sz="4" w:space="0" w:color="auto"/>
              <w:right w:val="single" w:sz="4" w:space="0" w:color="auto"/>
            </w:tcBorders>
            <w:shd w:val="clear" w:color="auto" w:fill="auto"/>
            <w:noWrap/>
            <w:vAlign w:val="center"/>
            <w:hideMark/>
          </w:tcPr>
          <w:p w14:paraId="781E29B4"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0.0025</w:t>
            </w:r>
          </w:p>
        </w:tc>
      </w:tr>
      <w:tr w:rsidR="00F83F86" w:rsidRPr="00F83F86" w14:paraId="23DCFA5E" w14:textId="77777777" w:rsidTr="00D226D8">
        <w:trPr>
          <w:trHeight w:val="3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13EE0F3F" w14:textId="77777777" w:rsidR="00F83F86" w:rsidRPr="00F83F86" w:rsidRDefault="00F83F86" w:rsidP="00F83F86">
            <w:pPr>
              <w:spacing w:after="0" w:line="240" w:lineRule="auto"/>
              <w:rPr>
                <w:rFonts w:ascii="Calibri" w:eastAsia="Times New Roman" w:hAnsi="Calibri" w:cs="Times New Roman"/>
                <w:b/>
                <w:bCs/>
                <w:color w:val="000000"/>
              </w:rPr>
            </w:pPr>
            <w:r w:rsidRPr="00F83F86">
              <w:rPr>
                <w:rFonts w:ascii="Calibri" w:eastAsia="Times New Roman" w:hAnsi="Calibri" w:cs="Times New Roman"/>
                <w:b/>
                <w:bCs/>
                <w:color w:val="000000"/>
              </w:rPr>
              <w:t>Model 5</w:t>
            </w:r>
          </w:p>
        </w:tc>
        <w:tc>
          <w:tcPr>
            <w:tcW w:w="1386" w:type="dxa"/>
            <w:tcBorders>
              <w:top w:val="nil"/>
              <w:left w:val="nil"/>
              <w:bottom w:val="single" w:sz="4" w:space="0" w:color="auto"/>
              <w:right w:val="single" w:sz="4" w:space="0" w:color="auto"/>
            </w:tcBorders>
            <w:shd w:val="clear" w:color="auto" w:fill="auto"/>
            <w:noWrap/>
            <w:vAlign w:val="center"/>
            <w:hideMark/>
          </w:tcPr>
          <w:p w14:paraId="2ECB96FD"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0.0114</w:t>
            </w:r>
          </w:p>
        </w:tc>
        <w:tc>
          <w:tcPr>
            <w:tcW w:w="1048" w:type="dxa"/>
            <w:tcBorders>
              <w:top w:val="nil"/>
              <w:left w:val="nil"/>
              <w:bottom w:val="single" w:sz="4" w:space="0" w:color="auto"/>
              <w:right w:val="single" w:sz="4" w:space="0" w:color="auto"/>
            </w:tcBorders>
            <w:shd w:val="clear" w:color="auto" w:fill="auto"/>
            <w:noWrap/>
            <w:vAlign w:val="center"/>
            <w:hideMark/>
          </w:tcPr>
          <w:p w14:paraId="536C3D1A"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 xml:space="preserve">&lt; 2e-16 </w:t>
            </w:r>
          </w:p>
        </w:tc>
        <w:tc>
          <w:tcPr>
            <w:tcW w:w="1048" w:type="dxa"/>
            <w:tcBorders>
              <w:top w:val="nil"/>
              <w:left w:val="nil"/>
              <w:bottom w:val="single" w:sz="4" w:space="0" w:color="auto"/>
              <w:right w:val="single" w:sz="4" w:space="0" w:color="auto"/>
            </w:tcBorders>
            <w:shd w:val="clear" w:color="auto" w:fill="auto"/>
            <w:noWrap/>
            <w:vAlign w:val="center"/>
            <w:hideMark/>
          </w:tcPr>
          <w:p w14:paraId="7A70FC70"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c>
          <w:tcPr>
            <w:tcW w:w="950" w:type="dxa"/>
            <w:tcBorders>
              <w:top w:val="nil"/>
              <w:left w:val="nil"/>
              <w:bottom w:val="single" w:sz="4" w:space="0" w:color="auto"/>
              <w:right w:val="single" w:sz="4" w:space="0" w:color="auto"/>
            </w:tcBorders>
            <w:shd w:val="clear" w:color="auto" w:fill="auto"/>
            <w:noWrap/>
            <w:vAlign w:val="center"/>
            <w:hideMark/>
          </w:tcPr>
          <w:p w14:paraId="5B914767"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c>
          <w:tcPr>
            <w:tcW w:w="930" w:type="dxa"/>
            <w:tcBorders>
              <w:top w:val="nil"/>
              <w:left w:val="nil"/>
              <w:bottom w:val="single" w:sz="4" w:space="0" w:color="auto"/>
              <w:right w:val="single" w:sz="4" w:space="0" w:color="auto"/>
            </w:tcBorders>
            <w:shd w:val="clear" w:color="auto" w:fill="auto"/>
            <w:noWrap/>
            <w:vAlign w:val="center"/>
            <w:hideMark/>
          </w:tcPr>
          <w:p w14:paraId="6F6D17DA"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c>
          <w:tcPr>
            <w:tcW w:w="1048" w:type="dxa"/>
            <w:tcBorders>
              <w:top w:val="nil"/>
              <w:left w:val="nil"/>
              <w:bottom w:val="single" w:sz="4" w:space="0" w:color="auto"/>
              <w:right w:val="single" w:sz="4" w:space="0" w:color="auto"/>
            </w:tcBorders>
            <w:shd w:val="clear" w:color="auto" w:fill="auto"/>
            <w:noWrap/>
            <w:vAlign w:val="center"/>
            <w:hideMark/>
          </w:tcPr>
          <w:p w14:paraId="4738F371"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0.0010</w:t>
            </w:r>
          </w:p>
        </w:tc>
        <w:tc>
          <w:tcPr>
            <w:tcW w:w="821" w:type="dxa"/>
            <w:tcBorders>
              <w:top w:val="nil"/>
              <w:left w:val="nil"/>
              <w:bottom w:val="single" w:sz="4" w:space="0" w:color="auto"/>
              <w:right w:val="single" w:sz="4" w:space="0" w:color="auto"/>
            </w:tcBorders>
            <w:shd w:val="clear" w:color="auto" w:fill="auto"/>
            <w:noWrap/>
            <w:vAlign w:val="center"/>
            <w:hideMark/>
          </w:tcPr>
          <w:p w14:paraId="6EE00998"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r>
      <w:tr w:rsidR="00F83F86" w:rsidRPr="00F83F86" w14:paraId="3B0952BE" w14:textId="77777777" w:rsidTr="00D226D8">
        <w:trPr>
          <w:trHeight w:val="3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F7D9C39" w14:textId="77777777" w:rsidR="00F83F86" w:rsidRPr="00F83F86" w:rsidRDefault="00F83F86" w:rsidP="00F83F86">
            <w:pPr>
              <w:spacing w:after="0" w:line="240" w:lineRule="auto"/>
              <w:rPr>
                <w:rFonts w:ascii="Calibri" w:eastAsia="Times New Roman" w:hAnsi="Calibri" w:cs="Times New Roman"/>
                <w:b/>
                <w:bCs/>
                <w:color w:val="000000"/>
              </w:rPr>
            </w:pPr>
            <w:r w:rsidRPr="00F83F86">
              <w:rPr>
                <w:rFonts w:ascii="Calibri" w:eastAsia="Times New Roman" w:hAnsi="Calibri" w:cs="Times New Roman"/>
                <w:b/>
                <w:bCs/>
                <w:color w:val="000000"/>
              </w:rPr>
              <w:t>Model 6</w:t>
            </w:r>
          </w:p>
        </w:tc>
        <w:tc>
          <w:tcPr>
            <w:tcW w:w="1386" w:type="dxa"/>
            <w:tcBorders>
              <w:top w:val="nil"/>
              <w:left w:val="nil"/>
              <w:bottom w:val="single" w:sz="4" w:space="0" w:color="auto"/>
              <w:right w:val="single" w:sz="4" w:space="0" w:color="auto"/>
            </w:tcBorders>
            <w:shd w:val="clear" w:color="auto" w:fill="auto"/>
            <w:noWrap/>
            <w:vAlign w:val="center"/>
            <w:hideMark/>
          </w:tcPr>
          <w:p w14:paraId="40DF19C3"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0.3972</w:t>
            </w:r>
          </w:p>
        </w:tc>
        <w:tc>
          <w:tcPr>
            <w:tcW w:w="1048" w:type="dxa"/>
            <w:tcBorders>
              <w:top w:val="nil"/>
              <w:left w:val="nil"/>
              <w:bottom w:val="single" w:sz="4" w:space="0" w:color="auto"/>
              <w:right w:val="single" w:sz="4" w:space="0" w:color="auto"/>
            </w:tcBorders>
            <w:shd w:val="clear" w:color="auto" w:fill="auto"/>
            <w:noWrap/>
            <w:vAlign w:val="center"/>
            <w:hideMark/>
          </w:tcPr>
          <w:p w14:paraId="49EC2CC6"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c>
          <w:tcPr>
            <w:tcW w:w="1048" w:type="dxa"/>
            <w:tcBorders>
              <w:top w:val="nil"/>
              <w:left w:val="nil"/>
              <w:bottom w:val="single" w:sz="4" w:space="0" w:color="auto"/>
              <w:right w:val="single" w:sz="4" w:space="0" w:color="auto"/>
            </w:tcBorders>
            <w:shd w:val="clear" w:color="auto" w:fill="auto"/>
            <w:noWrap/>
            <w:vAlign w:val="center"/>
            <w:hideMark/>
          </w:tcPr>
          <w:p w14:paraId="047E8718"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 xml:space="preserve">&lt; 2e-16 </w:t>
            </w:r>
          </w:p>
        </w:tc>
        <w:tc>
          <w:tcPr>
            <w:tcW w:w="950" w:type="dxa"/>
            <w:tcBorders>
              <w:top w:val="nil"/>
              <w:left w:val="nil"/>
              <w:bottom w:val="single" w:sz="4" w:space="0" w:color="auto"/>
              <w:right w:val="single" w:sz="4" w:space="0" w:color="auto"/>
            </w:tcBorders>
            <w:shd w:val="clear" w:color="auto" w:fill="auto"/>
            <w:noWrap/>
            <w:vAlign w:val="center"/>
            <w:hideMark/>
          </w:tcPr>
          <w:p w14:paraId="05114B0F"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c>
          <w:tcPr>
            <w:tcW w:w="930" w:type="dxa"/>
            <w:tcBorders>
              <w:top w:val="nil"/>
              <w:left w:val="nil"/>
              <w:bottom w:val="single" w:sz="4" w:space="0" w:color="auto"/>
              <w:right w:val="single" w:sz="4" w:space="0" w:color="auto"/>
            </w:tcBorders>
            <w:shd w:val="clear" w:color="auto" w:fill="auto"/>
            <w:noWrap/>
            <w:vAlign w:val="center"/>
            <w:hideMark/>
          </w:tcPr>
          <w:p w14:paraId="03793FCA"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c>
          <w:tcPr>
            <w:tcW w:w="1048" w:type="dxa"/>
            <w:tcBorders>
              <w:top w:val="nil"/>
              <w:left w:val="nil"/>
              <w:bottom w:val="single" w:sz="4" w:space="0" w:color="auto"/>
              <w:right w:val="single" w:sz="4" w:space="0" w:color="auto"/>
            </w:tcBorders>
            <w:shd w:val="clear" w:color="auto" w:fill="auto"/>
            <w:noWrap/>
            <w:vAlign w:val="center"/>
            <w:hideMark/>
          </w:tcPr>
          <w:p w14:paraId="5D90EAD8"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0.0005</w:t>
            </w:r>
          </w:p>
        </w:tc>
        <w:tc>
          <w:tcPr>
            <w:tcW w:w="821" w:type="dxa"/>
            <w:tcBorders>
              <w:top w:val="nil"/>
              <w:left w:val="nil"/>
              <w:bottom w:val="single" w:sz="4" w:space="0" w:color="auto"/>
              <w:right w:val="single" w:sz="4" w:space="0" w:color="auto"/>
            </w:tcBorders>
            <w:shd w:val="clear" w:color="auto" w:fill="auto"/>
            <w:noWrap/>
            <w:vAlign w:val="center"/>
            <w:hideMark/>
          </w:tcPr>
          <w:p w14:paraId="1B8E3EBB"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r>
      <w:tr w:rsidR="00F83F86" w:rsidRPr="00F83F86" w14:paraId="284D2614" w14:textId="77777777" w:rsidTr="00D226D8">
        <w:trPr>
          <w:trHeight w:val="3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6FB80F73" w14:textId="77777777" w:rsidR="00F83F86" w:rsidRPr="00F83F86" w:rsidRDefault="00F83F86" w:rsidP="00F83F86">
            <w:pPr>
              <w:spacing w:after="0" w:line="240" w:lineRule="auto"/>
              <w:rPr>
                <w:rFonts w:ascii="Calibri" w:eastAsia="Times New Roman" w:hAnsi="Calibri" w:cs="Times New Roman"/>
                <w:b/>
                <w:bCs/>
                <w:color w:val="000000"/>
              </w:rPr>
            </w:pPr>
            <w:r w:rsidRPr="00F83F86">
              <w:rPr>
                <w:rFonts w:ascii="Calibri" w:eastAsia="Times New Roman" w:hAnsi="Calibri" w:cs="Times New Roman"/>
                <w:b/>
                <w:bCs/>
                <w:color w:val="000000"/>
              </w:rPr>
              <w:t>Model 7</w:t>
            </w:r>
          </w:p>
        </w:tc>
        <w:tc>
          <w:tcPr>
            <w:tcW w:w="1386" w:type="dxa"/>
            <w:tcBorders>
              <w:top w:val="nil"/>
              <w:left w:val="nil"/>
              <w:bottom w:val="single" w:sz="4" w:space="0" w:color="auto"/>
              <w:right w:val="single" w:sz="4" w:space="0" w:color="auto"/>
            </w:tcBorders>
            <w:shd w:val="clear" w:color="auto" w:fill="auto"/>
            <w:noWrap/>
            <w:vAlign w:val="center"/>
            <w:hideMark/>
          </w:tcPr>
          <w:p w14:paraId="0335931C"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0.2905</w:t>
            </w:r>
          </w:p>
        </w:tc>
        <w:tc>
          <w:tcPr>
            <w:tcW w:w="1048" w:type="dxa"/>
            <w:tcBorders>
              <w:top w:val="nil"/>
              <w:left w:val="nil"/>
              <w:bottom w:val="single" w:sz="4" w:space="0" w:color="auto"/>
              <w:right w:val="single" w:sz="4" w:space="0" w:color="auto"/>
            </w:tcBorders>
            <w:shd w:val="clear" w:color="auto" w:fill="auto"/>
            <w:noWrap/>
            <w:vAlign w:val="center"/>
            <w:hideMark/>
          </w:tcPr>
          <w:p w14:paraId="3959550A"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 xml:space="preserve">&lt;2e-16 </w:t>
            </w:r>
          </w:p>
        </w:tc>
        <w:tc>
          <w:tcPr>
            <w:tcW w:w="1048" w:type="dxa"/>
            <w:tcBorders>
              <w:top w:val="nil"/>
              <w:left w:val="nil"/>
              <w:bottom w:val="single" w:sz="4" w:space="0" w:color="auto"/>
              <w:right w:val="single" w:sz="4" w:space="0" w:color="auto"/>
            </w:tcBorders>
            <w:shd w:val="clear" w:color="auto" w:fill="auto"/>
            <w:noWrap/>
            <w:vAlign w:val="center"/>
            <w:hideMark/>
          </w:tcPr>
          <w:p w14:paraId="33203F7F"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c>
          <w:tcPr>
            <w:tcW w:w="950" w:type="dxa"/>
            <w:tcBorders>
              <w:top w:val="nil"/>
              <w:left w:val="nil"/>
              <w:bottom w:val="single" w:sz="4" w:space="0" w:color="auto"/>
              <w:right w:val="single" w:sz="4" w:space="0" w:color="auto"/>
            </w:tcBorders>
            <w:shd w:val="clear" w:color="auto" w:fill="auto"/>
            <w:noWrap/>
            <w:vAlign w:val="center"/>
            <w:hideMark/>
          </w:tcPr>
          <w:p w14:paraId="7730B3F7"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0.0894</w:t>
            </w:r>
          </w:p>
        </w:tc>
        <w:tc>
          <w:tcPr>
            <w:tcW w:w="930" w:type="dxa"/>
            <w:tcBorders>
              <w:top w:val="nil"/>
              <w:left w:val="nil"/>
              <w:bottom w:val="single" w:sz="4" w:space="0" w:color="auto"/>
              <w:right w:val="single" w:sz="4" w:space="0" w:color="auto"/>
            </w:tcBorders>
            <w:shd w:val="clear" w:color="auto" w:fill="auto"/>
            <w:noWrap/>
            <w:vAlign w:val="center"/>
            <w:hideMark/>
          </w:tcPr>
          <w:p w14:paraId="2274F9DA"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c>
          <w:tcPr>
            <w:tcW w:w="1048" w:type="dxa"/>
            <w:tcBorders>
              <w:top w:val="nil"/>
              <w:left w:val="nil"/>
              <w:bottom w:val="single" w:sz="4" w:space="0" w:color="auto"/>
              <w:right w:val="single" w:sz="4" w:space="0" w:color="auto"/>
            </w:tcBorders>
            <w:shd w:val="clear" w:color="auto" w:fill="auto"/>
            <w:noWrap/>
            <w:vAlign w:val="center"/>
            <w:hideMark/>
          </w:tcPr>
          <w:p w14:paraId="7CA1E20E"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c>
          <w:tcPr>
            <w:tcW w:w="821" w:type="dxa"/>
            <w:tcBorders>
              <w:top w:val="nil"/>
              <w:left w:val="nil"/>
              <w:bottom w:val="single" w:sz="4" w:space="0" w:color="auto"/>
              <w:right w:val="single" w:sz="4" w:space="0" w:color="auto"/>
            </w:tcBorders>
            <w:shd w:val="clear" w:color="auto" w:fill="auto"/>
            <w:noWrap/>
            <w:vAlign w:val="center"/>
            <w:hideMark/>
          </w:tcPr>
          <w:p w14:paraId="696A2653"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r>
      <w:tr w:rsidR="00F83F86" w:rsidRPr="00F83F86" w14:paraId="1276E7F3" w14:textId="77777777" w:rsidTr="00D226D8">
        <w:trPr>
          <w:trHeight w:val="300"/>
        </w:trPr>
        <w:tc>
          <w:tcPr>
            <w:tcW w:w="1260" w:type="dxa"/>
            <w:tcBorders>
              <w:top w:val="nil"/>
              <w:left w:val="single" w:sz="4" w:space="0" w:color="auto"/>
              <w:bottom w:val="single" w:sz="4" w:space="0" w:color="auto"/>
              <w:right w:val="single" w:sz="4" w:space="0" w:color="auto"/>
            </w:tcBorders>
            <w:shd w:val="clear" w:color="auto" w:fill="auto"/>
            <w:noWrap/>
            <w:vAlign w:val="bottom"/>
            <w:hideMark/>
          </w:tcPr>
          <w:p w14:paraId="32BAA4A2" w14:textId="77777777" w:rsidR="00F83F86" w:rsidRPr="00F83F86" w:rsidRDefault="00F83F86" w:rsidP="00F83F86">
            <w:pPr>
              <w:spacing w:after="0" w:line="240" w:lineRule="auto"/>
              <w:rPr>
                <w:rFonts w:ascii="Calibri" w:eastAsia="Times New Roman" w:hAnsi="Calibri" w:cs="Times New Roman"/>
                <w:b/>
                <w:bCs/>
                <w:color w:val="000000"/>
              </w:rPr>
            </w:pPr>
            <w:r w:rsidRPr="00F83F86">
              <w:rPr>
                <w:rFonts w:ascii="Calibri" w:eastAsia="Times New Roman" w:hAnsi="Calibri" w:cs="Times New Roman"/>
                <w:b/>
                <w:bCs/>
                <w:color w:val="000000"/>
              </w:rPr>
              <w:t>Model 8</w:t>
            </w:r>
          </w:p>
        </w:tc>
        <w:tc>
          <w:tcPr>
            <w:tcW w:w="1386" w:type="dxa"/>
            <w:tcBorders>
              <w:top w:val="nil"/>
              <w:left w:val="nil"/>
              <w:bottom w:val="single" w:sz="4" w:space="0" w:color="auto"/>
              <w:right w:val="single" w:sz="4" w:space="0" w:color="auto"/>
            </w:tcBorders>
            <w:shd w:val="clear" w:color="auto" w:fill="auto"/>
            <w:noWrap/>
            <w:vAlign w:val="center"/>
            <w:hideMark/>
          </w:tcPr>
          <w:p w14:paraId="3D4AACC0"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0.0607</w:t>
            </w:r>
          </w:p>
        </w:tc>
        <w:tc>
          <w:tcPr>
            <w:tcW w:w="1048" w:type="dxa"/>
            <w:tcBorders>
              <w:top w:val="nil"/>
              <w:left w:val="nil"/>
              <w:bottom w:val="single" w:sz="4" w:space="0" w:color="auto"/>
              <w:right w:val="single" w:sz="4" w:space="0" w:color="auto"/>
            </w:tcBorders>
            <w:shd w:val="clear" w:color="auto" w:fill="auto"/>
            <w:noWrap/>
            <w:vAlign w:val="center"/>
            <w:hideMark/>
          </w:tcPr>
          <w:p w14:paraId="74D209AE"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c>
          <w:tcPr>
            <w:tcW w:w="1048" w:type="dxa"/>
            <w:tcBorders>
              <w:top w:val="nil"/>
              <w:left w:val="nil"/>
              <w:bottom w:val="single" w:sz="4" w:space="0" w:color="auto"/>
              <w:right w:val="single" w:sz="4" w:space="0" w:color="auto"/>
            </w:tcBorders>
            <w:shd w:val="clear" w:color="auto" w:fill="auto"/>
            <w:noWrap/>
            <w:vAlign w:val="center"/>
            <w:hideMark/>
          </w:tcPr>
          <w:p w14:paraId="38CA4070"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0.0000</w:t>
            </w:r>
          </w:p>
        </w:tc>
        <w:tc>
          <w:tcPr>
            <w:tcW w:w="950" w:type="dxa"/>
            <w:tcBorders>
              <w:top w:val="nil"/>
              <w:left w:val="nil"/>
              <w:bottom w:val="single" w:sz="4" w:space="0" w:color="auto"/>
              <w:right w:val="single" w:sz="4" w:space="0" w:color="auto"/>
            </w:tcBorders>
            <w:shd w:val="clear" w:color="auto" w:fill="auto"/>
            <w:noWrap/>
            <w:vAlign w:val="center"/>
            <w:hideMark/>
          </w:tcPr>
          <w:p w14:paraId="4216D5A4"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c>
          <w:tcPr>
            <w:tcW w:w="930" w:type="dxa"/>
            <w:tcBorders>
              <w:top w:val="nil"/>
              <w:left w:val="nil"/>
              <w:bottom w:val="single" w:sz="4" w:space="0" w:color="auto"/>
              <w:right w:val="single" w:sz="4" w:space="0" w:color="auto"/>
            </w:tcBorders>
            <w:shd w:val="clear" w:color="auto" w:fill="auto"/>
            <w:noWrap/>
            <w:vAlign w:val="center"/>
            <w:hideMark/>
          </w:tcPr>
          <w:p w14:paraId="010EBCF7"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0.0645</w:t>
            </w:r>
          </w:p>
        </w:tc>
        <w:tc>
          <w:tcPr>
            <w:tcW w:w="1048" w:type="dxa"/>
            <w:tcBorders>
              <w:top w:val="nil"/>
              <w:left w:val="nil"/>
              <w:bottom w:val="single" w:sz="4" w:space="0" w:color="auto"/>
              <w:right w:val="single" w:sz="4" w:space="0" w:color="auto"/>
            </w:tcBorders>
            <w:shd w:val="clear" w:color="auto" w:fill="auto"/>
            <w:noWrap/>
            <w:vAlign w:val="center"/>
            <w:hideMark/>
          </w:tcPr>
          <w:p w14:paraId="2D73EEAD"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c>
          <w:tcPr>
            <w:tcW w:w="821" w:type="dxa"/>
            <w:tcBorders>
              <w:top w:val="nil"/>
              <w:left w:val="nil"/>
              <w:bottom w:val="single" w:sz="4" w:space="0" w:color="auto"/>
              <w:right w:val="single" w:sz="4" w:space="0" w:color="auto"/>
            </w:tcBorders>
            <w:shd w:val="clear" w:color="auto" w:fill="auto"/>
            <w:noWrap/>
            <w:vAlign w:val="center"/>
            <w:hideMark/>
          </w:tcPr>
          <w:p w14:paraId="53983D5D" w14:textId="77777777" w:rsidR="00F83F86" w:rsidRPr="00F83F86" w:rsidRDefault="00F83F86" w:rsidP="00F83F86">
            <w:pPr>
              <w:spacing w:after="0" w:line="240" w:lineRule="auto"/>
              <w:jc w:val="center"/>
              <w:rPr>
                <w:rFonts w:ascii="Calibri" w:eastAsia="Times New Roman" w:hAnsi="Calibri" w:cs="Times New Roman"/>
                <w:color w:val="000000"/>
              </w:rPr>
            </w:pPr>
            <w:r w:rsidRPr="00F83F86">
              <w:rPr>
                <w:rFonts w:ascii="Calibri" w:eastAsia="Times New Roman" w:hAnsi="Calibri" w:cs="Times New Roman"/>
                <w:color w:val="000000"/>
              </w:rPr>
              <w:t>NA</w:t>
            </w:r>
          </w:p>
        </w:tc>
      </w:tr>
    </w:tbl>
    <w:p w14:paraId="76AD1843" w14:textId="77777777" w:rsidR="000D0638" w:rsidRPr="00BF4BAD" w:rsidRDefault="000D0638" w:rsidP="009D0926">
      <w:pPr>
        <w:autoSpaceDE w:val="0"/>
        <w:autoSpaceDN w:val="0"/>
        <w:adjustRightInd w:val="0"/>
        <w:spacing w:after="0" w:line="480" w:lineRule="auto"/>
        <w:jc w:val="both"/>
        <w:rPr>
          <w:rFonts w:ascii="Arial" w:hAnsi="Arial" w:cs="Arial"/>
          <w:sz w:val="24"/>
          <w:szCs w:val="24"/>
        </w:rPr>
      </w:pPr>
    </w:p>
    <w:p w14:paraId="6988AB03" w14:textId="77777777" w:rsidR="005B522A" w:rsidRPr="00BF4BAD" w:rsidRDefault="005647D6" w:rsidP="00CD48D1">
      <w:pPr>
        <w:pStyle w:val="Caption"/>
        <w:keepNext/>
        <w:jc w:val="center"/>
        <w:rPr>
          <w:rFonts w:ascii="Arial" w:hAnsi="Arial" w:cs="Arial"/>
          <w:i w:val="0"/>
          <w:color w:val="000000" w:themeColor="text1"/>
          <w:sz w:val="24"/>
          <w:szCs w:val="24"/>
        </w:rPr>
      </w:pPr>
      <w:bookmarkStart w:id="86" w:name="_Toc448145733"/>
      <w:r w:rsidRPr="00BF4BAD">
        <w:rPr>
          <w:rFonts w:ascii="Arial" w:hAnsi="Arial" w:cs="Arial"/>
          <w:i w:val="0"/>
          <w:color w:val="000000" w:themeColor="text1"/>
          <w:sz w:val="24"/>
          <w:szCs w:val="24"/>
        </w:rPr>
        <w:t xml:space="preserve">Table </w:t>
      </w:r>
      <w:r w:rsidRPr="00BF4BAD">
        <w:rPr>
          <w:rFonts w:ascii="Arial" w:hAnsi="Arial" w:cs="Arial"/>
          <w:i w:val="0"/>
          <w:color w:val="000000" w:themeColor="text1"/>
          <w:sz w:val="24"/>
          <w:szCs w:val="24"/>
        </w:rPr>
        <w:fldChar w:fldCharType="begin"/>
      </w:r>
      <w:r w:rsidRPr="00BF4BAD">
        <w:rPr>
          <w:rFonts w:ascii="Arial" w:hAnsi="Arial" w:cs="Arial"/>
          <w:i w:val="0"/>
          <w:color w:val="000000" w:themeColor="text1"/>
          <w:sz w:val="24"/>
          <w:szCs w:val="24"/>
        </w:rPr>
        <w:instrText xml:space="preserve"> SEQ Table \* ARABIC </w:instrText>
      </w:r>
      <w:r w:rsidRPr="00BF4BAD">
        <w:rPr>
          <w:rFonts w:ascii="Arial" w:hAnsi="Arial" w:cs="Arial"/>
          <w:i w:val="0"/>
          <w:color w:val="000000" w:themeColor="text1"/>
          <w:sz w:val="24"/>
          <w:szCs w:val="24"/>
        </w:rPr>
        <w:fldChar w:fldCharType="separate"/>
      </w:r>
      <w:r w:rsidR="005E444C" w:rsidRPr="00BF4BAD">
        <w:rPr>
          <w:rFonts w:ascii="Arial" w:hAnsi="Arial" w:cs="Arial"/>
          <w:i w:val="0"/>
          <w:color w:val="000000" w:themeColor="text1"/>
          <w:sz w:val="24"/>
          <w:szCs w:val="24"/>
        </w:rPr>
        <w:t>24</w:t>
      </w:r>
      <w:r w:rsidRPr="00BF4BAD">
        <w:rPr>
          <w:rFonts w:ascii="Arial" w:hAnsi="Arial" w:cs="Arial"/>
          <w:i w:val="0"/>
          <w:color w:val="000000" w:themeColor="text1"/>
          <w:sz w:val="24"/>
          <w:szCs w:val="24"/>
        </w:rPr>
        <w:fldChar w:fldCharType="end"/>
      </w:r>
      <w:r w:rsidRPr="00BF4BAD">
        <w:rPr>
          <w:rFonts w:ascii="Arial" w:hAnsi="Arial" w:cs="Arial"/>
          <w:i w:val="0"/>
          <w:color w:val="000000" w:themeColor="text1"/>
          <w:sz w:val="24"/>
          <w:szCs w:val="24"/>
        </w:rPr>
        <w:t xml:space="preserve"> P-Value for all different econometric models for China</w:t>
      </w:r>
      <w:bookmarkEnd w:id="86"/>
    </w:p>
    <w:tbl>
      <w:tblPr>
        <w:tblW w:w="8550" w:type="dxa"/>
        <w:tblInd w:w="-5" w:type="dxa"/>
        <w:tblLook w:val="04A0" w:firstRow="1" w:lastRow="0" w:firstColumn="1" w:lastColumn="0" w:noHBand="0" w:noVBand="1"/>
      </w:tblPr>
      <w:tblGrid>
        <w:gridCol w:w="1620"/>
        <w:gridCol w:w="1056"/>
        <w:gridCol w:w="908"/>
        <w:gridCol w:w="955"/>
        <w:gridCol w:w="1213"/>
        <w:gridCol w:w="1213"/>
        <w:gridCol w:w="775"/>
        <w:gridCol w:w="810"/>
      </w:tblGrid>
      <w:tr w:rsidR="003B2451" w:rsidRPr="003B2451" w14:paraId="4AA6A1CE" w14:textId="77777777" w:rsidTr="00D226D8">
        <w:trPr>
          <w:trHeight w:val="300"/>
        </w:trPr>
        <w:tc>
          <w:tcPr>
            <w:tcW w:w="1620" w:type="dxa"/>
            <w:tcBorders>
              <w:top w:val="single" w:sz="4" w:space="0" w:color="auto"/>
              <w:left w:val="single" w:sz="4" w:space="0" w:color="auto"/>
              <w:bottom w:val="single" w:sz="4" w:space="0" w:color="auto"/>
              <w:right w:val="single" w:sz="4" w:space="0" w:color="auto"/>
            </w:tcBorders>
            <w:shd w:val="clear" w:color="auto" w:fill="auto"/>
            <w:noWrap/>
            <w:hideMark/>
          </w:tcPr>
          <w:p w14:paraId="3B1588DA" w14:textId="4651173D" w:rsidR="003B2451" w:rsidRPr="003B2451" w:rsidRDefault="00CD48D1" w:rsidP="003B2451">
            <w:pPr>
              <w:spacing w:after="0" w:line="240" w:lineRule="auto"/>
              <w:rPr>
                <w:rFonts w:ascii="Calibri" w:eastAsia="Times New Roman" w:hAnsi="Calibri" w:cs="Times New Roman"/>
                <w:b/>
                <w:bCs/>
                <w:color w:val="000000"/>
              </w:rPr>
            </w:pPr>
            <w:r>
              <w:rPr>
                <w:rFonts w:ascii="Calibri" w:eastAsia="Times New Roman" w:hAnsi="Calibri" w:cs="Times New Roman"/>
                <w:b/>
                <w:color w:val="000000"/>
              </w:rPr>
              <w:t>Model Number</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14:paraId="442FE937" w14:textId="77777777" w:rsidR="003B2451" w:rsidRPr="003B2451" w:rsidRDefault="003B2451" w:rsidP="003B2451">
            <w:pPr>
              <w:spacing w:after="0" w:line="240" w:lineRule="auto"/>
              <w:jc w:val="center"/>
              <w:rPr>
                <w:rFonts w:ascii="Calibri" w:eastAsia="Times New Roman" w:hAnsi="Calibri" w:cs="Times New Roman"/>
                <w:b/>
                <w:bCs/>
                <w:color w:val="000000"/>
              </w:rPr>
            </w:pPr>
            <w:r w:rsidRPr="003B2451">
              <w:rPr>
                <w:rFonts w:ascii="Calibri" w:eastAsia="Times New Roman" w:hAnsi="Calibri" w:cs="Times New Roman"/>
                <w:b/>
                <w:bCs/>
                <w:color w:val="000000"/>
              </w:rPr>
              <w:t>Intercept</w:t>
            </w:r>
          </w:p>
        </w:tc>
        <w:tc>
          <w:tcPr>
            <w:tcW w:w="908" w:type="dxa"/>
            <w:tcBorders>
              <w:top w:val="single" w:sz="4" w:space="0" w:color="auto"/>
              <w:left w:val="nil"/>
              <w:bottom w:val="single" w:sz="4" w:space="0" w:color="auto"/>
              <w:right w:val="single" w:sz="4" w:space="0" w:color="auto"/>
            </w:tcBorders>
            <w:shd w:val="clear" w:color="auto" w:fill="auto"/>
            <w:noWrap/>
            <w:vAlign w:val="center"/>
            <w:hideMark/>
          </w:tcPr>
          <w:p w14:paraId="7D12AA89" w14:textId="77777777" w:rsidR="003B2451" w:rsidRPr="003B2451" w:rsidRDefault="003B2451" w:rsidP="003B2451">
            <w:pPr>
              <w:spacing w:after="0" w:line="240" w:lineRule="auto"/>
              <w:jc w:val="center"/>
              <w:rPr>
                <w:rFonts w:ascii="Calibri" w:eastAsia="Times New Roman" w:hAnsi="Calibri" w:cs="Times New Roman"/>
                <w:b/>
                <w:bCs/>
                <w:color w:val="000000"/>
              </w:rPr>
            </w:pPr>
            <w:r w:rsidRPr="003B2451">
              <w:rPr>
                <w:rFonts w:ascii="Calibri" w:eastAsia="Times New Roman" w:hAnsi="Calibri" w:cs="Times New Roman"/>
                <w:b/>
                <w:bCs/>
                <w:color w:val="000000"/>
              </w:rPr>
              <w:t>X1</w:t>
            </w:r>
          </w:p>
        </w:tc>
        <w:tc>
          <w:tcPr>
            <w:tcW w:w="955" w:type="dxa"/>
            <w:tcBorders>
              <w:top w:val="single" w:sz="4" w:space="0" w:color="auto"/>
              <w:left w:val="nil"/>
              <w:bottom w:val="single" w:sz="4" w:space="0" w:color="auto"/>
              <w:right w:val="single" w:sz="4" w:space="0" w:color="auto"/>
            </w:tcBorders>
            <w:shd w:val="clear" w:color="auto" w:fill="auto"/>
            <w:noWrap/>
            <w:vAlign w:val="center"/>
            <w:hideMark/>
          </w:tcPr>
          <w:p w14:paraId="50253584" w14:textId="77777777" w:rsidR="003B2451" w:rsidRPr="003B2451" w:rsidRDefault="003B2451" w:rsidP="003B2451">
            <w:pPr>
              <w:spacing w:after="0" w:line="240" w:lineRule="auto"/>
              <w:jc w:val="center"/>
              <w:rPr>
                <w:rFonts w:ascii="Calibri" w:eastAsia="Times New Roman" w:hAnsi="Calibri" w:cs="Times New Roman"/>
                <w:b/>
                <w:bCs/>
                <w:color w:val="000000"/>
              </w:rPr>
            </w:pPr>
            <w:r w:rsidRPr="003B2451">
              <w:rPr>
                <w:rFonts w:ascii="Calibri" w:eastAsia="Times New Roman" w:hAnsi="Calibri" w:cs="Times New Roman"/>
                <w:b/>
                <w:bCs/>
                <w:color w:val="000000"/>
              </w:rPr>
              <w:t>X2</w:t>
            </w:r>
          </w:p>
        </w:tc>
        <w:tc>
          <w:tcPr>
            <w:tcW w:w="1213" w:type="dxa"/>
            <w:tcBorders>
              <w:top w:val="single" w:sz="4" w:space="0" w:color="auto"/>
              <w:left w:val="nil"/>
              <w:bottom w:val="single" w:sz="4" w:space="0" w:color="auto"/>
              <w:right w:val="single" w:sz="4" w:space="0" w:color="auto"/>
            </w:tcBorders>
            <w:shd w:val="clear" w:color="auto" w:fill="auto"/>
            <w:noWrap/>
            <w:vAlign w:val="center"/>
            <w:hideMark/>
          </w:tcPr>
          <w:p w14:paraId="3E82EA96" w14:textId="77777777" w:rsidR="003B2451" w:rsidRPr="003B2451" w:rsidRDefault="003B2451" w:rsidP="003B2451">
            <w:pPr>
              <w:spacing w:after="0" w:line="240" w:lineRule="auto"/>
              <w:jc w:val="center"/>
              <w:rPr>
                <w:rFonts w:ascii="Calibri" w:eastAsia="Times New Roman" w:hAnsi="Calibri" w:cs="Times New Roman"/>
                <w:b/>
                <w:bCs/>
                <w:color w:val="000000"/>
              </w:rPr>
            </w:pPr>
            <w:r w:rsidRPr="003B2451">
              <w:rPr>
                <w:rFonts w:ascii="Calibri" w:eastAsia="Times New Roman" w:hAnsi="Calibri" w:cs="Times New Roman"/>
                <w:b/>
                <w:bCs/>
                <w:color w:val="000000"/>
              </w:rPr>
              <w:t>X3</w:t>
            </w:r>
          </w:p>
        </w:tc>
        <w:tc>
          <w:tcPr>
            <w:tcW w:w="1213" w:type="dxa"/>
            <w:tcBorders>
              <w:top w:val="single" w:sz="4" w:space="0" w:color="auto"/>
              <w:left w:val="nil"/>
              <w:bottom w:val="single" w:sz="4" w:space="0" w:color="auto"/>
              <w:right w:val="single" w:sz="4" w:space="0" w:color="auto"/>
            </w:tcBorders>
            <w:shd w:val="clear" w:color="auto" w:fill="auto"/>
            <w:noWrap/>
            <w:vAlign w:val="center"/>
            <w:hideMark/>
          </w:tcPr>
          <w:p w14:paraId="3F6E49F8" w14:textId="77777777" w:rsidR="003B2451" w:rsidRPr="003B2451" w:rsidRDefault="003B2451" w:rsidP="003B2451">
            <w:pPr>
              <w:spacing w:after="0" w:line="240" w:lineRule="auto"/>
              <w:jc w:val="center"/>
              <w:rPr>
                <w:rFonts w:ascii="Calibri" w:eastAsia="Times New Roman" w:hAnsi="Calibri" w:cs="Times New Roman"/>
                <w:b/>
                <w:bCs/>
                <w:color w:val="000000"/>
              </w:rPr>
            </w:pPr>
            <w:r w:rsidRPr="003B2451">
              <w:rPr>
                <w:rFonts w:ascii="Calibri" w:eastAsia="Times New Roman" w:hAnsi="Calibri" w:cs="Times New Roman"/>
                <w:b/>
                <w:bCs/>
                <w:color w:val="000000"/>
              </w:rPr>
              <w:t>X4</w:t>
            </w:r>
          </w:p>
        </w:tc>
        <w:tc>
          <w:tcPr>
            <w:tcW w:w="775" w:type="dxa"/>
            <w:tcBorders>
              <w:top w:val="single" w:sz="4" w:space="0" w:color="auto"/>
              <w:left w:val="nil"/>
              <w:bottom w:val="single" w:sz="4" w:space="0" w:color="auto"/>
              <w:right w:val="single" w:sz="4" w:space="0" w:color="auto"/>
            </w:tcBorders>
            <w:shd w:val="clear" w:color="auto" w:fill="auto"/>
            <w:noWrap/>
            <w:vAlign w:val="center"/>
            <w:hideMark/>
          </w:tcPr>
          <w:p w14:paraId="051881E5" w14:textId="77777777" w:rsidR="003B2451" w:rsidRPr="003B2451" w:rsidRDefault="003B2451" w:rsidP="003B2451">
            <w:pPr>
              <w:spacing w:after="0" w:line="240" w:lineRule="auto"/>
              <w:jc w:val="center"/>
              <w:rPr>
                <w:rFonts w:ascii="Calibri" w:eastAsia="Times New Roman" w:hAnsi="Calibri" w:cs="Times New Roman"/>
                <w:b/>
                <w:bCs/>
                <w:color w:val="000000"/>
              </w:rPr>
            </w:pPr>
            <w:r w:rsidRPr="003B2451">
              <w:rPr>
                <w:rFonts w:ascii="Calibri" w:eastAsia="Times New Roman" w:hAnsi="Calibri" w:cs="Times New Roman"/>
                <w:b/>
                <w:bCs/>
                <w:color w:val="000000"/>
              </w:rPr>
              <w:t>X5</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14:paraId="183BD6A8" w14:textId="77777777" w:rsidR="003B2451" w:rsidRPr="003B2451" w:rsidRDefault="003B2451" w:rsidP="003B2451">
            <w:pPr>
              <w:spacing w:after="0" w:line="240" w:lineRule="auto"/>
              <w:jc w:val="center"/>
              <w:rPr>
                <w:rFonts w:ascii="Calibri" w:eastAsia="Times New Roman" w:hAnsi="Calibri" w:cs="Times New Roman"/>
                <w:b/>
                <w:bCs/>
                <w:color w:val="000000"/>
              </w:rPr>
            </w:pPr>
            <w:r w:rsidRPr="003B2451">
              <w:rPr>
                <w:rFonts w:ascii="Calibri" w:eastAsia="Times New Roman" w:hAnsi="Calibri" w:cs="Times New Roman"/>
                <w:b/>
                <w:bCs/>
                <w:color w:val="000000"/>
              </w:rPr>
              <w:t>X6</w:t>
            </w:r>
          </w:p>
        </w:tc>
      </w:tr>
      <w:tr w:rsidR="003B2451" w:rsidRPr="003B2451" w14:paraId="2DE76242" w14:textId="77777777" w:rsidTr="00D226D8">
        <w:trPr>
          <w:trHeight w:val="300"/>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759A2D35" w14:textId="77777777" w:rsidR="003B2451" w:rsidRPr="003B2451" w:rsidRDefault="003B2451" w:rsidP="003B2451">
            <w:pPr>
              <w:spacing w:after="0" w:line="240" w:lineRule="auto"/>
              <w:jc w:val="center"/>
              <w:rPr>
                <w:rFonts w:ascii="Calibri" w:eastAsia="Times New Roman" w:hAnsi="Calibri" w:cs="Times New Roman"/>
                <w:b/>
                <w:color w:val="000000"/>
              </w:rPr>
            </w:pPr>
            <w:r w:rsidRPr="003B2451">
              <w:rPr>
                <w:rFonts w:ascii="Calibri" w:eastAsia="Times New Roman" w:hAnsi="Calibri" w:cs="Times New Roman"/>
                <w:b/>
                <w:color w:val="000000"/>
              </w:rPr>
              <w:t>Model 1</w:t>
            </w:r>
          </w:p>
        </w:tc>
        <w:tc>
          <w:tcPr>
            <w:tcW w:w="1056" w:type="dxa"/>
            <w:tcBorders>
              <w:top w:val="nil"/>
              <w:left w:val="nil"/>
              <w:bottom w:val="single" w:sz="4" w:space="0" w:color="auto"/>
              <w:right w:val="single" w:sz="4" w:space="0" w:color="auto"/>
            </w:tcBorders>
            <w:shd w:val="clear" w:color="auto" w:fill="auto"/>
            <w:noWrap/>
            <w:vAlign w:val="center"/>
            <w:hideMark/>
          </w:tcPr>
          <w:p w14:paraId="36C52E22" w14:textId="77777777" w:rsidR="003B2451" w:rsidRPr="003B2451" w:rsidRDefault="003B2451" w:rsidP="003B2451">
            <w:pPr>
              <w:spacing w:after="0" w:line="240" w:lineRule="auto"/>
              <w:jc w:val="center"/>
              <w:rPr>
                <w:rFonts w:ascii="Calibri" w:eastAsia="Times New Roman" w:hAnsi="Calibri" w:cs="Times New Roman"/>
                <w:color w:val="000000"/>
              </w:rPr>
            </w:pPr>
            <w:r w:rsidRPr="003B2451">
              <w:rPr>
                <w:rFonts w:ascii="Calibri" w:eastAsia="Times New Roman" w:hAnsi="Calibri" w:cs="Times New Roman"/>
                <w:color w:val="000000"/>
              </w:rPr>
              <w:t>0.0000</w:t>
            </w:r>
          </w:p>
        </w:tc>
        <w:tc>
          <w:tcPr>
            <w:tcW w:w="908" w:type="dxa"/>
            <w:tcBorders>
              <w:top w:val="nil"/>
              <w:left w:val="nil"/>
              <w:bottom w:val="single" w:sz="4" w:space="0" w:color="auto"/>
              <w:right w:val="single" w:sz="4" w:space="0" w:color="auto"/>
            </w:tcBorders>
            <w:shd w:val="clear" w:color="auto" w:fill="auto"/>
            <w:noWrap/>
            <w:vAlign w:val="center"/>
            <w:hideMark/>
          </w:tcPr>
          <w:p w14:paraId="4587AD23" w14:textId="77777777" w:rsidR="003B2451" w:rsidRPr="003B2451" w:rsidRDefault="003B2451" w:rsidP="003B2451">
            <w:pPr>
              <w:spacing w:after="0" w:line="240" w:lineRule="auto"/>
              <w:jc w:val="center"/>
              <w:rPr>
                <w:rFonts w:ascii="Calibri" w:eastAsia="Times New Roman" w:hAnsi="Calibri" w:cs="Times New Roman"/>
                <w:color w:val="000000"/>
              </w:rPr>
            </w:pPr>
            <w:r w:rsidRPr="003B2451">
              <w:rPr>
                <w:rFonts w:ascii="Calibri" w:eastAsia="Times New Roman" w:hAnsi="Calibri" w:cs="Times New Roman"/>
                <w:color w:val="000000"/>
              </w:rPr>
              <w:t xml:space="preserve">&lt; 2e-16 </w:t>
            </w:r>
          </w:p>
        </w:tc>
        <w:tc>
          <w:tcPr>
            <w:tcW w:w="955" w:type="dxa"/>
            <w:tcBorders>
              <w:top w:val="nil"/>
              <w:left w:val="nil"/>
              <w:bottom w:val="single" w:sz="4" w:space="0" w:color="auto"/>
              <w:right w:val="single" w:sz="4" w:space="0" w:color="auto"/>
            </w:tcBorders>
            <w:shd w:val="clear" w:color="auto" w:fill="auto"/>
            <w:noWrap/>
            <w:vAlign w:val="center"/>
            <w:hideMark/>
          </w:tcPr>
          <w:p w14:paraId="0109E8F1" w14:textId="77777777" w:rsidR="003B2451" w:rsidRPr="003B2451" w:rsidRDefault="003B2451" w:rsidP="003B2451">
            <w:pPr>
              <w:spacing w:after="0" w:line="240" w:lineRule="auto"/>
              <w:jc w:val="center"/>
              <w:rPr>
                <w:rFonts w:ascii="Calibri" w:eastAsia="Times New Roman" w:hAnsi="Calibri" w:cs="Times New Roman"/>
                <w:color w:val="000000"/>
              </w:rPr>
            </w:pPr>
            <w:r w:rsidRPr="003B2451">
              <w:rPr>
                <w:rFonts w:ascii="Calibri" w:eastAsia="Times New Roman" w:hAnsi="Calibri" w:cs="Times New Roman"/>
                <w:color w:val="000000"/>
              </w:rPr>
              <w:t>NA</w:t>
            </w:r>
          </w:p>
        </w:tc>
        <w:tc>
          <w:tcPr>
            <w:tcW w:w="1213" w:type="dxa"/>
            <w:tcBorders>
              <w:top w:val="nil"/>
              <w:left w:val="nil"/>
              <w:bottom w:val="single" w:sz="4" w:space="0" w:color="auto"/>
              <w:right w:val="single" w:sz="4" w:space="0" w:color="auto"/>
            </w:tcBorders>
            <w:shd w:val="clear" w:color="auto" w:fill="auto"/>
            <w:noWrap/>
            <w:vAlign w:val="center"/>
            <w:hideMark/>
          </w:tcPr>
          <w:p w14:paraId="743A1521" w14:textId="77777777" w:rsidR="003B2451" w:rsidRPr="003B2451" w:rsidRDefault="003B2451" w:rsidP="003B2451">
            <w:pPr>
              <w:spacing w:after="0" w:line="240" w:lineRule="auto"/>
              <w:jc w:val="center"/>
              <w:rPr>
                <w:rFonts w:ascii="Calibri" w:eastAsia="Times New Roman" w:hAnsi="Calibri" w:cs="Times New Roman"/>
                <w:color w:val="000000"/>
              </w:rPr>
            </w:pPr>
            <w:r w:rsidRPr="003B2451">
              <w:rPr>
                <w:rFonts w:ascii="Calibri" w:eastAsia="Times New Roman" w:hAnsi="Calibri" w:cs="Times New Roman"/>
                <w:color w:val="000000"/>
              </w:rPr>
              <w:t>0.0000</w:t>
            </w:r>
          </w:p>
        </w:tc>
        <w:tc>
          <w:tcPr>
            <w:tcW w:w="1213" w:type="dxa"/>
            <w:tcBorders>
              <w:top w:val="nil"/>
              <w:left w:val="nil"/>
              <w:bottom w:val="single" w:sz="4" w:space="0" w:color="auto"/>
              <w:right w:val="single" w:sz="4" w:space="0" w:color="auto"/>
            </w:tcBorders>
            <w:shd w:val="clear" w:color="auto" w:fill="auto"/>
            <w:noWrap/>
            <w:vAlign w:val="center"/>
            <w:hideMark/>
          </w:tcPr>
          <w:p w14:paraId="734979F0" w14:textId="77777777" w:rsidR="003B2451" w:rsidRPr="003B2451" w:rsidRDefault="003B2451" w:rsidP="003B2451">
            <w:pPr>
              <w:spacing w:after="0" w:line="240" w:lineRule="auto"/>
              <w:jc w:val="center"/>
              <w:rPr>
                <w:rFonts w:ascii="Calibri" w:eastAsia="Times New Roman" w:hAnsi="Calibri" w:cs="Times New Roman"/>
                <w:color w:val="000000"/>
              </w:rPr>
            </w:pPr>
            <w:r w:rsidRPr="003B2451">
              <w:rPr>
                <w:rFonts w:ascii="Calibri" w:eastAsia="Times New Roman" w:hAnsi="Calibri" w:cs="Times New Roman"/>
                <w:color w:val="000000"/>
              </w:rPr>
              <w:t>NA</w:t>
            </w:r>
          </w:p>
        </w:tc>
        <w:tc>
          <w:tcPr>
            <w:tcW w:w="775" w:type="dxa"/>
            <w:tcBorders>
              <w:top w:val="nil"/>
              <w:left w:val="nil"/>
              <w:bottom w:val="single" w:sz="4" w:space="0" w:color="auto"/>
              <w:right w:val="single" w:sz="4" w:space="0" w:color="auto"/>
            </w:tcBorders>
            <w:shd w:val="clear" w:color="auto" w:fill="auto"/>
            <w:noWrap/>
            <w:vAlign w:val="center"/>
            <w:hideMark/>
          </w:tcPr>
          <w:p w14:paraId="64D7E798" w14:textId="77777777" w:rsidR="003B2451" w:rsidRPr="003B2451" w:rsidRDefault="003B2451" w:rsidP="003B2451">
            <w:pPr>
              <w:spacing w:after="0" w:line="240" w:lineRule="auto"/>
              <w:jc w:val="center"/>
              <w:rPr>
                <w:rFonts w:ascii="Calibri" w:eastAsia="Times New Roman" w:hAnsi="Calibri" w:cs="Times New Roman"/>
                <w:color w:val="000000"/>
              </w:rPr>
            </w:pPr>
            <w:r w:rsidRPr="003B2451">
              <w:rPr>
                <w:rFonts w:ascii="Calibri" w:eastAsia="Times New Roman" w:hAnsi="Calibri" w:cs="Times New Roman"/>
                <w:color w:val="000000"/>
              </w:rPr>
              <w:t>NA</w:t>
            </w:r>
          </w:p>
        </w:tc>
        <w:tc>
          <w:tcPr>
            <w:tcW w:w="810" w:type="dxa"/>
            <w:tcBorders>
              <w:top w:val="nil"/>
              <w:left w:val="nil"/>
              <w:bottom w:val="single" w:sz="4" w:space="0" w:color="auto"/>
              <w:right w:val="single" w:sz="4" w:space="0" w:color="auto"/>
            </w:tcBorders>
            <w:shd w:val="clear" w:color="auto" w:fill="auto"/>
            <w:noWrap/>
            <w:vAlign w:val="center"/>
            <w:hideMark/>
          </w:tcPr>
          <w:p w14:paraId="49DC925A" w14:textId="77777777" w:rsidR="003B2451" w:rsidRPr="003B2451" w:rsidRDefault="003B2451" w:rsidP="003B2451">
            <w:pPr>
              <w:spacing w:after="0" w:line="240" w:lineRule="auto"/>
              <w:jc w:val="center"/>
              <w:rPr>
                <w:rFonts w:ascii="Calibri" w:eastAsia="Times New Roman" w:hAnsi="Calibri" w:cs="Times New Roman"/>
                <w:color w:val="000000"/>
              </w:rPr>
            </w:pPr>
            <w:r w:rsidRPr="003B2451">
              <w:rPr>
                <w:rFonts w:ascii="Calibri" w:eastAsia="Times New Roman" w:hAnsi="Calibri" w:cs="Times New Roman"/>
                <w:color w:val="000000"/>
              </w:rPr>
              <w:t>NA</w:t>
            </w:r>
          </w:p>
        </w:tc>
      </w:tr>
      <w:tr w:rsidR="003B2451" w:rsidRPr="003B2451" w14:paraId="43187EC8" w14:textId="77777777" w:rsidTr="00D226D8">
        <w:trPr>
          <w:trHeight w:val="300"/>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20B15678" w14:textId="77777777" w:rsidR="003B2451" w:rsidRPr="003B2451" w:rsidRDefault="003B2451" w:rsidP="003B2451">
            <w:pPr>
              <w:spacing w:after="0" w:line="240" w:lineRule="auto"/>
              <w:jc w:val="center"/>
              <w:rPr>
                <w:rFonts w:ascii="Calibri" w:eastAsia="Times New Roman" w:hAnsi="Calibri" w:cs="Times New Roman"/>
                <w:b/>
                <w:color w:val="000000"/>
              </w:rPr>
            </w:pPr>
            <w:r w:rsidRPr="003B2451">
              <w:rPr>
                <w:rFonts w:ascii="Calibri" w:eastAsia="Times New Roman" w:hAnsi="Calibri" w:cs="Times New Roman"/>
                <w:b/>
                <w:color w:val="000000"/>
              </w:rPr>
              <w:t>Model 2</w:t>
            </w:r>
          </w:p>
        </w:tc>
        <w:tc>
          <w:tcPr>
            <w:tcW w:w="1056" w:type="dxa"/>
            <w:tcBorders>
              <w:top w:val="nil"/>
              <w:left w:val="nil"/>
              <w:bottom w:val="single" w:sz="4" w:space="0" w:color="auto"/>
              <w:right w:val="single" w:sz="4" w:space="0" w:color="auto"/>
            </w:tcBorders>
            <w:shd w:val="clear" w:color="auto" w:fill="auto"/>
            <w:noWrap/>
            <w:vAlign w:val="center"/>
            <w:hideMark/>
          </w:tcPr>
          <w:p w14:paraId="4E4F00ED" w14:textId="77777777" w:rsidR="003B2451" w:rsidRPr="003B2451" w:rsidRDefault="003B2451" w:rsidP="003B2451">
            <w:pPr>
              <w:spacing w:after="0" w:line="240" w:lineRule="auto"/>
              <w:jc w:val="center"/>
              <w:rPr>
                <w:rFonts w:ascii="Calibri" w:eastAsia="Times New Roman" w:hAnsi="Calibri" w:cs="Times New Roman"/>
                <w:color w:val="000000"/>
              </w:rPr>
            </w:pPr>
            <w:r w:rsidRPr="003B2451">
              <w:rPr>
                <w:rFonts w:ascii="Calibri" w:eastAsia="Times New Roman" w:hAnsi="Calibri" w:cs="Times New Roman"/>
                <w:color w:val="000000"/>
              </w:rPr>
              <w:t>0.0000</w:t>
            </w:r>
          </w:p>
        </w:tc>
        <w:tc>
          <w:tcPr>
            <w:tcW w:w="908" w:type="dxa"/>
            <w:tcBorders>
              <w:top w:val="nil"/>
              <w:left w:val="nil"/>
              <w:bottom w:val="single" w:sz="4" w:space="0" w:color="auto"/>
              <w:right w:val="single" w:sz="4" w:space="0" w:color="auto"/>
            </w:tcBorders>
            <w:shd w:val="clear" w:color="auto" w:fill="auto"/>
            <w:noWrap/>
            <w:vAlign w:val="center"/>
            <w:hideMark/>
          </w:tcPr>
          <w:p w14:paraId="47E35AF0" w14:textId="77777777" w:rsidR="003B2451" w:rsidRPr="003B2451" w:rsidRDefault="003B2451" w:rsidP="003B2451">
            <w:pPr>
              <w:spacing w:after="0" w:line="240" w:lineRule="auto"/>
              <w:jc w:val="center"/>
              <w:rPr>
                <w:rFonts w:ascii="Calibri" w:eastAsia="Times New Roman" w:hAnsi="Calibri" w:cs="Times New Roman"/>
                <w:color w:val="000000"/>
              </w:rPr>
            </w:pPr>
            <w:r w:rsidRPr="003B2451">
              <w:rPr>
                <w:rFonts w:ascii="Calibri" w:eastAsia="Times New Roman" w:hAnsi="Calibri" w:cs="Times New Roman"/>
                <w:color w:val="000000"/>
              </w:rPr>
              <w:t>NA</w:t>
            </w:r>
          </w:p>
        </w:tc>
        <w:tc>
          <w:tcPr>
            <w:tcW w:w="955" w:type="dxa"/>
            <w:tcBorders>
              <w:top w:val="nil"/>
              <w:left w:val="nil"/>
              <w:bottom w:val="single" w:sz="4" w:space="0" w:color="auto"/>
              <w:right w:val="single" w:sz="4" w:space="0" w:color="auto"/>
            </w:tcBorders>
            <w:shd w:val="clear" w:color="auto" w:fill="auto"/>
            <w:noWrap/>
            <w:vAlign w:val="center"/>
            <w:hideMark/>
          </w:tcPr>
          <w:p w14:paraId="78249707" w14:textId="77777777" w:rsidR="003B2451" w:rsidRPr="003B2451" w:rsidRDefault="003B2451" w:rsidP="003B2451">
            <w:pPr>
              <w:spacing w:after="0" w:line="240" w:lineRule="auto"/>
              <w:jc w:val="center"/>
              <w:rPr>
                <w:rFonts w:ascii="Calibri" w:eastAsia="Times New Roman" w:hAnsi="Calibri" w:cs="Times New Roman"/>
                <w:color w:val="000000"/>
              </w:rPr>
            </w:pPr>
            <w:r w:rsidRPr="003B2451">
              <w:rPr>
                <w:rFonts w:ascii="Calibri" w:eastAsia="Times New Roman" w:hAnsi="Calibri" w:cs="Times New Roman"/>
                <w:color w:val="000000"/>
              </w:rPr>
              <w:t xml:space="preserve">&lt; 2e-16 </w:t>
            </w:r>
          </w:p>
        </w:tc>
        <w:tc>
          <w:tcPr>
            <w:tcW w:w="1213" w:type="dxa"/>
            <w:tcBorders>
              <w:top w:val="nil"/>
              <w:left w:val="nil"/>
              <w:bottom w:val="single" w:sz="4" w:space="0" w:color="auto"/>
              <w:right w:val="single" w:sz="4" w:space="0" w:color="auto"/>
            </w:tcBorders>
            <w:shd w:val="clear" w:color="auto" w:fill="auto"/>
            <w:noWrap/>
            <w:vAlign w:val="center"/>
            <w:hideMark/>
          </w:tcPr>
          <w:p w14:paraId="2EC2F2B0" w14:textId="77777777" w:rsidR="003B2451" w:rsidRPr="003B2451" w:rsidRDefault="003B2451" w:rsidP="003B2451">
            <w:pPr>
              <w:spacing w:after="0" w:line="240" w:lineRule="auto"/>
              <w:jc w:val="center"/>
              <w:rPr>
                <w:rFonts w:ascii="Calibri" w:eastAsia="Times New Roman" w:hAnsi="Calibri" w:cs="Times New Roman"/>
                <w:color w:val="000000"/>
              </w:rPr>
            </w:pPr>
            <w:r w:rsidRPr="003B2451">
              <w:rPr>
                <w:rFonts w:ascii="Calibri" w:eastAsia="Times New Roman" w:hAnsi="Calibri" w:cs="Times New Roman"/>
                <w:color w:val="000000"/>
              </w:rPr>
              <w:t>NA</w:t>
            </w:r>
          </w:p>
        </w:tc>
        <w:tc>
          <w:tcPr>
            <w:tcW w:w="1213" w:type="dxa"/>
            <w:tcBorders>
              <w:top w:val="nil"/>
              <w:left w:val="nil"/>
              <w:bottom w:val="single" w:sz="4" w:space="0" w:color="auto"/>
              <w:right w:val="single" w:sz="4" w:space="0" w:color="auto"/>
            </w:tcBorders>
            <w:shd w:val="clear" w:color="auto" w:fill="auto"/>
            <w:noWrap/>
            <w:vAlign w:val="center"/>
            <w:hideMark/>
          </w:tcPr>
          <w:p w14:paraId="07E50941" w14:textId="77777777" w:rsidR="003B2451" w:rsidRPr="003B2451" w:rsidRDefault="003B2451" w:rsidP="003B2451">
            <w:pPr>
              <w:spacing w:after="0" w:line="240" w:lineRule="auto"/>
              <w:jc w:val="center"/>
              <w:rPr>
                <w:rFonts w:ascii="Calibri" w:eastAsia="Times New Roman" w:hAnsi="Calibri" w:cs="Times New Roman"/>
                <w:color w:val="000000"/>
              </w:rPr>
            </w:pPr>
            <w:r w:rsidRPr="003B2451">
              <w:rPr>
                <w:rFonts w:ascii="Calibri" w:eastAsia="Times New Roman" w:hAnsi="Calibri" w:cs="Times New Roman"/>
                <w:color w:val="000000"/>
              </w:rPr>
              <w:t>0.0000</w:t>
            </w:r>
          </w:p>
        </w:tc>
        <w:tc>
          <w:tcPr>
            <w:tcW w:w="775" w:type="dxa"/>
            <w:tcBorders>
              <w:top w:val="nil"/>
              <w:left w:val="nil"/>
              <w:bottom w:val="single" w:sz="4" w:space="0" w:color="auto"/>
              <w:right w:val="single" w:sz="4" w:space="0" w:color="auto"/>
            </w:tcBorders>
            <w:shd w:val="clear" w:color="auto" w:fill="auto"/>
            <w:noWrap/>
            <w:vAlign w:val="center"/>
            <w:hideMark/>
          </w:tcPr>
          <w:p w14:paraId="78A0C8BE" w14:textId="77777777" w:rsidR="003B2451" w:rsidRPr="003B2451" w:rsidRDefault="003B2451" w:rsidP="003B2451">
            <w:pPr>
              <w:spacing w:after="0" w:line="240" w:lineRule="auto"/>
              <w:jc w:val="center"/>
              <w:rPr>
                <w:rFonts w:ascii="Calibri" w:eastAsia="Times New Roman" w:hAnsi="Calibri" w:cs="Times New Roman"/>
                <w:color w:val="000000"/>
              </w:rPr>
            </w:pPr>
            <w:r w:rsidRPr="003B2451">
              <w:rPr>
                <w:rFonts w:ascii="Calibri" w:eastAsia="Times New Roman" w:hAnsi="Calibri" w:cs="Times New Roman"/>
                <w:color w:val="000000"/>
              </w:rPr>
              <w:t>NA</w:t>
            </w:r>
          </w:p>
        </w:tc>
        <w:tc>
          <w:tcPr>
            <w:tcW w:w="810" w:type="dxa"/>
            <w:tcBorders>
              <w:top w:val="nil"/>
              <w:left w:val="nil"/>
              <w:bottom w:val="single" w:sz="4" w:space="0" w:color="auto"/>
              <w:right w:val="single" w:sz="4" w:space="0" w:color="auto"/>
            </w:tcBorders>
            <w:shd w:val="clear" w:color="auto" w:fill="auto"/>
            <w:noWrap/>
            <w:vAlign w:val="center"/>
            <w:hideMark/>
          </w:tcPr>
          <w:p w14:paraId="4B4221D3" w14:textId="77777777" w:rsidR="003B2451" w:rsidRPr="003B2451" w:rsidRDefault="003B2451" w:rsidP="003B2451">
            <w:pPr>
              <w:spacing w:after="0" w:line="240" w:lineRule="auto"/>
              <w:jc w:val="center"/>
              <w:rPr>
                <w:rFonts w:ascii="Calibri" w:eastAsia="Times New Roman" w:hAnsi="Calibri" w:cs="Times New Roman"/>
                <w:color w:val="000000"/>
              </w:rPr>
            </w:pPr>
            <w:r w:rsidRPr="003B2451">
              <w:rPr>
                <w:rFonts w:ascii="Calibri" w:eastAsia="Times New Roman" w:hAnsi="Calibri" w:cs="Times New Roman"/>
                <w:color w:val="000000"/>
              </w:rPr>
              <w:t>NA</w:t>
            </w:r>
          </w:p>
        </w:tc>
      </w:tr>
    </w:tbl>
    <w:p w14:paraId="1DC4A469" w14:textId="77777777" w:rsidR="00E45E13" w:rsidRDefault="00E45E13" w:rsidP="009D0926">
      <w:pPr>
        <w:autoSpaceDE w:val="0"/>
        <w:autoSpaceDN w:val="0"/>
        <w:adjustRightInd w:val="0"/>
        <w:spacing w:after="0" w:line="480" w:lineRule="auto"/>
        <w:jc w:val="both"/>
        <w:rPr>
          <w:rFonts w:ascii="Arial" w:hAnsi="Arial" w:cs="Arial"/>
        </w:rPr>
      </w:pPr>
    </w:p>
    <w:p w14:paraId="1BE41D40" w14:textId="77777777" w:rsidR="005B522A" w:rsidRPr="00BF4BAD" w:rsidRDefault="005647D6" w:rsidP="00CD48D1">
      <w:pPr>
        <w:pStyle w:val="Caption"/>
        <w:keepNext/>
        <w:jc w:val="center"/>
        <w:rPr>
          <w:rFonts w:ascii="Arial" w:hAnsi="Arial" w:cs="Arial"/>
          <w:i w:val="0"/>
          <w:color w:val="000000" w:themeColor="text1"/>
          <w:sz w:val="24"/>
          <w:szCs w:val="24"/>
        </w:rPr>
      </w:pPr>
      <w:bookmarkStart w:id="87" w:name="_Toc448145734"/>
      <w:r w:rsidRPr="00BF4BAD">
        <w:rPr>
          <w:rFonts w:ascii="Arial" w:hAnsi="Arial" w:cs="Arial"/>
          <w:i w:val="0"/>
          <w:color w:val="000000" w:themeColor="text1"/>
          <w:sz w:val="24"/>
          <w:szCs w:val="24"/>
        </w:rPr>
        <w:t xml:space="preserve">Table </w:t>
      </w:r>
      <w:r w:rsidRPr="00BF4BAD">
        <w:rPr>
          <w:rFonts w:ascii="Arial" w:hAnsi="Arial" w:cs="Arial"/>
          <w:i w:val="0"/>
          <w:color w:val="000000" w:themeColor="text1"/>
          <w:sz w:val="24"/>
          <w:szCs w:val="24"/>
        </w:rPr>
        <w:fldChar w:fldCharType="begin"/>
      </w:r>
      <w:r w:rsidRPr="00BF4BAD">
        <w:rPr>
          <w:rFonts w:ascii="Arial" w:hAnsi="Arial" w:cs="Arial"/>
          <w:i w:val="0"/>
          <w:color w:val="000000" w:themeColor="text1"/>
          <w:sz w:val="24"/>
          <w:szCs w:val="24"/>
        </w:rPr>
        <w:instrText xml:space="preserve"> SEQ Table \* ARABIC </w:instrText>
      </w:r>
      <w:r w:rsidRPr="00BF4BAD">
        <w:rPr>
          <w:rFonts w:ascii="Arial" w:hAnsi="Arial" w:cs="Arial"/>
          <w:i w:val="0"/>
          <w:color w:val="000000" w:themeColor="text1"/>
          <w:sz w:val="24"/>
          <w:szCs w:val="24"/>
        </w:rPr>
        <w:fldChar w:fldCharType="separate"/>
      </w:r>
      <w:r w:rsidR="005E444C" w:rsidRPr="00BF4BAD">
        <w:rPr>
          <w:rFonts w:ascii="Arial" w:hAnsi="Arial" w:cs="Arial"/>
          <w:i w:val="0"/>
          <w:color w:val="000000" w:themeColor="text1"/>
          <w:sz w:val="24"/>
          <w:szCs w:val="24"/>
        </w:rPr>
        <w:t>25</w:t>
      </w:r>
      <w:r w:rsidRPr="00BF4BAD">
        <w:rPr>
          <w:rFonts w:ascii="Arial" w:hAnsi="Arial" w:cs="Arial"/>
          <w:i w:val="0"/>
          <w:color w:val="000000" w:themeColor="text1"/>
          <w:sz w:val="24"/>
          <w:szCs w:val="24"/>
        </w:rPr>
        <w:fldChar w:fldCharType="end"/>
      </w:r>
      <w:r w:rsidRPr="00BF4BAD">
        <w:rPr>
          <w:rFonts w:ascii="Arial" w:hAnsi="Arial" w:cs="Arial"/>
          <w:i w:val="0"/>
          <w:color w:val="000000" w:themeColor="text1"/>
          <w:sz w:val="24"/>
          <w:szCs w:val="24"/>
        </w:rPr>
        <w:t xml:space="preserve"> P-Value for all different econometric models for India</w:t>
      </w:r>
      <w:bookmarkEnd w:id="87"/>
    </w:p>
    <w:tbl>
      <w:tblPr>
        <w:tblW w:w="8550" w:type="dxa"/>
        <w:tblInd w:w="-5" w:type="dxa"/>
        <w:tblLook w:val="04A0" w:firstRow="1" w:lastRow="0" w:firstColumn="1" w:lastColumn="0" w:noHBand="0" w:noVBand="1"/>
      </w:tblPr>
      <w:tblGrid>
        <w:gridCol w:w="1080"/>
        <w:gridCol w:w="1056"/>
        <w:gridCol w:w="1014"/>
        <w:gridCol w:w="900"/>
        <w:gridCol w:w="990"/>
        <w:gridCol w:w="990"/>
        <w:gridCol w:w="990"/>
        <w:gridCol w:w="830"/>
        <w:gridCol w:w="830"/>
      </w:tblGrid>
      <w:tr w:rsidR="00D226D8" w:rsidRPr="008D2874" w14:paraId="6A999C26" w14:textId="77777777" w:rsidTr="00D226D8">
        <w:trPr>
          <w:trHeight w:val="300"/>
        </w:trPr>
        <w:tc>
          <w:tcPr>
            <w:tcW w:w="1080" w:type="dxa"/>
            <w:tcBorders>
              <w:top w:val="single" w:sz="4" w:space="0" w:color="auto"/>
              <w:left w:val="single" w:sz="4" w:space="0" w:color="auto"/>
              <w:bottom w:val="single" w:sz="4" w:space="0" w:color="auto"/>
              <w:right w:val="single" w:sz="4" w:space="0" w:color="auto"/>
            </w:tcBorders>
            <w:shd w:val="clear" w:color="auto" w:fill="auto"/>
            <w:noWrap/>
            <w:hideMark/>
          </w:tcPr>
          <w:p w14:paraId="1942D035" w14:textId="26DE1710" w:rsidR="008D2874" w:rsidRPr="008D2874" w:rsidRDefault="00CD48D1" w:rsidP="008D2874">
            <w:pPr>
              <w:spacing w:after="0" w:line="240" w:lineRule="auto"/>
              <w:rPr>
                <w:rFonts w:ascii="Calibri" w:eastAsia="Times New Roman" w:hAnsi="Calibri" w:cs="Times New Roman"/>
                <w:b/>
                <w:bCs/>
                <w:color w:val="000000"/>
              </w:rPr>
            </w:pPr>
            <w:r>
              <w:rPr>
                <w:rFonts w:ascii="Calibri" w:eastAsia="Times New Roman" w:hAnsi="Calibri" w:cs="Times New Roman"/>
                <w:b/>
                <w:color w:val="000000"/>
              </w:rPr>
              <w:t>Model Number</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14:paraId="333A3E52" w14:textId="77777777" w:rsidR="008D2874" w:rsidRPr="008D2874" w:rsidRDefault="008D2874" w:rsidP="008D2874">
            <w:pPr>
              <w:spacing w:after="0" w:line="240" w:lineRule="auto"/>
              <w:jc w:val="center"/>
              <w:rPr>
                <w:rFonts w:ascii="Calibri" w:eastAsia="Times New Roman" w:hAnsi="Calibri" w:cs="Times New Roman"/>
                <w:b/>
                <w:bCs/>
                <w:color w:val="000000"/>
              </w:rPr>
            </w:pPr>
            <w:r w:rsidRPr="008D2874">
              <w:rPr>
                <w:rFonts w:ascii="Calibri" w:eastAsia="Times New Roman" w:hAnsi="Calibri" w:cs="Times New Roman"/>
                <w:b/>
                <w:bCs/>
                <w:color w:val="000000"/>
              </w:rPr>
              <w:t>Intercept</w:t>
            </w:r>
          </w:p>
        </w:tc>
        <w:tc>
          <w:tcPr>
            <w:tcW w:w="1014" w:type="dxa"/>
            <w:tcBorders>
              <w:top w:val="single" w:sz="4" w:space="0" w:color="auto"/>
              <w:left w:val="nil"/>
              <w:bottom w:val="single" w:sz="4" w:space="0" w:color="auto"/>
              <w:right w:val="single" w:sz="4" w:space="0" w:color="auto"/>
            </w:tcBorders>
            <w:shd w:val="clear" w:color="auto" w:fill="auto"/>
            <w:noWrap/>
            <w:vAlign w:val="center"/>
            <w:hideMark/>
          </w:tcPr>
          <w:p w14:paraId="5C75AB0D" w14:textId="77777777" w:rsidR="008D2874" w:rsidRPr="008D2874" w:rsidRDefault="008D2874" w:rsidP="008D2874">
            <w:pPr>
              <w:spacing w:after="0" w:line="240" w:lineRule="auto"/>
              <w:jc w:val="center"/>
              <w:rPr>
                <w:rFonts w:ascii="Calibri" w:eastAsia="Times New Roman" w:hAnsi="Calibri" w:cs="Times New Roman"/>
                <w:b/>
                <w:bCs/>
                <w:color w:val="000000"/>
              </w:rPr>
            </w:pPr>
            <w:r w:rsidRPr="008D2874">
              <w:rPr>
                <w:rFonts w:ascii="Calibri" w:eastAsia="Times New Roman" w:hAnsi="Calibri" w:cs="Times New Roman"/>
                <w:b/>
                <w:bCs/>
                <w:color w:val="000000"/>
              </w:rPr>
              <w:t>X1</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292FF4B4" w14:textId="77777777" w:rsidR="008D2874" w:rsidRPr="008D2874" w:rsidRDefault="008D2874" w:rsidP="008D2874">
            <w:pPr>
              <w:spacing w:after="0" w:line="240" w:lineRule="auto"/>
              <w:jc w:val="center"/>
              <w:rPr>
                <w:rFonts w:ascii="Calibri" w:eastAsia="Times New Roman" w:hAnsi="Calibri" w:cs="Times New Roman"/>
                <w:b/>
                <w:bCs/>
                <w:color w:val="000000"/>
              </w:rPr>
            </w:pPr>
            <w:r w:rsidRPr="008D2874">
              <w:rPr>
                <w:rFonts w:ascii="Calibri" w:eastAsia="Times New Roman" w:hAnsi="Calibri" w:cs="Times New Roman"/>
                <w:b/>
                <w:bCs/>
                <w:color w:val="000000"/>
              </w:rPr>
              <w:t>X2</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2FCB7535" w14:textId="77777777" w:rsidR="008D2874" w:rsidRPr="008D2874" w:rsidRDefault="008D2874" w:rsidP="008D2874">
            <w:pPr>
              <w:spacing w:after="0" w:line="240" w:lineRule="auto"/>
              <w:jc w:val="center"/>
              <w:rPr>
                <w:rFonts w:ascii="Calibri" w:eastAsia="Times New Roman" w:hAnsi="Calibri" w:cs="Times New Roman"/>
                <w:b/>
                <w:bCs/>
                <w:color w:val="000000"/>
              </w:rPr>
            </w:pPr>
            <w:r w:rsidRPr="008D2874">
              <w:rPr>
                <w:rFonts w:ascii="Calibri" w:eastAsia="Times New Roman" w:hAnsi="Calibri" w:cs="Times New Roman"/>
                <w:b/>
                <w:bCs/>
                <w:color w:val="000000"/>
              </w:rPr>
              <w:t>X3</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2B5C4799" w14:textId="77777777" w:rsidR="008D2874" w:rsidRPr="008D2874" w:rsidRDefault="008D2874" w:rsidP="008D2874">
            <w:pPr>
              <w:spacing w:after="0" w:line="240" w:lineRule="auto"/>
              <w:jc w:val="center"/>
              <w:rPr>
                <w:rFonts w:ascii="Calibri" w:eastAsia="Times New Roman" w:hAnsi="Calibri" w:cs="Times New Roman"/>
                <w:b/>
                <w:bCs/>
                <w:color w:val="000000"/>
              </w:rPr>
            </w:pPr>
            <w:r w:rsidRPr="008D2874">
              <w:rPr>
                <w:rFonts w:ascii="Calibri" w:eastAsia="Times New Roman" w:hAnsi="Calibri" w:cs="Times New Roman"/>
                <w:b/>
                <w:bCs/>
                <w:color w:val="000000"/>
              </w:rPr>
              <w:t>X4</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0E338E27" w14:textId="77777777" w:rsidR="008D2874" w:rsidRPr="008D2874" w:rsidRDefault="008D2874" w:rsidP="008D2874">
            <w:pPr>
              <w:spacing w:after="0" w:line="240" w:lineRule="auto"/>
              <w:jc w:val="center"/>
              <w:rPr>
                <w:rFonts w:ascii="Calibri" w:eastAsia="Times New Roman" w:hAnsi="Calibri" w:cs="Times New Roman"/>
                <w:b/>
                <w:bCs/>
                <w:color w:val="000000"/>
              </w:rPr>
            </w:pPr>
            <w:r w:rsidRPr="008D2874">
              <w:rPr>
                <w:rFonts w:ascii="Calibri" w:eastAsia="Times New Roman" w:hAnsi="Calibri" w:cs="Times New Roman"/>
                <w:b/>
                <w:bCs/>
                <w:color w:val="000000"/>
              </w:rPr>
              <w:t>X5</w:t>
            </w:r>
          </w:p>
        </w:tc>
        <w:tc>
          <w:tcPr>
            <w:tcW w:w="830" w:type="dxa"/>
            <w:tcBorders>
              <w:top w:val="single" w:sz="4" w:space="0" w:color="auto"/>
              <w:left w:val="nil"/>
              <w:bottom w:val="single" w:sz="4" w:space="0" w:color="auto"/>
              <w:right w:val="single" w:sz="4" w:space="0" w:color="auto"/>
            </w:tcBorders>
            <w:shd w:val="clear" w:color="auto" w:fill="auto"/>
            <w:noWrap/>
            <w:vAlign w:val="center"/>
            <w:hideMark/>
          </w:tcPr>
          <w:p w14:paraId="6AE13247" w14:textId="77777777" w:rsidR="008D2874" w:rsidRPr="008D2874" w:rsidRDefault="008D2874" w:rsidP="008D2874">
            <w:pPr>
              <w:spacing w:after="0" w:line="240" w:lineRule="auto"/>
              <w:jc w:val="center"/>
              <w:rPr>
                <w:rFonts w:ascii="Calibri" w:eastAsia="Times New Roman" w:hAnsi="Calibri" w:cs="Times New Roman"/>
                <w:b/>
                <w:bCs/>
                <w:color w:val="000000"/>
              </w:rPr>
            </w:pPr>
            <w:r w:rsidRPr="008D2874">
              <w:rPr>
                <w:rFonts w:ascii="Calibri" w:eastAsia="Times New Roman" w:hAnsi="Calibri" w:cs="Times New Roman"/>
                <w:b/>
                <w:bCs/>
                <w:color w:val="000000"/>
              </w:rPr>
              <w:t>X6</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14:paraId="5C52ABE7" w14:textId="77777777" w:rsidR="008D2874" w:rsidRPr="008D2874" w:rsidRDefault="008D2874" w:rsidP="008D2874">
            <w:pPr>
              <w:spacing w:after="0" w:line="240" w:lineRule="auto"/>
              <w:jc w:val="center"/>
              <w:rPr>
                <w:rFonts w:ascii="Calibri" w:eastAsia="Times New Roman" w:hAnsi="Calibri" w:cs="Times New Roman"/>
                <w:b/>
                <w:bCs/>
                <w:color w:val="000000"/>
              </w:rPr>
            </w:pPr>
            <w:r w:rsidRPr="008D2874">
              <w:rPr>
                <w:rFonts w:ascii="Calibri" w:eastAsia="Times New Roman" w:hAnsi="Calibri" w:cs="Times New Roman"/>
                <w:b/>
                <w:bCs/>
                <w:color w:val="000000"/>
              </w:rPr>
              <w:t>X7</w:t>
            </w:r>
          </w:p>
        </w:tc>
      </w:tr>
      <w:tr w:rsidR="00D226D8" w:rsidRPr="008D2874" w14:paraId="1AA99F0E" w14:textId="77777777" w:rsidTr="00D226D8">
        <w:trPr>
          <w:trHeight w:val="30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220858D7" w14:textId="77777777" w:rsidR="008D2874" w:rsidRPr="008D2874" w:rsidRDefault="008D2874" w:rsidP="008D2874">
            <w:pPr>
              <w:spacing w:after="0" w:line="240" w:lineRule="auto"/>
              <w:rPr>
                <w:rFonts w:ascii="Calibri" w:eastAsia="Times New Roman" w:hAnsi="Calibri" w:cs="Times New Roman"/>
                <w:b/>
                <w:bCs/>
                <w:color w:val="000000"/>
              </w:rPr>
            </w:pPr>
            <w:r w:rsidRPr="008D2874">
              <w:rPr>
                <w:rFonts w:ascii="Calibri" w:eastAsia="Times New Roman" w:hAnsi="Calibri" w:cs="Times New Roman"/>
                <w:b/>
                <w:bCs/>
                <w:color w:val="000000"/>
              </w:rPr>
              <w:t>Model 1</w:t>
            </w:r>
          </w:p>
        </w:tc>
        <w:tc>
          <w:tcPr>
            <w:tcW w:w="1056" w:type="dxa"/>
            <w:tcBorders>
              <w:top w:val="nil"/>
              <w:left w:val="nil"/>
              <w:bottom w:val="single" w:sz="4" w:space="0" w:color="auto"/>
              <w:right w:val="single" w:sz="4" w:space="0" w:color="auto"/>
            </w:tcBorders>
            <w:shd w:val="clear" w:color="auto" w:fill="auto"/>
            <w:noWrap/>
            <w:vAlign w:val="center"/>
            <w:hideMark/>
          </w:tcPr>
          <w:p w14:paraId="3544ED53"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0.0622</w:t>
            </w:r>
          </w:p>
        </w:tc>
        <w:tc>
          <w:tcPr>
            <w:tcW w:w="1014" w:type="dxa"/>
            <w:tcBorders>
              <w:top w:val="nil"/>
              <w:left w:val="nil"/>
              <w:bottom w:val="single" w:sz="4" w:space="0" w:color="auto"/>
              <w:right w:val="single" w:sz="4" w:space="0" w:color="auto"/>
            </w:tcBorders>
            <w:shd w:val="clear" w:color="auto" w:fill="auto"/>
            <w:noWrap/>
            <w:vAlign w:val="center"/>
            <w:hideMark/>
          </w:tcPr>
          <w:p w14:paraId="30514BFD"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 xml:space="preserve">&lt; 2e-16 </w:t>
            </w:r>
          </w:p>
        </w:tc>
        <w:tc>
          <w:tcPr>
            <w:tcW w:w="900" w:type="dxa"/>
            <w:tcBorders>
              <w:top w:val="nil"/>
              <w:left w:val="nil"/>
              <w:bottom w:val="single" w:sz="4" w:space="0" w:color="auto"/>
              <w:right w:val="single" w:sz="4" w:space="0" w:color="auto"/>
            </w:tcBorders>
            <w:shd w:val="clear" w:color="auto" w:fill="auto"/>
            <w:noWrap/>
            <w:vAlign w:val="center"/>
            <w:hideMark/>
          </w:tcPr>
          <w:p w14:paraId="39DD03A6"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NA</w:t>
            </w:r>
          </w:p>
        </w:tc>
        <w:tc>
          <w:tcPr>
            <w:tcW w:w="990" w:type="dxa"/>
            <w:tcBorders>
              <w:top w:val="nil"/>
              <w:left w:val="nil"/>
              <w:bottom w:val="single" w:sz="4" w:space="0" w:color="auto"/>
              <w:right w:val="single" w:sz="4" w:space="0" w:color="auto"/>
            </w:tcBorders>
            <w:shd w:val="clear" w:color="auto" w:fill="auto"/>
            <w:noWrap/>
            <w:vAlign w:val="center"/>
            <w:hideMark/>
          </w:tcPr>
          <w:p w14:paraId="6EE1CFDE"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NA</w:t>
            </w:r>
          </w:p>
        </w:tc>
        <w:tc>
          <w:tcPr>
            <w:tcW w:w="990" w:type="dxa"/>
            <w:tcBorders>
              <w:top w:val="nil"/>
              <w:left w:val="nil"/>
              <w:bottom w:val="single" w:sz="4" w:space="0" w:color="auto"/>
              <w:right w:val="single" w:sz="4" w:space="0" w:color="auto"/>
            </w:tcBorders>
            <w:shd w:val="clear" w:color="auto" w:fill="auto"/>
            <w:noWrap/>
            <w:vAlign w:val="center"/>
            <w:hideMark/>
          </w:tcPr>
          <w:p w14:paraId="67F06C4F"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NA</w:t>
            </w:r>
          </w:p>
        </w:tc>
        <w:tc>
          <w:tcPr>
            <w:tcW w:w="990" w:type="dxa"/>
            <w:tcBorders>
              <w:top w:val="nil"/>
              <w:left w:val="nil"/>
              <w:bottom w:val="single" w:sz="4" w:space="0" w:color="auto"/>
              <w:right w:val="single" w:sz="4" w:space="0" w:color="auto"/>
            </w:tcBorders>
            <w:shd w:val="clear" w:color="auto" w:fill="auto"/>
            <w:noWrap/>
            <w:vAlign w:val="center"/>
            <w:hideMark/>
          </w:tcPr>
          <w:p w14:paraId="0D780BDD"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0.0000</w:t>
            </w:r>
          </w:p>
        </w:tc>
        <w:tc>
          <w:tcPr>
            <w:tcW w:w="830" w:type="dxa"/>
            <w:tcBorders>
              <w:top w:val="nil"/>
              <w:left w:val="nil"/>
              <w:bottom w:val="single" w:sz="4" w:space="0" w:color="auto"/>
              <w:right w:val="single" w:sz="4" w:space="0" w:color="auto"/>
            </w:tcBorders>
            <w:shd w:val="clear" w:color="auto" w:fill="auto"/>
            <w:noWrap/>
            <w:vAlign w:val="center"/>
            <w:hideMark/>
          </w:tcPr>
          <w:p w14:paraId="516BC5BF"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NA</w:t>
            </w:r>
          </w:p>
        </w:tc>
        <w:tc>
          <w:tcPr>
            <w:tcW w:w="700" w:type="dxa"/>
            <w:tcBorders>
              <w:top w:val="nil"/>
              <w:left w:val="nil"/>
              <w:bottom w:val="single" w:sz="4" w:space="0" w:color="auto"/>
              <w:right w:val="single" w:sz="4" w:space="0" w:color="auto"/>
            </w:tcBorders>
            <w:shd w:val="clear" w:color="auto" w:fill="auto"/>
            <w:noWrap/>
            <w:vAlign w:val="center"/>
            <w:hideMark/>
          </w:tcPr>
          <w:p w14:paraId="2E8E0D86"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NA</w:t>
            </w:r>
          </w:p>
        </w:tc>
      </w:tr>
      <w:tr w:rsidR="00D226D8" w:rsidRPr="008D2874" w14:paraId="0D9EB600" w14:textId="77777777" w:rsidTr="00D226D8">
        <w:trPr>
          <w:trHeight w:val="30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78479999" w14:textId="77777777" w:rsidR="008D2874" w:rsidRPr="008D2874" w:rsidRDefault="008D2874" w:rsidP="008D2874">
            <w:pPr>
              <w:spacing w:after="0" w:line="240" w:lineRule="auto"/>
              <w:rPr>
                <w:rFonts w:ascii="Calibri" w:eastAsia="Times New Roman" w:hAnsi="Calibri" w:cs="Times New Roman"/>
                <w:b/>
                <w:bCs/>
                <w:color w:val="000000"/>
              </w:rPr>
            </w:pPr>
            <w:r w:rsidRPr="008D2874">
              <w:rPr>
                <w:rFonts w:ascii="Calibri" w:eastAsia="Times New Roman" w:hAnsi="Calibri" w:cs="Times New Roman"/>
                <w:b/>
                <w:bCs/>
                <w:color w:val="000000"/>
              </w:rPr>
              <w:t>Model 2</w:t>
            </w:r>
          </w:p>
        </w:tc>
        <w:tc>
          <w:tcPr>
            <w:tcW w:w="1056" w:type="dxa"/>
            <w:tcBorders>
              <w:top w:val="nil"/>
              <w:left w:val="nil"/>
              <w:bottom w:val="single" w:sz="4" w:space="0" w:color="auto"/>
              <w:right w:val="single" w:sz="4" w:space="0" w:color="auto"/>
            </w:tcBorders>
            <w:shd w:val="clear" w:color="auto" w:fill="auto"/>
            <w:noWrap/>
            <w:vAlign w:val="center"/>
            <w:hideMark/>
          </w:tcPr>
          <w:p w14:paraId="6DDC87A7"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0.0000</w:t>
            </w:r>
          </w:p>
        </w:tc>
        <w:tc>
          <w:tcPr>
            <w:tcW w:w="1014" w:type="dxa"/>
            <w:tcBorders>
              <w:top w:val="nil"/>
              <w:left w:val="nil"/>
              <w:bottom w:val="single" w:sz="4" w:space="0" w:color="auto"/>
              <w:right w:val="single" w:sz="4" w:space="0" w:color="auto"/>
            </w:tcBorders>
            <w:shd w:val="clear" w:color="auto" w:fill="auto"/>
            <w:noWrap/>
            <w:vAlign w:val="center"/>
            <w:hideMark/>
          </w:tcPr>
          <w:p w14:paraId="404D0249"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NA</w:t>
            </w:r>
          </w:p>
        </w:tc>
        <w:tc>
          <w:tcPr>
            <w:tcW w:w="900" w:type="dxa"/>
            <w:tcBorders>
              <w:top w:val="nil"/>
              <w:left w:val="nil"/>
              <w:bottom w:val="single" w:sz="4" w:space="0" w:color="auto"/>
              <w:right w:val="single" w:sz="4" w:space="0" w:color="auto"/>
            </w:tcBorders>
            <w:shd w:val="clear" w:color="auto" w:fill="auto"/>
            <w:noWrap/>
            <w:vAlign w:val="center"/>
            <w:hideMark/>
          </w:tcPr>
          <w:p w14:paraId="655D84A8"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 xml:space="preserve">&lt; 2e-16 </w:t>
            </w:r>
          </w:p>
        </w:tc>
        <w:tc>
          <w:tcPr>
            <w:tcW w:w="990" w:type="dxa"/>
            <w:tcBorders>
              <w:top w:val="nil"/>
              <w:left w:val="nil"/>
              <w:bottom w:val="single" w:sz="4" w:space="0" w:color="auto"/>
              <w:right w:val="single" w:sz="4" w:space="0" w:color="auto"/>
            </w:tcBorders>
            <w:shd w:val="clear" w:color="auto" w:fill="auto"/>
            <w:noWrap/>
            <w:vAlign w:val="center"/>
            <w:hideMark/>
          </w:tcPr>
          <w:p w14:paraId="4FB70E93"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NA</w:t>
            </w:r>
          </w:p>
        </w:tc>
        <w:tc>
          <w:tcPr>
            <w:tcW w:w="990" w:type="dxa"/>
            <w:tcBorders>
              <w:top w:val="nil"/>
              <w:left w:val="nil"/>
              <w:bottom w:val="single" w:sz="4" w:space="0" w:color="auto"/>
              <w:right w:val="single" w:sz="4" w:space="0" w:color="auto"/>
            </w:tcBorders>
            <w:shd w:val="clear" w:color="auto" w:fill="auto"/>
            <w:noWrap/>
            <w:vAlign w:val="center"/>
            <w:hideMark/>
          </w:tcPr>
          <w:p w14:paraId="3CB70CAC"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0.0000</w:t>
            </w:r>
          </w:p>
        </w:tc>
        <w:tc>
          <w:tcPr>
            <w:tcW w:w="990" w:type="dxa"/>
            <w:tcBorders>
              <w:top w:val="nil"/>
              <w:left w:val="nil"/>
              <w:bottom w:val="single" w:sz="4" w:space="0" w:color="auto"/>
              <w:right w:val="single" w:sz="4" w:space="0" w:color="auto"/>
            </w:tcBorders>
            <w:shd w:val="clear" w:color="auto" w:fill="auto"/>
            <w:noWrap/>
            <w:vAlign w:val="center"/>
            <w:hideMark/>
          </w:tcPr>
          <w:p w14:paraId="556DF235"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NA</w:t>
            </w:r>
          </w:p>
        </w:tc>
        <w:tc>
          <w:tcPr>
            <w:tcW w:w="830" w:type="dxa"/>
            <w:tcBorders>
              <w:top w:val="nil"/>
              <w:left w:val="nil"/>
              <w:bottom w:val="single" w:sz="4" w:space="0" w:color="auto"/>
              <w:right w:val="single" w:sz="4" w:space="0" w:color="auto"/>
            </w:tcBorders>
            <w:shd w:val="clear" w:color="auto" w:fill="auto"/>
            <w:noWrap/>
            <w:vAlign w:val="center"/>
            <w:hideMark/>
          </w:tcPr>
          <w:p w14:paraId="75F1BF48"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0.1832</w:t>
            </w:r>
          </w:p>
        </w:tc>
        <w:tc>
          <w:tcPr>
            <w:tcW w:w="700" w:type="dxa"/>
            <w:tcBorders>
              <w:top w:val="nil"/>
              <w:left w:val="nil"/>
              <w:bottom w:val="single" w:sz="4" w:space="0" w:color="auto"/>
              <w:right w:val="single" w:sz="4" w:space="0" w:color="auto"/>
            </w:tcBorders>
            <w:shd w:val="clear" w:color="auto" w:fill="auto"/>
            <w:noWrap/>
            <w:vAlign w:val="center"/>
            <w:hideMark/>
          </w:tcPr>
          <w:p w14:paraId="564419CD"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0.0039</w:t>
            </w:r>
          </w:p>
        </w:tc>
      </w:tr>
      <w:tr w:rsidR="00D226D8" w:rsidRPr="008D2874" w14:paraId="19A3500F" w14:textId="77777777" w:rsidTr="00D226D8">
        <w:trPr>
          <w:trHeight w:val="30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1CB8E064" w14:textId="77777777" w:rsidR="008D2874" w:rsidRPr="008D2874" w:rsidRDefault="008D2874" w:rsidP="008D2874">
            <w:pPr>
              <w:spacing w:after="0" w:line="240" w:lineRule="auto"/>
              <w:rPr>
                <w:rFonts w:ascii="Calibri" w:eastAsia="Times New Roman" w:hAnsi="Calibri" w:cs="Times New Roman"/>
                <w:b/>
                <w:bCs/>
                <w:color w:val="000000"/>
              </w:rPr>
            </w:pPr>
            <w:r w:rsidRPr="008D2874">
              <w:rPr>
                <w:rFonts w:ascii="Calibri" w:eastAsia="Times New Roman" w:hAnsi="Calibri" w:cs="Times New Roman"/>
                <w:b/>
                <w:bCs/>
                <w:color w:val="000000"/>
              </w:rPr>
              <w:t>Model 3</w:t>
            </w:r>
          </w:p>
        </w:tc>
        <w:tc>
          <w:tcPr>
            <w:tcW w:w="1056" w:type="dxa"/>
            <w:tcBorders>
              <w:top w:val="nil"/>
              <w:left w:val="nil"/>
              <w:bottom w:val="single" w:sz="4" w:space="0" w:color="auto"/>
              <w:right w:val="single" w:sz="4" w:space="0" w:color="auto"/>
            </w:tcBorders>
            <w:shd w:val="clear" w:color="auto" w:fill="auto"/>
            <w:noWrap/>
            <w:vAlign w:val="center"/>
            <w:hideMark/>
          </w:tcPr>
          <w:p w14:paraId="7B850D41"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0.0100</w:t>
            </w:r>
          </w:p>
        </w:tc>
        <w:tc>
          <w:tcPr>
            <w:tcW w:w="1014" w:type="dxa"/>
            <w:tcBorders>
              <w:top w:val="nil"/>
              <w:left w:val="nil"/>
              <w:bottom w:val="single" w:sz="4" w:space="0" w:color="auto"/>
              <w:right w:val="single" w:sz="4" w:space="0" w:color="auto"/>
            </w:tcBorders>
            <w:shd w:val="clear" w:color="auto" w:fill="auto"/>
            <w:noWrap/>
            <w:vAlign w:val="center"/>
            <w:hideMark/>
          </w:tcPr>
          <w:p w14:paraId="3A5A67E8"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 xml:space="preserve">&lt; 2e-16 </w:t>
            </w:r>
          </w:p>
        </w:tc>
        <w:tc>
          <w:tcPr>
            <w:tcW w:w="900" w:type="dxa"/>
            <w:tcBorders>
              <w:top w:val="nil"/>
              <w:left w:val="nil"/>
              <w:bottom w:val="single" w:sz="4" w:space="0" w:color="auto"/>
              <w:right w:val="single" w:sz="4" w:space="0" w:color="auto"/>
            </w:tcBorders>
            <w:shd w:val="clear" w:color="auto" w:fill="auto"/>
            <w:noWrap/>
            <w:vAlign w:val="center"/>
            <w:hideMark/>
          </w:tcPr>
          <w:p w14:paraId="3950FB56"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NA</w:t>
            </w:r>
          </w:p>
        </w:tc>
        <w:tc>
          <w:tcPr>
            <w:tcW w:w="990" w:type="dxa"/>
            <w:tcBorders>
              <w:top w:val="nil"/>
              <w:left w:val="nil"/>
              <w:bottom w:val="single" w:sz="4" w:space="0" w:color="auto"/>
              <w:right w:val="single" w:sz="4" w:space="0" w:color="auto"/>
            </w:tcBorders>
            <w:shd w:val="clear" w:color="auto" w:fill="auto"/>
            <w:noWrap/>
            <w:vAlign w:val="center"/>
            <w:hideMark/>
          </w:tcPr>
          <w:p w14:paraId="72C6D3BA"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0.0017</w:t>
            </w:r>
          </w:p>
        </w:tc>
        <w:tc>
          <w:tcPr>
            <w:tcW w:w="990" w:type="dxa"/>
            <w:tcBorders>
              <w:top w:val="nil"/>
              <w:left w:val="nil"/>
              <w:bottom w:val="single" w:sz="4" w:space="0" w:color="auto"/>
              <w:right w:val="single" w:sz="4" w:space="0" w:color="auto"/>
            </w:tcBorders>
            <w:shd w:val="clear" w:color="auto" w:fill="auto"/>
            <w:noWrap/>
            <w:vAlign w:val="center"/>
            <w:hideMark/>
          </w:tcPr>
          <w:p w14:paraId="50B57D55"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NA</w:t>
            </w:r>
          </w:p>
        </w:tc>
        <w:tc>
          <w:tcPr>
            <w:tcW w:w="990" w:type="dxa"/>
            <w:tcBorders>
              <w:top w:val="nil"/>
              <w:left w:val="nil"/>
              <w:bottom w:val="single" w:sz="4" w:space="0" w:color="auto"/>
              <w:right w:val="single" w:sz="4" w:space="0" w:color="auto"/>
            </w:tcBorders>
            <w:shd w:val="clear" w:color="auto" w:fill="auto"/>
            <w:noWrap/>
            <w:vAlign w:val="center"/>
            <w:hideMark/>
          </w:tcPr>
          <w:p w14:paraId="5D95FBF8"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NA</w:t>
            </w:r>
          </w:p>
        </w:tc>
        <w:tc>
          <w:tcPr>
            <w:tcW w:w="830" w:type="dxa"/>
            <w:tcBorders>
              <w:top w:val="nil"/>
              <w:left w:val="nil"/>
              <w:bottom w:val="single" w:sz="4" w:space="0" w:color="auto"/>
              <w:right w:val="single" w:sz="4" w:space="0" w:color="auto"/>
            </w:tcBorders>
            <w:shd w:val="clear" w:color="auto" w:fill="auto"/>
            <w:noWrap/>
            <w:vAlign w:val="center"/>
            <w:hideMark/>
          </w:tcPr>
          <w:p w14:paraId="5DF04DFB"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0.0805</w:t>
            </w:r>
          </w:p>
        </w:tc>
        <w:tc>
          <w:tcPr>
            <w:tcW w:w="700" w:type="dxa"/>
            <w:tcBorders>
              <w:top w:val="nil"/>
              <w:left w:val="nil"/>
              <w:bottom w:val="single" w:sz="4" w:space="0" w:color="auto"/>
              <w:right w:val="single" w:sz="4" w:space="0" w:color="auto"/>
            </w:tcBorders>
            <w:shd w:val="clear" w:color="auto" w:fill="auto"/>
            <w:noWrap/>
            <w:vAlign w:val="center"/>
            <w:hideMark/>
          </w:tcPr>
          <w:p w14:paraId="66EC7DCF"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NA</w:t>
            </w:r>
          </w:p>
        </w:tc>
      </w:tr>
      <w:tr w:rsidR="00D226D8" w:rsidRPr="008D2874" w14:paraId="33045FF7" w14:textId="77777777" w:rsidTr="00D226D8">
        <w:trPr>
          <w:trHeight w:val="30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29430B78" w14:textId="77777777" w:rsidR="008D2874" w:rsidRPr="008D2874" w:rsidRDefault="008D2874" w:rsidP="008D2874">
            <w:pPr>
              <w:spacing w:after="0" w:line="240" w:lineRule="auto"/>
              <w:rPr>
                <w:rFonts w:ascii="Calibri" w:eastAsia="Times New Roman" w:hAnsi="Calibri" w:cs="Times New Roman"/>
                <w:b/>
                <w:bCs/>
                <w:color w:val="000000"/>
              </w:rPr>
            </w:pPr>
            <w:r w:rsidRPr="008D2874">
              <w:rPr>
                <w:rFonts w:ascii="Calibri" w:eastAsia="Times New Roman" w:hAnsi="Calibri" w:cs="Times New Roman"/>
                <w:b/>
                <w:bCs/>
                <w:color w:val="000000"/>
              </w:rPr>
              <w:t>Model 4</w:t>
            </w:r>
          </w:p>
        </w:tc>
        <w:tc>
          <w:tcPr>
            <w:tcW w:w="1056" w:type="dxa"/>
            <w:tcBorders>
              <w:top w:val="nil"/>
              <w:left w:val="nil"/>
              <w:bottom w:val="single" w:sz="4" w:space="0" w:color="auto"/>
              <w:right w:val="single" w:sz="4" w:space="0" w:color="auto"/>
            </w:tcBorders>
            <w:shd w:val="clear" w:color="auto" w:fill="auto"/>
            <w:noWrap/>
            <w:vAlign w:val="center"/>
            <w:hideMark/>
          </w:tcPr>
          <w:p w14:paraId="0C1BC108"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0.0006</w:t>
            </w:r>
          </w:p>
        </w:tc>
        <w:tc>
          <w:tcPr>
            <w:tcW w:w="1014" w:type="dxa"/>
            <w:tcBorders>
              <w:top w:val="nil"/>
              <w:left w:val="nil"/>
              <w:bottom w:val="single" w:sz="4" w:space="0" w:color="auto"/>
              <w:right w:val="single" w:sz="4" w:space="0" w:color="auto"/>
            </w:tcBorders>
            <w:shd w:val="clear" w:color="auto" w:fill="auto"/>
            <w:noWrap/>
            <w:vAlign w:val="center"/>
            <w:hideMark/>
          </w:tcPr>
          <w:p w14:paraId="1FC8F97E"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NA</w:t>
            </w:r>
          </w:p>
        </w:tc>
        <w:tc>
          <w:tcPr>
            <w:tcW w:w="900" w:type="dxa"/>
            <w:tcBorders>
              <w:top w:val="nil"/>
              <w:left w:val="nil"/>
              <w:bottom w:val="single" w:sz="4" w:space="0" w:color="auto"/>
              <w:right w:val="single" w:sz="4" w:space="0" w:color="auto"/>
            </w:tcBorders>
            <w:shd w:val="clear" w:color="auto" w:fill="auto"/>
            <w:noWrap/>
            <w:vAlign w:val="center"/>
            <w:hideMark/>
          </w:tcPr>
          <w:p w14:paraId="7C182957"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 xml:space="preserve">&lt; 2e-16 </w:t>
            </w:r>
          </w:p>
        </w:tc>
        <w:tc>
          <w:tcPr>
            <w:tcW w:w="990" w:type="dxa"/>
            <w:tcBorders>
              <w:top w:val="nil"/>
              <w:left w:val="nil"/>
              <w:bottom w:val="single" w:sz="4" w:space="0" w:color="auto"/>
              <w:right w:val="single" w:sz="4" w:space="0" w:color="auto"/>
            </w:tcBorders>
            <w:shd w:val="clear" w:color="auto" w:fill="auto"/>
            <w:noWrap/>
            <w:vAlign w:val="center"/>
            <w:hideMark/>
          </w:tcPr>
          <w:p w14:paraId="45F6F540"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NA</w:t>
            </w:r>
          </w:p>
        </w:tc>
        <w:tc>
          <w:tcPr>
            <w:tcW w:w="990" w:type="dxa"/>
            <w:tcBorders>
              <w:top w:val="nil"/>
              <w:left w:val="nil"/>
              <w:bottom w:val="single" w:sz="4" w:space="0" w:color="auto"/>
              <w:right w:val="single" w:sz="4" w:space="0" w:color="auto"/>
            </w:tcBorders>
            <w:shd w:val="clear" w:color="auto" w:fill="auto"/>
            <w:noWrap/>
            <w:vAlign w:val="center"/>
            <w:hideMark/>
          </w:tcPr>
          <w:p w14:paraId="2E2B81D3"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0.0001</w:t>
            </w:r>
          </w:p>
        </w:tc>
        <w:tc>
          <w:tcPr>
            <w:tcW w:w="990" w:type="dxa"/>
            <w:tcBorders>
              <w:top w:val="nil"/>
              <w:left w:val="nil"/>
              <w:bottom w:val="single" w:sz="4" w:space="0" w:color="auto"/>
              <w:right w:val="single" w:sz="4" w:space="0" w:color="auto"/>
            </w:tcBorders>
            <w:shd w:val="clear" w:color="auto" w:fill="auto"/>
            <w:noWrap/>
            <w:vAlign w:val="center"/>
            <w:hideMark/>
          </w:tcPr>
          <w:p w14:paraId="562052DE"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 </w:t>
            </w:r>
          </w:p>
        </w:tc>
        <w:tc>
          <w:tcPr>
            <w:tcW w:w="830" w:type="dxa"/>
            <w:tcBorders>
              <w:top w:val="nil"/>
              <w:left w:val="nil"/>
              <w:bottom w:val="single" w:sz="4" w:space="0" w:color="auto"/>
              <w:right w:val="single" w:sz="4" w:space="0" w:color="auto"/>
            </w:tcBorders>
            <w:shd w:val="clear" w:color="auto" w:fill="auto"/>
            <w:noWrap/>
            <w:vAlign w:val="center"/>
            <w:hideMark/>
          </w:tcPr>
          <w:p w14:paraId="3117F8F9"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NA</w:t>
            </w:r>
          </w:p>
        </w:tc>
        <w:tc>
          <w:tcPr>
            <w:tcW w:w="700" w:type="dxa"/>
            <w:tcBorders>
              <w:top w:val="nil"/>
              <w:left w:val="nil"/>
              <w:bottom w:val="single" w:sz="4" w:space="0" w:color="auto"/>
              <w:right w:val="single" w:sz="4" w:space="0" w:color="auto"/>
            </w:tcBorders>
            <w:shd w:val="clear" w:color="auto" w:fill="auto"/>
            <w:noWrap/>
            <w:vAlign w:val="center"/>
            <w:hideMark/>
          </w:tcPr>
          <w:p w14:paraId="7FB738A0"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NA</w:t>
            </w:r>
          </w:p>
        </w:tc>
      </w:tr>
      <w:tr w:rsidR="00D226D8" w:rsidRPr="008D2874" w14:paraId="53CBDEE2" w14:textId="77777777" w:rsidTr="00D226D8">
        <w:trPr>
          <w:trHeight w:val="30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9E25ABA" w14:textId="77777777" w:rsidR="008D2874" w:rsidRPr="008D2874" w:rsidRDefault="008D2874" w:rsidP="008D2874">
            <w:pPr>
              <w:spacing w:after="0" w:line="240" w:lineRule="auto"/>
              <w:rPr>
                <w:rFonts w:ascii="Calibri" w:eastAsia="Times New Roman" w:hAnsi="Calibri" w:cs="Times New Roman"/>
                <w:b/>
                <w:bCs/>
                <w:color w:val="000000"/>
              </w:rPr>
            </w:pPr>
            <w:r w:rsidRPr="008D2874">
              <w:rPr>
                <w:rFonts w:ascii="Calibri" w:eastAsia="Times New Roman" w:hAnsi="Calibri" w:cs="Times New Roman"/>
                <w:b/>
                <w:bCs/>
                <w:color w:val="000000"/>
              </w:rPr>
              <w:t>Model 5</w:t>
            </w:r>
          </w:p>
        </w:tc>
        <w:tc>
          <w:tcPr>
            <w:tcW w:w="1056" w:type="dxa"/>
            <w:tcBorders>
              <w:top w:val="nil"/>
              <w:left w:val="nil"/>
              <w:bottom w:val="single" w:sz="4" w:space="0" w:color="auto"/>
              <w:right w:val="single" w:sz="4" w:space="0" w:color="auto"/>
            </w:tcBorders>
            <w:shd w:val="clear" w:color="auto" w:fill="auto"/>
            <w:noWrap/>
            <w:vAlign w:val="center"/>
            <w:hideMark/>
          </w:tcPr>
          <w:p w14:paraId="0BBF5CCD"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0.0105</w:t>
            </w:r>
          </w:p>
        </w:tc>
        <w:tc>
          <w:tcPr>
            <w:tcW w:w="1014" w:type="dxa"/>
            <w:tcBorders>
              <w:top w:val="nil"/>
              <w:left w:val="nil"/>
              <w:bottom w:val="single" w:sz="4" w:space="0" w:color="auto"/>
              <w:right w:val="single" w:sz="4" w:space="0" w:color="auto"/>
            </w:tcBorders>
            <w:shd w:val="clear" w:color="auto" w:fill="auto"/>
            <w:noWrap/>
            <w:vAlign w:val="center"/>
            <w:hideMark/>
          </w:tcPr>
          <w:p w14:paraId="4757E609"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NA</w:t>
            </w:r>
          </w:p>
        </w:tc>
        <w:tc>
          <w:tcPr>
            <w:tcW w:w="900" w:type="dxa"/>
            <w:tcBorders>
              <w:top w:val="nil"/>
              <w:left w:val="nil"/>
              <w:bottom w:val="single" w:sz="4" w:space="0" w:color="auto"/>
              <w:right w:val="single" w:sz="4" w:space="0" w:color="auto"/>
            </w:tcBorders>
            <w:shd w:val="clear" w:color="auto" w:fill="auto"/>
            <w:noWrap/>
            <w:vAlign w:val="center"/>
            <w:hideMark/>
          </w:tcPr>
          <w:p w14:paraId="1220BEA4"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0.0000</w:t>
            </w:r>
          </w:p>
        </w:tc>
        <w:tc>
          <w:tcPr>
            <w:tcW w:w="990" w:type="dxa"/>
            <w:tcBorders>
              <w:top w:val="nil"/>
              <w:left w:val="nil"/>
              <w:bottom w:val="single" w:sz="4" w:space="0" w:color="auto"/>
              <w:right w:val="single" w:sz="4" w:space="0" w:color="auto"/>
            </w:tcBorders>
            <w:shd w:val="clear" w:color="auto" w:fill="auto"/>
            <w:noWrap/>
            <w:vAlign w:val="center"/>
            <w:hideMark/>
          </w:tcPr>
          <w:p w14:paraId="0D3E451D"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NA</w:t>
            </w:r>
          </w:p>
        </w:tc>
        <w:tc>
          <w:tcPr>
            <w:tcW w:w="990" w:type="dxa"/>
            <w:tcBorders>
              <w:top w:val="nil"/>
              <w:left w:val="nil"/>
              <w:bottom w:val="single" w:sz="4" w:space="0" w:color="auto"/>
              <w:right w:val="single" w:sz="4" w:space="0" w:color="auto"/>
            </w:tcBorders>
            <w:shd w:val="clear" w:color="auto" w:fill="auto"/>
            <w:noWrap/>
            <w:vAlign w:val="center"/>
            <w:hideMark/>
          </w:tcPr>
          <w:p w14:paraId="28EE3178"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NA</w:t>
            </w:r>
          </w:p>
        </w:tc>
        <w:tc>
          <w:tcPr>
            <w:tcW w:w="990" w:type="dxa"/>
            <w:tcBorders>
              <w:top w:val="nil"/>
              <w:left w:val="nil"/>
              <w:bottom w:val="single" w:sz="4" w:space="0" w:color="auto"/>
              <w:right w:val="single" w:sz="4" w:space="0" w:color="auto"/>
            </w:tcBorders>
            <w:shd w:val="clear" w:color="auto" w:fill="auto"/>
            <w:noWrap/>
            <w:vAlign w:val="center"/>
            <w:hideMark/>
          </w:tcPr>
          <w:p w14:paraId="54EC8A74"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0.0000</w:t>
            </w:r>
          </w:p>
        </w:tc>
        <w:tc>
          <w:tcPr>
            <w:tcW w:w="830" w:type="dxa"/>
            <w:tcBorders>
              <w:top w:val="nil"/>
              <w:left w:val="nil"/>
              <w:bottom w:val="single" w:sz="4" w:space="0" w:color="auto"/>
              <w:right w:val="single" w:sz="4" w:space="0" w:color="auto"/>
            </w:tcBorders>
            <w:shd w:val="clear" w:color="auto" w:fill="auto"/>
            <w:noWrap/>
            <w:vAlign w:val="center"/>
            <w:hideMark/>
          </w:tcPr>
          <w:p w14:paraId="11887762"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NA</w:t>
            </w:r>
          </w:p>
        </w:tc>
        <w:tc>
          <w:tcPr>
            <w:tcW w:w="700" w:type="dxa"/>
            <w:tcBorders>
              <w:top w:val="nil"/>
              <w:left w:val="nil"/>
              <w:bottom w:val="single" w:sz="4" w:space="0" w:color="auto"/>
              <w:right w:val="single" w:sz="4" w:space="0" w:color="auto"/>
            </w:tcBorders>
            <w:shd w:val="clear" w:color="auto" w:fill="auto"/>
            <w:noWrap/>
            <w:vAlign w:val="center"/>
            <w:hideMark/>
          </w:tcPr>
          <w:p w14:paraId="3B58AC04"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0.0010</w:t>
            </w:r>
          </w:p>
        </w:tc>
      </w:tr>
      <w:tr w:rsidR="00D226D8" w:rsidRPr="008D2874" w14:paraId="6FD7FBB4" w14:textId="77777777" w:rsidTr="00D226D8">
        <w:trPr>
          <w:trHeight w:val="300"/>
        </w:trPr>
        <w:tc>
          <w:tcPr>
            <w:tcW w:w="1080" w:type="dxa"/>
            <w:tcBorders>
              <w:top w:val="nil"/>
              <w:left w:val="single" w:sz="4" w:space="0" w:color="auto"/>
              <w:bottom w:val="single" w:sz="4" w:space="0" w:color="auto"/>
              <w:right w:val="single" w:sz="4" w:space="0" w:color="auto"/>
            </w:tcBorders>
            <w:shd w:val="clear" w:color="auto" w:fill="auto"/>
            <w:noWrap/>
            <w:vAlign w:val="bottom"/>
            <w:hideMark/>
          </w:tcPr>
          <w:p w14:paraId="4F325E3D" w14:textId="77777777" w:rsidR="008D2874" w:rsidRPr="008D2874" w:rsidRDefault="008D2874" w:rsidP="008D2874">
            <w:pPr>
              <w:spacing w:after="0" w:line="240" w:lineRule="auto"/>
              <w:rPr>
                <w:rFonts w:ascii="Calibri" w:eastAsia="Times New Roman" w:hAnsi="Calibri" w:cs="Times New Roman"/>
                <w:b/>
                <w:bCs/>
                <w:color w:val="000000"/>
              </w:rPr>
            </w:pPr>
            <w:r w:rsidRPr="008D2874">
              <w:rPr>
                <w:rFonts w:ascii="Calibri" w:eastAsia="Times New Roman" w:hAnsi="Calibri" w:cs="Times New Roman"/>
                <w:b/>
                <w:bCs/>
                <w:color w:val="000000"/>
              </w:rPr>
              <w:lastRenderedPageBreak/>
              <w:t>Model 6</w:t>
            </w:r>
          </w:p>
        </w:tc>
        <w:tc>
          <w:tcPr>
            <w:tcW w:w="1056" w:type="dxa"/>
            <w:tcBorders>
              <w:top w:val="nil"/>
              <w:left w:val="nil"/>
              <w:bottom w:val="single" w:sz="4" w:space="0" w:color="auto"/>
              <w:right w:val="single" w:sz="4" w:space="0" w:color="auto"/>
            </w:tcBorders>
            <w:shd w:val="clear" w:color="auto" w:fill="auto"/>
            <w:noWrap/>
            <w:vAlign w:val="center"/>
            <w:hideMark/>
          </w:tcPr>
          <w:p w14:paraId="5A5637B4"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0.0024</w:t>
            </w:r>
          </w:p>
        </w:tc>
        <w:tc>
          <w:tcPr>
            <w:tcW w:w="1014" w:type="dxa"/>
            <w:tcBorders>
              <w:top w:val="nil"/>
              <w:left w:val="nil"/>
              <w:bottom w:val="single" w:sz="4" w:space="0" w:color="auto"/>
              <w:right w:val="single" w:sz="4" w:space="0" w:color="auto"/>
            </w:tcBorders>
            <w:shd w:val="clear" w:color="auto" w:fill="auto"/>
            <w:noWrap/>
            <w:vAlign w:val="center"/>
            <w:hideMark/>
          </w:tcPr>
          <w:p w14:paraId="38A3E3A9"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 xml:space="preserve">&lt; 2e-16 </w:t>
            </w:r>
          </w:p>
        </w:tc>
        <w:tc>
          <w:tcPr>
            <w:tcW w:w="900" w:type="dxa"/>
            <w:tcBorders>
              <w:top w:val="nil"/>
              <w:left w:val="nil"/>
              <w:bottom w:val="single" w:sz="4" w:space="0" w:color="auto"/>
              <w:right w:val="single" w:sz="4" w:space="0" w:color="auto"/>
            </w:tcBorders>
            <w:shd w:val="clear" w:color="auto" w:fill="auto"/>
            <w:noWrap/>
            <w:vAlign w:val="center"/>
            <w:hideMark/>
          </w:tcPr>
          <w:p w14:paraId="02619A1F"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NA</w:t>
            </w:r>
          </w:p>
        </w:tc>
        <w:tc>
          <w:tcPr>
            <w:tcW w:w="990" w:type="dxa"/>
            <w:tcBorders>
              <w:top w:val="nil"/>
              <w:left w:val="nil"/>
              <w:bottom w:val="single" w:sz="4" w:space="0" w:color="auto"/>
              <w:right w:val="single" w:sz="4" w:space="0" w:color="auto"/>
            </w:tcBorders>
            <w:shd w:val="clear" w:color="auto" w:fill="auto"/>
            <w:noWrap/>
            <w:vAlign w:val="center"/>
            <w:hideMark/>
          </w:tcPr>
          <w:p w14:paraId="756254ED"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0.0007</w:t>
            </w:r>
          </w:p>
        </w:tc>
        <w:tc>
          <w:tcPr>
            <w:tcW w:w="990" w:type="dxa"/>
            <w:tcBorders>
              <w:top w:val="nil"/>
              <w:left w:val="nil"/>
              <w:bottom w:val="single" w:sz="4" w:space="0" w:color="auto"/>
              <w:right w:val="single" w:sz="4" w:space="0" w:color="auto"/>
            </w:tcBorders>
            <w:shd w:val="clear" w:color="auto" w:fill="auto"/>
            <w:noWrap/>
            <w:vAlign w:val="center"/>
            <w:hideMark/>
          </w:tcPr>
          <w:p w14:paraId="5860F4BF"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NA</w:t>
            </w:r>
          </w:p>
        </w:tc>
        <w:tc>
          <w:tcPr>
            <w:tcW w:w="990" w:type="dxa"/>
            <w:tcBorders>
              <w:top w:val="nil"/>
              <w:left w:val="nil"/>
              <w:bottom w:val="single" w:sz="4" w:space="0" w:color="auto"/>
              <w:right w:val="single" w:sz="4" w:space="0" w:color="auto"/>
            </w:tcBorders>
            <w:shd w:val="clear" w:color="auto" w:fill="auto"/>
            <w:noWrap/>
            <w:vAlign w:val="center"/>
            <w:hideMark/>
          </w:tcPr>
          <w:p w14:paraId="1A9A1C7B"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NA</w:t>
            </w:r>
          </w:p>
        </w:tc>
        <w:tc>
          <w:tcPr>
            <w:tcW w:w="830" w:type="dxa"/>
            <w:tcBorders>
              <w:top w:val="nil"/>
              <w:left w:val="nil"/>
              <w:bottom w:val="single" w:sz="4" w:space="0" w:color="auto"/>
              <w:right w:val="single" w:sz="4" w:space="0" w:color="auto"/>
            </w:tcBorders>
            <w:shd w:val="clear" w:color="auto" w:fill="auto"/>
            <w:noWrap/>
            <w:vAlign w:val="center"/>
            <w:hideMark/>
          </w:tcPr>
          <w:p w14:paraId="25434D0A"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NA</w:t>
            </w:r>
          </w:p>
        </w:tc>
        <w:tc>
          <w:tcPr>
            <w:tcW w:w="700" w:type="dxa"/>
            <w:tcBorders>
              <w:top w:val="nil"/>
              <w:left w:val="nil"/>
              <w:bottom w:val="single" w:sz="4" w:space="0" w:color="auto"/>
              <w:right w:val="single" w:sz="4" w:space="0" w:color="auto"/>
            </w:tcBorders>
            <w:shd w:val="clear" w:color="auto" w:fill="auto"/>
            <w:noWrap/>
            <w:vAlign w:val="center"/>
            <w:hideMark/>
          </w:tcPr>
          <w:p w14:paraId="21EF2E82" w14:textId="77777777" w:rsidR="008D2874" w:rsidRPr="008D2874" w:rsidRDefault="008D2874" w:rsidP="008D2874">
            <w:pPr>
              <w:spacing w:after="0" w:line="240" w:lineRule="auto"/>
              <w:jc w:val="center"/>
              <w:rPr>
                <w:rFonts w:ascii="Calibri" w:eastAsia="Times New Roman" w:hAnsi="Calibri" w:cs="Times New Roman"/>
                <w:color w:val="000000"/>
              </w:rPr>
            </w:pPr>
            <w:r w:rsidRPr="008D2874">
              <w:rPr>
                <w:rFonts w:ascii="Calibri" w:eastAsia="Times New Roman" w:hAnsi="Calibri" w:cs="Times New Roman"/>
                <w:color w:val="000000"/>
              </w:rPr>
              <w:t>NA</w:t>
            </w:r>
          </w:p>
        </w:tc>
      </w:tr>
    </w:tbl>
    <w:p w14:paraId="126B7CD5" w14:textId="77777777" w:rsidR="00BF4BAD" w:rsidRPr="00570D84" w:rsidRDefault="00BF4BAD" w:rsidP="009D0926">
      <w:pPr>
        <w:autoSpaceDE w:val="0"/>
        <w:autoSpaceDN w:val="0"/>
        <w:adjustRightInd w:val="0"/>
        <w:spacing w:after="0" w:line="480" w:lineRule="auto"/>
        <w:jc w:val="both"/>
        <w:rPr>
          <w:rFonts w:ascii="Arial" w:hAnsi="Arial" w:cs="Arial"/>
        </w:rPr>
      </w:pPr>
    </w:p>
    <w:p w14:paraId="7E4321D2" w14:textId="56596E96" w:rsidR="009D0926" w:rsidRPr="000F27F2" w:rsidRDefault="009D0926" w:rsidP="006C6D37">
      <w:pPr>
        <w:pStyle w:val="Heading2"/>
        <w:numPr>
          <w:ilvl w:val="1"/>
          <w:numId w:val="2"/>
        </w:numPr>
        <w:spacing w:line="360" w:lineRule="auto"/>
        <w:rPr>
          <w:rFonts w:ascii="Arial" w:hAnsi="Arial"/>
          <w:caps w:val="0"/>
          <w:shd w:val="clear" w:color="auto" w:fill="FFFFFF"/>
        </w:rPr>
      </w:pPr>
      <w:bookmarkStart w:id="88" w:name="_Toc448941821"/>
      <w:r w:rsidRPr="000F27F2">
        <w:rPr>
          <w:rFonts w:ascii="Arial" w:hAnsi="Arial"/>
          <w:caps w:val="0"/>
          <w:shd w:val="clear" w:color="auto" w:fill="FFFFFF"/>
        </w:rPr>
        <w:t>REGRESSION MODEL RESULTS</w:t>
      </w:r>
      <w:bookmarkEnd w:id="88"/>
    </w:p>
    <w:p w14:paraId="70756C1F" w14:textId="10FDA5F4" w:rsidR="009D0926" w:rsidRPr="00BF4BAD" w:rsidRDefault="009D0926" w:rsidP="009D0926">
      <w:pPr>
        <w:autoSpaceDE w:val="0"/>
        <w:autoSpaceDN w:val="0"/>
        <w:adjustRightInd w:val="0"/>
        <w:spacing w:after="0" w:line="480" w:lineRule="auto"/>
        <w:jc w:val="both"/>
        <w:rPr>
          <w:rFonts w:ascii="Arial" w:hAnsi="Arial" w:cs="Arial"/>
          <w:sz w:val="24"/>
          <w:szCs w:val="24"/>
        </w:rPr>
      </w:pPr>
      <w:r w:rsidRPr="00BF4BAD">
        <w:rPr>
          <w:rFonts w:ascii="Arial" w:hAnsi="Arial" w:cs="Arial"/>
          <w:sz w:val="24"/>
          <w:szCs w:val="24"/>
        </w:rPr>
        <w:t xml:space="preserve">Regression analysis offers much more than improvement in explaining the variation in demand and forecast accuracy. Regression provides the means to identify and measure key demand signals that influence demand. Forecast accuracy is the final by-product of </w:t>
      </w:r>
      <w:r w:rsidR="00214274">
        <w:rPr>
          <w:rFonts w:ascii="Arial" w:hAnsi="Arial" w:cs="Arial"/>
          <w:sz w:val="24"/>
          <w:szCs w:val="24"/>
        </w:rPr>
        <w:t>the</w:t>
      </w:r>
      <w:r w:rsidRPr="00BF4BAD">
        <w:rPr>
          <w:rFonts w:ascii="Arial" w:hAnsi="Arial" w:cs="Arial"/>
          <w:sz w:val="24"/>
          <w:szCs w:val="24"/>
        </w:rPr>
        <w:t xml:space="preserve"> efforts, but it is far from the true nature of the analytic benefits that help</w:t>
      </w:r>
      <w:r w:rsidR="009F143E">
        <w:rPr>
          <w:rFonts w:ascii="Arial" w:hAnsi="Arial" w:cs="Arial"/>
          <w:sz w:val="24"/>
          <w:szCs w:val="24"/>
        </w:rPr>
        <w:t>s</w:t>
      </w:r>
      <w:r w:rsidRPr="00BF4BAD">
        <w:rPr>
          <w:rFonts w:ascii="Arial" w:hAnsi="Arial" w:cs="Arial"/>
          <w:sz w:val="24"/>
          <w:szCs w:val="24"/>
        </w:rPr>
        <w:t xml:space="preserve"> to understand the dynamics of </w:t>
      </w:r>
      <w:r w:rsidR="00214274">
        <w:rPr>
          <w:rFonts w:ascii="Arial" w:hAnsi="Arial" w:cs="Arial"/>
          <w:sz w:val="24"/>
          <w:szCs w:val="24"/>
        </w:rPr>
        <w:t>the</w:t>
      </w:r>
      <w:r w:rsidRPr="00BF4BAD">
        <w:rPr>
          <w:rFonts w:ascii="Arial" w:hAnsi="Arial" w:cs="Arial"/>
          <w:sz w:val="24"/>
          <w:szCs w:val="24"/>
        </w:rPr>
        <w:t xml:space="preserve"> business.</w:t>
      </w:r>
    </w:p>
    <w:p w14:paraId="63C1E4C2" w14:textId="77777777" w:rsidR="00EE3AD7" w:rsidRDefault="00EE3AD7" w:rsidP="009D0926">
      <w:pPr>
        <w:autoSpaceDE w:val="0"/>
        <w:autoSpaceDN w:val="0"/>
        <w:adjustRightInd w:val="0"/>
        <w:spacing w:after="0" w:line="480" w:lineRule="auto"/>
        <w:jc w:val="both"/>
        <w:rPr>
          <w:rFonts w:ascii="Arial" w:hAnsi="Arial" w:cs="Arial"/>
        </w:rPr>
      </w:pPr>
      <w:r>
        <w:rPr>
          <w:noProof/>
        </w:rPr>
        <w:drawing>
          <wp:inline distT="0" distB="0" distL="0" distR="0" wp14:anchorId="344E2192" wp14:editId="0D208EDB">
            <wp:extent cx="5326912" cy="2713355"/>
            <wp:effectExtent l="0" t="0" r="7620" b="10795"/>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2071DE4A" w14:textId="77777777" w:rsidR="00EE3AD7" w:rsidRPr="00BF4BAD" w:rsidRDefault="00EE3AD7" w:rsidP="0046489E">
      <w:pPr>
        <w:pStyle w:val="Caption"/>
        <w:jc w:val="center"/>
        <w:rPr>
          <w:rFonts w:ascii="Arial" w:hAnsi="Arial" w:cs="Arial"/>
          <w:i w:val="0"/>
          <w:color w:val="000000" w:themeColor="text1"/>
          <w:sz w:val="24"/>
          <w:szCs w:val="24"/>
        </w:rPr>
      </w:pPr>
      <w:bookmarkStart w:id="89" w:name="_Toc448943123"/>
      <w:r w:rsidRPr="00BF4BAD">
        <w:rPr>
          <w:rFonts w:ascii="Arial" w:hAnsi="Arial" w:cs="Arial"/>
          <w:i w:val="0"/>
          <w:color w:val="000000" w:themeColor="text1"/>
          <w:sz w:val="24"/>
          <w:szCs w:val="24"/>
        </w:rPr>
        <w:t xml:space="preserve">Figure </w:t>
      </w:r>
      <w:r w:rsidRPr="00BF4BAD">
        <w:rPr>
          <w:rFonts w:ascii="Arial" w:hAnsi="Arial" w:cs="Arial"/>
          <w:i w:val="0"/>
          <w:color w:val="000000" w:themeColor="text1"/>
          <w:sz w:val="24"/>
          <w:szCs w:val="24"/>
        </w:rPr>
        <w:fldChar w:fldCharType="begin"/>
      </w:r>
      <w:r w:rsidRPr="00BF4BAD">
        <w:rPr>
          <w:rFonts w:ascii="Arial" w:hAnsi="Arial" w:cs="Arial"/>
          <w:i w:val="0"/>
          <w:color w:val="000000" w:themeColor="text1"/>
          <w:sz w:val="24"/>
          <w:szCs w:val="24"/>
        </w:rPr>
        <w:instrText xml:space="preserve"> SEQ Figure \* ARABIC </w:instrText>
      </w:r>
      <w:r w:rsidRPr="00BF4BAD">
        <w:rPr>
          <w:rFonts w:ascii="Arial" w:hAnsi="Arial" w:cs="Arial"/>
          <w:i w:val="0"/>
          <w:color w:val="000000" w:themeColor="text1"/>
          <w:sz w:val="24"/>
          <w:szCs w:val="24"/>
        </w:rPr>
        <w:fldChar w:fldCharType="separate"/>
      </w:r>
      <w:r w:rsidR="00DF0420">
        <w:rPr>
          <w:rFonts w:ascii="Arial" w:hAnsi="Arial" w:cs="Arial"/>
          <w:i w:val="0"/>
          <w:noProof/>
          <w:color w:val="000000" w:themeColor="text1"/>
          <w:sz w:val="24"/>
          <w:szCs w:val="24"/>
        </w:rPr>
        <w:t>12</w:t>
      </w:r>
      <w:r w:rsidRPr="00BF4BAD">
        <w:rPr>
          <w:rFonts w:ascii="Arial" w:hAnsi="Arial" w:cs="Arial"/>
          <w:i w:val="0"/>
          <w:color w:val="000000" w:themeColor="text1"/>
          <w:sz w:val="24"/>
          <w:szCs w:val="24"/>
        </w:rPr>
        <w:fldChar w:fldCharType="end"/>
      </w:r>
      <w:r w:rsidRPr="00BF4BAD">
        <w:rPr>
          <w:rFonts w:ascii="Arial" w:hAnsi="Arial" w:cs="Arial"/>
          <w:i w:val="0"/>
          <w:color w:val="000000" w:themeColor="text1"/>
          <w:sz w:val="24"/>
          <w:szCs w:val="24"/>
        </w:rPr>
        <w:t xml:space="preserve"> Annual passenger movements on scheduled flights in Brazil (1970-2014)</w:t>
      </w:r>
      <w:bookmarkEnd w:id="89"/>
    </w:p>
    <w:p w14:paraId="4B69815E" w14:textId="77777777" w:rsidR="003D5E4B" w:rsidRDefault="003D5E4B" w:rsidP="00D53610">
      <w:pPr>
        <w:rPr>
          <w:b/>
          <w:bCs/>
          <w:sz w:val="23"/>
          <w:szCs w:val="23"/>
        </w:rPr>
      </w:pPr>
    </w:p>
    <w:p w14:paraId="2994CDBD" w14:textId="77777777" w:rsidR="003D5E4B" w:rsidRDefault="007709CC" w:rsidP="00D53610">
      <w:pPr>
        <w:rPr>
          <w:b/>
          <w:bCs/>
          <w:sz w:val="23"/>
          <w:szCs w:val="23"/>
        </w:rPr>
      </w:pPr>
      <w:r>
        <w:rPr>
          <w:noProof/>
        </w:rPr>
        <w:lastRenderedPageBreak/>
        <w:drawing>
          <wp:inline distT="0" distB="0" distL="0" distR="0" wp14:anchorId="7E61D5CB" wp14:editId="2A6A7782">
            <wp:extent cx="5348177" cy="2743200"/>
            <wp:effectExtent l="0" t="0" r="5080" b="0"/>
            <wp:docPr id="220" name="Chart 220"/>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4CA5964A" w14:textId="77777777" w:rsidR="00467238" w:rsidRDefault="00467238" w:rsidP="00301631">
      <w:pPr>
        <w:rPr>
          <w:b/>
          <w:bCs/>
          <w:sz w:val="23"/>
          <w:szCs w:val="23"/>
        </w:rPr>
      </w:pPr>
    </w:p>
    <w:p w14:paraId="07836B6E" w14:textId="77777777" w:rsidR="003D5E4B" w:rsidRPr="00BF4BAD" w:rsidRDefault="0046489E" w:rsidP="0046489E">
      <w:pPr>
        <w:pStyle w:val="Caption"/>
        <w:jc w:val="center"/>
        <w:rPr>
          <w:rFonts w:ascii="Arial" w:hAnsi="Arial" w:cs="Arial"/>
          <w:i w:val="0"/>
          <w:color w:val="000000" w:themeColor="text1"/>
          <w:sz w:val="24"/>
          <w:szCs w:val="24"/>
        </w:rPr>
      </w:pPr>
      <w:bookmarkStart w:id="90" w:name="_Toc448943124"/>
      <w:r w:rsidRPr="00BF4BAD">
        <w:rPr>
          <w:rFonts w:ascii="Arial" w:hAnsi="Arial" w:cs="Arial"/>
          <w:i w:val="0"/>
          <w:color w:val="000000" w:themeColor="text1"/>
          <w:sz w:val="24"/>
          <w:szCs w:val="24"/>
        </w:rPr>
        <w:t xml:space="preserve">Figure </w:t>
      </w:r>
      <w:r w:rsidRPr="00BF4BAD">
        <w:rPr>
          <w:rFonts w:ascii="Arial" w:hAnsi="Arial" w:cs="Arial"/>
          <w:i w:val="0"/>
          <w:color w:val="000000" w:themeColor="text1"/>
          <w:sz w:val="24"/>
          <w:szCs w:val="24"/>
        </w:rPr>
        <w:fldChar w:fldCharType="begin"/>
      </w:r>
      <w:r w:rsidRPr="00BF4BAD">
        <w:rPr>
          <w:rFonts w:ascii="Arial" w:hAnsi="Arial" w:cs="Arial"/>
          <w:i w:val="0"/>
          <w:color w:val="000000" w:themeColor="text1"/>
          <w:sz w:val="24"/>
          <w:szCs w:val="24"/>
        </w:rPr>
        <w:instrText xml:space="preserve"> SEQ Figure \* ARABIC </w:instrText>
      </w:r>
      <w:r w:rsidRPr="00BF4BAD">
        <w:rPr>
          <w:rFonts w:ascii="Arial" w:hAnsi="Arial" w:cs="Arial"/>
          <w:i w:val="0"/>
          <w:color w:val="000000" w:themeColor="text1"/>
          <w:sz w:val="24"/>
          <w:szCs w:val="24"/>
        </w:rPr>
        <w:fldChar w:fldCharType="separate"/>
      </w:r>
      <w:r w:rsidR="00DF0420">
        <w:rPr>
          <w:rFonts w:ascii="Arial" w:hAnsi="Arial" w:cs="Arial"/>
          <w:i w:val="0"/>
          <w:noProof/>
          <w:color w:val="000000" w:themeColor="text1"/>
          <w:sz w:val="24"/>
          <w:szCs w:val="24"/>
        </w:rPr>
        <w:t>13</w:t>
      </w:r>
      <w:r w:rsidRPr="00BF4BAD">
        <w:rPr>
          <w:rFonts w:ascii="Arial" w:hAnsi="Arial" w:cs="Arial"/>
          <w:i w:val="0"/>
          <w:color w:val="000000" w:themeColor="text1"/>
          <w:sz w:val="24"/>
          <w:szCs w:val="24"/>
        </w:rPr>
        <w:fldChar w:fldCharType="end"/>
      </w:r>
      <w:r w:rsidRPr="00BF4BAD">
        <w:rPr>
          <w:rFonts w:ascii="Arial" w:hAnsi="Arial" w:cs="Arial"/>
          <w:i w:val="0"/>
          <w:color w:val="000000" w:themeColor="text1"/>
          <w:sz w:val="24"/>
          <w:szCs w:val="24"/>
        </w:rPr>
        <w:t xml:space="preserve"> Annual passenger movements on scheduled flights in China (1970-2014)</w:t>
      </w:r>
      <w:bookmarkEnd w:id="90"/>
    </w:p>
    <w:p w14:paraId="57BD0691" w14:textId="77777777" w:rsidR="003D5E4B" w:rsidRPr="00301631" w:rsidRDefault="0046489E" w:rsidP="00301631">
      <w:pPr>
        <w:rPr>
          <w:b/>
          <w:bCs/>
          <w:sz w:val="23"/>
          <w:szCs w:val="23"/>
        </w:rPr>
      </w:pPr>
      <w:r>
        <w:rPr>
          <w:noProof/>
        </w:rPr>
        <w:drawing>
          <wp:inline distT="0" distB="0" distL="0" distR="0" wp14:anchorId="4B0D020F" wp14:editId="4A01ABFF">
            <wp:extent cx="5284519" cy="2743200"/>
            <wp:effectExtent l="0" t="0" r="1143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09B1DDF1" w14:textId="77777777" w:rsidR="00467238" w:rsidRPr="00BF4BAD" w:rsidRDefault="0046489E" w:rsidP="0046489E">
      <w:pPr>
        <w:pStyle w:val="Caption"/>
        <w:jc w:val="center"/>
        <w:rPr>
          <w:rFonts w:ascii="Arial" w:hAnsi="Arial" w:cs="Arial"/>
          <w:i w:val="0"/>
          <w:color w:val="000000" w:themeColor="text1"/>
          <w:sz w:val="24"/>
          <w:szCs w:val="24"/>
        </w:rPr>
      </w:pPr>
      <w:bookmarkStart w:id="91" w:name="_Toc448943125"/>
      <w:r w:rsidRPr="00BF4BAD">
        <w:rPr>
          <w:rFonts w:ascii="Arial" w:hAnsi="Arial" w:cs="Arial"/>
          <w:i w:val="0"/>
          <w:color w:val="000000" w:themeColor="text1"/>
          <w:sz w:val="24"/>
          <w:szCs w:val="24"/>
        </w:rPr>
        <w:t xml:space="preserve">Figure </w:t>
      </w:r>
      <w:r w:rsidRPr="00BF4BAD">
        <w:rPr>
          <w:rFonts w:ascii="Arial" w:hAnsi="Arial" w:cs="Arial"/>
          <w:i w:val="0"/>
          <w:color w:val="000000" w:themeColor="text1"/>
          <w:sz w:val="24"/>
          <w:szCs w:val="24"/>
        </w:rPr>
        <w:fldChar w:fldCharType="begin"/>
      </w:r>
      <w:r w:rsidRPr="00BF4BAD">
        <w:rPr>
          <w:rFonts w:ascii="Arial" w:hAnsi="Arial" w:cs="Arial"/>
          <w:i w:val="0"/>
          <w:color w:val="000000" w:themeColor="text1"/>
          <w:sz w:val="24"/>
          <w:szCs w:val="24"/>
        </w:rPr>
        <w:instrText xml:space="preserve"> SEQ Figure \* ARABIC </w:instrText>
      </w:r>
      <w:r w:rsidRPr="00BF4BAD">
        <w:rPr>
          <w:rFonts w:ascii="Arial" w:hAnsi="Arial" w:cs="Arial"/>
          <w:i w:val="0"/>
          <w:color w:val="000000" w:themeColor="text1"/>
          <w:sz w:val="24"/>
          <w:szCs w:val="24"/>
        </w:rPr>
        <w:fldChar w:fldCharType="separate"/>
      </w:r>
      <w:r w:rsidR="00DF0420">
        <w:rPr>
          <w:rFonts w:ascii="Arial" w:hAnsi="Arial" w:cs="Arial"/>
          <w:i w:val="0"/>
          <w:noProof/>
          <w:color w:val="000000" w:themeColor="text1"/>
          <w:sz w:val="24"/>
          <w:szCs w:val="24"/>
        </w:rPr>
        <w:t>14</w:t>
      </w:r>
      <w:r w:rsidRPr="00BF4BAD">
        <w:rPr>
          <w:rFonts w:ascii="Arial" w:hAnsi="Arial" w:cs="Arial"/>
          <w:i w:val="0"/>
          <w:color w:val="000000" w:themeColor="text1"/>
          <w:sz w:val="24"/>
          <w:szCs w:val="24"/>
        </w:rPr>
        <w:fldChar w:fldCharType="end"/>
      </w:r>
      <w:r w:rsidRPr="00BF4BAD">
        <w:rPr>
          <w:rFonts w:ascii="Arial" w:hAnsi="Arial" w:cs="Arial"/>
          <w:i w:val="0"/>
          <w:color w:val="000000" w:themeColor="text1"/>
          <w:sz w:val="24"/>
          <w:szCs w:val="24"/>
        </w:rPr>
        <w:t xml:space="preserve"> Annual passenger movements on scheduled flights in India (1970-2014)</w:t>
      </w:r>
      <w:bookmarkEnd w:id="91"/>
    </w:p>
    <w:p w14:paraId="079C244C" w14:textId="25FD90ED" w:rsidR="004E4FB3" w:rsidRPr="00C81AFB" w:rsidRDefault="00CD48D1" w:rsidP="006C6D37">
      <w:pPr>
        <w:pStyle w:val="ListParagraph"/>
        <w:keepNext/>
        <w:numPr>
          <w:ilvl w:val="0"/>
          <w:numId w:val="2"/>
        </w:numPr>
        <w:tabs>
          <w:tab w:val="left" w:pos="990"/>
        </w:tabs>
        <w:spacing w:before="240" w:after="60" w:line="360" w:lineRule="auto"/>
        <w:contextualSpacing w:val="0"/>
        <w:outlineLvl w:val="1"/>
        <w:rPr>
          <w:rFonts w:ascii="Arial" w:hAnsi="Arial" w:cs="Arial"/>
          <w:b/>
          <w:color w:val="000000" w:themeColor="text1"/>
          <w:sz w:val="28"/>
          <w:szCs w:val="28"/>
        </w:rPr>
      </w:pPr>
      <w:bookmarkStart w:id="92" w:name="_Toc448941822"/>
      <w:r>
        <w:rPr>
          <w:rFonts w:ascii="Arial" w:hAnsi="Arial" w:cs="Arial"/>
          <w:b/>
          <w:color w:val="000000" w:themeColor="text1"/>
          <w:sz w:val="28"/>
          <w:szCs w:val="28"/>
        </w:rPr>
        <w:lastRenderedPageBreak/>
        <w:t>CHAPTER FIVE</w:t>
      </w:r>
      <w:r w:rsidR="00A44D12" w:rsidRPr="00A91F9E">
        <w:rPr>
          <w:rFonts w:ascii="Arial" w:hAnsi="Arial" w:cs="Arial"/>
          <w:b/>
          <w:color w:val="000000" w:themeColor="text1"/>
          <w:sz w:val="28"/>
          <w:szCs w:val="28"/>
        </w:rPr>
        <w:t xml:space="preserve"> FORECASTING DEMAND USING THE ECONOMETRIC MODEL</w:t>
      </w:r>
      <w:bookmarkEnd w:id="92"/>
    </w:p>
    <w:p w14:paraId="0C291E80" w14:textId="7B7DC3ED" w:rsidR="004E4FB3" w:rsidRPr="00DD4F90" w:rsidRDefault="00A118A4" w:rsidP="00DD4F90">
      <w:pPr>
        <w:pStyle w:val="Heading2"/>
        <w:numPr>
          <w:ilvl w:val="1"/>
          <w:numId w:val="2"/>
        </w:numPr>
        <w:spacing w:line="360" w:lineRule="auto"/>
        <w:rPr>
          <w:rFonts w:ascii="Arial" w:hAnsi="Arial"/>
          <w:caps w:val="0"/>
          <w:shd w:val="clear" w:color="auto" w:fill="FFFFFF"/>
        </w:rPr>
      </w:pPr>
      <w:bookmarkStart w:id="93" w:name="_Toc448941823"/>
      <w:r>
        <w:rPr>
          <w:rFonts w:ascii="Arial" w:hAnsi="Arial"/>
          <w:caps w:val="0"/>
          <w:shd w:val="clear" w:color="auto" w:fill="FFFFFF"/>
        </w:rPr>
        <w:t xml:space="preserve">FORECASTING RESULTS </w:t>
      </w:r>
      <w:r w:rsidR="00FE3095">
        <w:rPr>
          <w:rFonts w:ascii="Arial" w:hAnsi="Arial"/>
          <w:caps w:val="0"/>
          <w:shd w:val="clear" w:color="auto" w:fill="FFFFFF"/>
        </w:rPr>
        <w:t xml:space="preserve">FOR </w:t>
      </w:r>
      <w:r w:rsidR="0046489E" w:rsidRPr="00DD4F90">
        <w:rPr>
          <w:rFonts w:ascii="Arial" w:hAnsi="Arial"/>
          <w:caps w:val="0"/>
          <w:shd w:val="clear" w:color="auto" w:fill="FFFFFF"/>
        </w:rPr>
        <w:t>BRAZIL</w:t>
      </w:r>
      <w:bookmarkEnd w:id="93"/>
      <w:r>
        <w:rPr>
          <w:rFonts w:ascii="Arial" w:hAnsi="Arial"/>
          <w:caps w:val="0"/>
          <w:shd w:val="clear" w:color="auto" w:fill="FFFFFF"/>
        </w:rPr>
        <w:t xml:space="preserve"> </w:t>
      </w:r>
    </w:p>
    <w:p w14:paraId="2083D265" w14:textId="77777777" w:rsidR="002A343E" w:rsidRPr="00BF4BAD" w:rsidRDefault="002A343E" w:rsidP="00E80517">
      <w:pPr>
        <w:spacing w:after="0"/>
        <w:rPr>
          <w:rFonts w:ascii="Arial" w:hAnsi="Arial" w:cs="Arial"/>
          <w:sz w:val="24"/>
          <w:szCs w:val="24"/>
        </w:rPr>
      </w:pPr>
      <w:r w:rsidRPr="00BF4BAD">
        <w:rPr>
          <w:rFonts w:ascii="Arial" w:hAnsi="Arial" w:cs="Arial"/>
          <w:sz w:val="24"/>
          <w:szCs w:val="24"/>
        </w:rPr>
        <w:t>Model developed for Brazil: No of passengers (y) = 2.077e+06 +GDP (2.610e-05) + Exchange Rate Fluctuation (3.422e+06) +Oil Prices (1.585e+05)</w:t>
      </w:r>
    </w:p>
    <w:p w14:paraId="7C2B2183" w14:textId="77777777" w:rsidR="00467238" w:rsidRDefault="00467238" w:rsidP="004E4FB3">
      <w:pPr>
        <w:spacing w:after="0" w:line="240" w:lineRule="auto"/>
        <w:rPr>
          <w:b/>
          <w:bCs/>
          <w:sz w:val="28"/>
          <w:szCs w:val="28"/>
          <w:u w:val="single"/>
        </w:rPr>
      </w:pPr>
    </w:p>
    <w:p w14:paraId="1DB1A0F8" w14:textId="77777777" w:rsidR="0009367F" w:rsidRPr="00BF4BAD" w:rsidRDefault="002A343E" w:rsidP="004E4FB3">
      <w:pPr>
        <w:spacing w:after="0" w:line="240" w:lineRule="auto"/>
        <w:rPr>
          <w:rFonts w:ascii="Arial" w:hAnsi="Arial" w:cs="Arial"/>
          <w:b/>
          <w:bCs/>
          <w:sz w:val="24"/>
          <w:szCs w:val="24"/>
          <w:u w:val="single"/>
        </w:rPr>
      </w:pPr>
      <w:r w:rsidRPr="00BF4BAD">
        <w:rPr>
          <w:rFonts w:ascii="Arial" w:hAnsi="Arial" w:cs="Arial"/>
          <w:b/>
          <w:bCs/>
          <w:sz w:val="24"/>
          <w:szCs w:val="24"/>
          <w:u w:val="single"/>
        </w:rPr>
        <w:t>Model 1</w:t>
      </w:r>
    </w:p>
    <w:p w14:paraId="4278FFAB" w14:textId="77777777" w:rsidR="002C2CCA" w:rsidRDefault="002C2CCA" w:rsidP="004E4FB3">
      <w:pPr>
        <w:spacing w:after="0" w:line="240" w:lineRule="auto"/>
        <w:rPr>
          <w:b/>
          <w:bCs/>
          <w:sz w:val="28"/>
          <w:szCs w:val="28"/>
          <w:u w:val="single"/>
        </w:rPr>
      </w:pPr>
    </w:p>
    <w:p w14:paraId="36F51817" w14:textId="77777777" w:rsidR="002C2CCA" w:rsidRPr="00BF4BAD" w:rsidRDefault="005647D6" w:rsidP="00BF4BAD">
      <w:pPr>
        <w:pStyle w:val="Caption"/>
        <w:jc w:val="center"/>
        <w:rPr>
          <w:rFonts w:ascii="Arial" w:hAnsi="Arial" w:cs="Arial"/>
          <w:i w:val="0"/>
          <w:color w:val="000000" w:themeColor="text1"/>
          <w:sz w:val="24"/>
          <w:szCs w:val="24"/>
        </w:rPr>
      </w:pPr>
      <w:bookmarkStart w:id="94" w:name="_Toc448145735"/>
      <w:r w:rsidRPr="00BF4BAD">
        <w:rPr>
          <w:rFonts w:ascii="Arial" w:hAnsi="Arial" w:cs="Arial"/>
          <w:i w:val="0"/>
          <w:color w:val="000000" w:themeColor="text1"/>
          <w:sz w:val="24"/>
          <w:szCs w:val="24"/>
        </w:rPr>
        <w:t xml:space="preserve">Table </w:t>
      </w:r>
      <w:r w:rsidRPr="00BF4BAD">
        <w:rPr>
          <w:rFonts w:ascii="Arial" w:hAnsi="Arial" w:cs="Arial"/>
          <w:i w:val="0"/>
          <w:color w:val="000000" w:themeColor="text1"/>
          <w:sz w:val="24"/>
          <w:szCs w:val="24"/>
        </w:rPr>
        <w:fldChar w:fldCharType="begin"/>
      </w:r>
      <w:r w:rsidRPr="00BF4BAD">
        <w:rPr>
          <w:rFonts w:ascii="Arial" w:hAnsi="Arial" w:cs="Arial"/>
          <w:i w:val="0"/>
          <w:color w:val="000000" w:themeColor="text1"/>
          <w:sz w:val="24"/>
          <w:szCs w:val="24"/>
        </w:rPr>
        <w:instrText xml:space="preserve"> SEQ Table \* ARABIC </w:instrText>
      </w:r>
      <w:r w:rsidRPr="00BF4BAD">
        <w:rPr>
          <w:rFonts w:ascii="Arial" w:hAnsi="Arial" w:cs="Arial"/>
          <w:i w:val="0"/>
          <w:color w:val="000000" w:themeColor="text1"/>
          <w:sz w:val="24"/>
          <w:szCs w:val="24"/>
        </w:rPr>
        <w:fldChar w:fldCharType="separate"/>
      </w:r>
      <w:r w:rsidR="005E444C" w:rsidRPr="00BF4BAD">
        <w:rPr>
          <w:rFonts w:ascii="Arial" w:hAnsi="Arial" w:cs="Arial"/>
          <w:i w:val="0"/>
          <w:noProof/>
          <w:color w:val="000000" w:themeColor="text1"/>
          <w:sz w:val="24"/>
          <w:szCs w:val="24"/>
        </w:rPr>
        <w:t>26</w:t>
      </w:r>
      <w:r w:rsidRPr="00BF4BAD">
        <w:rPr>
          <w:rFonts w:ascii="Arial" w:hAnsi="Arial" w:cs="Arial"/>
          <w:i w:val="0"/>
          <w:color w:val="000000" w:themeColor="text1"/>
          <w:sz w:val="24"/>
          <w:szCs w:val="24"/>
        </w:rPr>
        <w:fldChar w:fldCharType="end"/>
      </w:r>
      <w:r w:rsidRPr="00BF4BAD">
        <w:rPr>
          <w:rFonts w:ascii="Arial" w:hAnsi="Arial" w:cs="Arial"/>
          <w:i w:val="0"/>
          <w:color w:val="000000" w:themeColor="text1"/>
          <w:sz w:val="24"/>
          <w:szCs w:val="24"/>
        </w:rPr>
        <w:t xml:space="preserve"> Regression output parameters for Model 1 for Brazil</w:t>
      </w:r>
      <w:bookmarkEnd w:id="94"/>
    </w:p>
    <w:tbl>
      <w:tblPr>
        <w:tblW w:w="8280" w:type="dxa"/>
        <w:tblInd w:w="-5" w:type="dxa"/>
        <w:tblLook w:val="04A0" w:firstRow="1" w:lastRow="0" w:firstColumn="1" w:lastColumn="0" w:noHBand="0" w:noVBand="1"/>
      </w:tblPr>
      <w:tblGrid>
        <w:gridCol w:w="1620"/>
        <w:gridCol w:w="1260"/>
        <w:gridCol w:w="2790"/>
        <w:gridCol w:w="2610"/>
      </w:tblGrid>
      <w:tr w:rsidR="002C2CCA" w:rsidRPr="002C2CCA" w14:paraId="02C96FFB" w14:textId="77777777" w:rsidTr="00D226D8">
        <w:trPr>
          <w:trHeight w:val="300"/>
        </w:trPr>
        <w:tc>
          <w:tcPr>
            <w:tcW w:w="162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AA0371" w14:textId="77777777" w:rsidR="002C2CCA" w:rsidRPr="002C2CCA" w:rsidRDefault="002C2CCA" w:rsidP="002C2CCA">
            <w:pPr>
              <w:spacing w:after="0" w:line="240" w:lineRule="auto"/>
              <w:rPr>
                <w:rFonts w:ascii="Calibri" w:eastAsia="Times New Roman" w:hAnsi="Calibri" w:cs="Times New Roman"/>
                <w:b/>
                <w:bCs/>
                <w:color w:val="000000"/>
              </w:rPr>
            </w:pPr>
            <w:r w:rsidRPr="002C2CCA">
              <w:rPr>
                <w:rFonts w:ascii="Calibri" w:eastAsia="Times New Roman" w:hAnsi="Calibri" w:cs="Times New Roman"/>
                <w:b/>
                <w:bCs/>
                <w:color w:val="000000"/>
              </w:rPr>
              <w:t xml:space="preserve">F Value </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14:paraId="5C530521" w14:textId="77777777" w:rsidR="002C2CCA" w:rsidRPr="002C2CCA" w:rsidRDefault="002C2CCA" w:rsidP="002C2CCA">
            <w:pPr>
              <w:spacing w:after="0" w:line="240" w:lineRule="auto"/>
              <w:rPr>
                <w:rFonts w:ascii="Calibri" w:eastAsia="Times New Roman" w:hAnsi="Calibri" w:cs="Times New Roman"/>
                <w:b/>
                <w:bCs/>
                <w:color w:val="000000"/>
              </w:rPr>
            </w:pPr>
            <w:r w:rsidRPr="002C2CCA">
              <w:rPr>
                <w:rFonts w:ascii="Calibri" w:eastAsia="Times New Roman" w:hAnsi="Calibri" w:cs="Times New Roman"/>
                <w:b/>
                <w:bCs/>
                <w:color w:val="000000"/>
              </w:rPr>
              <w:t>R Square</w:t>
            </w:r>
          </w:p>
        </w:tc>
        <w:tc>
          <w:tcPr>
            <w:tcW w:w="2790" w:type="dxa"/>
            <w:tcBorders>
              <w:top w:val="single" w:sz="4" w:space="0" w:color="auto"/>
              <w:left w:val="nil"/>
              <w:bottom w:val="single" w:sz="4" w:space="0" w:color="auto"/>
              <w:right w:val="single" w:sz="4" w:space="0" w:color="auto"/>
            </w:tcBorders>
            <w:shd w:val="clear" w:color="auto" w:fill="auto"/>
            <w:noWrap/>
            <w:vAlign w:val="bottom"/>
            <w:hideMark/>
          </w:tcPr>
          <w:p w14:paraId="77F89F39" w14:textId="77777777" w:rsidR="002C2CCA" w:rsidRPr="002C2CCA" w:rsidRDefault="002C2CCA" w:rsidP="002C2CCA">
            <w:pPr>
              <w:spacing w:after="0" w:line="240" w:lineRule="auto"/>
              <w:rPr>
                <w:rFonts w:ascii="Calibri" w:eastAsia="Times New Roman" w:hAnsi="Calibri" w:cs="Times New Roman"/>
                <w:b/>
                <w:bCs/>
                <w:color w:val="000000"/>
              </w:rPr>
            </w:pPr>
            <w:r w:rsidRPr="002C2CCA">
              <w:rPr>
                <w:rFonts w:ascii="Calibri" w:eastAsia="Times New Roman" w:hAnsi="Calibri" w:cs="Times New Roman"/>
                <w:b/>
                <w:bCs/>
                <w:color w:val="000000"/>
              </w:rPr>
              <w:t>Adjusted R Square</w:t>
            </w:r>
          </w:p>
        </w:tc>
        <w:tc>
          <w:tcPr>
            <w:tcW w:w="2610" w:type="dxa"/>
            <w:tcBorders>
              <w:top w:val="single" w:sz="4" w:space="0" w:color="auto"/>
              <w:left w:val="nil"/>
              <w:bottom w:val="single" w:sz="4" w:space="0" w:color="auto"/>
              <w:right w:val="single" w:sz="4" w:space="0" w:color="auto"/>
            </w:tcBorders>
            <w:shd w:val="clear" w:color="auto" w:fill="auto"/>
            <w:noWrap/>
            <w:vAlign w:val="bottom"/>
            <w:hideMark/>
          </w:tcPr>
          <w:p w14:paraId="18013E8D" w14:textId="77777777" w:rsidR="002C2CCA" w:rsidRPr="002C2CCA" w:rsidRDefault="002C2CCA" w:rsidP="002C2CCA">
            <w:pPr>
              <w:spacing w:after="0" w:line="240" w:lineRule="auto"/>
              <w:rPr>
                <w:rFonts w:ascii="Calibri" w:eastAsia="Times New Roman" w:hAnsi="Calibri" w:cs="Times New Roman"/>
                <w:b/>
                <w:bCs/>
                <w:color w:val="000000"/>
              </w:rPr>
            </w:pPr>
            <w:r w:rsidRPr="002C2CCA">
              <w:rPr>
                <w:rFonts w:ascii="Calibri" w:eastAsia="Times New Roman" w:hAnsi="Calibri" w:cs="Times New Roman"/>
                <w:b/>
                <w:bCs/>
                <w:color w:val="000000"/>
              </w:rPr>
              <w:t>Parameter Coefficients</w:t>
            </w:r>
          </w:p>
        </w:tc>
      </w:tr>
      <w:tr w:rsidR="002C2CCA" w:rsidRPr="002C2CCA" w14:paraId="6B252554" w14:textId="77777777" w:rsidTr="00D226D8">
        <w:trPr>
          <w:trHeight w:val="300"/>
        </w:trPr>
        <w:tc>
          <w:tcPr>
            <w:tcW w:w="1620" w:type="dxa"/>
            <w:tcBorders>
              <w:top w:val="nil"/>
              <w:left w:val="single" w:sz="4" w:space="0" w:color="auto"/>
              <w:bottom w:val="single" w:sz="4" w:space="0" w:color="auto"/>
              <w:right w:val="single" w:sz="4" w:space="0" w:color="auto"/>
            </w:tcBorders>
            <w:shd w:val="clear" w:color="auto" w:fill="auto"/>
            <w:noWrap/>
            <w:vAlign w:val="bottom"/>
            <w:hideMark/>
          </w:tcPr>
          <w:p w14:paraId="04D9B1F9" w14:textId="77777777" w:rsidR="002C2CCA" w:rsidRPr="002C2CCA" w:rsidRDefault="002C2CCA" w:rsidP="005A1FA3">
            <w:pPr>
              <w:spacing w:after="0" w:line="240" w:lineRule="auto"/>
              <w:jc w:val="center"/>
              <w:rPr>
                <w:rFonts w:ascii="Calibri" w:eastAsia="Times New Roman" w:hAnsi="Calibri" w:cs="Times New Roman"/>
                <w:color w:val="000000"/>
              </w:rPr>
            </w:pPr>
            <w:r w:rsidRPr="002C2CCA">
              <w:rPr>
                <w:rFonts w:ascii="Calibri" w:eastAsia="Times New Roman" w:hAnsi="Calibri" w:cs="Times New Roman"/>
                <w:color w:val="000000"/>
              </w:rPr>
              <w:t>376.3</w:t>
            </w:r>
          </w:p>
        </w:tc>
        <w:tc>
          <w:tcPr>
            <w:tcW w:w="1260" w:type="dxa"/>
            <w:tcBorders>
              <w:top w:val="nil"/>
              <w:left w:val="nil"/>
              <w:bottom w:val="single" w:sz="4" w:space="0" w:color="auto"/>
              <w:right w:val="single" w:sz="4" w:space="0" w:color="auto"/>
            </w:tcBorders>
            <w:shd w:val="clear" w:color="auto" w:fill="auto"/>
            <w:noWrap/>
            <w:vAlign w:val="bottom"/>
            <w:hideMark/>
          </w:tcPr>
          <w:p w14:paraId="2E8D635E" w14:textId="77777777" w:rsidR="002C2CCA" w:rsidRPr="002C2CCA" w:rsidRDefault="002C2CCA" w:rsidP="005A1FA3">
            <w:pPr>
              <w:spacing w:after="0" w:line="240" w:lineRule="auto"/>
              <w:jc w:val="center"/>
              <w:rPr>
                <w:rFonts w:ascii="Calibri" w:eastAsia="Times New Roman" w:hAnsi="Calibri" w:cs="Times New Roman"/>
                <w:color w:val="000000"/>
              </w:rPr>
            </w:pPr>
            <w:r w:rsidRPr="002C2CCA">
              <w:rPr>
                <w:rFonts w:ascii="Calibri" w:eastAsia="Times New Roman" w:hAnsi="Calibri" w:cs="Times New Roman"/>
                <w:color w:val="000000"/>
              </w:rPr>
              <w:t>0.9650</w:t>
            </w:r>
          </w:p>
        </w:tc>
        <w:tc>
          <w:tcPr>
            <w:tcW w:w="2790" w:type="dxa"/>
            <w:tcBorders>
              <w:top w:val="nil"/>
              <w:left w:val="nil"/>
              <w:bottom w:val="single" w:sz="4" w:space="0" w:color="auto"/>
              <w:right w:val="single" w:sz="4" w:space="0" w:color="auto"/>
            </w:tcBorders>
            <w:shd w:val="clear" w:color="auto" w:fill="auto"/>
            <w:noWrap/>
            <w:vAlign w:val="bottom"/>
            <w:hideMark/>
          </w:tcPr>
          <w:p w14:paraId="0129E9AE" w14:textId="77777777" w:rsidR="002C2CCA" w:rsidRPr="002C2CCA" w:rsidRDefault="002C2CCA" w:rsidP="005A1FA3">
            <w:pPr>
              <w:spacing w:after="0" w:line="240" w:lineRule="auto"/>
              <w:jc w:val="center"/>
              <w:rPr>
                <w:rFonts w:ascii="Calibri" w:eastAsia="Times New Roman" w:hAnsi="Calibri" w:cs="Times New Roman"/>
                <w:color w:val="000000"/>
              </w:rPr>
            </w:pPr>
            <w:r w:rsidRPr="002C2CCA">
              <w:rPr>
                <w:rFonts w:ascii="Calibri" w:eastAsia="Times New Roman" w:hAnsi="Calibri" w:cs="Times New Roman"/>
                <w:color w:val="000000"/>
              </w:rPr>
              <w:t>0.9624</w:t>
            </w:r>
          </w:p>
        </w:tc>
        <w:tc>
          <w:tcPr>
            <w:tcW w:w="2610" w:type="dxa"/>
            <w:tcBorders>
              <w:top w:val="nil"/>
              <w:left w:val="nil"/>
              <w:bottom w:val="single" w:sz="4" w:space="0" w:color="auto"/>
              <w:right w:val="single" w:sz="4" w:space="0" w:color="auto"/>
            </w:tcBorders>
            <w:shd w:val="clear" w:color="auto" w:fill="auto"/>
            <w:noWrap/>
            <w:vAlign w:val="bottom"/>
            <w:hideMark/>
          </w:tcPr>
          <w:p w14:paraId="3FF668F4" w14:textId="77777777" w:rsidR="002C2CCA" w:rsidRPr="002C2CCA" w:rsidRDefault="002C2CCA" w:rsidP="005A1FA3">
            <w:pPr>
              <w:spacing w:after="0" w:line="240" w:lineRule="auto"/>
              <w:jc w:val="center"/>
              <w:rPr>
                <w:rFonts w:ascii="Calibri" w:eastAsia="Times New Roman" w:hAnsi="Calibri" w:cs="Times New Roman"/>
                <w:color w:val="000000"/>
              </w:rPr>
            </w:pPr>
            <w:r w:rsidRPr="002C2CCA">
              <w:rPr>
                <w:rFonts w:ascii="Calibri" w:eastAsia="Times New Roman" w:hAnsi="Calibri" w:cs="Times New Roman"/>
                <w:color w:val="000000"/>
              </w:rPr>
              <w:t>2077000</w:t>
            </w:r>
          </w:p>
        </w:tc>
      </w:tr>
    </w:tbl>
    <w:p w14:paraId="0B15FC8F" w14:textId="77777777" w:rsidR="002C2CCA" w:rsidRDefault="002C2CCA" w:rsidP="004E4FB3">
      <w:pPr>
        <w:spacing w:after="0" w:line="240" w:lineRule="auto"/>
        <w:rPr>
          <w:b/>
          <w:bCs/>
          <w:sz w:val="28"/>
          <w:szCs w:val="28"/>
          <w:u w:val="single"/>
        </w:rPr>
      </w:pPr>
    </w:p>
    <w:tbl>
      <w:tblPr>
        <w:tblW w:w="8280" w:type="dxa"/>
        <w:tblInd w:w="-5" w:type="dxa"/>
        <w:tblLook w:val="04A0" w:firstRow="1" w:lastRow="0" w:firstColumn="1" w:lastColumn="0" w:noHBand="0" w:noVBand="1"/>
      </w:tblPr>
      <w:tblGrid>
        <w:gridCol w:w="1620"/>
        <w:gridCol w:w="830"/>
        <w:gridCol w:w="960"/>
        <w:gridCol w:w="960"/>
        <w:gridCol w:w="960"/>
        <w:gridCol w:w="1620"/>
        <w:gridCol w:w="1330"/>
      </w:tblGrid>
      <w:tr w:rsidR="002C2CCA" w:rsidRPr="002C2CCA" w14:paraId="630F507B" w14:textId="77777777" w:rsidTr="00D226D8">
        <w:trPr>
          <w:trHeight w:val="300"/>
        </w:trPr>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86A2EF" w14:textId="77777777" w:rsidR="002C2CCA" w:rsidRPr="002C2CCA" w:rsidRDefault="002C2CCA" w:rsidP="002C2CCA">
            <w:pPr>
              <w:spacing w:after="0" w:line="240" w:lineRule="auto"/>
              <w:jc w:val="center"/>
              <w:rPr>
                <w:rFonts w:ascii="Calibri" w:eastAsia="Times New Roman" w:hAnsi="Calibri" w:cs="Times New Roman"/>
                <w:b/>
                <w:bCs/>
                <w:color w:val="000000"/>
              </w:rPr>
            </w:pPr>
            <w:r>
              <w:rPr>
                <w:rFonts w:ascii="Calibri" w:eastAsia="Times New Roman" w:hAnsi="Calibri" w:cs="Times New Roman"/>
                <w:b/>
                <w:bCs/>
                <w:color w:val="000000"/>
              </w:rPr>
              <w:t>Intercept</w:t>
            </w:r>
          </w:p>
        </w:tc>
        <w:tc>
          <w:tcPr>
            <w:tcW w:w="830" w:type="dxa"/>
            <w:tcBorders>
              <w:top w:val="single" w:sz="4" w:space="0" w:color="auto"/>
              <w:left w:val="nil"/>
              <w:bottom w:val="single" w:sz="4" w:space="0" w:color="auto"/>
              <w:right w:val="single" w:sz="4" w:space="0" w:color="auto"/>
            </w:tcBorders>
            <w:shd w:val="clear" w:color="auto" w:fill="auto"/>
            <w:noWrap/>
            <w:vAlign w:val="center"/>
            <w:hideMark/>
          </w:tcPr>
          <w:p w14:paraId="7925925F" w14:textId="77777777" w:rsidR="002C2CCA" w:rsidRPr="002C2CCA" w:rsidRDefault="002C2CCA" w:rsidP="002C2CCA">
            <w:pPr>
              <w:spacing w:after="0" w:line="240" w:lineRule="auto"/>
              <w:jc w:val="center"/>
              <w:rPr>
                <w:rFonts w:ascii="Calibri" w:eastAsia="Times New Roman" w:hAnsi="Calibri" w:cs="Times New Roman"/>
                <w:b/>
                <w:bCs/>
                <w:color w:val="000000"/>
              </w:rPr>
            </w:pPr>
            <w:r w:rsidRPr="002C2CCA">
              <w:rPr>
                <w:rFonts w:ascii="Calibri" w:eastAsia="Times New Roman" w:hAnsi="Calibri" w:cs="Times New Roman"/>
                <w:b/>
                <w:bCs/>
                <w:color w:val="000000"/>
              </w:rPr>
              <w:t>X1</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316D47C4" w14:textId="77777777" w:rsidR="002C2CCA" w:rsidRPr="002C2CCA" w:rsidRDefault="002C2CCA" w:rsidP="002C2CCA">
            <w:pPr>
              <w:spacing w:after="0" w:line="240" w:lineRule="auto"/>
              <w:jc w:val="center"/>
              <w:rPr>
                <w:rFonts w:ascii="Calibri" w:eastAsia="Times New Roman" w:hAnsi="Calibri" w:cs="Times New Roman"/>
                <w:b/>
                <w:bCs/>
                <w:color w:val="000000"/>
              </w:rPr>
            </w:pPr>
            <w:r w:rsidRPr="002C2CCA">
              <w:rPr>
                <w:rFonts w:ascii="Calibri" w:eastAsia="Times New Roman" w:hAnsi="Calibri" w:cs="Times New Roman"/>
                <w:b/>
                <w:bCs/>
                <w:color w:val="000000"/>
              </w:rPr>
              <w:t>X2</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4866EA6B" w14:textId="77777777" w:rsidR="002C2CCA" w:rsidRPr="002C2CCA" w:rsidRDefault="002C2CCA" w:rsidP="002C2CCA">
            <w:pPr>
              <w:spacing w:after="0" w:line="240" w:lineRule="auto"/>
              <w:jc w:val="center"/>
              <w:rPr>
                <w:rFonts w:ascii="Calibri" w:eastAsia="Times New Roman" w:hAnsi="Calibri" w:cs="Times New Roman"/>
                <w:b/>
                <w:bCs/>
                <w:color w:val="000000"/>
              </w:rPr>
            </w:pPr>
            <w:r w:rsidRPr="002C2CCA">
              <w:rPr>
                <w:rFonts w:ascii="Calibri" w:eastAsia="Times New Roman" w:hAnsi="Calibri" w:cs="Times New Roman"/>
                <w:b/>
                <w:bCs/>
                <w:color w:val="000000"/>
              </w:rPr>
              <w:t>X3</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2F3BD7E6" w14:textId="77777777" w:rsidR="002C2CCA" w:rsidRPr="002C2CCA" w:rsidRDefault="002C2CCA" w:rsidP="002C2CCA">
            <w:pPr>
              <w:spacing w:after="0" w:line="240" w:lineRule="auto"/>
              <w:jc w:val="center"/>
              <w:rPr>
                <w:rFonts w:ascii="Calibri" w:eastAsia="Times New Roman" w:hAnsi="Calibri" w:cs="Times New Roman"/>
                <w:b/>
                <w:bCs/>
                <w:color w:val="000000"/>
              </w:rPr>
            </w:pPr>
            <w:r w:rsidRPr="002C2CCA">
              <w:rPr>
                <w:rFonts w:ascii="Calibri" w:eastAsia="Times New Roman" w:hAnsi="Calibri" w:cs="Times New Roman"/>
                <w:b/>
                <w:bCs/>
                <w:color w:val="000000"/>
              </w:rPr>
              <w:t>X4</w:t>
            </w:r>
          </w:p>
        </w:tc>
        <w:tc>
          <w:tcPr>
            <w:tcW w:w="1620" w:type="dxa"/>
            <w:tcBorders>
              <w:top w:val="single" w:sz="4" w:space="0" w:color="auto"/>
              <w:left w:val="nil"/>
              <w:bottom w:val="single" w:sz="4" w:space="0" w:color="auto"/>
              <w:right w:val="single" w:sz="4" w:space="0" w:color="auto"/>
            </w:tcBorders>
            <w:shd w:val="clear" w:color="auto" w:fill="auto"/>
            <w:noWrap/>
            <w:vAlign w:val="center"/>
            <w:hideMark/>
          </w:tcPr>
          <w:p w14:paraId="25D661E8" w14:textId="77777777" w:rsidR="002C2CCA" w:rsidRPr="002C2CCA" w:rsidRDefault="002C2CCA" w:rsidP="002C2CCA">
            <w:pPr>
              <w:spacing w:after="0" w:line="240" w:lineRule="auto"/>
              <w:jc w:val="center"/>
              <w:rPr>
                <w:rFonts w:ascii="Calibri" w:eastAsia="Times New Roman" w:hAnsi="Calibri" w:cs="Times New Roman"/>
                <w:b/>
                <w:bCs/>
                <w:color w:val="000000"/>
              </w:rPr>
            </w:pPr>
            <w:r w:rsidRPr="002C2CCA">
              <w:rPr>
                <w:rFonts w:ascii="Calibri" w:eastAsia="Times New Roman" w:hAnsi="Calibri" w:cs="Times New Roman"/>
                <w:b/>
                <w:bCs/>
                <w:color w:val="000000"/>
              </w:rPr>
              <w:t>X5</w:t>
            </w:r>
          </w:p>
        </w:tc>
        <w:tc>
          <w:tcPr>
            <w:tcW w:w="1330" w:type="dxa"/>
            <w:tcBorders>
              <w:top w:val="single" w:sz="4" w:space="0" w:color="auto"/>
              <w:left w:val="nil"/>
              <w:bottom w:val="single" w:sz="4" w:space="0" w:color="auto"/>
              <w:right w:val="single" w:sz="4" w:space="0" w:color="auto"/>
            </w:tcBorders>
            <w:shd w:val="clear" w:color="auto" w:fill="auto"/>
            <w:noWrap/>
            <w:vAlign w:val="center"/>
            <w:hideMark/>
          </w:tcPr>
          <w:p w14:paraId="2C76C278" w14:textId="77777777" w:rsidR="002C2CCA" w:rsidRPr="002C2CCA" w:rsidRDefault="002C2CCA" w:rsidP="002C2CCA">
            <w:pPr>
              <w:spacing w:after="0" w:line="240" w:lineRule="auto"/>
              <w:jc w:val="center"/>
              <w:rPr>
                <w:rFonts w:ascii="Calibri" w:eastAsia="Times New Roman" w:hAnsi="Calibri" w:cs="Times New Roman"/>
                <w:b/>
                <w:bCs/>
                <w:color w:val="000000"/>
              </w:rPr>
            </w:pPr>
            <w:r w:rsidRPr="002C2CCA">
              <w:rPr>
                <w:rFonts w:ascii="Calibri" w:eastAsia="Times New Roman" w:hAnsi="Calibri" w:cs="Times New Roman"/>
                <w:b/>
                <w:bCs/>
                <w:color w:val="000000"/>
              </w:rPr>
              <w:t>X6</w:t>
            </w:r>
          </w:p>
        </w:tc>
      </w:tr>
      <w:tr w:rsidR="002C2CCA" w:rsidRPr="002C2CCA" w14:paraId="095FD247" w14:textId="77777777" w:rsidTr="00D226D8">
        <w:trPr>
          <w:trHeight w:val="300"/>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5D8F652F" w14:textId="77777777" w:rsidR="002C2CCA" w:rsidRPr="002C2CCA" w:rsidRDefault="002C2CCA" w:rsidP="002C2CCA">
            <w:pPr>
              <w:spacing w:after="0" w:line="240" w:lineRule="auto"/>
              <w:jc w:val="center"/>
              <w:rPr>
                <w:rFonts w:ascii="Calibri" w:eastAsia="Times New Roman" w:hAnsi="Calibri" w:cs="Times New Roman"/>
                <w:color w:val="000000"/>
              </w:rPr>
            </w:pPr>
            <w:r w:rsidRPr="002C2CCA">
              <w:rPr>
                <w:rFonts w:ascii="Calibri" w:eastAsia="Times New Roman" w:hAnsi="Calibri" w:cs="Times New Roman"/>
                <w:color w:val="000000"/>
              </w:rPr>
              <w:t>1.7890</w:t>
            </w:r>
          </w:p>
        </w:tc>
        <w:tc>
          <w:tcPr>
            <w:tcW w:w="830" w:type="dxa"/>
            <w:tcBorders>
              <w:top w:val="nil"/>
              <w:left w:val="nil"/>
              <w:bottom w:val="single" w:sz="4" w:space="0" w:color="auto"/>
              <w:right w:val="single" w:sz="4" w:space="0" w:color="auto"/>
            </w:tcBorders>
            <w:shd w:val="clear" w:color="auto" w:fill="auto"/>
            <w:noWrap/>
            <w:vAlign w:val="center"/>
            <w:hideMark/>
          </w:tcPr>
          <w:p w14:paraId="6129A87E" w14:textId="77777777" w:rsidR="002C2CCA" w:rsidRPr="002C2CCA" w:rsidRDefault="002C2CCA" w:rsidP="002C2CCA">
            <w:pPr>
              <w:spacing w:after="0" w:line="240" w:lineRule="auto"/>
              <w:jc w:val="center"/>
              <w:rPr>
                <w:rFonts w:ascii="Calibri" w:eastAsia="Times New Roman" w:hAnsi="Calibri" w:cs="Times New Roman"/>
                <w:color w:val="000000"/>
              </w:rPr>
            </w:pPr>
            <w:r w:rsidRPr="002C2CCA">
              <w:rPr>
                <w:rFonts w:ascii="Calibri" w:eastAsia="Times New Roman" w:hAnsi="Calibri" w:cs="Times New Roman"/>
                <w:color w:val="000000"/>
              </w:rPr>
              <w:t>9.0540</w:t>
            </w:r>
          </w:p>
        </w:tc>
        <w:tc>
          <w:tcPr>
            <w:tcW w:w="960" w:type="dxa"/>
            <w:tcBorders>
              <w:top w:val="nil"/>
              <w:left w:val="nil"/>
              <w:bottom w:val="single" w:sz="4" w:space="0" w:color="auto"/>
              <w:right w:val="single" w:sz="4" w:space="0" w:color="auto"/>
            </w:tcBorders>
            <w:shd w:val="clear" w:color="auto" w:fill="auto"/>
            <w:noWrap/>
            <w:vAlign w:val="center"/>
            <w:hideMark/>
          </w:tcPr>
          <w:p w14:paraId="1631E39C" w14:textId="77777777" w:rsidR="002C2CCA" w:rsidRPr="002C2CCA" w:rsidRDefault="002C2CCA" w:rsidP="002C2CCA">
            <w:pPr>
              <w:spacing w:after="0" w:line="240" w:lineRule="auto"/>
              <w:jc w:val="center"/>
              <w:rPr>
                <w:rFonts w:ascii="Calibri" w:eastAsia="Times New Roman" w:hAnsi="Calibri" w:cs="Times New Roman"/>
                <w:color w:val="000000"/>
              </w:rPr>
            </w:pPr>
            <w:r w:rsidRPr="002C2CCA">
              <w:rPr>
                <w:rFonts w:ascii="Calibri" w:eastAsia="Times New Roman" w:hAnsi="Calibri" w:cs="Times New Roman"/>
                <w:color w:val="000000"/>
              </w:rPr>
              <w:t>NA</w:t>
            </w:r>
          </w:p>
        </w:tc>
        <w:tc>
          <w:tcPr>
            <w:tcW w:w="960" w:type="dxa"/>
            <w:tcBorders>
              <w:top w:val="nil"/>
              <w:left w:val="nil"/>
              <w:bottom w:val="single" w:sz="4" w:space="0" w:color="auto"/>
              <w:right w:val="single" w:sz="4" w:space="0" w:color="auto"/>
            </w:tcBorders>
            <w:shd w:val="clear" w:color="auto" w:fill="auto"/>
            <w:noWrap/>
            <w:vAlign w:val="center"/>
            <w:hideMark/>
          </w:tcPr>
          <w:p w14:paraId="12F5987D" w14:textId="77777777" w:rsidR="002C2CCA" w:rsidRPr="002C2CCA" w:rsidRDefault="002C2CCA" w:rsidP="002C2CCA">
            <w:pPr>
              <w:spacing w:after="0" w:line="240" w:lineRule="auto"/>
              <w:jc w:val="center"/>
              <w:rPr>
                <w:rFonts w:ascii="Calibri" w:eastAsia="Times New Roman" w:hAnsi="Calibri" w:cs="Times New Roman"/>
                <w:color w:val="000000"/>
              </w:rPr>
            </w:pPr>
            <w:r w:rsidRPr="002C2CCA">
              <w:rPr>
                <w:rFonts w:ascii="Calibri" w:eastAsia="Times New Roman" w:hAnsi="Calibri" w:cs="Times New Roman"/>
                <w:color w:val="000000"/>
              </w:rPr>
              <w:t>NA</w:t>
            </w:r>
          </w:p>
        </w:tc>
        <w:tc>
          <w:tcPr>
            <w:tcW w:w="960" w:type="dxa"/>
            <w:tcBorders>
              <w:top w:val="nil"/>
              <w:left w:val="nil"/>
              <w:bottom w:val="single" w:sz="4" w:space="0" w:color="auto"/>
              <w:right w:val="single" w:sz="4" w:space="0" w:color="auto"/>
            </w:tcBorders>
            <w:shd w:val="clear" w:color="auto" w:fill="auto"/>
            <w:noWrap/>
            <w:vAlign w:val="center"/>
            <w:hideMark/>
          </w:tcPr>
          <w:p w14:paraId="72E7AB74" w14:textId="77777777" w:rsidR="002C2CCA" w:rsidRPr="002C2CCA" w:rsidRDefault="002C2CCA" w:rsidP="002C2CCA">
            <w:pPr>
              <w:spacing w:after="0" w:line="240" w:lineRule="auto"/>
              <w:jc w:val="center"/>
              <w:rPr>
                <w:rFonts w:ascii="Calibri" w:eastAsia="Times New Roman" w:hAnsi="Calibri" w:cs="Times New Roman"/>
                <w:color w:val="000000"/>
              </w:rPr>
            </w:pPr>
            <w:r w:rsidRPr="002C2CCA">
              <w:rPr>
                <w:rFonts w:ascii="Calibri" w:eastAsia="Times New Roman" w:hAnsi="Calibri" w:cs="Times New Roman"/>
                <w:color w:val="000000"/>
              </w:rPr>
              <w:t>NA</w:t>
            </w:r>
          </w:p>
        </w:tc>
        <w:tc>
          <w:tcPr>
            <w:tcW w:w="1620" w:type="dxa"/>
            <w:tcBorders>
              <w:top w:val="nil"/>
              <w:left w:val="nil"/>
              <w:bottom w:val="single" w:sz="4" w:space="0" w:color="auto"/>
              <w:right w:val="single" w:sz="4" w:space="0" w:color="auto"/>
            </w:tcBorders>
            <w:shd w:val="clear" w:color="auto" w:fill="auto"/>
            <w:noWrap/>
            <w:vAlign w:val="center"/>
            <w:hideMark/>
          </w:tcPr>
          <w:p w14:paraId="3CA97C40" w14:textId="77777777" w:rsidR="002C2CCA" w:rsidRPr="002C2CCA" w:rsidRDefault="002C2CCA" w:rsidP="002C2CCA">
            <w:pPr>
              <w:spacing w:after="0" w:line="240" w:lineRule="auto"/>
              <w:jc w:val="center"/>
              <w:rPr>
                <w:rFonts w:ascii="Calibri" w:eastAsia="Times New Roman" w:hAnsi="Calibri" w:cs="Times New Roman"/>
                <w:color w:val="000000"/>
              </w:rPr>
            </w:pPr>
            <w:r w:rsidRPr="002C2CCA">
              <w:rPr>
                <w:rFonts w:ascii="Calibri" w:eastAsia="Times New Roman" w:hAnsi="Calibri" w:cs="Times New Roman"/>
                <w:color w:val="000000"/>
              </w:rPr>
              <w:t>3.6450</w:t>
            </w:r>
          </w:p>
        </w:tc>
        <w:tc>
          <w:tcPr>
            <w:tcW w:w="1330" w:type="dxa"/>
            <w:tcBorders>
              <w:top w:val="nil"/>
              <w:left w:val="nil"/>
              <w:bottom w:val="single" w:sz="4" w:space="0" w:color="auto"/>
              <w:right w:val="single" w:sz="4" w:space="0" w:color="auto"/>
            </w:tcBorders>
            <w:shd w:val="clear" w:color="auto" w:fill="auto"/>
            <w:noWrap/>
            <w:vAlign w:val="center"/>
            <w:hideMark/>
          </w:tcPr>
          <w:p w14:paraId="4D106782" w14:textId="77777777" w:rsidR="002C2CCA" w:rsidRPr="002C2CCA" w:rsidRDefault="002C2CCA" w:rsidP="002C2CCA">
            <w:pPr>
              <w:spacing w:after="0" w:line="240" w:lineRule="auto"/>
              <w:jc w:val="center"/>
              <w:rPr>
                <w:rFonts w:ascii="Calibri" w:eastAsia="Times New Roman" w:hAnsi="Calibri" w:cs="Times New Roman"/>
                <w:color w:val="000000"/>
              </w:rPr>
            </w:pPr>
            <w:r w:rsidRPr="002C2CCA">
              <w:rPr>
                <w:rFonts w:ascii="Calibri" w:eastAsia="Times New Roman" w:hAnsi="Calibri" w:cs="Times New Roman"/>
                <w:color w:val="000000"/>
              </w:rPr>
              <w:t>2.3780</w:t>
            </w:r>
          </w:p>
        </w:tc>
      </w:tr>
    </w:tbl>
    <w:p w14:paraId="3C129E6C" w14:textId="77777777" w:rsidR="0009367F" w:rsidRDefault="0009367F" w:rsidP="004E4FB3">
      <w:pPr>
        <w:spacing w:after="0" w:line="240" w:lineRule="auto"/>
        <w:rPr>
          <w:b/>
          <w:bCs/>
          <w:sz w:val="28"/>
          <w:szCs w:val="28"/>
          <w:u w:val="single"/>
        </w:rPr>
      </w:pPr>
    </w:p>
    <w:tbl>
      <w:tblPr>
        <w:tblW w:w="8280" w:type="dxa"/>
        <w:tblInd w:w="-5" w:type="dxa"/>
        <w:tblLook w:val="04A0" w:firstRow="1" w:lastRow="0" w:firstColumn="1" w:lastColumn="0" w:noHBand="0" w:noVBand="1"/>
      </w:tblPr>
      <w:tblGrid>
        <w:gridCol w:w="1620"/>
        <w:gridCol w:w="830"/>
        <w:gridCol w:w="960"/>
        <w:gridCol w:w="960"/>
        <w:gridCol w:w="960"/>
        <w:gridCol w:w="1600"/>
        <w:gridCol w:w="1350"/>
      </w:tblGrid>
      <w:tr w:rsidR="002C2CCA" w:rsidRPr="002C2CCA" w14:paraId="3C074C80" w14:textId="77777777" w:rsidTr="00D226D8">
        <w:trPr>
          <w:trHeight w:val="300"/>
        </w:trPr>
        <w:tc>
          <w:tcPr>
            <w:tcW w:w="1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546AA7" w14:textId="77777777" w:rsidR="002C2CCA" w:rsidRPr="002C2CCA" w:rsidRDefault="002C2CCA" w:rsidP="002C2CCA">
            <w:pPr>
              <w:spacing w:after="0" w:line="240" w:lineRule="auto"/>
              <w:jc w:val="center"/>
              <w:rPr>
                <w:rFonts w:ascii="Calibri" w:eastAsia="Times New Roman" w:hAnsi="Calibri" w:cs="Times New Roman"/>
                <w:b/>
                <w:bCs/>
                <w:color w:val="000000"/>
              </w:rPr>
            </w:pPr>
            <w:r w:rsidRPr="002C2CCA">
              <w:rPr>
                <w:rFonts w:ascii="Calibri" w:eastAsia="Times New Roman" w:hAnsi="Calibri" w:cs="Times New Roman"/>
                <w:b/>
                <w:bCs/>
                <w:color w:val="000000"/>
              </w:rPr>
              <w:t>P-Value</w:t>
            </w:r>
          </w:p>
        </w:tc>
        <w:tc>
          <w:tcPr>
            <w:tcW w:w="830" w:type="dxa"/>
            <w:tcBorders>
              <w:top w:val="single" w:sz="4" w:space="0" w:color="auto"/>
              <w:left w:val="nil"/>
              <w:bottom w:val="single" w:sz="4" w:space="0" w:color="auto"/>
              <w:right w:val="single" w:sz="4" w:space="0" w:color="auto"/>
            </w:tcBorders>
            <w:shd w:val="clear" w:color="auto" w:fill="auto"/>
            <w:noWrap/>
            <w:vAlign w:val="center"/>
            <w:hideMark/>
          </w:tcPr>
          <w:p w14:paraId="0E8C6535" w14:textId="77777777" w:rsidR="002C2CCA" w:rsidRPr="002C2CCA" w:rsidRDefault="002C2CCA" w:rsidP="002C2CCA">
            <w:pPr>
              <w:spacing w:after="0" w:line="240" w:lineRule="auto"/>
              <w:jc w:val="center"/>
              <w:rPr>
                <w:rFonts w:ascii="Calibri" w:eastAsia="Times New Roman" w:hAnsi="Calibri" w:cs="Times New Roman"/>
                <w:b/>
                <w:bCs/>
                <w:color w:val="000000"/>
              </w:rPr>
            </w:pPr>
            <w:r w:rsidRPr="002C2CCA">
              <w:rPr>
                <w:rFonts w:ascii="Calibri" w:eastAsia="Times New Roman" w:hAnsi="Calibri" w:cs="Times New Roman"/>
                <w:b/>
                <w:bCs/>
                <w:color w:val="000000"/>
              </w:rPr>
              <w:t>X1</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3B13623E" w14:textId="77777777" w:rsidR="002C2CCA" w:rsidRPr="002C2CCA" w:rsidRDefault="002C2CCA" w:rsidP="002C2CCA">
            <w:pPr>
              <w:spacing w:after="0" w:line="240" w:lineRule="auto"/>
              <w:jc w:val="center"/>
              <w:rPr>
                <w:rFonts w:ascii="Calibri" w:eastAsia="Times New Roman" w:hAnsi="Calibri" w:cs="Times New Roman"/>
                <w:b/>
                <w:bCs/>
                <w:color w:val="000000"/>
              </w:rPr>
            </w:pPr>
            <w:r w:rsidRPr="002C2CCA">
              <w:rPr>
                <w:rFonts w:ascii="Calibri" w:eastAsia="Times New Roman" w:hAnsi="Calibri" w:cs="Times New Roman"/>
                <w:b/>
                <w:bCs/>
                <w:color w:val="000000"/>
              </w:rPr>
              <w:t>X2</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71ACC301" w14:textId="77777777" w:rsidR="002C2CCA" w:rsidRPr="002C2CCA" w:rsidRDefault="002C2CCA" w:rsidP="002C2CCA">
            <w:pPr>
              <w:spacing w:after="0" w:line="240" w:lineRule="auto"/>
              <w:jc w:val="center"/>
              <w:rPr>
                <w:rFonts w:ascii="Calibri" w:eastAsia="Times New Roman" w:hAnsi="Calibri" w:cs="Times New Roman"/>
                <w:b/>
                <w:bCs/>
                <w:color w:val="000000"/>
              </w:rPr>
            </w:pPr>
            <w:r w:rsidRPr="002C2CCA">
              <w:rPr>
                <w:rFonts w:ascii="Calibri" w:eastAsia="Times New Roman" w:hAnsi="Calibri" w:cs="Times New Roman"/>
                <w:b/>
                <w:bCs/>
                <w:color w:val="000000"/>
              </w:rPr>
              <w:t>X3</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BC1FF71" w14:textId="77777777" w:rsidR="002C2CCA" w:rsidRPr="002C2CCA" w:rsidRDefault="002C2CCA" w:rsidP="002C2CCA">
            <w:pPr>
              <w:spacing w:after="0" w:line="240" w:lineRule="auto"/>
              <w:jc w:val="center"/>
              <w:rPr>
                <w:rFonts w:ascii="Calibri" w:eastAsia="Times New Roman" w:hAnsi="Calibri" w:cs="Times New Roman"/>
                <w:b/>
                <w:bCs/>
                <w:color w:val="000000"/>
              </w:rPr>
            </w:pPr>
            <w:r w:rsidRPr="002C2CCA">
              <w:rPr>
                <w:rFonts w:ascii="Calibri" w:eastAsia="Times New Roman" w:hAnsi="Calibri" w:cs="Times New Roman"/>
                <w:b/>
                <w:bCs/>
                <w:color w:val="000000"/>
              </w:rPr>
              <w:t>X4</w:t>
            </w:r>
          </w:p>
        </w:tc>
        <w:tc>
          <w:tcPr>
            <w:tcW w:w="1600" w:type="dxa"/>
            <w:tcBorders>
              <w:top w:val="single" w:sz="4" w:space="0" w:color="auto"/>
              <w:left w:val="nil"/>
              <w:bottom w:val="single" w:sz="4" w:space="0" w:color="auto"/>
              <w:right w:val="single" w:sz="4" w:space="0" w:color="auto"/>
            </w:tcBorders>
            <w:shd w:val="clear" w:color="auto" w:fill="auto"/>
            <w:noWrap/>
            <w:vAlign w:val="center"/>
            <w:hideMark/>
          </w:tcPr>
          <w:p w14:paraId="2C71521E" w14:textId="77777777" w:rsidR="002C2CCA" w:rsidRPr="002C2CCA" w:rsidRDefault="002C2CCA" w:rsidP="002C2CCA">
            <w:pPr>
              <w:spacing w:after="0" w:line="240" w:lineRule="auto"/>
              <w:jc w:val="center"/>
              <w:rPr>
                <w:rFonts w:ascii="Calibri" w:eastAsia="Times New Roman" w:hAnsi="Calibri" w:cs="Times New Roman"/>
                <w:b/>
                <w:bCs/>
                <w:color w:val="000000"/>
              </w:rPr>
            </w:pPr>
            <w:r w:rsidRPr="002C2CCA">
              <w:rPr>
                <w:rFonts w:ascii="Calibri" w:eastAsia="Times New Roman" w:hAnsi="Calibri" w:cs="Times New Roman"/>
                <w:b/>
                <w:bCs/>
                <w:color w:val="000000"/>
              </w:rPr>
              <w:t>X5</w:t>
            </w:r>
          </w:p>
        </w:tc>
        <w:tc>
          <w:tcPr>
            <w:tcW w:w="1350" w:type="dxa"/>
            <w:tcBorders>
              <w:top w:val="single" w:sz="4" w:space="0" w:color="auto"/>
              <w:left w:val="nil"/>
              <w:bottom w:val="single" w:sz="4" w:space="0" w:color="auto"/>
              <w:right w:val="single" w:sz="4" w:space="0" w:color="auto"/>
            </w:tcBorders>
            <w:shd w:val="clear" w:color="auto" w:fill="auto"/>
            <w:noWrap/>
            <w:vAlign w:val="center"/>
            <w:hideMark/>
          </w:tcPr>
          <w:p w14:paraId="126807FE" w14:textId="77777777" w:rsidR="002C2CCA" w:rsidRPr="002C2CCA" w:rsidRDefault="002C2CCA" w:rsidP="002C2CCA">
            <w:pPr>
              <w:spacing w:after="0" w:line="240" w:lineRule="auto"/>
              <w:jc w:val="center"/>
              <w:rPr>
                <w:rFonts w:ascii="Calibri" w:eastAsia="Times New Roman" w:hAnsi="Calibri" w:cs="Times New Roman"/>
                <w:b/>
                <w:bCs/>
                <w:color w:val="000000"/>
              </w:rPr>
            </w:pPr>
            <w:r w:rsidRPr="002C2CCA">
              <w:rPr>
                <w:rFonts w:ascii="Calibri" w:eastAsia="Times New Roman" w:hAnsi="Calibri" w:cs="Times New Roman"/>
                <w:b/>
                <w:bCs/>
                <w:color w:val="000000"/>
              </w:rPr>
              <w:t>X6</w:t>
            </w:r>
          </w:p>
        </w:tc>
      </w:tr>
      <w:tr w:rsidR="002C2CCA" w:rsidRPr="002C2CCA" w14:paraId="6DF97783" w14:textId="77777777" w:rsidTr="00D226D8">
        <w:trPr>
          <w:trHeight w:val="300"/>
        </w:trPr>
        <w:tc>
          <w:tcPr>
            <w:tcW w:w="1620" w:type="dxa"/>
            <w:tcBorders>
              <w:top w:val="nil"/>
              <w:left w:val="single" w:sz="4" w:space="0" w:color="auto"/>
              <w:bottom w:val="single" w:sz="4" w:space="0" w:color="auto"/>
              <w:right w:val="single" w:sz="4" w:space="0" w:color="auto"/>
            </w:tcBorders>
            <w:shd w:val="clear" w:color="auto" w:fill="auto"/>
            <w:noWrap/>
            <w:vAlign w:val="center"/>
            <w:hideMark/>
          </w:tcPr>
          <w:p w14:paraId="7F0EB14C" w14:textId="77777777" w:rsidR="002C2CCA" w:rsidRPr="002C2CCA" w:rsidRDefault="002C2CCA" w:rsidP="002C2CCA">
            <w:pPr>
              <w:spacing w:after="0" w:line="240" w:lineRule="auto"/>
              <w:jc w:val="center"/>
              <w:rPr>
                <w:rFonts w:ascii="Calibri" w:eastAsia="Times New Roman" w:hAnsi="Calibri" w:cs="Times New Roman"/>
                <w:color w:val="000000"/>
              </w:rPr>
            </w:pPr>
            <w:r w:rsidRPr="002C2CCA">
              <w:rPr>
                <w:rFonts w:ascii="Calibri" w:eastAsia="Times New Roman" w:hAnsi="Calibri" w:cs="Times New Roman"/>
                <w:color w:val="000000"/>
              </w:rPr>
              <w:t>0.0811</w:t>
            </w:r>
          </w:p>
        </w:tc>
        <w:tc>
          <w:tcPr>
            <w:tcW w:w="830" w:type="dxa"/>
            <w:tcBorders>
              <w:top w:val="nil"/>
              <w:left w:val="nil"/>
              <w:bottom w:val="single" w:sz="4" w:space="0" w:color="auto"/>
              <w:right w:val="single" w:sz="4" w:space="0" w:color="auto"/>
            </w:tcBorders>
            <w:shd w:val="clear" w:color="auto" w:fill="auto"/>
            <w:noWrap/>
            <w:vAlign w:val="center"/>
            <w:hideMark/>
          </w:tcPr>
          <w:p w14:paraId="71B4B8E7" w14:textId="77777777" w:rsidR="002C2CCA" w:rsidRPr="002C2CCA" w:rsidRDefault="002C2CCA" w:rsidP="002C2CCA">
            <w:pPr>
              <w:spacing w:after="0" w:line="240" w:lineRule="auto"/>
              <w:jc w:val="center"/>
              <w:rPr>
                <w:rFonts w:ascii="Calibri" w:eastAsia="Times New Roman" w:hAnsi="Calibri" w:cs="Times New Roman"/>
                <w:color w:val="000000"/>
              </w:rPr>
            </w:pPr>
            <w:r w:rsidRPr="002C2CCA">
              <w:rPr>
                <w:rFonts w:ascii="Calibri" w:eastAsia="Times New Roman" w:hAnsi="Calibri" w:cs="Times New Roman"/>
                <w:color w:val="000000"/>
              </w:rPr>
              <w:t>0.0000</w:t>
            </w:r>
          </w:p>
        </w:tc>
        <w:tc>
          <w:tcPr>
            <w:tcW w:w="960" w:type="dxa"/>
            <w:tcBorders>
              <w:top w:val="nil"/>
              <w:left w:val="nil"/>
              <w:bottom w:val="single" w:sz="4" w:space="0" w:color="auto"/>
              <w:right w:val="single" w:sz="4" w:space="0" w:color="auto"/>
            </w:tcBorders>
            <w:shd w:val="clear" w:color="auto" w:fill="auto"/>
            <w:noWrap/>
            <w:vAlign w:val="center"/>
            <w:hideMark/>
          </w:tcPr>
          <w:p w14:paraId="3D265F58" w14:textId="77777777" w:rsidR="002C2CCA" w:rsidRPr="002C2CCA" w:rsidRDefault="002C2CCA" w:rsidP="002C2CCA">
            <w:pPr>
              <w:spacing w:after="0" w:line="240" w:lineRule="auto"/>
              <w:jc w:val="center"/>
              <w:rPr>
                <w:rFonts w:ascii="Calibri" w:eastAsia="Times New Roman" w:hAnsi="Calibri" w:cs="Times New Roman"/>
                <w:color w:val="000000"/>
              </w:rPr>
            </w:pPr>
            <w:r w:rsidRPr="002C2CCA">
              <w:rPr>
                <w:rFonts w:ascii="Calibri" w:eastAsia="Times New Roman" w:hAnsi="Calibri" w:cs="Times New Roman"/>
                <w:color w:val="000000"/>
              </w:rPr>
              <w:t>NA</w:t>
            </w:r>
          </w:p>
        </w:tc>
        <w:tc>
          <w:tcPr>
            <w:tcW w:w="960" w:type="dxa"/>
            <w:tcBorders>
              <w:top w:val="nil"/>
              <w:left w:val="nil"/>
              <w:bottom w:val="single" w:sz="4" w:space="0" w:color="auto"/>
              <w:right w:val="single" w:sz="4" w:space="0" w:color="auto"/>
            </w:tcBorders>
            <w:shd w:val="clear" w:color="auto" w:fill="auto"/>
            <w:noWrap/>
            <w:vAlign w:val="center"/>
            <w:hideMark/>
          </w:tcPr>
          <w:p w14:paraId="04247C54" w14:textId="77777777" w:rsidR="002C2CCA" w:rsidRPr="002C2CCA" w:rsidRDefault="002C2CCA" w:rsidP="002C2CCA">
            <w:pPr>
              <w:spacing w:after="0" w:line="240" w:lineRule="auto"/>
              <w:jc w:val="center"/>
              <w:rPr>
                <w:rFonts w:ascii="Calibri" w:eastAsia="Times New Roman" w:hAnsi="Calibri" w:cs="Times New Roman"/>
                <w:color w:val="000000"/>
              </w:rPr>
            </w:pPr>
            <w:r w:rsidRPr="002C2CCA">
              <w:rPr>
                <w:rFonts w:ascii="Calibri" w:eastAsia="Times New Roman" w:hAnsi="Calibri" w:cs="Times New Roman"/>
                <w:color w:val="000000"/>
              </w:rPr>
              <w:t>NA</w:t>
            </w:r>
          </w:p>
        </w:tc>
        <w:tc>
          <w:tcPr>
            <w:tcW w:w="960" w:type="dxa"/>
            <w:tcBorders>
              <w:top w:val="nil"/>
              <w:left w:val="nil"/>
              <w:bottom w:val="single" w:sz="4" w:space="0" w:color="auto"/>
              <w:right w:val="single" w:sz="4" w:space="0" w:color="auto"/>
            </w:tcBorders>
            <w:shd w:val="clear" w:color="auto" w:fill="auto"/>
            <w:noWrap/>
            <w:vAlign w:val="center"/>
            <w:hideMark/>
          </w:tcPr>
          <w:p w14:paraId="06C24F54" w14:textId="77777777" w:rsidR="002C2CCA" w:rsidRPr="002C2CCA" w:rsidRDefault="002C2CCA" w:rsidP="002C2CCA">
            <w:pPr>
              <w:spacing w:after="0" w:line="240" w:lineRule="auto"/>
              <w:jc w:val="center"/>
              <w:rPr>
                <w:rFonts w:ascii="Calibri" w:eastAsia="Times New Roman" w:hAnsi="Calibri" w:cs="Times New Roman"/>
                <w:color w:val="000000"/>
              </w:rPr>
            </w:pPr>
            <w:r w:rsidRPr="002C2CCA">
              <w:rPr>
                <w:rFonts w:ascii="Calibri" w:eastAsia="Times New Roman" w:hAnsi="Calibri" w:cs="Times New Roman"/>
                <w:color w:val="000000"/>
              </w:rPr>
              <w:t>NA</w:t>
            </w:r>
          </w:p>
        </w:tc>
        <w:tc>
          <w:tcPr>
            <w:tcW w:w="1600" w:type="dxa"/>
            <w:tcBorders>
              <w:top w:val="nil"/>
              <w:left w:val="nil"/>
              <w:bottom w:val="single" w:sz="4" w:space="0" w:color="auto"/>
              <w:right w:val="single" w:sz="4" w:space="0" w:color="auto"/>
            </w:tcBorders>
            <w:shd w:val="clear" w:color="auto" w:fill="auto"/>
            <w:noWrap/>
            <w:vAlign w:val="center"/>
            <w:hideMark/>
          </w:tcPr>
          <w:p w14:paraId="6769EE74" w14:textId="77777777" w:rsidR="002C2CCA" w:rsidRPr="002C2CCA" w:rsidRDefault="002C2CCA" w:rsidP="002C2CCA">
            <w:pPr>
              <w:spacing w:after="0" w:line="240" w:lineRule="auto"/>
              <w:jc w:val="center"/>
              <w:rPr>
                <w:rFonts w:ascii="Calibri" w:eastAsia="Times New Roman" w:hAnsi="Calibri" w:cs="Times New Roman"/>
                <w:color w:val="000000"/>
              </w:rPr>
            </w:pPr>
            <w:r w:rsidRPr="002C2CCA">
              <w:rPr>
                <w:rFonts w:ascii="Calibri" w:eastAsia="Times New Roman" w:hAnsi="Calibri" w:cs="Times New Roman"/>
                <w:color w:val="000000"/>
              </w:rPr>
              <w:t>0.0007</w:t>
            </w:r>
          </w:p>
        </w:tc>
        <w:tc>
          <w:tcPr>
            <w:tcW w:w="1350" w:type="dxa"/>
            <w:tcBorders>
              <w:top w:val="nil"/>
              <w:left w:val="nil"/>
              <w:bottom w:val="single" w:sz="4" w:space="0" w:color="auto"/>
              <w:right w:val="single" w:sz="4" w:space="0" w:color="auto"/>
            </w:tcBorders>
            <w:shd w:val="clear" w:color="auto" w:fill="auto"/>
            <w:noWrap/>
            <w:vAlign w:val="center"/>
            <w:hideMark/>
          </w:tcPr>
          <w:p w14:paraId="65EDC708" w14:textId="77777777" w:rsidR="002C2CCA" w:rsidRPr="002C2CCA" w:rsidRDefault="002C2CCA" w:rsidP="002C2CCA">
            <w:pPr>
              <w:spacing w:after="0" w:line="240" w:lineRule="auto"/>
              <w:jc w:val="center"/>
              <w:rPr>
                <w:rFonts w:ascii="Calibri" w:eastAsia="Times New Roman" w:hAnsi="Calibri" w:cs="Times New Roman"/>
                <w:color w:val="000000"/>
              </w:rPr>
            </w:pPr>
            <w:r w:rsidRPr="002C2CCA">
              <w:rPr>
                <w:rFonts w:ascii="Calibri" w:eastAsia="Times New Roman" w:hAnsi="Calibri" w:cs="Times New Roman"/>
                <w:color w:val="000000"/>
              </w:rPr>
              <w:t>0.0222</w:t>
            </w:r>
          </w:p>
        </w:tc>
      </w:tr>
    </w:tbl>
    <w:p w14:paraId="166AD53A" w14:textId="77777777" w:rsidR="002C2CCA" w:rsidRDefault="002C2CCA" w:rsidP="004E4FB3">
      <w:pPr>
        <w:spacing w:after="0" w:line="240" w:lineRule="auto"/>
        <w:rPr>
          <w:b/>
          <w:bCs/>
          <w:sz w:val="28"/>
          <w:szCs w:val="28"/>
          <w:u w:val="single"/>
        </w:rPr>
      </w:pPr>
    </w:p>
    <w:p w14:paraId="1B82D6A2" w14:textId="77777777" w:rsidR="002A343E" w:rsidRDefault="002A343E" w:rsidP="004E4FB3">
      <w:pPr>
        <w:spacing w:after="0" w:line="240" w:lineRule="auto"/>
        <w:rPr>
          <w:b/>
          <w:bCs/>
          <w:sz w:val="28"/>
          <w:szCs w:val="28"/>
          <w:u w:val="single"/>
        </w:rPr>
      </w:pPr>
      <w:r>
        <w:rPr>
          <w:noProof/>
        </w:rPr>
        <w:drawing>
          <wp:inline distT="0" distB="0" distL="0" distR="0" wp14:anchorId="30CFC884" wp14:editId="18570461">
            <wp:extent cx="5296395" cy="274320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0570C00C" w14:textId="77777777" w:rsidR="0046489E" w:rsidRDefault="0046489E" w:rsidP="004E4FB3">
      <w:pPr>
        <w:spacing w:after="0" w:line="240" w:lineRule="auto"/>
        <w:rPr>
          <w:b/>
          <w:bCs/>
          <w:sz w:val="28"/>
          <w:szCs w:val="28"/>
          <w:u w:val="single"/>
        </w:rPr>
      </w:pPr>
    </w:p>
    <w:p w14:paraId="518452DE" w14:textId="77777777" w:rsidR="003D5E4B" w:rsidRPr="00BF4BAD" w:rsidRDefault="0046489E" w:rsidP="0046489E">
      <w:pPr>
        <w:pStyle w:val="Caption"/>
        <w:jc w:val="center"/>
        <w:rPr>
          <w:rFonts w:ascii="Arial" w:hAnsi="Arial" w:cs="Arial"/>
          <w:i w:val="0"/>
          <w:color w:val="000000" w:themeColor="text1"/>
          <w:sz w:val="24"/>
          <w:szCs w:val="24"/>
        </w:rPr>
      </w:pPr>
      <w:bookmarkStart w:id="95" w:name="_Toc448943126"/>
      <w:r w:rsidRPr="00BF4BAD">
        <w:rPr>
          <w:rFonts w:ascii="Arial" w:hAnsi="Arial" w:cs="Arial"/>
          <w:i w:val="0"/>
          <w:color w:val="000000" w:themeColor="text1"/>
          <w:sz w:val="24"/>
          <w:szCs w:val="24"/>
        </w:rPr>
        <w:t xml:space="preserve">Figure </w:t>
      </w:r>
      <w:r w:rsidRPr="00BF4BAD">
        <w:rPr>
          <w:rFonts w:ascii="Arial" w:hAnsi="Arial" w:cs="Arial"/>
          <w:i w:val="0"/>
          <w:color w:val="000000" w:themeColor="text1"/>
          <w:sz w:val="24"/>
          <w:szCs w:val="24"/>
        </w:rPr>
        <w:fldChar w:fldCharType="begin"/>
      </w:r>
      <w:r w:rsidRPr="00BF4BAD">
        <w:rPr>
          <w:rFonts w:ascii="Arial" w:hAnsi="Arial" w:cs="Arial"/>
          <w:i w:val="0"/>
          <w:color w:val="000000" w:themeColor="text1"/>
          <w:sz w:val="24"/>
          <w:szCs w:val="24"/>
        </w:rPr>
        <w:instrText xml:space="preserve"> SEQ Figure \* ARABIC </w:instrText>
      </w:r>
      <w:r w:rsidRPr="00BF4BAD">
        <w:rPr>
          <w:rFonts w:ascii="Arial" w:hAnsi="Arial" w:cs="Arial"/>
          <w:i w:val="0"/>
          <w:color w:val="000000" w:themeColor="text1"/>
          <w:sz w:val="24"/>
          <w:szCs w:val="24"/>
        </w:rPr>
        <w:fldChar w:fldCharType="separate"/>
      </w:r>
      <w:r w:rsidR="00DF0420">
        <w:rPr>
          <w:rFonts w:ascii="Arial" w:hAnsi="Arial" w:cs="Arial"/>
          <w:i w:val="0"/>
          <w:noProof/>
          <w:color w:val="000000" w:themeColor="text1"/>
          <w:sz w:val="24"/>
          <w:szCs w:val="24"/>
        </w:rPr>
        <w:t>15</w:t>
      </w:r>
      <w:r w:rsidRPr="00BF4BAD">
        <w:rPr>
          <w:rFonts w:ascii="Arial" w:hAnsi="Arial" w:cs="Arial"/>
          <w:i w:val="0"/>
          <w:color w:val="000000" w:themeColor="text1"/>
          <w:sz w:val="24"/>
          <w:szCs w:val="24"/>
        </w:rPr>
        <w:fldChar w:fldCharType="end"/>
      </w:r>
      <w:r w:rsidRPr="00BF4BAD">
        <w:rPr>
          <w:rFonts w:ascii="Arial" w:hAnsi="Arial" w:cs="Arial"/>
          <w:i w:val="0"/>
          <w:color w:val="000000" w:themeColor="text1"/>
          <w:sz w:val="24"/>
          <w:szCs w:val="24"/>
        </w:rPr>
        <w:t xml:space="preserve"> Forecasted passenger movements on scheduled flights in </w:t>
      </w:r>
      <w:r w:rsidR="00F34968" w:rsidRPr="00BF4BAD">
        <w:rPr>
          <w:rFonts w:ascii="Arial" w:hAnsi="Arial" w:cs="Arial"/>
          <w:i w:val="0"/>
          <w:color w:val="000000" w:themeColor="text1"/>
          <w:sz w:val="24"/>
          <w:szCs w:val="24"/>
        </w:rPr>
        <w:t>Brazil</w:t>
      </w:r>
      <w:r w:rsidRPr="00BF4BAD">
        <w:rPr>
          <w:rFonts w:ascii="Arial" w:hAnsi="Arial" w:cs="Arial"/>
          <w:i w:val="0"/>
          <w:color w:val="000000" w:themeColor="text1"/>
          <w:sz w:val="24"/>
          <w:szCs w:val="24"/>
        </w:rPr>
        <w:t xml:space="preserve"> (2015-2020)</w:t>
      </w:r>
      <w:bookmarkEnd w:id="95"/>
    </w:p>
    <w:p w14:paraId="5C6BE590" w14:textId="77777777" w:rsidR="003D5E4B" w:rsidRPr="00BF4BAD" w:rsidRDefault="003D5E4B" w:rsidP="004E4FB3">
      <w:pPr>
        <w:spacing w:after="0" w:line="240" w:lineRule="auto"/>
        <w:rPr>
          <w:b/>
          <w:bCs/>
          <w:sz w:val="24"/>
          <w:szCs w:val="24"/>
          <w:u w:val="single"/>
        </w:rPr>
      </w:pPr>
    </w:p>
    <w:p w14:paraId="212CE1B2" w14:textId="77777777" w:rsidR="00BF4BAD" w:rsidRDefault="00BF4BAD" w:rsidP="007F018C">
      <w:pPr>
        <w:pStyle w:val="Caption"/>
        <w:jc w:val="center"/>
        <w:rPr>
          <w:rFonts w:ascii="Arial" w:hAnsi="Arial" w:cs="Arial"/>
          <w:i w:val="0"/>
          <w:color w:val="000000" w:themeColor="text1"/>
          <w:sz w:val="24"/>
          <w:szCs w:val="24"/>
        </w:rPr>
      </w:pPr>
      <w:bookmarkStart w:id="96" w:name="_Toc448145736"/>
    </w:p>
    <w:p w14:paraId="3252BA20" w14:textId="77777777" w:rsidR="0099719E" w:rsidRPr="00BF4BAD" w:rsidRDefault="005E444C" w:rsidP="007F018C">
      <w:pPr>
        <w:pStyle w:val="Caption"/>
        <w:jc w:val="center"/>
        <w:rPr>
          <w:rFonts w:ascii="Arial" w:hAnsi="Arial" w:cs="Arial"/>
          <w:i w:val="0"/>
          <w:color w:val="000000" w:themeColor="text1"/>
          <w:sz w:val="24"/>
          <w:szCs w:val="24"/>
        </w:rPr>
      </w:pPr>
      <w:r w:rsidRPr="00BF4BAD">
        <w:rPr>
          <w:rFonts w:ascii="Arial" w:hAnsi="Arial" w:cs="Arial"/>
          <w:i w:val="0"/>
          <w:color w:val="000000" w:themeColor="text1"/>
          <w:sz w:val="24"/>
          <w:szCs w:val="24"/>
        </w:rPr>
        <w:lastRenderedPageBreak/>
        <w:t xml:space="preserve">Table </w:t>
      </w:r>
      <w:r w:rsidRPr="00BF4BAD">
        <w:rPr>
          <w:rFonts w:ascii="Arial" w:hAnsi="Arial" w:cs="Arial"/>
          <w:i w:val="0"/>
          <w:color w:val="000000" w:themeColor="text1"/>
          <w:sz w:val="24"/>
          <w:szCs w:val="24"/>
        </w:rPr>
        <w:fldChar w:fldCharType="begin"/>
      </w:r>
      <w:r w:rsidRPr="00BF4BAD">
        <w:rPr>
          <w:rFonts w:ascii="Arial" w:hAnsi="Arial" w:cs="Arial"/>
          <w:i w:val="0"/>
          <w:color w:val="000000" w:themeColor="text1"/>
          <w:sz w:val="24"/>
          <w:szCs w:val="24"/>
        </w:rPr>
        <w:instrText xml:space="preserve"> SEQ Table \* ARABIC </w:instrText>
      </w:r>
      <w:r w:rsidRPr="00BF4BAD">
        <w:rPr>
          <w:rFonts w:ascii="Arial" w:hAnsi="Arial" w:cs="Arial"/>
          <w:i w:val="0"/>
          <w:color w:val="000000" w:themeColor="text1"/>
          <w:sz w:val="24"/>
          <w:szCs w:val="24"/>
        </w:rPr>
        <w:fldChar w:fldCharType="separate"/>
      </w:r>
      <w:r w:rsidRPr="00BF4BAD">
        <w:rPr>
          <w:rFonts w:ascii="Arial" w:hAnsi="Arial" w:cs="Arial"/>
          <w:i w:val="0"/>
          <w:color w:val="000000" w:themeColor="text1"/>
          <w:sz w:val="24"/>
          <w:szCs w:val="24"/>
        </w:rPr>
        <w:t>27</w:t>
      </w:r>
      <w:r w:rsidRPr="00BF4BAD">
        <w:rPr>
          <w:rFonts w:ascii="Arial" w:hAnsi="Arial" w:cs="Arial"/>
          <w:i w:val="0"/>
          <w:color w:val="000000" w:themeColor="text1"/>
          <w:sz w:val="24"/>
          <w:szCs w:val="24"/>
        </w:rPr>
        <w:fldChar w:fldCharType="end"/>
      </w:r>
      <w:r w:rsidRPr="00BF4BAD">
        <w:rPr>
          <w:rFonts w:ascii="Arial" w:hAnsi="Arial" w:cs="Arial"/>
          <w:i w:val="0"/>
          <w:color w:val="000000" w:themeColor="text1"/>
          <w:sz w:val="24"/>
          <w:szCs w:val="24"/>
        </w:rPr>
        <w:t xml:space="preserve"> Forecast Output for Brazil 2015-2020</w:t>
      </w:r>
      <w:bookmarkEnd w:id="96"/>
    </w:p>
    <w:tbl>
      <w:tblPr>
        <w:tblW w:w="8491" w:type="dxa"/>
        <w:tblInd w:w="-5" w:type="dxa"/>
        <w:tblLook w:val="04A0" w:firstRow="1" w:lastRow="0" w:firstColumn="1" w:lastColumn="0" w:noHBand="0" w:noVBand="1"/>
      </w:tblPr>
      <w:tblGrid>
        <w:gridCol w:w="720"/>
        <w:gridCol w:w="1133"/>
        <w:gridCol w:w="1533"/>
        <w:gridCol w:w="2568"/>
        <w:gridCol w:w="987"/>
        <w:gridCol w:w="1550"/>
      </w:tblGrid>
      <w:tr w:rsidR="002A343E" w:rsidRPr="004E4FB3" w14:paraId="5DD1E938" w14:textId="77777777" w:rsidTr="00863B9A">
        <w:trPr>
          <w:trHeight w:val="300"/>
        </w:trPr>
        <w:tc>
          <w:tcPr>
            <w:tcW w:w="7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BB3E49" w14:textId="77777777" w:rsidR="002A343E" w:rsidRPr="004E4FB3" w:rsidRDefault="002A343E" w:rsidP="00A0282B">
            <w:pPr>
              <w:spacing w:after="0" w:line="240" w:lineRule="auto"/>
              <w:jc w:val="center"/>
              <w:rPr>
                <w:rFonts w:ascii="Calibri" w:eastAsia="Times New Roman" w:hAnsi="Calibri" w:cs="Times New Roman"/>
                <w:b/>
                <w:bCs/>
                <w:color w:val="000000"/>
              </w:rPr>
            </w:pPr>
            <w:r w:rsidRPr="004E4FB3">
              <w:rPr>
                <w:rFonts w:ascii="Calibri" w:eastAsia="Times New Roman" w:hAnsi="Calibri" w:cs="Times New Roman"/>
                <w:b/>
                <w:bCs/>
                <w:color w:val="000000"/>
              </w:rPr>
              <w:t xml:space="preserve">Year </w:t>
            </w:r>
          </w:p>
        </w:tc>
        <w:tc>
          <w:tcPr>
            <w:tcW w:w="1133" w:type="dxa"/>
            <w:tcBorders>
              <w:top w:val="single" w:sz="4" w:space="0" w:color="auto"/>
              <w:left w:val="nil"/>
              <w:bottom w:val="single" w:sz="4" w:space="0" w:color="auto"/>
              <w:right w:val="single" w:sz="4" w:space="0" w:color="auto"/>
            </w:tcBorders>
            <w:shd w:val="clear" w:color="auto" w:fill="auto"/>
            <w:noWrap/>
            <w:vAlign w:val="center"/>
            <w:hideMark/>
          </w:tcPr>
          <w:p w14:paraId="6C513622" w14:textId="77777777" w:rsidR="002A343E" w:rsidRPr="004E4FB3" w:rsidRDefault="002A343E" w:rsidP="00A0282B">
            <w:pPr>
              <w:spacing w:after="0" w:line="240" w:lineRule="auto"/>
              <w:jc w:val="center"/>
              <w:rPr>
                <w:rFonts w:ascii="Calibri" w:eastAsia="Times New Roman" w:hAnsi="Calibri" w:cs="Times New Roman"/>
                <w:b/>
                <w:bCs/>
                <w:color w:val="000000"/>
              </w:rPr>
            </w:pPr>
            <w:r w:rsidRPr="004E4FB3">
              <w:rPr>
                <w:rFonts w:ascii="Calibri" w:eastAsia="Times New Roman" w:hAnsi="Calibri" w:cs="Times New Roman"/>
                <w:b/>
                <w:bCs/>
                <w:color w:val="000000"/>
              </w:rPr>
              <w:t xml:space="preserve">Intercept </w:t>
            </w:r>
          </w:p>
        </w:tc>
        <w:tc>
          <w:tcPr>
            <w:tcW w:w="1533" w:type="dxa"/>
            <w:tcBorders>
              <w:top w:val="single" w:sz="4" w:space="0" w:color="auto"/>
              <w:left w:val="nil"/>
              <w:bottom w:val="single" w:sz="4" w:space="0" w:color="auto"/>
              <w:right w:val="single" w:sz="4" w:space="0" w:color="auto"/>
            </w:tcBorders>
            <w:shd w:val="clear" w:color="auto" w:fill="auto"/>
            <w:noWrap/>
            <w:vAlign w:val="center"/>
            <w:hideMark/>
          </w:tcPr>
          <w:p w14:paraId="0296985D" w14:textId="77777777" w:rsidR="002A343E" w:rsidRPr="004E4FB3" w:rsidRDefault="002A343E" w:rsidP="00A0282B">
            <w:pPr>
              <w:spacing w:after="0" w:line="240" w:lineRule="auto"/>
              <w:jc w:val="center"/>
              <w:rPr>
                <w:rFonts w:ascii="Calibri" w:eastAsia="Times New Roman" w:hAnsi="Calibri" w:cs="Times New Roman"/>
                <w:b/>
                <w:bCs/>
                <w:color w:val="000000"/>
              </w:rPr>
            </w:pPr>
            <w:r w:rsidRPr="004E4FB3">
              <w:rPr>
                <w:rFonts w:ascii="Calibri" w:eastAsia="Times New Roman" w:hAnsi="Calibri" w:cs="Times New Roman"/>
                <w:b/>
                <w:bCs/>
                <w:color w:val="000000"/>
              </w:rPr>
              <w:t>Gross Domestic Product</w:t>
            </w:r>
          </w:p>
        </w:tc>
        <w:tc>
          <w:tcPr>
            <w:tcW w:w="2568" w:type="dxa"/>
            <w:tcBorders>
              <w:top w:val="single" w:sz="4" w:space="0" w:color="auto"/>
              <w:left w:val="nil"/>
              <w:bottom w:val="single" w:sz="4" w:space="0" w:color="auto"/>
              <w:right w:val="single" w:sz="4" w:space="0" w:color="auto"/>
            </w:tcBorders>
            <w:shd w:val="clear" w:color="auto" w:fill="auto"/>
            <w:noWrap/>
            <w:vAlign w:val="center"/>
            <w:hideMark/>
          </w:tcPr>
          <w:p w14:paraId="665FCB60" w14:textId="77777777" w:rsidR="002A343E" w:rsidRPr="004E4FB3" w:rsidRDefault="002A343E" w:rsidP="00A0282B">
            <w:pPr>
              <w:spacing w:after="0" w:line="240" w:lineRule="auto"/>
              <w:jc w:val="center"/>
              <w:rPr>
                <w:rFonts w:ascii="Calibri" w:eastAsia="Times New Roman" w:hAnsi="Calibri" w:cs="Times New Roman"/>
                <w:b/>
                <w:bCs/>
                <w:color w:val="000000"/>
              </w:rPr>
            </w:pPr>
            <w:r w:rsidRPr="004E4FB3">
              <w:rPr>
                <w:rFonts w:ascii="Calibri" w:eastAsia="Times New Roman" w:hAnsi="Calibri" w:cs="Times New Roman"/>
                <w:b/>
                <w:bCs/>
                <w:color w:val="000000"/>
              </w:rPr>
              <w:t>Exchange rate Fluctuation</w:t>
            </w:r>
          </w:p>
        </w:tc>
        <w:tc>
          <w:tcPr>
            <w:tcW w:w="987" w:type="dxa"/>
            <w:tcBorders>
              <w:top w:val="single" w:sz="4" w:space="0" w:color="auto"/>
              <w:left w:val="nil"/>
              <w:bottom w:val="single" w:sz="4" w:space="0" w:color="auto"/>
              <w:right w:val="single" w:sz="4" w:space="0" w:color="auto"/>
            </w:tcBorders>
            <w:shd w:val="clear" w:color="auto" w:fill="auto"/>
            <w:noWrap/>
            <w:vAlign w:val="center"/>
            <w:hideMark/>
          </w:tcPr>
          <w:p w14:paraId="040A066F" w14:textId="77777777" w:rsidR="002A343E" w:rsidRPr="004E4FB3" w:rsidRDefault="002A343E" w:rsidP="00A0282B">
            <w:pPr>
              <w:spacing w:after="0" w:line="240" w:lineRule="auto"/>
              <w:jc w:val="center"/>
              <w:rPr>
                <w:rFonts w:ascii="Calibri" w:eastAsia="Times New Roman" w:hAnsi="Calibri" w:cs="Times New Roman"/>
                <w:b/>
                <w:bCs/>
                <w:color w:val="000000"/>
              </w:rPr>
            </w:pPr>
            <w:r w:rsidRPr="004E4FB3">
              <w:rPr>
                <w:rFonts w:ascii="Calibri" w:eastAsia="Times New Roman" w:hAnsi="Calibri" w:cs="Times New Roman"/>
                <w:b/>
                <w:bCs/>
                <w:color w:val="000000"/>
              </w:rPr>
              <w:t>Oil Prices</w:t>
            </w:r>
          </w:p>
        </w:tc>
        <w:tc>
          <w:tcPr>
            <w:tcW w:w="1550" w:type="dxa"/>
            <w:tcBorders>
              <w:top w:val="single" w:sz="4" w:space="0" w:color="auto"/>
              <w:left w:val="nil"/>
              <w:bottom w:val="single" w:sz="4" w:space="0" w:color="auto"/>
              <w:right w:val="single" w:sz="4" w:space="0" w:color="auto"/>
            </w:tcBorders>
            <w:shd w:val="clear" w:color="auto" w:fill="auto"/>
            <w:noWrap/>
            <w:vAlign w:val="center"/>
            <w:hideMark/>
          </w:tcPr>
          <w:p w14:paraId="0FA591AA" w14:textId="77777777" w:rsidR="002A343E" w:rsidRPr="004E4FB3" w:rsidRDefault="002A343E" w:rsidP="00A0282B">
            <w:pPr>
              <w:spacing w:after="0" w:line="240" w:lineRule="auto"/>
              <w:jc w:val="center"/>
              <w:rPr>
                <w:rFonts w:ascii="Calibri" w:eastAsia="Times New Roman" w:hAnsi="Calibri" w:cs="Times New Roman"/>
                <w:b/>
                <w:bCs/>
                <w:color w:val="000000"/>
              </w:rPr>
            </w:pPr>
            <w:r w:rsidRPr="004E4FB3">
              <w:rPr>
                <w:rFonts w:ascii="Calibri" w:eastAsia="Times New Roman" w:hAnsi="Calibri" w:cs="Times New Roman"/>
                <w:b/>
                <w:bCs/>
                <w:color w:val="000000"/>
              </w:rPr>
              <w:t>No of Passengers</w:t>
            </w:r>
          </w:p>
        </w:tc>
      </w:tr>
      <w:tr w:rsidR="002A343E" w:rsidRPr="004E4FB3" w14:paraId="2CBEB106" w14:textId="77777777" w:rsidTr="00863B9A">
        <w:trPr>
          <w:trHeight w:val="30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8ECE79A"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2015</w:t>
            </w:r>
          </w:p>
        </w:tc>
        <w:tc>
          <w:tcPr>
            <w:tcW w:w="1133" w:type="dxa"/>
            <w:tcBorders>
              <w:top w:val="nil"/>
              <w:left w:val="nil"/>
              <w:bottom w:val="single" w:sz="4" w:space="0" w:color="auto"/>
              <w:right w:val="single" w:sz="4" w:space="0" w:color="auto"/>
            </w:tcBorders>
            <w:shd w:val="clear" w:color="auto" w:fill="auto"/>
            <w:noWrap/>
            <w:vAlign w:val="center"/>
            <w:hideMark/>
          </w:tcPr>
          <w:p w14:paraId="137DEC1E"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2.08E+06</w:t>
            </w:r>
          </w:p>
        </w:tc>
        <w:tc>
          <w:tcPr>
            <w:tcW w:w="1533" w:type="dxa"/>
            <w:tcBorders>
              <w:top w:val="nil"/>
              <w:left w:val="nil"/>
              <w:bottom w:val="single" w:sz="4" w:space="0" w:color="auto"/>
              <w:right w:val="single" w:sz="4" w:space="0" w:color="auto"/>
            </w:tcBorders>
            <w:shd w:val="clear" w:color="auto" w:fill="auto"/>
            <w:noWrap/>
            <w:vAlign w:val="center"/>
            <w:hideMark/>
          </w:tcPr>
          <w:p w14:paraId="60D80753"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2.28E+12</w:t>
            </w:r>
          </w:p>
        </w:tc>
        <w:tc>
          <w:tcPr>
            <w:tcW w:w="2568" w:type="dxa"/>
            <w:tcBorders>
              <w:top w:val="nil"/>
              <w:left w:val="nil"/>
              <w:bottom w:val="single" w:sz="4" w:space="0" w:color="auto"/>
              <w:right w:val="single" w:sz="4" w:space="0" w:color="auto"/>
            </w:tcBorders>
            <w:shd w:val="clear" w:color="auto" w:fill="auto"/>
            <w:noWrap/>
            <w:vAlign w:val="center"/>
            <w:hideMark/>
          </w:tcPr>
          <w:p w14:paraId="5A9DDF7B"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3.28</w:t>
            </w:r>
          </w:p>
        </w:tc>
        <w:tc>
          <w:tcPr>
            <w:tcW w:w="987" w:type="dxa"/>
            <w:tcBorders>
              <w:top w:val="nil"/>
              <w:left w:val="nil"/>
              <w:bottom w:val="single" w:sz="4" w:space="0" w:color="auto"/>
              <w:right w:val="single" w:sz="4" w:space="0" w:color="auto"/>
            </w:tcBorders>
            <w:shd w:val="clear" w:color="auto" w:fill="auto"/>
            <w:noWrap/>
            <w:vAlign w:val="center"/>
            <w:hideMark/>
          </w:tcPr>
          <w:p w14:paraId="759353D6"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48</w:t>
            </w:r>
          </w:p>
        </w:tc>
        <w:tc>
          <w:tcPr>
            <w:tcW w:w="1550" w:type="dxa"/>
            <w:tcBorders>
              <w:top w:val="nil"/>
              <w:left w:val="nil"/>
              <w:bottom w:val="single" w:sz="4" w:space="0" w:color="auto"/>
              <w:right w:val="single" w:sz="4" w:space="0" w:color="auto"/>
            </w:tcBorders>
            <w:shd w:val="clear" w:color="auto" w:fill="auto"/>
            <w:noWrap/>
            <w:vAlign w:val="center"/>
            <w:hideMark/>
          </w:tcPr>
          <w:p w14:paraId="300436FF"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80304774.07</w:t>
            </w:r>
          </w:p>
        </w:tc>
      </w:tr>
      <w:tr w:rsidR="002A343E" w:rsidRPr="004E4FB3" w14:paraId="2319BB35" w14:textId="77777777" w:rsidTr="00863B9A">
        <w:trPr>
          <w:trHeight w:val="30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2A9A0B99"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2016</w:t>
            </w:r>
          </w:p>
        </w:tc>
        <w:tc>
          <w:tcPr>
            <w:tcW w:w="1133" w:type="dxa"/>
            <w:tcBorders>
              <w:top w:val="nil"/>
              <w:left w:val="nil"/>
              <w:bottom w:val="single" w:sz="4" w:space="0" w:color="auto"/>
              <w:right w:val="single" w:sz="4" w:space="0" w:color="auto"/>
            </w:tcBorders>
            <w:shd w:val="clear" w:color="auto" w:fill="auto"/>
            <w:noWrap/>
            <w:vAlign w:val="center"/>
            <w:hideMark/>
          </w:tcPr>
          <w:p w14:paraId="72BBACF1"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2.08E+06</w:t>
            </w:r>
          </w:p>
        </w:tc>
        <w:tc>
          <w:tcPr>
            <w:tcW w:w="1533" w:type="dxa"/>
            <w:tcBorders>
              <w:top w:val="nil"/>
              <w:left w:val="nil"/>
              <w:bottom w:val="single" w:sz="4" w:space="0" w:color="auto"/>
              <w:right w:val="single" w:sz="4" w:space="0" w:color="auto"/>
            </w:tcBorders>
            <w:shd w:val="clear" w:color="auto" w:fill="auto"/>
            <w:noWrap/>
            <w:vAlign w:val="center"/>
            <w:hideMark/>
          </w:tcPr>
          <w:p w14:paraId="24E69AE1"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2.25E+12</w:t>
            </w:r>
          </w:p>
        </w:tc>
        <w:tc>
          <w:tcPr>
            <w:tcW w:w="2568" w:type="dxa"/>
            <w:tcBorders>
              <w:top w:val="nil"/>
              <w:left w:val="nil"/>
              <w:bottom w:val="single" w:sz="4" w:space="0" w:color="auto"/>
              <w:right w:val="single" w:sz="4" w:space="0" w:color="auto"/>
            </w:tcBorders>
            <w:shd w:val="clear" w:color="auto" w:fill="auto"/>
            <w:noWrap/>
            <w:vAlign w:val="center"/>
            <w:hideMark/>
          </w:tcPr>
          <w:p w14:paraId="3DD070FF"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3.71</w:t>
            </w:r>
          </w:p>
        </w:tc>
        <w:tc>
          <w:tcPr>
            <w:tcW w:w="987" w:type="dxa"/>
            <w:tcBorders>
              <w:top w:val="nil"/>
              <w:left w:val="nil"/>
              <w:bottom w:val="single" w:sz="4" w:space="0" w:color="auto"/>
              <w:right w:val="single" w:sz="4" w:space="0" w:color="auto"/>
            </w:tcBorders>
            <w:shd w:val="clear" w:color="auto" w:fill="auto"/>
            <w:noWrap/>
            <w:vAlign w:val="center"/>
            <w:hideMark/>
          </w:tcPr>
          <w:p w14:paraId="008BB684"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34.4</w:t>
            </w:r>
          </w:p>
        </w:tc>
        <w:tc>
          <w:tcPr>
            <w:tcW w:w="1550" w:type="dxa"/>
            <w:tcBorders>
              <w:top w:val="nil"/>
              <w:left w:val="nil"/>
              <w:bottom w:val="single" w:sz="4" w:space="0" w:color="auto"/>
              <w:right w:val="single" w:sz="4" w:space="0" w:color="auto"/>
            </w:tcBorders>
            <w:shd w:val="clear" w:color="auto" w:fill="auto"/>
            <w:noWrap/>
            <w:vAlign w:val="center"/>
            <w:hideMark/>
          </w:tcPr>
          <w:p w14:paraId="0AE58B32"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79026677.93</w:t>
            </w:r>
          </w:p>
        </w:tc>
      </w:tr>
      <w:tr w:rsidR="002A343E" w:rsidRPr="004E4FB3" w14:paraId="2BFE87C8" w14:textId="77777777" w:rsidTr="00863B9A">
        <w:trPr>
          <w:trHeight w:val="30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2D2FAE85"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2017</w:t>
            </w:r>
          </w:p>
        </w:tc>
        <w:tc>
          <w:tcPr>
            <w:tcW w:w="1133" w:type="dxa"/>
            <w:tcBorders>
              <w:top w:val="nil"/>
              <w:left w:val="nil"/>
              <w:bottom w:val="single" w:sz="4" w:space="0" w:color="auto"/>
              <w:right w:val="single" w:sz="4" w:space="0" w:color="auto"/>
            </w:tcBorders>
            <w:shd w:val="clear" w:color="auto" w:fill="auto"/>
            <w:noWrap/>
            <w:vAlign w:val="center"/>
            <w:hideMark/>
          </w:tcPr>
          <w:p w14:paraId="1946E060"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2.08E+06</w:t>
            </w:r>
          </w:p>
        </w:tc>
        <w:tc>
          <w:tcPr>
            <w:tcW w:w="1533" w:type="dxa"/>
            <w:tcBorders>
              <w:top w:val="nil"/>
              <w:left w:val="nil"/>
              <w:bottom w:val="single" w:sz="4" w:space="0" w:color="auto"/>
              <w:right w:val="single" w:sz="4" w:space="0" w:color="auto"/>
            </w:tcBorders>
            <w:shd w:val="clear" w:color="auto" w:fill="auto"/>
            <w:noWrap/>
            <w:vAlign w:val="center"/>
            <w:hideMark/>
          </w:tcPr>
          <w:p w14:paraId="4F1A799C"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2.30E+12</w:t>
            </w:r>
          </w:p>
        </w:tc>
        <w:tc>
          <w:tcPr>
            <w:tcW w:w="2568" w:type="dxa"/>
            <w:tcBorders>
              <w:top w:val="nil"/>
              <w:left w:val="nil"/>
              <w:bottom w:val="single" w:sz="4" w:space="0" w:color="auto"/>
              <w:right w:val="single" w:sz="4" w:space="0" w:color="auto"/>
            </w:tcBorders>
            <w:shd w:val="clear" w:color="auto" w:fill="auto"/>
            <w:noWrap/>
            <w:vAlign w:val="center"/>
            <w:hideMark/>
          </w:tcPr>
          <w:p w14:paraId="45B836BE"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4.24</w:t>
            </w:r>
          </w:p>
        </w:tc>
        <w:tc>
          <w:tcPr>
            <w:tcW w:w="987" w:type="dxa"/>
            <w:tcBorders>
              <w:top w:val="nil"/>
              <w:left w:val="nil"/>
              <w:bottom w:val="single" w:sz="4" w:space="0" w:color="auto"/>
              <w:right w:val="single" w:sz="4" w:space="0" w:color="auto"/>
            </w:tcBorders>
            <w:shd w:val="clear" w:color="auto" w:fill="auto"/>
            <w:noWrap/>
            <w:vAlign w:val="center"/>
            <w:hideMark/>
          </w:tcPr>
          <w:p w14:paraId="4718E9BF"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43.9</w:t>
            </w:r>
          </w:p>
        </w:tc>
        <w:tc>
          <w:tcPr>
            <w:tcW w:w="1550" w:type="dxa"/>
            <w:tcBorders>
              <w:top w:val="nil"/>
              <w:left w:val="nil"/>
              <w:bottom w:val="single" w:sz="4" w:space="0" w:color="auto"/>
              <w:right w:val="single" w:sz="4" w:space="0" w:color="auto"/>
            </w:tcBorders>
            <w:shd w:val="clear" w:color="auto" w:fill="auto"/>
            <w:noWrap/>
            <w:vAlign w:val="center"/>
            <w:hideMark/>
          </w:tcPr>
          <w:p w14:paraId="21CC0C3F"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83698526.06</w:t>
            </w:r>
          </w:p>
        </w:tc>
      </w:tr>
      <w:tr w:rsidR="002A343E" w:rsidRPr="004E4FB3" w14:paraId="705BDA74" w14:textId="77777777" w:rsidTr="00863B9A">
        <w:trPr>
          <w:trHeight w:val="30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5EABD4A7"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2018</w:t>
            </w:r>
          </w:p>
        </w:tc>
        <w:tc>
          <w:tcPr>
            <w:tcW w:w="1133" w:type="dxa"/>
            <w:tcBorders>
              <w:top w:val="nil"/>
              <w:left w:val="nil"/>
              <w:bottom w:val="single" w:sz="4" w:space="0" w:color="auto"/>
              <w:right w:val="single" w:sz="4" w:space="0" w:color="auto"/>
            </w:tcBorders>
            <w:shd w:val="clear" w:color="auto" w:fill="auto"/>
            <w:noWrap/>
            <w:vAlign w:val="center"/>
            <w:hideMark/>
          </w:tcPr>
          <w:p w14:paraId="0109F213"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2.08E+06</w:t>
            </w:r>
          </w:p>
        </w:tc>
        <w:tc>
          <w:tcPr>
            <w:tcW w:w="1533" w:type="dxa"/>
            <w:tcBorders>
              <w:top w:val="nil"/>
              <w:left w:val="nil"/>
              <w:bottom w:val="single" w:sz="4" w:space="0" w:color="auto"/>
              <w:right w:val="single" w:sz="4" w:space="0" w:color="auto"/>
            </w:tcBorders>
            <w:shd w:val="clear" w:color="auto" w:fill="auto"/>
            <w:noWrap/>
            <w:vAlign w:val="center"/>
            <w:hideMark/>
          </w:tcPr>
          <w:p w14:paraId="7598697D"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2.36E+12</w:t>
            </w:r>
          </w:p>
        </w:tc>
        <w:tc>
          <w:tcPr>
            <w:tcW w:w="2568" w:type="dxa"/>
            <w:tcBorders>
              <w:top w:val="nil"/>
              <w:left w:val="nil"/>
              <w:bottom w:val="single" w:sz="4" w:space="0" w:color="auto"/>
              <w:right w:val="single" w:sz="4" w:space="0" w:color="auto"/>
            </w:tcBorders>
            <w:shd w:val="clear" w:color="auto" w:fill="auto"/>
            <w:noWrap/>
            <w:vAlign w:val="center"/>
            <w:hideMark/>
          </w:tcPr>
          <w:p w14:paraId="7313CF27"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4.37</w:t>
            </w:r>
          </w:p>
        </w:tc>
        <w:tc>
          <w:tcPr>
            <w:tcW w:w="987" w:type="dxa"/>
            <w:tcBorders>
              <w:top w:val="nil"/>
              <w:left w:val="nil"/>
              <w:bottom w:val="single" w:sz="4" w:space="0" w:color="auto"/>
              <w:right w:val="single" w:sz="4" w:space="0" w:color="auto"/>
            </w:tcBorders>
            <w:shd w:val="clear" w:color="auto" w:fill="auto"/>
            <w:noWrap/>
            <w:vAlign w:val="center"/>
            <w:hideMark/>
          </w:tcPr>
          <w:p w14:paraId="59FF0261"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46.2</w:t>
            </w:r>
          </w:p>
        </w:tc>
        <w:tc>
          <w:tcPr>
            <w:tcW w:w="1550" w:type="dxa"/>
            <w:tcBorders>
              <w:top w:val="nil"/>
              <w:left w:val="nil"/>
              <w:bottom w:val="single" w:sz="4" w:space="0" w:color="auto"/>
              <w:right w:val="single" w:sz="4" w:space="0" w:color="auto"/>
            </w:tcBorders>
            <w:shd w:val="clear" w:color="auto" w:fill="auto"/>
            <w:noWrap/>
            <w:vAlign w:val="center"/>
            <w:hideMark/>
          </w:tcPr>
          <w:p w14:paraId="270B1CC8"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85951634.37</w:t>
            </w:r>
          </w:p>
        </w:tc>
      </w:tr>
      <w:tr w:rsidR="002A343E" w:rsidRPr="004E4FB3" w14:paraId="39BE039C" w14:textId="77777777" w:rsidTr="00863B9A">
        <w:trPr>
          <w:trHeight w:val="30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0ED87E05"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2019</w:t>
            </w:r>
          </w:p>
        </w:tc>
        <w:tc>
          <w:tcPr>
            <w:tcW w:w="1133" w:type="dxa"/>
            <w:tcBorders>
              <w:top w:val="nil"/>
              <w:left w:val="nil"/>
              <w:bottom w:val="single" w:sz="4" w:space="0" w:color="auto"/>
              <w:right w:val="single" w:sz="4" w:space="0" w:color="auto"/>
            </w:tcBorders>
            <w:shd w:val="clear" w:color="auto" w:fill="auto"/>
            <w:noWrap/>
            <w:vAlign w:val="center"/>
            <w:hideMark/>
          </w:tcPr>
          <w:p w14:paraId="22672C42"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2.08E+06</w:t>
            </w:r>
          </w:p>
        </w:tc>
        <w:tc>
          <w:tcPr>
            <w:tcW w:w="1533" w:type="dxa"/>
            <w:tcBorders>
              <w:top w:val="nil"/>
              <w:left w:val="nil"/>
              <w:bottom w:val="single" w:sz="4" w:space="0" w:color="auto"/>
              <w:right w:val="single" w:sz="4" w:space="0" w:color="auto"/>
            </w:tcBorders>
            <w:shd w:val="clear" w:color="auto" w:fill="auto"/>
            <w:noWrap/>
            <w:vAlign w:val="center"/>
            <w:hideMark/>
          </w:tcPr>
          <w:p w14:paraId="6B199A6B"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2.42E+12</w:t>
            </w:r>
          </w:p>
        </w:tc>
        <w:tc>
          <w:tcPr>
            <w:tcW w:w="2568" w:type="dxa"/>
            <w:tcBorders>
              <w:top w:val="nil"/>
              <w:left w:val="nil"/>
              <w:bottom w:val="single" w:sz="4" w:space="0" w:color="auto"/>
              <w:right w:val="single" w:sz="4" w:space="0" w:color="auto"/>
            </w:tcBorders>
            <w:shd w:val="clear" w:color="auto" w:fill="auto"/>
            <w:noWrap/>
            <w:vAlign w:val="center"/>
            <w:hideMark/>
          </w:tcPr>
          <w:p w14:paraId="5045EEC9"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4.59</w:t>
            </w:r>
          </w:p>
        </w:tc>
        <w:tc>
          <w:tcPr>
            <w:tcW w:w="987" w:type="dxa"/>
            <w:tcBorders>
              <w:top w:val="nil"/>
              <w:left w:val="nil"/>
              <w:bottom w:val="single" w:sz="4" w:space="0" w:color="auto"/>
              <w:right w:val="single" w:sz="4" w:space="0" w:color="auto"/>
            </w:tcBorders>
            <w:shd w:val="clear" w:color="auto" w:fill="auto"/>
            <w:noWrap/>
            <w:vAlign w:val="center"/>
            <w:hideMark/>
          </w:tcPr>
          <w:p w14:paraId="25E66EDC"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48.6</w:t>
            </w:r>
          </w:p>
        </w:tc>
        <w:tc>
          <w:tcPr>
            <w:tcW w:w="1550" w:type="dxa"/>
            <w:tcBorders>
              <w:top w:val="nil"/>
              <w:left w:val="nil"/>
              <w:bottom w:val="single" w:sz="4" w:space="0" w:color="auto"/>
              <w:right w:val="single" w:sz="4" w:space="0" w:color="auto"/>
            </w:tcBorders>
            <w:shd w:val="clear" w:color="auto" w:fill="auto"/>
            <w:noWrap/>
            <w:vAlign w:val="center"/>
            <w:hideMark/>
          </w:tcPr>
          <w:p w14:paraId="1437BF99"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88624819.23</w:t>
            </w:r>
          </w:p>
        </w:tc>
      </w:tr>
      <w:tr w:rsidR="002A343E" w:rsidRPr="004E4FB3" w14:paraId="65E92D19" w14:textId="77777777" w:rsidTr="00863B9A">
        <w:trPr>
          <w:trHeight w:val="300"/>
        </w:trPr>
        <w:tc>
          <w:tcPr>
            <w:tcW w:w="720" w:type="dxa"/>
            <w:tcBorders>
              <w:top w:val="nil"/>
              <w:left w:val="single" w:sz="4" w:space="0" w:color="auto"/>
              <w:bottom w:val="single" w:sz="4" w:space="0" w:color="auto"/>
              <w:right w:val="single" w:sz="4" w:space="0" w:color="auto"/>
            </w:tcBorders>
            <w:shd w:val="clear" w:color="auto" w:fill="auto"/>
            <w:noWrap/>
            <w:vAlign w:val="center"/>
            <w:hideMark/>
          </w:tcPr>
          <w:p w14:paraId="499D45E6"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2020</w:t>
            </w:r>
          </w:p>
        </w:tc>
        <w:tc>
          <w:tcPr>
            <w:tcW w:w="1133" w:type="dxa"/>
            <w:tcBorders>
              <w:top w:val="nil"/>
              <w:left w:val="nil"/>
              <w:bottom w:val="single" w:sz="4" w:space="0" w:color="auto"/>
              <w:right w:val="single" w:sz="4" w:space="0" w:color="auto"/>
            </w:tcBorders>
            <w:shd w:val="clear" w:color="auto" w:fill="auto"/>
            <w:noWrap/>
            <w:vAlign w:val="center"/>
            <w:hideMark/>
          </w:tcPr>
          <w:p w14:paraId="318F544F"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2.08E+06</w:t>
            </w:r>
          </w:p>
        </w:tc>
        <w:tc>
          <w:tcPr>
            <w:tcW w:w="1533" w:type="dxa"/>
            <w:tcBorders>
              <w:top w:val="nil"/>
              <w:left w:val="nil"/>
              <w:bottom w:val="single" w:sz="4" w:space="0" w:color="auto"/>
              <w:right w:val="single" w:sz="4" w:space="0" w:color="auto"/>
            </w:tcBorders>
            <w:shd w:val="clear" w:color="auto" w:fill="auto"/>
            <w:noWrap/>
            <w:vAlign w:val="center"/>
            <w:hideMark/>
          </w:tcPr>
          <w:p w14:paraId="62A226AD"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2.48E+12</w:t>
            </w:r>
          </w:p>
        </w:tc>
        <w:tc>
          <w:tcPr>
            <w:tcW w:w="2568" w:type="dxa"/>
            <w:tcBorders>
              <w:top w:val="nil"/>
              <w:left w:val="nil"/>
              <w:bottom w:val="single" w:sz="4" w:space="0" w:color="auto"/>
              <w:right w:val="single" w:sz="4" w:space="0" w:color="auto"/>
            </w:tcBorders>
            <w:shd w:val="clear" w:color="auto" w:fill="auto"/>
            <w:noWrap/>
            <w:vAlign w:val="center"/>
            <w:hideMark/>
          </w:tcPr>
          <w:p w14:paraId="01B29BBC"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4.74</w:t>
            </w:r>
          </w:p>
        </w:tc>
        <w:tc>
          <w:tcPr>
            <w:tcW w:w="987" w:type="dxa"/>
            <w:tcBorders>
              <w:top w:val="nil"/>
              <w:left w:val="nil"/>
              <w:bottom w:val="single" w:sz="4" w:space="0" w:color="auto"/>
              <w:right w:val="single" w:sz="4" w:space="0" w:color="auto"/>
            </w:tcBorders>
            <w:shd w:val="clear" w:color="auto" w:fill="auto"/>
            <w:noWrap/>
            <w:vAlign w:val="center"/>
            <w:hideMark/>
          </w:tcPr>
          <w:p w14:paraId="3C0D2974"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51.2</w:t>
            </w:r>
          </w:p>
        </w:tc>
        <w:tc>
          <w:tcPr>
            <w:tcW w:w="1550" w:type="dxa"/>
            <w:tcBorders>
              <w:top w:val="nil"/>
              <w:left w:val="nil"/>
              <w:bottom w:val="single" w:sz="4" w:space="0" w:color="auto"/>
              <w:right w:val="single" w:sz="4" w:space="0" w:color="auto"/>
            </w:tcBorders>
            <w:shd w:val="clear" w:color="auto" w:fill="auto"/>
            <w:noWrap/>
            <w:vAlign w:val="center"/>
            <w:hideMark/>
          </w:tcPr>
          <w:p w14:paraId="5FFC1CC9" w14:textId="77777777" w:rsidR="002A343E" w:rsidRPr="004E4FB3" w:rsidRDefault="002A343E"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91128662.71</w:t>
            </w:r>
          </w:p>
        </w:tc>
      </w:tr>
    </w:tbl>
    <w:p w14:paraId="3D740F5E" w14:textId="1BE425E0" w:rsidR="00D81202" w:rsidRPr="00DD4F90" w:rsidRDefault="00A118A4" w:rsidP="00DD4F90">
      <w:pPr>
        <w:pStyle w:val="Heading2"/>
        <w:numPr>
          <w:ilvl w:val="1"/>
          <w:numId w:val="2"/>
        </w:numPr>
        <w:spacing w:line="360" w:lineRule="auto"/>
        <w:rPr>
          <w:rFonts w:ascii="Arial" w:hAnsi="Arial"/>
          <w:caps w:val="0"/>
          <w:shd w:val="clear" w:color="auto" w:fill="FFFFFF"/>
        </w:rPr>
      </w:pPr>
      <w:bookmarkStart w:id="97" w:name="_Toc448941824"/>
      <w:r>
        <w:rPr>
          <w:rFonts w:ascii="Arial" w:hAnsi="Arial"/>
          <w:caps w:val="0"/>
          <w:shd w:val="clear" w:color="auto" w:fill="FFFFFF"/>
        </w:rPr>
        <w:t>FORECASTING RESULTS FOR CHINA</w:t>
      </w:r>
      <w:bookmarkEnd w:id="97"/>
    </w:p>
    <w:p w14:paraId="287E6995" w14:textId="77777777" w:rsidR="00EF638C" w:rsidRPr="00BF4BAD" w:rsidRDefault="00EF638C" w:rsidP="00EF638C">
      <w:pPr>
        <w:spacing w:after="0"/>
        <w:rPr>
          <w:rFonts w:ascii="Arial" w:hAnsi="Arial" w:cs="Arial"/>
          <w:sz w:val="24"/>
          <w:szCs w:val="24"/>
        </w:rPr>
      </w:pPr>
      <w:r w:rsidRPr="00BF4BAD">
        <w:rPr>
          <w:rFonts w:ascii="Arial" w:hAnsi="Arial" w:cs="Arial"/>
          <w:sz w:val="24"/>
          <w:szCs w:val="24"/>
        </w:rPr>
        <w:t>Model developed for China: No of passengers (y) = -173262563 +GDP per Capita (46950</w:t>
      </w:r>
      <w:r w:rsidR="00E80517" w:rsidRPr="00BF4BAD">
        <w:rPr>
          <w:rFonts w:ascii="Arial" w:hAnsi="Arial" w:cs="Arial"/>
          <w:sz w:val="24"/>
          <w:szCs w:val="24"/>
        </w:rPr>
        <w:t xml:space="preserve">) + </w:t>
      </w:r>
      <w:r w:rsidRPr="00BF4BAD">
        <w:rPr>
          <w:rFonts w:ascii="Arial" w:hAnsi="Arial" w:cs="Arial"/>
          <w:sz w:val="24"/>
          <w:szCs w:val="24"/>
        </w:rPr>
        <w:t xml:space="preserve">Population.ages.15.64 (2848744)                        </w:t>
      </w:r>
    </w:p>
    <w:p w14:paraId="487FBF23" w14:textId="77777777" w:rsidR="00DD5789" w:rsidRDefault="00DD5789" w:rsidP="004E4FB3">
      <w:pPr>
        <w:spacing w:after="0" w:line="240" w:lineRule="auto"/>
        <w:rPr>
          <w:b/>
          <w:bCs/>
          <w:sz w:val="28"/>
          <w:szCs w:val="28"/>
          <w:u w:val="single"/>
        </w:rPr>
      </w:pPr>
    </w:p>
    <w:p w14:paraId="241C74E6" w14:textId="77777777" w:rsidR="009608BB" w:rsidRDefault="009608BB" w:rsidP="004E4FB3">
      <w:pPr>
        <w:spacing w:after="0" w:line="240" w:lineRule="auto"/>
        <w:rPr>
          <w:b/>
          <w:bCs/>
          <w:sz w:val="28"/>
          <w:szCs w:val="28"/>
          <w:u w:val="single"/>
        </w:rPr>
      </w:pPr>
      <w:r>
        <w:rPr>
          <w:b/>
          <w:bCs/>
          <w:sz w:val="28"/>
          <w:szCs w:val="28"/>
          <w:u w:val="single"/>
        </w:rPr>
        <w:t>Model 2</w:t>
      </w:r>
    </w:p>
    <w:p w14:paraId="235A172F" w14:textId="77777777" w:rsidR="00DD5789" w:rsidRDefault="00DD5789" w:rsidP="004E4FB3">
      <w:pPr>
        <w:spacing w:after="0" w:line="240" w:lineRule="auto"/>
        <w:rPr>
          <w:b/>
          <w:bCs/>
          <w:sz w:val="28"/>
          <w:szCs w:val="28"/>
          <w:u w:val="single"/>
        </w:rPr>
      </w:pPr>
    </w:p>
    <w:p w14:paraId="132C6512" w14:textId="0DD9D8CE" w:rsidR="00866B4B" w:rsidRPr="00BF4BAD" w:rsidRDefault="005E444C" w:rsidP="006923DE">
      <w:pPr>
        <w:pStyle w:val="Caption"/>
        <w:jc w:val="center"/>
        <w:rPr>
          <w:rFonts w:ascii="Arial" w:hAnsi="Arial" w:cs="Arial"/>
          <w:i w:val="0"/>
          <w:color w:val="000000" w:themeColor="text1"/>
          <w:sz w:val="24"/>
          <w:szCs w:val="24"/>
        </w:rPr>
      </w:pPr>
      <w:bookmarkStart w:id="98" w:name="_Toc448145737"/>
      <w:r w:rsidRPr="00BF4BAD">
        <w:rPr>
          <w:rFonts w:ascii="Arial" w:hAnsi="Arial" w:cs="Arial"/>
          <w:i w:val="0"/>
          <w:color w:val="000000" w:themeColor="text1"/>
          <w:sz w:val="24"/>
          <w:szCs w:val="24"/>
        </w:rPr>
        <w:t xml:space="preserve">Table </w:t>
      </w:r>
      <w:r w:rsidRPr="00BF4BAD">
        <w:rPr>
          <w:rFonts w:ascii="Arial" w:hAnsi="Arial" w:cs="Arial"/>
          <w:i w:val="0"/>
          <w:color w:val="000000" w:themeColor="text1"/>
          <w:sz w:val="24"/>
          <w:szCs w:val="24"/>
        </w:rPr>
        <w:fldChar w:fldCharType="begin"/>
      </w:r>
      <w:r w:rsidRPr="00BF4BAD">
        <w:rPr>
          <w:rFonts w:ascii="Arial" w:hAnsi="Arial" w:cs="Arial"/>
          <w:i w:val="0"/>
          <w:color w:val="000000" w:themeColor="text1"/>
          <w:sz w:val="24"/>
          <w:szCs w:val="24"/>
        </w:rPr>
        <w:instrText xml:space="preserve"> SEQ Table \* ARABIC </w:instrText>
      </w:r>
      <w:r w:rsidRPr="00BF4BAD">
        <w:rPr>
          <w:rFonts w:ascii="Arial" w:hAnsi="Arial" w:cs="Arial"/>
          <w:i w:val="0"/>
          <w:color w:val="000000" w:themeColor="text1"/>
          <w:sz w:val="24"/>
          <w:szCs w:val="24"/>
        </w:rPr>
        <w:fldChar w:fldCharType="separate"/>
      </w:r>
      <w:r w:rsidRPr="00BF4BAD">
        <w:rPr>
          <w:rFonts w:ascii="Arial" w:hAnsi="Arial" w:cs="Arial"/>
          <w:i w:val="0"/>
          <w:color w:val="000000" w:themeColor="text1"/>
          <w:sz w:val="24"/>
          <w:szCs w:val="24"/>
        </w:rPr>
        <w:t>28</w:t>
      </w:r>
      <w:r w:rsidRPr="00BF4BAD">
        <w:rPr>
          <w:rFonts w:ascii="Arial" w:hAnsi="Arial" w:cs="Arial"/>
          <w:i w:val="0"/>
          <w:color w:val="000000" w:themeColor="text1"/>
          <w:sz w:val="24"/>
          <w:szCs w:val="24"/>
        </w:rPr>
        <w:fldChar w:fldCharType="end"/>
      </w:r>
      <w:r w:rsidRPr="00BF4BAD">
        <w:rPr>
          <w:rFonts w:ascii="Arial" w:hAnsi="Arial" w:cs="Arial"/>
          <w:i w:val="0"/>
          <w:color w:val="000000" w:themeColor="text1"/>
          <w:sz w:val="24"/>
          <w:szCs w:val="24"/>
        </w:rPr>
        <w:t xml:space="preserve"> Regression output parameters for Model 2 for China</w:t>
      </w:r>
      <w:bookmarkEnd w:id="98"/>
    </w:p>
    <w:p w14:paraId="328C2859" w14:textId="77777777" w:rsidR="00ED3241" w:rsidRDefault="00ED3241" w:rsidP="004E4FB3">
      <w:pPr>
        <w:spacing w:after="0" w:line="240" w:lineRule="auto"/>
        <w:rPr>
          <w:b/>
          <w:bCs/>
          <w:sz w:val="28"/>
          <w:szCs w:val="28"/>
          <w:u w:val="single"/>
        </w:rPr>
      </w:pPr>
    </w:p>
    <w:tbl>
      <w:tblPr>
        <w:tblStyle w:val="TableGrid"/>
        <w:tblW w:w="0" w:type="auto"/>
        <w:tblLook w:val="04A0" w:firstRow="1" w:lastRow="0" w:firstColumn="1" w:lastColumn="0" w:noHBand="0" w:noVBand="1"/>
      </w:tblPr>
      <w:tblGrid>
        <w:gridCol w:w="2082"/>
        <w:gridCol w:w="2101"/>
        <w:gridCol w:w="2131"/>
        <w:gridCol w:w="2172"/>
      </w:tblGrid>
      <w:tr w:rsidR="00BD557B" w14:paraId="286A2D18" w14:textId="77777777" w:rsidTr="000518AB">
        <w:tc>
          <w:tcPr>
            <w:tcW w:w="2337" w:type="dxa"/>
            <w:vAlign w:val="bottom"/>
          </w:tcPr>
          <w:p w14:paraId="7371BF3F" w14:textId="0A6812E4" w:rsidR="00BD557B" w:rsidRDefault="00BD557B" w:rsidP="00BD557B">
            <w:pPr>
              <w:rPr>
                <w:b/>
                <w:bCs/>
                <w:sz w:val="28"/>
                <w:szCs w:val="28"/>
                <w:u w:val="single"/>
              </w:rPr>
            </w:pPr>
            <w:r w:rsidRPr="00ED3241">
              <w:rPr>
                <w:rFonts w:ascii="Calibri" w:eastAsia="Times New Roman" w:hAnsi="Calibri" w:cs="Times New Roman"/>
                <w:b/>
                <w:bCs/>
                <w:color w:val="000000"/>
              </w:rPr>
              <w:t xml:space="preserve">F Value </w:t>
            </w:r>
          </w:p>
        </w:tc>
        <w:tc>
          <w:tcPr>
            <w:tcW w:w="2337" w:type="dxa"/>
            <w:vAlign w:val="bottom"/>
          </w:tcPr>
          <w:p w14:paraId="6DC2C09B" w14:textId="55A977E3" w:rsidR="00BD557B" w:rsidRDefault="00BD557B" w:rsidP="00BD557B">
            <w:pPr>
              <w:rPr>
                <w:b/>
                <w:bCs/>
                <w:sz w:val="28"/>
                <w:szCs w:val="28"/>
                <w:u w:val="single"/>
              </w:rPr>
            </w:pPr>
            <w:r w:rsidRPr="00ED3241">
              <w:rPr>
                <w:rFonts w:ascii="Calibri" w:eastAsia="Times New Roman" w:hAnsi="Calibri" w:cs="Times New Roman"/>
                <w:b/>
                <w:bCs/>
                <w:color w:val="000000"/>
              </w:rPr>
              <w:t>R Square</w:t>
            </w:r>
          </w:p>
        </w:tc>
        <w:tc>
          <w:tcPr>
            <w:tcW w:w="2338" w:type="dxa"/>
            <w:vAlign w:val="bottom"/>
          </w:tcPr>
          <w:p w14:paraId="6363E9BA" w14:textId="61692F1B" w:rsidR="00BD557B" w:rsidRDefault="00BD557B" w:rsidP="00BD557B">
            <w:pPr>
              <w:rPr>
                <w:b/>
                <w:bCs/>
                <w:sz w:val="28"/>
                <w:szCs w:val="28"/>
                <w:u w:val="single"/>
              </w:rPr>
            </w:pPr>
            <w:r w:rsidRPr="00ED3241">
              <w:rPr>
                <w:rFonts w:ascii="Calibri" w:eastAsia="Times New Roman" w:hAnsi="Calibri" w:cs="Times New Roman"/>
                <w:b/>
                <w:bCs/>
                <w:color w:val="000000"/>
              </w:rPr>
              <w:t>Adjusted R Square</w:t>
            </w:r>
          </w:p>
        </w:tc>
        <w:tc>
          <w:tcPr>
            <w:tcW w:w="2338" w:type="dxa"/>
            <w:vAlign w:val="bottom"/>
          </w:tcPr>
          <w:p w14:paraId="0B0A624F" w14:textId="1B411160" w:rsidR="00BD557B" w:rsidRDefault="00BD557B" w:rsidP="00BD557B">
            <w:pPr>
              <w:rPr>
                <w:b/>
                <w:bCs/>
                <w:sz w:val="28"/>
                <w:szCs w:val="28"/>
                <w:u w:val="single"/>
              </w:rPr>
            </w:pPr>
            <w:r w:rsidRPr="00ED3241">
              <w:rPr>
                <w:rFonts w:ascii="Calibri" w:eastAsia="Times New Roman" w:hAnsi="Calibri" w:cs="Times New Roman"/>
                <w:b/>
                <w:bCs/>
                <w:color w:val="000000"/>
              </w:rPr>
              <w:t>Parameter Coefficients</w:t>
            </w:r>
          </w:p>
        </w:tc>
      </w:tr>
      <w:tr w:rsidR="00BD557B" w14:paraId="654F9888" w14:textId="77777777" w:rsidTr="000518AB">
        <w:tc>
          <w:tcPr>
            <w:tcW w:w="2337" w:type="dxa"/>
            <w:vAlign w:val="bottom"/>
          </w:tcPr>
          <w:p w14:paraId="0C50B4A2" w14:textId="2A445F4D" w:rsidR="00BD557B" w:rsidRDefault="00BD557B" w:rsidP="00BD557B">
            <w:pPr>
              <w:rPr>
                <w:b/>
                <w:bCs/>
                <w:sz w:val="28"/>
                <w:szCs w:val="28"/>
                <w:u w:val="single"/>
              </w:rPr>
            </w:pPr>
            <w:r w:rsidRPr="00ED3241">
              <w:rPr>
                <w:rFonts w:ascii="Calibri" w:eastAsia="Times New Roman" w:hAnsi="Calibri" w:cs="Times New Roman"/>
                <w:color w:val="000000"/>
              </w:rPr>
              <w:t>2034</w:t>
            </w:r>
          </w:p>
        </w:tc>
        <w:tc>
          <w:tcPr>
            <w:tcW w:w="2337" w:type="dxa"/>
            <w:vAlign w:val="bottom"/>
          </w:tcPr>
          <w:p w14:paraId="0F2E6633" w14:textId="1C08D522" w:rsidR="00BD557B" w:rsidRDefault="00BD557B" w:rsidP="00BD557B">
            <w:pPr>
              <w:rPr>
                <w:b/>
                <w:bCs/>
                <w:sz w:val="28"/>
                <w:szCs w:val="28"/>
                <w:u w:val="single"/>
              </w:rPr>
            </w:pPr>
            <w:r w:rsidRPr="00ED3241">
              <w:rPr>
                <w:rFonts w:ascii="Calibri" w:eastAsia="Times New Roman" w:hAnsi="Calibri" w:cs="Times New Roman"/>
                <w:color w:val="000000"/>
              </w:rPr>
              <w:t>0.9898</w:t>
            </w:r>
          </w:p>
        </w:tc>
        <w:tc>
          <w:tcPr>
            <w:tcW w:w="2338" w:type="dxa"/>
            <w:vAlign w:val="bottom"/>
          </w:tcPr>
          <w:p w14:paraId="0213609D" w14:textId="19E529C2" w:rsidR="00BD557B" w:rsidRDefault="00BD557B" w:rsidP="00BD557B">
            <w:pPr>
              <w:rPr>
                <w:b/>
                <w:bCs/>
                <w:sz w:val="28"/>
                <w:szCs w:val="28"/>
                <w:u w:val="single"/>
              </w:rPr>
            </w:pPr>
            <w:r w:rsidRPr="00ED3241">
              <w:rPr>
                <w:rFonts w:ascii="Calibri" w:eastAsia="Times New Roman" w:hAnsi="Calibri" w:cs="Times New Roman"/>
                <w:color w:val="000000"/>
              </w:rPr>
              <w:t>0.9893</w:t>
            </w:r>
          </w:p>
        </w:tc>
        <w:tc>
          <w:tcPr>
            <w:tcW w:w="2338" w:type="dxa"/>
            <w:vAlign w:val="bottom"/>
          </w:tcPr>
          <w:p w14:paraId="3C6E0F59" w14:textId="077FB7FE" w:rsidR="00BD557B" w:rsidRDefault="00BD557B" w:rsidP="00BD557B">
            <w:pPr>
              <w:rPr>
                <w:b/>
                <w:bCs/>
                <w:sz w:val="28"/>
                <w:szCs w:val="28"/>
                <w:u w:val="single"/>
              </w:rPr>
            </w:pPr>
            <w:r w:rsidRPr="00ED3241">
              <w:rPr>
                <w:rFonts w:ascii="Calibri" w:eastAsia="Times New Roman" w:hAnsi="Calibri" w:cs="Times New Roman"/>
                <w:color w:val="000000"/>
              </w:rPr>
              <w:t>-173262563</w:t>
            </w:r>
          </w:p>
        </w:tc>
      </w:tr>
    </w:tbl>
    <w:p w14:paraId="67513DB7" w14:textId="77777777" w:rsidR="00BD557B" w:rsidRDefault="00BD557B" w:rsidP="004E4FB3">
      <w:pPr>
        <w:spacing w:after="0" w:line="240" w:lineRule="auto"/>
        <w:rPr>
          <w:b/>
          <w:bCs/>
          <w:sz w:val="28"/>
          <w:szCs w:val="28"/>
          <w:u w:val="single"/>
        </w:rPr>
      </w:pPr>
    </w:p>
    <w:tbl>
      <w:tblPr>
        <w:tblW w:w="8550" w:type="dxa"/>
        <w:tblInd w:w="-5" w:type="dxa"/>
        <w:tblLook w:val="04A0" w:firstRow="1" w:lastRow="0" w:firstColumn="1" w:lastColumn="0" w:noHBand="0" w:noVBand="1"/>
      </w:tblPr>
      <w:tblGrid>
        <w:gridCol w:w="1056"/>
        <w:gridCol w:w="1104"/>
        <w:gridCol w:w="941"/>
        <w:gridCol w:w="960"/>
        <w:gridCol w:w="960"/>
        <w:gridCol w:w="960"/>
        <w:gridCol w:w="2569"/>
      </w:tblGrid>
      <w:tr w:rsidR="00866B4B" w:rsidRPr="00866B4B" w14:paraId="15573E08" w14:textId="77777777" w:rsidTr="00BF4BAD">
        <w:trPr>
          <w:trHeight w:val="300"/>
        </w:trPr>
        <w:tc>
          <w:tcPr>
            <w:tcW w:w="10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F4BB18" w14:textId="77777777" w:rsidR="00866B4B" w:rsidRPr="00866B4B" w:rsidRDefault="00866B4B" w:rsidP="00866B4B">
            <w:pPr>
              <w:spacing w:after="0" w:line="240" w:lineRule="auto"/>
              <w:jc w:val="center"/>
              <w:rPr>
                <w:rFonts w:ascii="Calibri" w:eastAsia="Times New Roman" w:hAnsi="Calibri" w:cs="Times New Roman"/>
                <w:b/>
                <w:bCs/>
                <w:color w:val="000000"/>
              </w:rPr>
            </w:pPr>
            <w:r w:rsidRPr="00866B4B">
              <w:rPr>
                <w:rFonts w:ascii="Calibri" w:eastAsia="Times New Roman" w:hAnsi="Calibri" w:cs="Times New Roman"/>
                <w:b/>
                <w:bCs/>
                <w:color w:val="000000"/>
              </w:rPr>
              <w:t>Intercept</w:t>
            </w:r>
          </w:p>
        </w:tc>
        <w:tc>
          <w:tcPr>
            <w:tcW w:w="1104" w:type="dxa"/>
            <w:tcBorders>
              <w:top w:val="single" w:sz="4" w:space="0" w:color="auto"/>
              <w:left w:val="nil"/>
              <w:bottom w:val="single" w:sz="4" w:space="0" w:color="auto"/>
              <w:right w:val="single" w:sz="4" w:space="0" w:color="auto"/>
            </w:tcBorders>
            <w:shd w:val="clear" w:color="auto" w:fill="auto"/>
            <w:noWrap/>
            <w:vAlign w:val="center"/>
            <w:hideMark/>
          </w:tcPr>
          <w:p w14:paraId="58BA5C9C" w14:textId="77777777" w:rsidR="00866B4B" w:rsidRPr="00866B4B" w:rsidRDefault="00866B4B" w:rsidP="00866B4B">
            <w:pPr>
              <w:spacing w:after="0" w:line="240" w:lineRule="auto"/>
              <w:jc w:val="center"/>
              <w:rPr>
                <w:rFonts w:ascii="Calibri" w:eastAsia="Times New Roman" w:hAnsi="Calibri" w:cs="Times New Roman"/>
                <w:b/>
                <w:bCs/>
                <w:color w:val="000000"/>
              </w:rPr>
            </w:pPr>
            <w:r w:rsidRPr="00866B4B">
              <w:rPr>
                <w:rFonts w:ascii="Calibri" w:eastAsia="Times New Roman" w:hAnsi="Calibri" w:cs="Times New Roman"/>
                <w:b/>
                <w:bCs/>
                <w:color w:val="000000"/>
              </w:rPr>
              <w:t>X1</w:t>
            </w:r>
          </w:p>
        </w:tc>
        <w:tc>
          <w:tcPr>
            <w:tcW w:w="941" w:type="dxa"/>
            <w:tcBorders>
              <w:top w:val="single" w:sz="4" w:space="0" w:color="auto"/>
              <w:left w:val="nil"/>
              <w:bottom w:val="single" w:sz="4" w:space="0" w:color="auto"/>
              <w:right w:val="single" w:sz="4" w:space="0" w:color="auto"/>
            </w:tcBorders>
            <w:shd w:val="clear" w:color="auto" w:fill="auto"/>
            <w:noWrap/>
            <w:vAlign w:val="center"/>
            <w:hideMark/>
          </w:tcPr>
          <w:p w14:paraId="007FC529" w14:textId="77777777" w:rsidR="00866B4B" w:rsidRPr="00866B4B" w:rsidRDefault="00866B4B" w:rsidP="00866B4B">
            <w:pPr>
              <w:spacing w:after="0" w:line="240" w:lineRule="auto"/>
              <w:jc w:val="center"/>
              <w:rPr>
                <w:rFonts w:ascii="Calibri" w:eastAsia="Times New Roman" w:hAnsi="Calibri" w:cs="Times New Roman"/>
                <w:b/>
                <w:bCs/>
                <w:color w:val="000000"/>
              </w:rPr>
            </w:pPr>
            <w:r w:rsidRPr="00866B4B">
              <w:rPr>
                <w:rFonts w:ascii="Calibri" w:eastAsia="Times New Roman" w:hAnsi="Calibri" w:cs="Times New Roman"/>
                <w:b/>
                <w:bCs/>
                <w:color w:val="000000"/>
              </w:rPr>
              <w:t>X2</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40BB6C5E" w14:textId="77777777" w:rsidR="00866B4B" w:rsidRPr="00866B4B" w:rsidRDefault="00866B4B" w:rsidP="00866B4B">
            <w:pPr>
              <w:spacing w:after="0" w:line="240" w:lineRule="auto"/>
              <w:jc w:val="center"/>
              <w:rPr>
                <w:rFonts w:ascii="Calibri" w:eastAsia="Times New Roman" w:hAnsi="Calibri" w:cs="Times New Roman"/>
                <w:b/>
                <w:bCs/>
                <w:color w:val="000000"/>
              </w:rPr>
            </w:pPr>
            <w:r w:rsidRPr="00866B4B">
              <w:rPr>
                <w:rFonts w:ascii="Calibri" w:eastAsia="Times New Roman" w:hAnsi="Calibri" w:cs="Times New Roman"/>
                <w:b/>
                <w:bCs/>
                <w:color w:val="000000"/>
              </w:rPr>
              <w:t>X3</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71392E02" w14:textId="77777777" w:rsidR="00866B4B" w:rsidRPr="00866B4B" w:rsidRDefault="00866B4B" w:rsidP="00866B4B">
            <w:pPr>
              <w:spacing w:after="0" w:line="240" w:lineRule="auto"/>
              <w:jc w:val="center"/>
              <w:rPr>
                <w:rFonts w:ascii="Calibri" w:eastAsia="Times New Roman" w:hAnsi="Calibri" w:cs="Times New Roman"/>
                <w:b/>
                <w:bCs/>
                <w:color w:val="000000"/>
              </w:rPr>
            </w:pPr>
            <w:r w:rsidRPr="00866B4B">
              <w:rPr>
                <w:rFonts w:ascii="Calibri" w:eastAsia="Times New Roman" w:hAnsi="Calibri" w:cs="Times New Roman"/>
                <w:b/>
                <w:bCs/>
                <w:color w:val="000000"/>
              </w:rPr>
              <w:t>X4</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39A7028E" w14:textId="77777777" w:rsidR="00866B4B" w:rsidRPr="00866B4B" w:rsidRDefault="00866B4B" w:rsidP="00866B4B">
            <w:pPr>
              <w:spacing w:after="0" w:line="240" w:lineRule="auto"/>
              <w:jc w:val="center"/>
              <w:rPr>
                <w:rFonts w:ascii="Calibri" w:eastAsia="Times New Roman" w:hAnsi="Calibri" w:cs="Times New Roman"/>
                <w:b/>
                <w:bCs/>
                <w:color w:val="000000"/>
              </w:rPr>
            </w:pPr>
            <w:r w:rsidRPr="00866B4B">
              <w:rPr>
                <w:rFonts w:ascii="Calibri" w:eastAsia="Times New Roman" w:hAnsi="Calibri" w:cs="Times New Roman"/>
                <w:b/>
                <w:bCs/>
                <w:color w:val="000000"/>
              </w:rPr>
              <w:t>X5</w:t>
            </w:r>
          </w:p>
        </w:tc>
        <w:tc>
          <w:tcPr>
            <w:tcW w:w="2569" w:type="dxa"/>
            <w:tcBorders>
              <w:top w:val="single" w:sz="4" w:space="0" w:color="auto"/>
              <w:left w:val="nil"/>
              <w:bottom w:val="single" w:sz="4" w:space="0" w:color="auto"/>
              <w:right w:val="single" w:sz="4" w:space="0" w:color="auto"/>
            </w:tcBorders>
            <w:shd w:val="clear" w:color="auto" w:fill="auto"/>
            <w:noWrap/>
            <w:vAlign w:val="center"/>
            <w:hideMark/>
          </w:tcPr>
          <w:p w14:paraId="5719D6EE" w14:textId="77777777" w:rsidR="00866B4B" w:rsidRPr="00866B4B" w:rsidRDefault="00866B4B" w:rsidP="00866B4B">
            <w:pPr>
              <w:spacing w:after="0" w:line="240" w:lineRule="auto"/>
              <w:jc w:val="center"/>
              <w:rPr>
                <w:rFonts w:ascii="Calibri" w:eastAsia="Times New Roman" w:hAnsi="Calibri" w:cs="Times New Roman"/>
                <w:b/>
                <w:bCs/>
                <w:color w:val="000000"/>
              </w:rPr>
            </w:pPr>
            <w:r w:rsidRPr="00866B4B">
              <w:rPr>
                <w:rFonts w:ascii="Calibri" w:eastAsia="Times New Roman" w:hAnsi="Calibri" w:cs="Times New Roman"/>
                <w:b/>
                <w:bCs/>
                <w:color w:val="000000"/>
              </w:rPr>
              <w:t>X6</w:t>
            </w:r>
          </w:p>
        </w:tc>
      </w:tr>
      <w:tr w:rsidR="00866B4B" w:rsidRPr="00866B4B" w14:paraId="76DF6C04" w14:textId="77777777" w:rsidTr="00BF4BAD">
        <w:trPr>
          <w:trHeight w:val="300"/>
        </w:trPr>
        <w:tc>
          <w:tcPr>
            <w:tcW w:w="1056" w:type="dxa"/>
            <w:tcBorders>
              <w:top w:val="nil"/>
              <w:left w:val="single" w:sz="4" w:space="0" w:color="auto"/>
              <w:bottom w:val="single" w:sz="4" w:space="0" w:color="auto"/>
              <w:right w:val="single" w:sz="4" w:space="0" w:color="auto"/>
            </w:tcBorders>
            <w:shd w:val="clear" w:color="auto" w:fill="auto"/>
            <w:noWrap/>
            <w:vAlign w:val="center"/>
            <w:hideMark/>
          </w:tcPr>
          <w:p w14:paraId="4EF37D04" w14:textId="77777777" w:rsidR="00866B4B" w:rsidRPr="00866B4B" w:rsidRDefault="00866B4B" w:rsidP="00866B4B">
            <w:pPr>
              <w:spacing w:after="0" w:line="240" w:lineRule="auto"/>
              <w:jc w:val="center"/>
              <w:rPr>
                <w:rFonts w:ascii="Calibri" w:eastAsia="Times New Roman" w:hAnsi="Calibri" w:cs="Times New Roman"/>
                <w:color w:val="000000"/>
              </w:rPr>
            </w:pPr>
            <w:r w:rsidRPr="00866B4B">
              <w:rPr>
                <w:rFonts w:ascii="Calibri" w:eastAsia="Times New Roman" w:hAnsi="Calibri" w:cs="Times New Roman"/>
                <w:color w:val="000000"/>
              </w:rPr>
              <w:t>-7.3210</w:t>
            </w:r>
          </w:p>
        </w:tc>
        <w:tc>
          <w:tcPr>
            <w:tcW w:w="1104" w:type="dxa"/>
            <w:tcBorders>
              <w:top w:val="nil"/>
              <w:left w:val="nil"/>
              <w:bottom w:val="single" w:sz="4" w:space="0" w:color="auto"/>
              <w:right w:val="single" w:sz="4" w:space="0" w:color="auto"/>
            </w:tcBorders>
            <w:shd w:val="clear" w:color="auto" w:fill="auto"/>
            <w:noWrap/>
            <w:vAlign w:val="center"/>
            <w:hideMark/>
          </w:tcPr>
          <w:p w14:paraId="6E0FE090" w14:textId="77777777" w:rsidR="00866B4B" w:rsidRPr="00866B4B" w:rsidRDefault="00866B4B" w:rsidP="00866B4B">
            <w:pPr>
              <w:spacing w:after="0" w:line="240" w:lineRule="auto"/>
              <w:jc w:val="center"/>
              <w:rPr>
                <w:rFonts w:ascii="Calibri" w:eastAsia="Times New Roman" w:hAnsi="Calibri" w:cs="Times New Roman"/>
                <w:color w:val="000000"/>
              </w:rPr>
            </w:pPr>
            <w:r w:rsidRPr="00866B4B">
              <w:rPr>
                <w:rFonts w:ascii="Calibri" w:eastAsia="Times New Roman" w:hAnsi="Calibri" w:cs="Times New Roman"/>
                <w:color w:val="000000"/>
              </w:rPr>
              <w:t>NA</w:t>
            </w:r>
          </w:p>
        </w:tc>
        <w:tc>
          <w:tcPr>
            <w:tcW w:w="941" w:type="dxa"/>
            <w:tcBorders>
              <w:top w:val="nil"/>
              <w:left w:val="nil"/>
              <w:bottom w:val="single" w:sz="4" w:space="0" w:color="auto"/>
              <w:right w:val="single" w:sz="4" w:space="0" w:color="auto"/>
            </w:tcBorders>
            <w:shd w:val="clear" w:color="auto" w:fill="auto"/>
            <w:noWrap/>
            <w:vAlign w:val="center"/>
            <w:hideMark/>
          </w:tcPr>
          <w:p w14:paraId="7226D38B" w14:textId="77777777" w:rsidR="00866B4B" w:rsidRPr="00866B4B" w:rsidRDefault="00866B4B" w:rsidP="00866B4B">
            <w:pPr>
              <w:spacing w:after="0" w:line="240" w:lineRule="auto"/>
              <w:jc w:val="center"/>
              <w:rPr>
                <w:rFonts w:ascii="Calibri" w:eastAsia="Times New Roman" w:hAnsi="Calibri" w:cs="Times New Roman"/>
                <w:color w:val="000000"/>
              </w:rPr>
            </w:pPr>
            <w:r w:rsidRPr="00866B4B">
              <w:rPr>
                <w:rFonts w:ascii="Calibri" w:eastAsia="Times New Roman" w:hAnsi="Calibri" w:cs="Times New Roman"/>
                <w:color w:val="000000"/>
              </w:rPr>
              <w:t>38.4680</w:t>
            </w:r>
          </w:p>
        </w:tc>
        <w:tc>
          <w:tcPr>
            <w:tcW w:w="960" w:type="dxa"/>
            <w:tcBorders>
              <w:top w:val="nil"/>
              <w:left w:val="nil"/>
              <w:bottom w:val="single" w:sz="4" w:space="0" w:color="auto"/>
              <w:right w:val="single" w:sz="4" w:space="0" w:color="auto"/>
            </w:tcBorders>
            <w:shd w:val="clear" w:color="auto" w:fill="auto"/>
            <w:noWrap/>
            <w:vAlign w:val="center"/>
            <w:hideMark/>
          </w:tcPr>
          <w:p w14:paraId="568E769A" w14:textId="77777777" w:rsidR="00866B4B" w:rsidRPr="00866B4B" w:rsidRDefault="00866B4B" w:rsidP="00866B4B">
            <w:pPr>
              <w:spacing w:after="0" w:line="240" w:lineRule="auto"/>
              <w:jc w:val="center"/>
              <w:rPr>
                <w:rFonts w:ascii="Calibri" w:eastAsia="Times New Roman" w:hAnsi="Calibri" w:cs="Times New Roman"/>
                <w:color w:val="000000"/>
              </w:rPr>
            </w:pPr>
            <w:r w:rsidRPr="00866B4B">
              <w:rPr>
                <w:rFonts w:ascii="Calibri" w:eastAsia="Times New Roman" w:hAnsi="Calibri" w:cs="Times New Roman"/>
                <w:color w:val="000000"/>
              </w:rPr>
              <w:t>NA</w:t>
            </w:r>
          </w:p>
        </w:tc>
        <w:tc>
          <w:tcPr>
            <w:tcW w:w="960" w:type="dxa"/>
            <w:tcBorders>
              <w:top w:val="nil"/>
              <w:left w:val="nil"/>
              <w:bottom w:val="single" w:sz="4" w:space="0" w:color="auto"/>
              <w:right w:val="single" w:sz="4" w:space="0" w:color="auto"/>
            </w:tcBorders>
            <w:shd w:val="clear" w:color="auto" w:fill="auto"/>
            <w:noWrap/>
            <w:vAlign w:val="center"/>
            <w:hideMark/>
          </w:tcPr>
          <w:p w14:paraId="3268DC92" w14:textId="77777777" w:rsidR="00866B4B" w:rsidRPr="00866B4B" w:rsidRDefault="00866B4B" w:rsidP="00866B4B">
            <w:pPr>
              <w:spacing w:after="0" w:line="240" w:lineRule="auto"/>
              <w:jc w:val="center"/>
              <w:rPr>
                <w:rFonts w:ascii="Calibri" w:eastAsia="Times New Roman" w:hAnsi="Calibri" w:cs="Times New Roman"/>
                <w:color w:val="000000"/>
              </w:rPr>
            </w:pPr>
            <w:r w:rsidRPr="00866B4B">
              <w:rPr>
                <w:rFonts w:ascii="Calibri" w:eastAsia="Times New Roman" w:hAnsi="Calibri" w:cs="Times New Roman"/>
                <w:color w:val="000000"/>
              </w:rPr>
              <w:t>7.5310</w:t>
            </w:r>
          </w:p>
        </w:tc>
        <w:tc>
          <w:tcPr>
            <w:tcW w:w="960" w:type="dxa"/>
            <w:tcBorders>
              <w:top w:val="nil"/>
              <w:left w:val="nil"/>
              <w:bottom w:val="single" w:sz="4" w:space="0" w:color="auto"/>
              <w:right w:val="single" w:sz="4" w:space="0" w:color="auto"/>
            </w:tcBorders>
            <w:shd w:val="clear" w:color="auto" w:fill="auto"/>
            <w:noWrap/>
            <w:vAlign w:val="center"/>
            <w:hideMark/>
          </w:tcPr>
          <w:p w14:paraId="7BE292B8" w14:textId="77777777" w:rsidR="00866B4B" w:rsidRPr="00866B4B" w:rsidRDefault="00866B4B" w:rsidP="00866B4B">
            <w:pPr>
              <w:spacing w:after="0" w:line="240" w:lineRule="auto"/>
              <w:jc w:val="center"/>
              <w:rPr>
                <w:rFonts w:ascii="Calibri" w:eastAsia="Times New Roman" w:hAnsi="Calibri" w:cs="Times New Roman"/>
                <w:color w:val="000000"/>
              </w:rPr>
            </w:pPr>
            <w:r w:rsidRPr="00866B4B">
              <w:rPr>
                <w:rFonts w:ascii="Calibri" w:eastAsia="Times New Roman" w:hAnsi="Calibri" w:cs="Times New Roman"/>
                <w:color w:val="000000"/>
              </w:rPr>
              <w:t>NA</w:t>
            </w:r>
          </w:p>
        </w:tc>
        <w:tc>
          <w:tcPr>
            <w:tcW w:w="2569" w:type="dxa"/>
            <w:tcBorders>
              <w:top w:val="nil"/>
              <w:left w:val="nil"/>
              <w:bottom w:val="single" w:sz="4" w:space="0" w:color="auto"/>
              <w:right w:val="single" w:sz="4" w:space="0" w:color="auto"/>
            </w:tcBorders>
            <w:shd w:val="clear" w:color="auto" w:fill="auto"/>
            <w:noWrap/>
            <w:vAlign w:val="center"/>
            <w:hideMark/>
          </w:tcPr>
          <w:p w14:paraId="3E239A33" w14:textId="77777777" w:rsidR="00866B4B" w:rsidRPr="00866B4B" w:rsidRDefault="00866B4B" w:rsidP="00866B4B">
            <w:pPr>
              <w:spacing w:after="0" w:line="240" w:lineRule="auto"/>
              <w:jc w:val="center"/>
              <w:rPr>
                <w:rFonts w:ascii="Calibri" w:eastAsia="Times New Roman" w:hAnsi="Calibri" w:cs="Times New Roman"/>
                <w:color w:val="000000"/>
              </w:rPr>
            </w:pPr>
            <w:r w:rsidRPr="00866B4B">
              <w:rPr>
                <w:rFonts w:ascii="Calibri" w:eastAsia="Times New Roman" w:hAnsi="Calibri" w:cs="Times New Roman"/>
                <w:color w:val="000000"/>
              </w:rPr>
              <w:t>NA</w:t>
            </w:r>
          </w:p>
        </w:tc>
      </w:tr>
    </w:tbl>
    <w:p w14:paraId="743FDF51" w14:textId="77777777" w:rsidR="00866B4B" w:rsidRDefault="00866B4B" w:rsidP="004E4FB3">
      <w:pPr>
        <w:spacing w:after="0" w:line="240" w:lineRule="auto"/>
        <w:rPr>
          <w:b/>
          <w:bCs/>
          <w:sz w:val="28"/>
          <w:szCs w:val="28"/>
          <w:u w:val="single"/>
        </w:rPr>
      </w:pPr>
    </w:p>
    <w:tbl>
      <w:tblPr>
        <w:tblW w:w="8550" w:type="dxa"/>
        <w:tblInd w:w="-5" w:type="dxa"/>
        <w:tblLook w:val="04A0" w:firstRow="1" w:lastRow="0" w:firstColumn="1" w:lastColumn="0" w:noHBand="0" w:noVBand="1"/>
      </w:tblPr>
      <w:tblGrid>
        <w:gridCol w:w="1080"/>
        <w:gridCol w:w="1080"/>
        <w:gridCol w:w="990"/>
        <w:gridCol w:w="900"/>
        <w:gridCol w:w="990"/>
        <w:gridCol w:w="990"/>
        <w:gridCol w:w="2520"/>
      </w:tblGrid>
      <w:tr w:rsidR="00866B4B" w:rsidRPr="00866B4B" w14:paraId="55041DE4" w14:textId="77777777" w:rsidTr="00BF4BAD">
        <w:trPr>
          <w:trHeight w:val="300"/>
        </w:trPr>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672F05" w14:textId="77777777" w:rsidR="00866B4B" w:rsidRPr="00866B4B" w:rsidRDefault="00866B4B" w:rsidP="00866B4B">
            <w:pPr>
              <w:spacing w:after="0" w:line="240" w:lineRule="auto"/>
              <w:jc w:val="center"/>
              <w:rPr>
                <w:rFonts w:ascii="Calibri" w:eastAsia="Times New Roman" w:hAnsi="Calibri" w:cs="Times New Roman"/>
                <w:b/>
                <w:bCs/>
                <w:color w:val="000000"/>
              </w:rPr>
            </w:pPr>
            <w:r w:rsidRPr="00866B4B">
              <w:rPr>
                <w:rFonts w:ascii="Calibri" w:eastAsia="Times New Roman" w:hAnsi="Calibri" w:cs="Times New Roman"/>
                <w:b/>
                <w:bCs/>
                <w:color w:val="000000"/>
              </w:rPr>
              <w:t>P-Value</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14:paraId="7E83B1BF" w14:textId="77777777" w:rsidR="00866B4B" w:rsidRPr="00866B4B" w:rsidRDefault="00866B4B" w:rsidP="00866B4B">
            <w:pPr>
              <w:spacing w:after="0" w:line="240" w:lineRule="auto"/>
              <w:jc w:val="center"/>
              <w:rPr>
                <w:rFonts w:ascii="Calibri" w:eastAsia="Times New Roman" w:hAnsi="Calibri" w:cs="Times New Roman"/>
                <w:b/>
                <w:bCs/>
                <w:color w:val="000000"/>
              </w:rPr>
            </w:pPr>
            <w:r w:rsidRPr="00866B4B">
              <w:rPr>
                <w:rFonts w:ascii="Calibri" w:eastAsia="Times New Roman" w:hAnsi="Calibri" w:cs="Times New Roman"/>
                <w:b/>
                <w:bCs/>
                <w:color w:val="000000"/>
              </w:rPr>
              <w:t>X1</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1D46F1E9" w14:textId="77777777" w:rsidR="00866B4B" w:rsidRPr="00866B4B" w:rsidRDefault="00866B4B" w:rsidP="00866B4B">
            <w:pPr>
              <w:spacing w:after="0" w:line="240" w:lineRule="auto"/>
              <w:jc w:val="center"/>
              <w:rPr>
                <w:rFonts w:ascii="Calibri" w:eastAsia="Times New Roman" w:hAnsi="Calibri" w:cs="Times New Roman"/>
                <w:b/>
                <w:bCs/>
                <w:color w:val="000000"/>
              </w:rPr>
            </w:pPr>
            <w:r w:rsidRPr="00866B4B">
              <w:rPr>
                <w:rFonts w:ascii="Calibri" w:eastAsia="Times New Roman" w:hAnsi="Calibri" w:cs="Times New Roman"/>
                <w:b/>
                <w:bCs/>
                <w:color w:val="000000"/>
              </w:rPr>
              <w:t>X2</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45BB457F" w14:textId="77777777" w:rsidR="00866B4B" w:rsidRPr="00866B4B" w:rsidRDefault="00866B4B" w:rsidP="00866B4B">
            <w:pPr>
              <w:spacing w:after="0" w:line="240" w:lineRule="auto"/>
              <w:jc w:val="center"/>
              <w:rPr>
                <w:rFonts w:ascii="Calibri" w:eastAsia="Times New Roman" w:hAnsi="Calibri" w:cs="Times New Roman"/>
                <w:b/>
                <w:bCs/>
                <w:color w:val="000000"/>
              </w:rPr>
            </w:pPr>
            <w:r w:rsidRPr="00866B4B">
              <w:rPr>
                <w:rFonts w:ascii="Calibri" w:eastAsia="Times New Roman" w:hAnsi="Calibri" w:cs="Times New Roman"/>
                <w:b/>
                <w:bCs/>
                <w:color w:val="000000"/>
              </w:rPr>
              <w:t>X3</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3C65E869" w14:textId="77777777" w:rsidR="00866B4B" w:rsidRPr="00866B4B" w:rsidRDefault="00866B4B" w:rsidP="00866B4B">
            <w:pPr>
              <w:spacing w:after="0" w:line="240" w:lineRule="auto"/>
              <w:jc w:val="center"/>
              <w:rPr>
                <w:rFonts w:ascii="Calibri" w:eastAsia="Times New Roman" w:hAnsi="Calibri" w:cs="Times New Roman"/>
                <w:b/>
                <w:bCs/>
                <w:color w:val="000000"/>
              </w:rPr>
            </w:pPr>
            <w:r w:rsidRPr="00866B4B">
              <w:rPr>
                <w:rFonts w:ascii="Calibri" w:eastAsia="Times New Roman" w:hAnsi="Calibri" w:cs="Times New Roman"/>
                <w:b/>
                <w:bCs/>
                <w:color w:val="000000"/>
              </w:rPr>
              <w:t>X4</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2C91E4BB" w14:textId="77777777" w:rsidR="00866B4B" w:rsidRPr="00866B4B" w:rsidRDefault="00866B4B" w:rsidP="00866B4B">
            <w:pPr>
              <w:spacing w:after="0" w:line="240" w:lineRule="auto"/>
              <w:jc w:val="center"/>
              <w:rPr>
                <w:rFonts w:ascii="Calibri" w:eastAsia="Times New Roman" w:hAnsi="Calibri" w:cs="Times New Roman"/>
                <w:b/>
                <w:bCs/>
                <w:color w:val="000000"/>
              </w:rPr>
            </w:pPr>
            <w:r w:rsidRPr="00866B4B">
              <w:rPr>
                <w:rFonts w:ascii="Calibri" w:eastAsia="Times New Roman" w:hAnsi="Calibri" w:cs="Times New Roman"/>
                <w:b/>
                <w:bCs/>
                <w:color w:val="000000"/>
              </w:rPr>
              <w:t>X5</w:t>
            </w:r>
          </w:p>
        </w:tc>
        <w:tc>
          <w:tcPr>
            <w:tcW w:w="2520" w:type="dxa"/>
            <w:tcBorders>
              <w:top w:val="single" w:sz="4" w:space="0" w:color="auto"/>
              <w:left w:val="nil"/>
              <w:bottom w:val="single" w:sz="4" w:space="0" w:color="auto"/>
              <w:right w:val="single" w:sz="4" w:space="0" w:color="auto"/>
            </w:tcBorders>
            <w:shd w:val="clear" w:color="auto" w:fill="auto"/>
            <w:noWrap/>
            <w:vAlign w:val="center"/>
            <w:hideMark/>
          </w:tcPr>
          <w:p w14:paraId="74009294" w14:textId="77777777" w:rsidR="00866B4B" w:rsidRPr="00866B4B" w:rsidRDefault="00866B4B" w:rsidP="00866B4B">
            <w:pPr>
              <w:spacing w:after="0" w:line="240" w:lineRule="auto"/>
              <w:jc w:val="center"/>
              <w:rPr>
                <w:rFonts w:ascii="Calibri" w:eastAsia="Times New Roman" w:hAnsi="Calibri" w:cs="Times New Roman"/>
                <w:b/>
                <w:bCs/>
                <w:color w:val="000000"/>
              </w:rPr>
            </w:pPr>
            <w:r w:rsidRPr="00866B4B">
              <w:rPr>
                <w:rFonts w:ascii="Calibri" w:eastAsia="Times New Roman" w:hAnsi="Calibri" w:cs="Times New Roman"/>
                <w:b/>
                <w:bCs/>
                <w:color w:val="000000"/>
              </w:rPr>
              <w:t>X6</w:t>
            </w:r>
          </w:p>
        </w:tc>
      </w:tr>
      <w:tr w:rsidR="00866B4B" w:rsidRPr="00866B4B" w14:paraId="0D30EC91" w14:textId="77777777" w:rsidTr="00BF4BAD">
        <w:trPr>
          <w:trHeight w:val="300"/>
        </w:trPr>
        <w:tc>
          <w:tcPr>
            <w:tcW w:w="1080" w:type="dxa"/>
            <w:tcBorders>
              <w:top w:val="nil"/>
              <w:left w:val="single" w:sz="4" w:space="0" w:color="auto"/>
              <w:bottom w:val="single" w:sz="4" w:space="0" w:color="auto"/>
              <w:right w:val="single" w:sz="4" w:space="0" w:color="auto"/>
            </w:tcBorders>
            <w:shd w:val="clear" w:color="auto" w:fill="auto"/>
            <w:noWrap/>
            <w:vAlign w:val="center"/>
            <w:hideMark/>
          </w:tcPr>
          <w:p w14:paraId="19FBA3D9" w14:textId="77777777" w:rsidR="00866B4B" w:rsidRPr="00866B4B" w:rsidRDefault="00866B4B" w:rsidP="00866B4B">
            <w:pPr>
              <w:spacing w:after="0" w:line="240" w:lineRule="auto"/>
              <w:jc w:val="center"/>
              <w:rPr>
                <w:rFonts w:ascii="Calibri" w:eastAsia="Times New Roman" w:hAnsi="Calibri" w:cs="Times New Roman"/>
                <w:color w:val="000000"/>
              </w:rPr>
            </w:pPr>
            <w:r w:rsidRPr="00866B4B">
              <w:rPr>
                <w:rFonts w:ascii="Calibri" w:eastAsia="Times New Roman" w:hAnsi="Calibri" w:cs="Times New Roman"/>
                <w:color w:val="000000"/>
              </w:rPr>
              <w:t>0.0000</w:t>
            </w:r>
          </w:p>
        </w:tc>
        <w:tc>
          <w:tcPr>
            <w:tcW w:w="1080" w:type="dxa"/>
            <w:tcBorders>
              <w:top w:val="nil"/>
              <w:left w:val="nil"/>
              <w:bottom w:val="single" w:sz="4" w:space="0" w:color="auto"/>
              <w:right w:val="single" w:sz="4" w:space="0" w:color="auto"/>
            </w:tcBorders>
            <w:shd w:val="clear" w:color="auto" w:fill="auto"/>
            <w:noWrap/>
            <w:vAlign w:val="center"/>
            <w:hideMark/>
          </w:tcPr>
          <w:p w14:paraId="65C98483" w14:textId="77777777" w:rsidR="00866B4B" w:rsidRPr="00866B4B" w:rsidRDefault="00866B4B" w:rsidP="00866B4B">
            <w:pPr>
              <w:spacing w:after="0" w:line="240" w:lineRule="auto"/>
              <w:jc w:val="center"/>
              <w:rPr>
                <w:rFonts w:ascii="Calibri" w:eastAsia="Times New Roman" w:hAnsi="Calibri" w:cs="Times New Roman"/>
                <w:color w:val="000000"/>
              </w:rPr>
            </w:pPr>
            <w:r w:rsidRPr="00866B4B">
              <w:rPr>
                <w:rFonts w:ascii="Calibri" w:eastAsia="Times New Roman" w:hAnsi="Calibri" w:cs="Times New Roman"/>
                <w:color w:val="000000"/>
              </w:rPr>
              <w:t>NA</w:t>
            </w:r>
          </w:p>
        </w:tc>
        <w:tc>
          <w:tcPr>
            <w:tcW w:w="990" w:type="dxa"/>
            <w:tcBorders>
              <w:top w:val="nil"/>
              <w:left w:val="nil"/>
              <w:bottom w:val="single" w:sz="4" w:space="0" w:color="auto"/>
              <w:right w:val="single" w:sz="4" w:space="0" w:color="auto"/>
            </w:tcBorders>
            <w:shd w:val="clear" w:color="auto" w:fill="auto"/>
            <w:noWrap/>
            <w:vAlign w:val="center"/>
            <w:hideMark/>
          </w:tcPr>
          <w:p w14:paraId="7EED76C5" w14:textId="77777777" w:rsidR="00866B4B" w:rsidRPr="00866B4B" w:rsidRDefault="00866B4B" w:rsidP="00866B4B">
            <w:pPr>
              <w:spacing w:after="0" w:line="240" w:lineRule="auto"/>
              <w:jc w:val="center"/>
              <w:rPr>
                <w:rFonts w:ascii="Calibri" w:eastAsia="Times New Roman" w:hAnsi="Calibri" w:cs="Times New Roman"/>
                <w:color w:val="000000"/>
              </w:rPr>
            </w:pPr>
            <w:r w:rsidRPr="00866B4B">
              <w:rPr>
                <w:rFonts w:ascii="Calibri" w:eastAsia="Times New Roman" w:hAnsi="Calibri" w:cs="Times New Roman"/>
                <w:color w:val="000000"/>
              </w:rPr>
              <w:t xml:space="preserve">&lt; 2e-16 </w:t>
            </w:r>
          </w:p>
        </w:tc>
        <w:tc>
          <w:tcPr>
            <w:tcW w:w="900" w:type="dxa"/>
            <w:tcBorders>
              <w:top w:val="nil"/>
              <w:left w:val="nil"/>
              <w:bottom w:val="single" w:sz="4" w:space="0" w:color="auto"/>
              <w:right w:val="single" w:sz="4" w:space="0" w:color="auto"/>
            </w:tcBorders>
            <w:shd w:val="clear" w:color="auto" w:fill="auto"/>
            <w:noWrap/>
            <w:vAlign w:val="center"/>
            <w:hideMark/>
          </w:tcPr>
          <w:p w14:paraId="76F253F5" w14:textId="77777777" w:rsidR="00866B4B" w:rsidRPr="00866B4B" w:rsidRDefault="00866B4B" w:rsidP="00866B4B">
            <w:pPr>
              <w:spacing w:after="0" w:line="240" w:lineRule="auto"/>
              <w:jc w:val="center"/>
              <w:rPr>
                <w:rFonts w:ascii="Calibri" w:eastAsia="Times New Roman" w:hAnsi="Calibri" w:cs="Times New Roman"/>
                <w:color w:val="000000"/>
              </w:rPr>
            </w:pPr>
            <w:r w:rsidRPr="00866B4B">
              <w:rPr>
                <w:rFonts w:ascii="Calibri" w:eastAsia="Times New Roman" w:hAnsi="Calibri" w:cs="Times New Roman"/>
                <w:color w:val="000000"/>
              </w:rPr>
              <w:t>NA</w:t>
            </w:r>
          </w:p>
        </w:tc>
        <w:tc>
          <w:tcPr>
            <w:tcW w:w="990" w:type="dxa"/>
            <w:tcBorders>
              <w:top w:val="nil"/>
              <w:left w:val="nil"/>
              <w:bottom w:val="single" w:sz="4" w:space="0" w:color="auto"/>
              <w:right w:val="single" w:sz="4" w:space="0" w:color="auto"/>
            </w:tcBorders>
            <w:shd w:val="clear" w:color="auto" w:fill="auto"/>
            <w:noWrap/>
            <w:vAlign w:val="center"/>
            <w:hideMark/>
          </w:tcPr>
          <w:p w14:paraId="498BC987" w14:textId="77777777" w:rsidR="00866B4B" w:rsidRPr="00866B4B" w:rsidRDefault="00866B4B" w:rsidP="00866B4B">
            <w:pPr>
              <w:spacing w:after="0" w:line="240" w:lineRule="auto"/>
              <w:jc w:val="center"/>
              <w:rPr>
                <w:rFonts w:ascii="Calibri" w:eastAsia="Times New Roman" w:hAnsi="Calibri" w:cs="Times New Roman"/>
                <w:color w:val="000000"/>
              </w:rPr>
            </w:pPr>
            <w:r w:rsidRPr="00866B4B">
              <w:rPr>
                <w:rFonts w:ascii="Calibri" w:eastAsia="Times New Roman" w:hAnsi="Calibri" w:cs="Times New Roman"/>
                <w:color w:val="000000"/>
              </w:rPr>
              <w:t>0.0000</w:t>
            </w:r>
          </w:p>
        </w:tc>
        <w:tc>
          <w:tcPr>
            <w:tcW w:w="990" w:type="dxa"/>
            <w:tcBorders>
              <w:top w:val="nil"/>
              <w:left w:val="nil"/>
              <w:bottom w:val="single" w:sz="4" w:space="0" w:color="auto"/>
              <w:right w:val="single" w:sz="4" w:space="0" w:color="auto"/>
            </w:tcBorders>
            <w:shd w:val="clear" w:color="auto" w:fill="auto"/>
            <w:noWrap/>
            <w:vAlign w:val="center"/>
            <w:hideMark/>
          </w:tcPr>
          <w:p w14:paraId="12BF0CB3" w14:textId="77777777" w:rsidR="00866B4B" w:rsidRPr="00866B4B" w:rsidRDefault="00866B4B" w:rsidP="00866B4B">
            <w:pPr>
              <w:spacing w:after="0" w:line="240" w:lineRule="auto"/>
              <w:jc w:val="center"/>
              <w:rPr>
                <w:rFonts w:ascii="Calibri" w:eastAsia="Times New Roman" w:hAnsi="Calibri" w:cs="Times New Roman"/>
                <w:color w:val="000000"/>
              </w:rPr>
            </w:pPr>
            <w:r w:rsidRPr="00866B4B">
              <w:rPr>
                <w:rFonts w:ascii="Calibri" w:eastAsia="Times New Roman" w:hAnsi="Calibri" w:cs="Times New Roman"/>
                <w:color w:val="000000"/>
              </w:rPr>
              <w:t>NA</w:t>
            </w:r>
          </w:p>
        </w:tc>
        <w:tc>
          <w:tcPr>
            <w:tcW w:w="2520" w:type="dxa"/>
            <w:tcBorders>
              <w:top w:val="nil"/>
              <w:left w:val="nil"/>
              <w:bottom w:val="single" w:sz="4" w:space="0" w:color="auto"/>
              <w:right w:val="single" w:sz="4" w:space="0" w:color="auto"/>
            </w:tcBorders>
            <w:shd w:val="clear" w:color="auto" w:fill="auto"/>
            <w:noWrap/>
            <w:vAlign w:val="center"/>
            <w:hideMark/>
          </w:tcPr>
          <w:p w14:paraId="4656DB89" w14:textId="77777777" w:rsidR="00866B4B" w:rsidRPr="00866B4B" w:rsidRDefault="00866B4B" w:rsidP="00866B4B">
            <w:pPr>
              <w:spacing w:after="0" w:line="240" w:lineRule="auto"/>
              <w:jc w:val="center"/>
              <w:rPr>
                <w:rFonts w:ascii="Calibri" w:eastAsia="Times New Roman" w:hAnsi="Calibri" w:cs="Times New Roman"/>
                <w:color w:val="000000"/>
              </w:rPr>
            </w:pPr>
            <w:r w:rsidRPr="00866B4B">
              <w:rPr>
                <w:rFonts w:ascii="Calibri" w:eastAsia="Times New Roman" w:hAnsi="Calibri" w:cs="Times New Roman"/>
                <w:color w:val="000000"/>
              </w:rPr>
              <w:t>NA</w:t>
            </w:r>
          </w:p>
        </w:tc>
      </w:tr>
    </w:tbl>
    <w:p w14:paraId="28F02954" w14:textId="77777777" w:rsidR="00AD6469" w:rsidRDefault="00AD6469" w:rsidP="004E4FB3">
      <w:pPr>
        <w:spacing w:after="0" w:line="240" w:lineRule="auto"/>
        <w:rPr>
          <w:b/>
          <w:bCs/>
          <w:sz w:val="28"/>
          <w:szCs w:val="28"/>
          <w:u w:val="single"/>
        </w:rPr>
      </w:pPr>
    </w:p>
    <w:p w14:paraId="206E4D44" w14:textId="77777777" w:rsidR="0099719E" w:rsidRDefault="0099719E" w:rsidP="004E4FB3">
      <w:pPr>
        <w:spacing w:after="0" w:line="240" w:lineRule="auto"/>
        <w:rPr>
          <w:b/>
          <w:bCs/>
          <w:sz w:val="28"/>
          <w:szCs w:val="28"/>
          <w:u w:val="single"/>
        </w:rPr>
      </w:pPr>
    </w:p>
    <w:p w14:paraId="4296E3B3" w14:textId="77777777" w:rsidR="00F3744D" w:rsidRDefault="007709CC" w:rsidP="004E4FB3">
      <w:pPr>
        <w:spacing w:after="0" w:line="240" w:lineRule="auto"/>
        <w:rPr>
          <w:b/>
          <w:bCs/>
          <w:sz w:val="28"/>
          <w:szCs w:val="28"/>
          <w:u w:val="single"/>
        </w:rPr>
      </w:pPr>
      <w:r>
        <w:rPr>
          <w:noProof/>
        </w:rPr>
        <w:lastRenderedPageBreak/>
        <w:drawing>
          <wp:inline distT="0" distB="0" distL="0" distR="0" wp14:anchorId="3E1CB4E9" wp14:editId="37967174">
            <wp:extent cx="5403273" cy="2743200"/>
            <wp:effectExtent l="0" t="0" r="6985" b="0"/>
            <wp:docPr id="219" name="Chart 219"/>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31AA1422" w14:textId="77777777" w:rsidR="00F34968" w:rsidRDefault="00F34968" w:rsidP="004E4FB3">
      <w:pPr>
        <w:spacing w:after="0" w:line="240" w:lineRule="auto"/>
        <w:rPr>
          <w:b/>
          <w:bCs/>
          <w:sz w:val="28"/>
          <w:szCs w:val="28"/>
          <w:u w:val="single"/>
        </w:rPr>
      </w:pPr>
    </w:p>
    <w:p w14:paraId="13C4BF24" w14:textId="1F9F2E83" w:rsidR="005E444C" w:rsidRPr="00BF4BAD" w:rsidRDefault="00F34968" w:rsidP="00942653">
      <w:pPr>
        <w:pStyle w:val="Caption"/>
        <w:jc w:val="center"/>
        <w:rPr>
          <w:rFonts w:ascii="Arial" w:hAnsi="Arial" w:cs="Arial"/>
          <w:i w:val="0"/>
          <w:color w:val="000000" w:themeColor="text1"/>
          <w:sz w:val="24"/>
          <w:szCs w:val="24"/>
        </w:rPr>
      </w:pPr>
      <w:bookmarkStart w:id="99" w:name="_Toc448943127"/>
      <w:r w:rsidRPr="00BF4BAD">
        <w:rPr>
          <w:rFonts w:ascii="Arial" w:hAnsi="Arial" w:cs="Arial"/>
          <w:i w:val="0"/>
          <w:color w:val="000000" w:themeColor="text1"/>
          <w:sz w:val="24"/>
          <w:szCs w:val="24"/>
        </w:rPr>
        <w:t xml:space="preserve">Figure </w:t>
      </w:r>
      <w:r w:rsidRPr="00BF4BAD">
        <w:rPr>
          <w:rFonts w:ascii="Arial" w:hAnsi="Arial" w:cs="Arial"/>
          <w:i w:val="0"/>
          <w:color w:val="000000" w:themeColor="text1"/>
          <w:sz w:val="24"/>
          <w:szCs w:val="24"/>
        </w:rPr>
        <w:fldChar w:fldCharType="begin"/>
      </w:r>
      <w:r w:rsidRPr="00BF4BAD">
        <w:rPr>
          <w:rFonts w:ascii="Arial" w:hAnsi="Arial" w:cs="Arial"/>
          <w:i w:val="0"/>
          <w:color w:val="000000" w:themeColor="text1"/>
          <w:sz w:val="24"/>
          <w:szCs w:val="24"/>
        </w:rPr>
        <w:instrText xml:space="preserve"> SEQ Figure \* ARABIC </w:instrText>
      </w:r>
      <w:r w:rsidRPr="00BF4BAD">
        <w:rPr>
          <w:rFonts w:ascii="Arial" w:hAnsi="Arial" w:cs="Arial"/>
          <w:i w:val="0"/>
          <w:color w:val="000000" w:themeColor="text1"/>
          <w:sz w:val="24"/>
          <w:szCs w:val="24"/>
        </w:rPr>
        <w:fldChar w:fldCharType="separate"/>
      </w:r>
      <w:r w:rsidR="00DF0420">
        <w:rPr>
          <w:rFonts w:ascii="Arial" w:hAnsi="Arial" w:cs="Arial"/>
          <w:i w:val="0"/>
          <w:noProof/>
          <w:color w:val="000000" w:themeColor="text1"/>
          <w:sz w:val="24"/>
          <w:szCs w:val="24"/>
        </w:rPr>
        <w:t>16</w:t>
      </w:r>
      <w:r w:rsidRPr="00BF4BAD">
        <w:rPr>
          <w:rFonts w:ascii="Arial" w:hAnsi="Arial" w:cs="Arial"/>
          <w:i w:val="0"/>
          <w:color w:val="000000" w:themeColor="text1"/>
          <w:sz w:val="24"/>
          <w:szCs w:val="24"/>
        </w:rPr>
        <w:fldChar w:fldCharType="end"/>
      </w:r>
      <w:r w:rsidRPr="00BF4BAD">
        <w:rPr>
          <w:rFonts w:ascii="Arial" w:hAnsi="Arial" w:cs="Arial"/>
          <w:i w:val="0"/>
          <w:color w:val="000000" w:themeColor="text1"/>
          <w:sz w:val="24"/>
          <w:szCs w:val="24"/>
        </w:rPr>
        <w:t xml:space="preserve"> Forecasted passenger movements on scheduled flights in China (2015-2020)</w:t>
      </w:r>
      <w:bookmarkEnd w:id="99"/>
    </w:p>
    <w:p w14:paraId="6B793D73" w14:textId="38C82451" w:rsidR="0099719E" w:rsidRPr="00BF4BAD" w:rsidRDefault="005E444C" w:rsidP="00942653">
      <w:pPr>
        <w:pStyle w:val="Caption"/>
        <w:jc w:val="center"/>
        <w:rPr>
          <w:rFonts w:ascii="Arial" w:hAnsi="Arial" w:cs="Arial"/>
          <w:i w:val="0"/>
          <w:color w:val="000000" w:themeColor="text1"/>
          <w:sz w:val="24"/>
          <w:szCs w:val="24"/>
        </w:rPr>
      </w:pPr>
      <w:bookmarkStart w:id="100" w:name="_Toc448145738"/>
      <w:r w:rsidRPr="00BF4BAD">
        <w:rPr>
          <w:rFonts w:ascii="Arial" w:hAnsi="Arial" w:cs="Arial"/>
          <w:i w:val="0"/>
          <w:color w:val="000000" w:themeColor="text1"/>
          <w:sz w:val="24"/>
          <w:szCs w:val="24"/>
        </w:rPr>
        <w:t xml:space="preserve">Table </w:t>
      </w:r>
      <w:r w:rsidRPr="00BF4BAD">
        <w:rPr>
          <w:rFonts w:ascii="Arial" w:hAnsi="Arial" w:cs="Arial"/>
          <w:i w:val="0"/>
          <w:color w:val="000000" w:themeColor="text1"/>
          <w:sz w:val="24"/>
          <w:szCs w:val="24"/>
        </w:rPr>
        <w:fldChar w:fldCharType="begin"/>
      </w:r>
      <w:r w:rsidRPr="00BF4BAD">
        <w:rPr>
          <w:rFonts w:ascii="Arial" w:hAnsi="Arial" w:cs="Arial"/>
          <w:i w:val="0"/>
          <w:color w:val="000000" w:themeColor="text1"/>
          <w:sz w:val="24"/>
          <w:szCs w:val="24"/>
        </w:rPr>
        <w:instrText xml:space="preserve"> SEQ Table \* ARABIC </w:instrText>
      </w:r>
      <w:r w:rsidRPr="00BF4BAD">
        <w:rPr>
          <w:rFonts w:ascii="Arial" w:hAnsi="Arial" w:cs="Arial"/>
          <w:i w:val="0"/>
          <w:color w:val="000000" w:themeColor="text1"/>
          <w:sz w:val="24"/>
          <w:szCs w:val="24"/>
        </w:rPr>
        <w:fldChar w:fldCharType="separate"/>
      </w:r>
      <w:r w:rsidRPr="00BF4BAD">
        <w:rPr>
          <w:rFonts w:ascii="Arial" w:hAnsi="Arial" w:cs="Arial"/>
          <w:i w:val="0"/>
          <w:color w:val="000000" w:themeColor="text1"/>
          <w:sz w:val="24"/>
          <w:szCs w:val="24"/>
        </w:rPr>
        <w:t>29</w:t>
      </w:r>
      <w:r w:rsidRPr="00BF4BAD">
        <w:rPr>
          <w:rFonts w:ascii="Arial" w:hAnsi="Arial" w:cs="Arial"/>
          <w:i w:val="0"/>
          <w:color w:val="000000" w:themeColor="text1"/>
          <w:sz w:val="24"/>
          <w:szCs w:val="24"/>
        </w:rPr>
        <w:fldChar w:fldCharType="end"/>
      </w:r>
      <w:r w:rsidRPr="00BF4BAD">
        <w:rPr>
          <w:rFonts w:ascii="Arial" w:hAnsi="Arial" w:cs="Arial"/>
          <w:i w:val="0"/>
          <w:color w:val="000000" w:themeColor="text1"/>
          <w:sz w:val="24"/>
          <w:szCs w:val="24"/>
        </w:rPr>
        <w:t xml:space="preserve"> Forecast Output for China 2015-2020</w:t>
      </w:r>
      <w:bookmarkEnd w:id="100"/>
    </w:p>
    <w:tbl>
      <w:tblPr>
        <w:tblW w:w="8550" w:type="dxa"/>
        <w:tblInd w:w="-5" w:type="dxa"/>
        <w:tblLook w:val="04A0" w:firstRow="1" w:lastRow="0" w:firstColumn="1" w:lastColumn="0" w:noHBand="0" w:noVBand="1"/>
      </w:tblPr>
      <w:tblGrid>
        <w:gridCol w:w="960"/>
        <w:gridCol w:w="1380"/>
        <w:gridCol w:w="1460"/>
        <w:gridCol w:w="3600"/>
        <w:gridCol w:w="1228"/>
      </w:tblGrid>
      <w:tr w:rsidR="00E92BFF" w:rsidRPr="00E92BFF" w14:paraId="602FD1E0" w14:textId="77777777" w:rsidTr="00D226D8">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374F41" w14:textId="77777777" w:rsidR="00E92BFF" w:rsidRPr="00E92BFF" w:rsidRDefault="00E92BFF" w:rsidP="00E92BFF">
            <w:pPr>
              <w:spacing w:after="0" w:line="240" w:lineRule="auto"/>
              <w:jc w:val="center"/>
              <w:rPr>
                <w:rFonts w:ascii="Calibri" w:eastAsia="Times New Roman" w:hAnsi="Calibri" w:cs="Times New Roman"/>
                <w:b/>
                <w:bCs/>
                <w:color w:val="000000"/>
              </w:rPr>
            </w:pPr>
            <w:r w:rsidRPr="00E92BFF">
              <w:rPr>
                <w:rFonts w:ascii="Calibri" w:eastAsia="Times New Roman" w:hAnsi="Calibri" w:cs="Times New Roman"/>
                <w:b/>
                <w:bCs/>
                <w:color w:val="000000"/>
              </w:rPr>
              <w:t xml:space="preserve">Year </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55E8286F" w14:textId="77777777" w:rsidR="00E92BFF" w:rsidRPr="00E92BFF" w:rsidRDefault="00E92BFF" w:rsidP="00E92BFF">
            <w:pPr>
              <w:spacing w:after="0" w:line="240" w:lineRule="auto"/>
              <w:jc w:val="center"/>
              <w:rPr>
                <w:rFonts w:ascii="Calibri" w:eastAsia="Times New Roman" w:hAnsi="Calibri" w:cs="Times New Roman"/>
                <w:b/>
                <w:bCs/>
                <w:color w:val="000000"/>
              </w:rPr>
            </w:pPr>
            <w:r w:rsidRPr="00E92BFF">
              <w:rPr>
                <w:rFonts w:ascii="Calibri" w:eastAsia="Times New Roman" w:hAnsi="Calibri" w:cs="Times New Roman"/>
                <w:b/>
                <w:bCs/>
                <w:color w:val="000000"/>
              </w:rPr>
              <w:t xml:space="preserve">Intercept </w:t>
            </w:r>
          </w:p>
        </w:tc>
        <w:tc>
          <w:tcPr>
            <w:tcW w:w="1460" w:type="dxa"/>
            <w:tcBorders>
              <w:top w:val="single" w:sz="4" w:space="0" w:color="auto"/>
              <w:left w:val="nil"/>
              <w:bottom w:val="single" w:sz="4" w:space="0" w:color="auto"/>
              <w:right w:val="single" w:sz="4" w:space="0" w:color="auto"/>
            </w:tcBorders>
            <w:shd w:val="clear" w:color="auto" w:fill="auto"/>
            <w:noWrap/>
            <w:vAlign w:val="center"/>
            <w:hideMark/>
          </w:tcPr>
          <w:p w14:paraId="46641087" w14:textId="77777777" w:rsidR="00E92BFF" w:rsidRPr="00E92BFF" w:rsidRDefault="00E92BFF" w:rsidP="00E92BFF">
            <w:pPr>
              <w:spacing w:after="0" w:line="240" w:lineRule="auto"/>
              <w:jc w:val="center"/>
              <w:rPr>
                <w:rFonts w:ascii="Calibri" w:eastAsia="Times New Roman" w:hAnsi="Calibri" w:cs="Times New Roman"/>
                <w:b/>
                <w:bCs/>
                <w:color w:val="000000"/>
              </w:rPr>
            </w:pPr>
            <w:r w:rsidRPr="00E92BFF">
              <w:rPr>
                <w:rFonts w:ascii="Calibri" w:eastAsia="Times New Roman" w:hAnsi="Calibri" w:cs="Times New Roman"/>
                <w:b/>
                <w:bCs/>
                <w:color w:val="000000"/>
              </w:rPr>
              <w:t>Gross per capita</w:t>
            </w:r>
          </w:p>
        </w:tc>
        <w:tc>
          <w:tcPr>
            <w:tcW w:w="3600" w:type="dxa"/>
            <w:tcBorders>
              <w:top w:val="single" w:sz="4" w:space="0" w:color="auto"/>
              <w:left w:val="nil"/>
              <w:bottom w:val="single" w:sz="4" w:space="0" w:color="auto"/>
              <w:right w:val="single" w:sz="4" w:space="0" w:color="auto"/>
            </w:tcBorders>
            <w:shd w:val="clear" w:color="auto" w:fill="auto"/>
            <w:noWrap/>
            <w:vAlign w:val="center"/>
            <w:hideMark/>
          </w:tcPr>
          <w:p w14:paraId="07DADB98" w14:textId="77777777" w:rsidR="00E92BFF" w:rsidRPr="00E92BFF" w:rsidRDefault="00E92BFF" w:rsidP="00E92BFF">
            <w:pPr>
              <w:spacing w:after="0" w:line="240" w:lineRule="auto"/>
              <w:jc w:val="center"/>
              <w:rPr>
                <w:rFonts w:ascii="Calibri" w:eastAsia="Times New Roman" w:hAnsi="Calibri" w:cs="Times New Roman"/>
                <w:b/>
                <w:bCs/>
                <w:color w:val="000000"/>
              </w:rPr>
            </w:pPr>
            <w:r w:rsidRPr="00E92BFF">
              <w:rPr>
                <w:rFonts w:ascii="Calibri" w:eastAsia="Times New Roman" w:hAnsi="Calibri" w:cs="Times New Roman"/>
                <w:b/>
                <w:bCs/>
                <w:color w:val="000000"/>
              </w:rPr>
              <w:t xml:space="preserve">Population ages 15-64    </w:t>
            </w:r>
          </w:p>
        </w:tc>
        <w:tc>
          <w:tcPr>
            <w:tcW w:w="1150" w:type="dxa"/>
            <w:tcBorders>
              <w:top w:val="single" w:sz="4" w:space="0" w:color="auto"/>
              <w:left w:val="nil"/>
              <w:bottom w:val="single" w:sz="4" w:space="0" w:color="auto"/>
              <w:right w:val="single" w:sz="4" w:space="0" w:color="auto"/>
            </w:tcBorders>
            <w:shd w:val="clear" w:color="auto" w:fill="auto"/>
            <w:noWrap/>
            <w:vAlign w:val="center"/>
            <w:hideMark/>
          </w:tcPr>
          <w:p w14:paraId="722713CF" w14:textId="77777777" w:rsidR="00E92BFF" w:rsidRPr="00E92BFF" w:rsidRDefault="00E92BFF" w:rsidP="00E92BFF">
            <w:pPr>
              <w:spacing w:after="0" w:line="240" w:lineRule="auto"/>
              <w:jc w:val="center"/>
              <w:rPr>
                <w:rFonts w:ascii="Calibri" w:eastAsia="Times New Roman" w:hAnsi="Calibri" w:cs="Times New Roman"/>
                <w:b/>
                <w:bCs/>
                <w:color w:val="000000"/>
              </w:rPr>
            </w:pPr>
            <w:r w:rsidRPr="00E92BFF">
              <w:rPr>
                <w:rFonts w:ascii="Calibri" w:eastAsia="Times New Roman" w:hAnsi="Calibri" w:cs="Times New Roman"/>
                <w:b/>
                <w:bCs/>
                <w:color w:val="000000"/>
              </w:rPr>
              <w:t>No of Passengers</w:t>
            </w:r>
          </w:p>
        </w:tc>
      </w:tr>
      <w:tr w:rsidR="00E92BFF" w:rsidRPr="00E92BFF" w14:paraId="7BCC5A88" w14:textId="77777777" w:rsidTr="00D22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25936AF3" w14:textId="77777777" w:rsidR="00E92BFF" w:rsidRPr="00E92BFF" w:rsidRDefault="00E92BFF" w:rsidP="00E92BFF">
            <w:pPr>
              <w:spacing w:after="0" w:line="240" w:lineRule="auto"/>
              <w:jc w:val="center"/>
              <w:rPr>
                <w:rFonts w:ascii="Calibri" w:eastAsia="Times New Roman" w:hAnsi="Calibri" w:cs="Times New Roman"/>
                <w:b/>
                <w:bCs/>
                <w:color w:val="000000"/>
              </w:rPr>
            </w:pPr>
            <w:r w:rsidRPr="00E92BFF">
              <w:rPr>
                <w:rFonts w:ascii="Calibri" w:eastAsia="Times New Roman" w:hAnsi="Calibri" w:cs="Times New Roman"/>
                <w:b/>
                <w:bCs/>
                <w:color w:val="000000"/>
              </w:rPr>
              <w:t>2015</w:t>
            </w:r>
          </w:p>
        </w:tc>
        <w:tc>
          <w:tcPr>
            <w:tcW w:w="1380" w:type="dxa"/>
            <w:tcBorders>
              <w:top w:val="nil"/>
              <w:left w:val="nil"/>
              <w:bottom w:val="single" w:sz="4" w:space="0" w:color="auto"/>
              <w:right w:val="single" w:sz="4" w:space="0" w:color="auto"/>
            </w:tcBorders>
            <w:shd w:val="clear" w:color="auto" w:fill="auto"/>
            <w:noWrap/>
            <w:vAlign w:val="center"/>
            <w:hideMark/>
          </w:tcPr>
          <w:p w14:paraId="237AA753" w14:textId="77777777" w:rsidR="00E92BFF" w:rsidRPr="00E92BFF" w:rsidRDefault="00E92BFF" w:rsidP="00E92BFF">
            <w:pPr>
              <w:spacing w:after="0" w:line="240" w:lineRule="auto"/>
              <w:jc w:val="center"/>
              <w:rPr>
                <w:rFonts w:ascii="Calibri" w:eastAsia="Times New Roman" w:hAnsi="Calibri" w:cs="Times New Roman"/>
                <w:color w:val="000000"/>
              </w:rPr>
            </w:pPr>
            <w:r w:rsidRPr="00E92BFF">
              <w:rPr>
                <w:rFonts w:ascii="Calibri" w:eastAsia="Times New Roman" w:hAnsi="Calibri" w:cs="Times New Roman"/>
                <w:color w:val="000000"/>
              </w:rPr>
              <w:t>-173262563</w:t>
            </w:r>
          </w:p>
        </w:tc>
        <w:tc>
          <w:tcPr>
            <w:tcW w:w="1460" w:type="dxa"/>
            <w:tcBorders>
              <w:top w:val="nil"/>
              <w:left w:val="nil"/>
              <w:bottom w:val="single" w:sz="4" w:space="0" w:color="auto"/>
              <w:right w:val="single" w:sz="4" w:space="0" w:color="auto"/>
            </w:tcBorders>
            <w:shd w:val="clear" w:color="auto" w:fill="auto"/>
            <w:noWrap/>
            <w:vAlign w:val="center"/>
            <w:hideMark/>
          </w:tcPr>
          <w:p w14:paraId="3371D3B9" w14:textId="77777777" w:rsidR="00E92BFF" w:rsidRPr="00E92BFF" w:rsidRDefault="00E92BFF" w:rsidP="00E92BFF">
            <w:pPr>
              <w:spacing w:after="0" w:line="240" w:lineRule="auto"/>
              <w:jc w:val="center"/>
              <w:rPr>
                <w:rFonts w:ascii="Calibri" w:eastAsia="Times New Roman" w:hAnsi="Calibri" w:cs="Times New Roman"/>
                <w:color w:val="000000"/>
              </w:rPr>
            </w:pPr>
            <w:r w:rsidRPr="00E92BFF">
              <w:rPr>
                <w:rFonts w:ascii="Calibri" w:eastAsia="Times New Roman" w:hAnsi="Calibri" w:cs="Times New Roman"/>
                <w:color w:val="000000"/>
              </w:rPr>
              <w:t>8154.38</w:t>
            </w:r>
          </w:p>
        </w:tc>
        <w:tc>
          <w:tcPr>
            <w:tcW w:w="3600" w:type="dxa"/>
            <w:tcBorders>
              <w:top w:val="nil"/>
              <w:left w:val="nil"/>
              <w:bottom w:val="single" w:sz="4" w:space="0" w:color="auto"/>
              <w:right w:val="single" w:sz="4" w:space="0" w:color="auto"/>
            </w:tcBorders>
            <w:shd w:val="clear" w:color="auto" w:fill="auto"/>
            <w:noWrap/>
            <w:vAlign w:val="center"/>
            <w:hideMark/>
          </w:tcPr>
          <w:p w14:paraId="30D43F5E" w14:textId="77777777" w:rsidR="00E92BFF" w:rsidRPr="00E92BFF" w:rsidRDefault="00E92BFF" w:rsidP="00E92BFF">
            <w:pPr>
              <w:spacing w:after="0" w:line="240" w:lineRule="auto"/>
              <w:jc w:val="center"/>
              <w:rPr>
                <w:rFonts w:ascii="Calibri" w:eastAsia="Times New Roman" w:hAnsi="Calibri" w:cs="Times New Roman"/>
                <w:color w:val="000000"/>
              </w:rPr>
            </w:pPr>
            <w:r w:rsidRPr="00E92BFF">
              <w:rPr>
                <w:rFonts w:ascii="Calibri" w:eastAsia="Times New Roman" w:hAnsi="Calibri" w:cs="Times New Roman"/>
                <w:color w:val="000000"/>
              </w:rPr>
              <w:t>72.38366223</w:t>
            </w:r>
          </w:p>
        </w:tc>
        <w:tc>
          <w:tcPr>
            <w:tcW w:w="1150" w:type="dxa"/>
            <w:tcBorders>
              <w:top w:val="nil"/>
              <w:left w:val="nil"/>
              <w:bottom w:val="single" w:sz="4" w:space="0" w:color="auto"/>
              <w:right w:val="single" w:sz="4" w:space="0" w:color="auto"/>
            </w:tcBorders>
            <w:shd w:val="clear" w:color="auto" w:fill="auto"/>
            <w:noWrap/>
            <w:vAlign w:val="center"/>
            <w:hideMark/>
          </w:tcPr>
          <w:p w14:paraId="598FC6D9" w14:textId="77777777" w:rsidR="00E92BFF" w:rsidRPr="00E92BFF" w:rsidRDefault="00E92BFF" w:rsidP="00E92BFF">
            <w:pPr>
              <w:spacing w:after="0" w:line="240" w:lineRule="auto"/>
              <w:jc w:val="center"/>
              <w:rPr>
                <w:rFonts w:ascii="Calibri" w:eastAsia="Times New Roman" w:hAnsi="Calibri" w:cs="Times New Roman"/>
                <w:color w:val="000000"/>
              </w:rPr>
            </w:pPr>
            <w:r w:rsidRPr="00E92BFF">
              <w:rPr>
                <w:rFonts w:ascii="Calibri" w:eastAsia="Times New Roman" w:hAnsi="Calibri" w:cs="Times New Roman"/>
                <w:color w:val="000000"/>
              </w:rPr>
              <w:t>415788101</w:t>
            </w:r>
          </w:p>
        </w:tc>
      </w:tr>
      <w:tr w:rsidR="00E92BFF" w:rsidRPr="00E92BFF" w14:paraId="1F0E047D" w14:textId="77777777" w:rsidTr="00D22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69B9FC3B" w14:textId="77777777" w:rsidR="00E92BFF" w:rsidRPr="00E92BFF" w:rsidRDefault="00E92BFF" w:rsidP="00E92BFF">
            <w:pPr>
              <w:spacing w:after="0" w:line="240" w:lineRule="auto"/>
              <w:jc w:val="center"/>
              <w:rPr>
                <w:rFonts w:ascii="Calibri" w:eastAsia="Times New Roman" w:hAnsi="Calibri" w:cs="Times New Roman"/>
                <w:b/>
                <w:bCs/>
                <w:color w:val="000000"/>
              </w:rPr>
            </w:pPr>
            <w:r w:rsidRPr="00E92BFF">
              <w:rPr>
                <w:rFonts w:ascii="Calibri" w:eastAsia="Times New Roman" w:hAnsi="Calibri" w:cs="Times New Roman"/>
                <w:b/>
                <w:bCs/>
                <w:color w:val="000000"/>
              </w:rPr>
              <w:t>2016</w:t>
            </w:r>
          </w:p>
        </w:tc>
        <w:tc>
          <w:tcPr>
            <w:tcW w:w="1380" w:type="dxa"/>
            <w:tcBorders>
              <w:top w:val="nil"/>
              <w:left w:val="nil"/>
              <w:bottom w:val="single" w:sz="4" w:space="0" w:color="auto"/>
              <w:right w:val="single" w:sz="4" w:space="0" w:color="auto"/>
            </w:tcBorders>
            <w:shd w:val="clear" w:color="auto" w:fill="auto"/>
            <w:noWrap/>
            <w:vAlign w:val="center"/>
            <w:hideMark/>
          </w:tcPr>
          <w:p w14:paraId="1F0E41C5" w14:textId="77777777" w:rsidR="00E92BFF" w:rsidRPr="00E92BFF" w:rsidRDefault="00E92BFF" w:rsidP="00E92BFF">
            <w:pPr>
              <w:spacing w:after="0" w:line="240" w:lineRule="auto"/>
              <w:jc w:val="center"/>
              <w:rPr>
                <w:rFonts w:ascii="Calibri" w:eastAsia="Times New Roman" w:hAnsi="Calibri" w:cs="Times New Roman"/>
                <w:color w:val="000000"/>
              </w:rPr>
            </w:pPr>
            <w:r w:rsidRPr="00E92BFF">
              <w:rPr>
                <w:rFonts w:ascii="Calibri" w:eastAsia="Times New Roman" w:hAnsi="Calibri" w:cs="Times New Roman"/>
                <w:color w:val="000000"/>
              </w:rPr>
              <w:t>-173262563</w:t>
            </w:r>
          </w:p>
        </w:tc>
        <w:tc>
          <w:tcPr>
            <w:tcW w:w="1460" w:type="dxa"/>
            <w:tcBorders>
              <w:top w:val="nil"/>
              <w:left w:val="nil"/>
              <w:bottom w:val="single" w:sz="4" w:space="0" w:color="auto"/>
              <w:right w:val="single" w:sz="4" w:space="0" w:color="auto"/>
            </w:tcBorders>
            <w:shd w:val="clear" w:color="auto" w:fill="auto"/>
            <w:noWrap/>
            <w:vAlign w:val="center"/>
            <w:hideMark/>
          </w:tcPr>
          <w:p w14:paraId="00FDF059" w14:textId="77777777" w:rsidR="00E92BFF" w:rsidRPr="00E92BFF" w:rsidRDefault="00E92BFF" w:rsidP="00E92BFF">
            <w:pPr>
              <w:spacing w:after="0" w:line="240" w:lineRule="auto"/>
              <w:jc w:val="center"/>
              <w:rPr>
                <w:rFonts w:ascii="Calibri" w:eastAsia="Times New Roman" w:hAnsi="Calibri" w:cs="Times New Roman"/>
                <w:color w:val="000000"/>
              </w:rPr>
            </w:pPr>
            <w:r w:rsidRPr="00E92BFF">
              <w:rPr>
                <w:rFonts w:ascii="Calibri" w:eastAsia="Times New Roman" w:hAnsi="Calibri" w:cs="Times New Roman"/>
                <w:color w:val="000000"/>
              </w:rPr>
              <w:t>8659.39</w:t>
            </w:r>
          </w:p>
        </w:tc>
        <w:tc>
          <w:tcPr>
            <w:tcW w:w="3600" w:type="dxa"/>
            <w:tcBorders>
              <w:top w:val="nil"/>
              <w:left w:val="nil"/>
              <w:bottom w:val="single" w:sz="4" w:space="0" w:color="auto"/>
              <w:right w:val="single" w:sz="4" w:space="0" w:color="auto"/>
            </w:tcBorders>
            <w:shd w:val="clear" w:color="auto" w:fill="auto"/>
            <w:noWrap/>
            <w:vAlign w:val="center"/>
            <w:hideMark/>
          </w:tcPr>
          <w:p w14:paraId="28FA2847" w14:textId="77777777" w:rsidR="00E92BFF" w:rsidRPr="00E92BFF" w:rsidRDefault="00E92BFF" w:rsidP="00E92BFF">
            <w:pPr>
              <w:spacing w:after="0" w:line="240" w:lineRule="auto"/>
              <w:jc w:val="center"/>
              <w:rPr>
                <w:rFonts w:ascii="Calibri" w:eastAsia="Times New Roman" w:hAnsi="Calibri" w:cs="Times New Roman"/>
                <w:color w:val="000000"/>
              </w:rPr>
            </w:pPr>
            <w:r w:rsidRPr="00E92BFF">
              <w:rPr>
                <w:rFonts w:ascii="Calibri" w:eastAsia="Times New Roman" w:hAnsi="Calibri" w:cs="Times New Roman"/>
                <w:color w:val="000000"/>
              </w:rPr>
              <w:t>71.91342033</w:t>
            </w:r>
          </w:p>
        </w:tc>
        <w:tc>
          <w:tcPr>
            <w:tcW w:w="1150" w:type="dxa"/>
            <w:tcBorders>
              <w:top w:val="nil"/>
              <w:left w:val="nil"/>
              <w:bottom w:val="single" w:sz="4" w:space="0" w:color="auto"/>
              <w:right w:val="single" w:sz="4" w:space="0" w:color="auto"/>
            </w:tcBorders>
            <w:shd w:val="clear" w:color="auto" w:fill="auto"/>
            <w:noWrap/>
            <w:vAlign w:val="center"/>
            <w:hideMark/>
          </w:tcPr>
          <w:p w14:paraId="1FE7EA23" w14:textId="77777777" w:rsidR="00E92BFF" w:rsidRPr="00E92BFF" w:rsidRDefault="00E92BFF" w:rsidP="00E92BFF">
            <w:pPr>
              <w:spacing w:after="0" w:line="240" w:lineRule="auto"/>
              <w:jc w:val="center"/>
              <w:rPr>
                <w:rFonts w:ascii="Calibri" w:eastAsia="Times New Roman" w:hAnsi="Calibri" w:cs="Times New Roman"/>
                <w:color w:val="000000"/>
              </w:rPr>
            </w:pPr>
            <w:r w:rsidRPr="00E92BFF">
              <w:rPr>
                <w:rFonts w:ascii="Calibri" w:eastAsia="Times New Roman" w:hAnsi="Calibri" w:cs="Times New Roman"/>
                <w:color w:val="000000"/>
              </w:rPr>
              <w:t>438158722</w:t>
            </w:r>
          </w:p>
        </w:tc>
      </w:tr>
      <w:tr w:rsidR="00E92BFF" w:rsidRPr="00E92BFF" w14:paraId="4B206B01" w14:textId="77777777" w:rsidTr="00D22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77CF0157" w14:textId="77777777" w:rsidR="00E92BFF" w:rsidRPr="00E92BFF" w:rsidRDefault="00E92BFF" w:rsidP="00E92BFF">
            <w:pPr>
              <w:spacing w:after="0" w:line="240" w:lineRule="auto"/>
              <w:jc w:val="center"/>
              <w:rPr>
                <w:rFonts w:ascii="Calibri" w:eastAsia="Times New Roman" w:hAnsi="Calibri" w:cs="Times New Roman"/>
                <w:b/>
                <w:bCs/>
                <w:color w:val="000000"/>
              </w:rPr>
            </w:pPr>
            <w:r w:rsidRPr="00E92BFF">
              <w:rPr>
                <w:rFonts w:ascii="Calibri" w:eastAsia="Times New Roman" w:hAnsi="Calibri" w:cs="Times New Roman"/>
                <w:b/>
                <w:bCs/>
                <w:color w:val="000000"/>
              </w:rPr>
              <w:t>2017</w:t>
            </w:r>
          </w:p>
        </w:tc>
        <w:tc>
          <w:tcPr>
            <w:tcW w:w="1380" w:type="dxa"/>
            <w:tcBorders>
              <w:top w:val="nil"/>
              <w:left w:val="nil"/>
              <w:bottom w:val="single" w:sz="4" w:space="0" w:color="auto"/>
              <w:right w:val="single" w:sz="4" w:space="0" w:color="auto"/>
            </w:tcBorders>
            <w:shd w:val="clear" w:color="auto" w:fill="auto"/>
            <w:noWrap/>
            <w:vAlign w:val="center"/>
            <w:hideMark/>
          </w:tcPr>
          <w:p w14:paraId="5B736B90" w14:textId="77777777" w:rsidR="00E92BFF" w:rsidRPr="00E92BFF" w:rsidRDefault="00E92BFF" w:rsidP="00E92BFF">
            <w:pPr>
              <w:spacing w:after="0" w:line="240" w:lineRule="auto"/>
              <w:jc w:val="center"/>
              <w:rPr>
                <w:rFonts w:ascii="Calibri" w:eastAsia="Times New Roman" w:hAnsi="Calibri" w:cs="Times New Roman"/>
                <w:color w:val="000000"/>
              </w:rPr>
            </w:pPr>
            <w:r w:rsidRPr="00E92BFF">
              <w:rPr>
                <w:rFonts w:ascii="Calibri" w:eastAsia="Times New Roman" w:hAnsi="Calibri" w:cs="Times New Roman"/>
                <w:color w:val="000000"/>
              </w:rPr>
              <w:t>-173262563</w:t>
            </w:r>
          </w:p>
        </w:tc>
        <w:tc>
          <w:tcPr>
            <w:tcW w:w="1460" w:type="dxa"/>
            <w:tcBorders>
              <w:top w:val="nil"/>
              <w:left w:val="nil"/>
              <w:bottom w:val="single" w:sz="4" w:space="0" w:color="auto"/>
              <w:right w:val="single" w:sz="4" w:space="0" w:color="auto"/>
            </w:tcBorders>
            <w:shd w:val="clear" w:color="auto" w:fill="auto"/>
            <w:noWrap/>
            <w:vAlign w:val="center"/>
            <w:hideMark/>
          </w:tcPr>
          <w:p w14:paraId="75F26CC5" w14:textId="77777777" w:rsidR="00E92BFF" w:rsidRPr="00E92BFF" w:rsidRDefault="00E92BFF" w:rsidP="00E92BFF">
            <w:pPr>
              <w:spacing w:after="0" w:line="240" w:lineRule="auto"/>
              <w:jc w:val="center"/>
              <w:rPr>
                <w:rFonts w:ascii="Calibri" w:eastAsia="Times New Roman" w:hAnsi="Calibri" w:cs="Times New Roman"/>
                <w:color w:val="000000"/>
              </w:rPr>
            </w:pPr>
            <w:r w:rsidRPr="00E92BFF">
              <w:rPr>
                <w:rFonts w:ascii="Calibri" w:eastAsia="Times New Roman" w:hAnsi="Calibri" w:cs="Times New Roman"/>
                <w:color w:val="000000"/>
              </w:rPr>
              <w:t>9259.34</w:t>
            </w:r>
          </w:p>
        </w:tc>
        <w:tc>
          <w:tcPr>
            <w:tcW w:w="3600" w:type="dxa"/>
            <w:tcBorders>
              <w:top w:val="nil"/>
              <w:left w:val="nil"/>
              <w:bottom w:val="single" w:sz="4" w:space="0" w:color="auto"/>
              <w:right w:val="single" w:sz="4" w:space="0" w:color="auto"/>
            </w:tcBorders>
            <w:shd w:val="clear" w:color="auto" w:fill="auto"/>
            <w:noWrap/>
            <w:vAlign w:val="center"/>
            <w:hideMark/>
          </w:tcPr>
          <w:p w14:paraId="7043AC43" w14:textId="77777777" w:rsidR="00E92BFF" w:rsidRPr="00E92BFF" w:rsidRDefault="00E92BFF" w:rsidP="00E92BFF">
            <w:pPr>
              <w:spacing w:after="0" w:line="240" w:lineRule="auto"/>
              <w:jc w:val="center"/>
              <w:rPr>
                <w:rFonts w:ascii="Calibri" w:eastAsia="Times New Roman" w:hAnsi="Calibri" w:cs="Times New Roman"/>
                <w:color w:val="000000"/>
              </w:rPr>
            </w:pPr>
            <w:r w:rsidRPr="00E92BFF">
              <w:rPr>
                <w:rFonts w:ascii="Calibri" w:eastAsia="Times New Roman" w:hAnsi="Calibri" w:cs="Times New Roman"/>
                <w:color w:val="000000"/>
              </w:rPr>
              <w:t>71.40460668</w:t>
            </w:r>
          </w:p>
        </w:tc>
        <w:tc>
          <w:tcPr>
            <w:tcW w:w="1150" w:type="dxa"/>
            <w:tcBorders>
              <w:top w:val="nil"/>
              <w:left w:val="nil"/>
              <w:bottom w:val="single" w:sz="4" w:space="0" w:color="auto"/>
              <w:right w:val="single" w:sz="4" w:space="0" w:color="auto"/>
            </w:tcBorders>
            <w:shd w:val="clear" w:color="auto" w:fill="auto"/>
            <w:noWrap/>
            <w:vAlign w:val="center"/>
            <w:hideMark/>
          </w:tcPr>
          <w:p w14:paraId="6F34795A" w14:textId="77777777" w:rsidR="00E92BFF" w:rsidRPr="00E92BFF" w:rsidRDefault="00E92BFF" w:rsidP="00E92BFF">
            <w:pPr>
              <w:spacing w:after="0" w:line="240" w:lineRule="auto"/>
              <w:jc w:val="center"/>
              <w:rPr>
                <w:rFonts w:ascii="Calibri" w:eastAsia="Times New Roman" w:hAnsi="Calibri" w:cs="Times New Roman"/>
                <w:color w:val="000000"/>
              </w:rPr>
            </w:pPr>
            <w:r w:rsidRPr="00E92BFF">
              <w:rPr>
                <w:rFonts w:ascii="Calibri" w:eastAsia="Times New Roman" w:hAnsi="Calibri" w:cs="Times New Roman"/>
                <w:color w:val="000000"/>
              </w:rPr>
              <w:t>464876895</w:t>
            </w:r>
          </w:p>
        </w:tc>
      </w:tr>
      <w:tr w:rsidR="00E92BFF" w:rsidRPr="00E92BFF" w14:paraId="5FF83C67" w14:textId="77777777" w:rsidTr="00D22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35B5E233" w14:textId="77777777" w:rsidR="00E92BFF" w:rsidRPr="00E92BFF" w:rsidRDefault="00E92BFF" w:rsidP="00E92BFF">
            <w:pPr>
              <w:spacing w:after="0" w:line="240" w:lineRule="auto"/>
              <w:jc w:val="center"/>
              <w:rPr>
                <w:rFonts w:ascii="Calibri" w:eastAsia="Times New Roman" w:hAnsi="Calibri" w:cs="Times New Roman"/>
                <w:b/>
                <w:bCs/>
                <w:color w:val="000000"/>
              </w:rPr>
            </w:pPr>
            <w:r w:rsidRPr="00E92BFF">
              <w:rPr>
                <w:rFonts w:ascii="Calibri" w:eastAsia="Times New Roman" w:hAnsi="Calibri" w:cs="Times New Roman"/>
                <w:b/>
                <w:bCs/>
                <w:color w:val="000000"/>
              </w:rPr>
              <w:t>2018</w:t>
            </w:r>
          </w:p>
        </w:tc>
        <w:tc>
          <w:tcPr>
            <w:tcW w:w="1380" w:type="dxa"/>
            <w:tcBorders>
              <w:top w:val="nil"/>
              <w:left w:val="nil"/>
              <w:bottom w:val="single" w:sz="4" w:space="0" w:color="auto"/>
              <w:right w:val="single" w:sz="4" w:space="0" w:color="auto"/>
            </w:tcBorders>
            <w:shd w:val="clear" w:color="auto" w:fill="auto"/>
            <w:noWrap/>
            <w:vAlign w:val="center"/>
            <w:hideMark/>
          </w:tcPr>
          <w:p w14:paraId="1DB39A64" w14:textId="77777777" w:rsidR="00E92BFF" w:rsidRPr="00E92BFF" w:rsidRDefault="00E92BFF" w:rsidP="00E92BFF">
            <w:pPr>
              <w:spacing w:after="0" w:line="240" w:lineRule="auto"/>
              <w:jc w:val="center"/>
              <w:rPr>
                <w:rFonts w:ascii="Calibri" w:eastAsia="Times New Roman" w:hAnsi="Calibri" w:cs="Times New Roman"/>
                <w:color w:val="000000"/>
              </w:rPr>
            </w:pPr>
            <w:r w:rsidRPr="00E92BFF">
              <w:rPr>
                <w:rFonts w:ascii="Calibri" w:eastAsia="Times New Roman" w:hAnsi="Calibri" w:cs="Times New Roman"/>
                <w:color w:val="000000"/>
              </w:rPr>
              <w:t>-173262563</w:t>
            </w:r>
          </w:p>
        </w:tc>
        <w:tc>
          <w:tcPr>
            <w:tcW w:w="1460" w:type="dxa"/>
            <w:tcBorders>
              <w:top w:val="nil"/>
              <w:left w:val="nil"/>
              <w:bottom w:val="single" w:sz="4" w:space="0" w:color="auto"/>
              <w:right w:val="single" w:sz="4" w:space="0" w:color="auto"/>
            </w:tcBorders>
            <w:shd w:val="clear" w:color="auto" w:fill="auto"/>
            <w:noWrap/>
            <w:vAlign w:val="center"/>
            <w:hideMark/>
          </w:tcPr>
          <w:p w14:paraId="0E36BC55" w14:textId="77777777" w:rsidR="00E92BFF" w:rsidRPr="00E92BFF" w:rsidRDefault="00E92BFF" w:rsidP="00E92BFF">
            <w:pPr>
              <w:spacing w:after="0" w:line="240" w:lineRule="auto"/>
              <w:jc w:val="center"/>
              <w:rPr>
                <w:rFonts w:ascii="Calibri" w:eastAsia="Times New Roman" w:hAnsi="Calibri" w:cs="Times New Roman"/>
                <w:color w:val="000000"/>
              </w:rPr>
            </w:pPr>
            <w:r w:rsidRPr="00E92BFF">
              <w:rPr>
                <w:rFonts w:ascii="Calibri" w:eastAsia="Times New Roman" w:hAnsi="Calibri" w:cs="Times New Roman"/>
                <w:color w:val="000000"/>
              </w:rPr>
              <w:t>9935.69</w:t>
            </w:r>
          </w:p>
        </w:tc>
        <w:tc>
          <w:tcPr>
            <w:tcW w:w="3600" w:type="dxa"/>
            <w:tcBorders>
              <w:top w:val="nil"/>
              <w:left w:val="nil"/>
              <w:bottom w:val="single" w:sz="4" w:space="0" w:color="auto"/>
              <w:right w:val="single" w:sz="4" w:space="0" w:color="auto"/>
            </w:tcBorders>
            <w:shd w:val="clear" w:color="auto" w:fill="auto"/>
            <w:noWrap/>
            <w:vAlign w:val="center"/>
            <w:hideMark/>
          </w:tcPr>
          <w:p w14:paraId="64E3BFB9" w14:textId="77777777" w:rsidR="00E92BFF" w:rsidRPr="00E92BFF" w:rsidRDefault="00E92BFF" w:rsidP="00E92BFF">
            <w:pPr>
              <w:spacing w:after="0" w:line="240" w:lineRule="auto"/>
              <w:jc w:val="center"/>
              <w:rPr>
                <w:rFonts w:ascii="Calibri" w:eastAsia="Times New Roman" w:hAnsi="Calibri" w:cs="Times New Roman"/>
                <w:color w:val="000000"/>
              </w:rPr>
            </w:pPr>
            <w:r w:rsidRPr="00E92BFF">
              <w:rPr>
                <w:rFonts w:ascii="Calibri" w:eastAsia="Times New Roman" w:hAnsi="Calibri" w:cs="Times New Roman"/>
                <w:color w:val="000000"/>
              </w:rPr>
              <w:t>70.89647171</w:t>
            </w:r>
          </w:p>
        </w:tc>
        <w:tc>
          <w:tcPr>
            <w:tcW w:w="1150" w:type="dxa"/>
            <w:tcBorders>
              <w:top w:val="nil"/>
              <w:left w:val="nil"/>
              <w:bottom w:val="single" w:sz="4" w:space="0" w:color="auto"/>
              <w:right w:val="single" w:sz="4" w:space="0" w:color="auto"/>
            </w:tcBorders>
            <w:shd w:val="clear" w:color="auto" w:fill="auto"/>
            <w:noWrap/>
            <w:vAlign w:val="center"/>
            <w:hideMark/>
          </w:tcPr>
          <w:p w14:paraId="103F1AEA" w14:textId="77777777" w:rsidR="00E92BFF" w:rsidRPr="00E92BFF" w:rsidRDefault="00E92BFF" w:rsidP="00E92BFF">
            <w:pPr>
              <w:spacing w:after="0" w:line="240" w:lineRule="auto"/>
              <w:jc w:val="center"/>
              <w:rPr>
                <w:rFonts w:ascii="Calibri" w:eastAsia="Times New Roman" w:hAnsi="Calibri" w:cs="Times New Roman"/>
                <w:color w:val="000000"/>
              </w:rPr>
            </w:pPr>
            <w:r w:rsidRPr="00E92BFF">
              <w:rPr>
                <w:rFonts w:ascii="Calibri" w:eastAsia="Times New Roman" w:hAnsi="Calibri" w:cs="Times New Roman"/>
                <w:color w:val="000000"/>
              </w:rPr>
              <w:t>495183981</w:t>
            </w:r>
          </w:p>
        </w:tc>
      </w:tr>
      <w:tr w:rsidR="00E92BFF" w:rsidRPr="00E92BFF" w14:paraId="5128668E" w14:textId="77777777" w:rsidTr="00D22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51321A80" w14:textId="77777777" w:rsidR="00E92BFF" w:rsidRPr="00E92BFF" w:rsidRDefault="00E92BFF" w:rsidP="00E92BFF">
            <w:pPr>
              <w:spacing w:after="0" w:line="240" w:lineRule="auto"/>
              <w:jc w:val="center"/>
              <w:rPr>
                <w:rFonts w:ascii="Calibri" w:eastAsia="Times New Roman" w:hAnsi="Calibri" w:cs="Times New Roman"/>
                <w:b/>
                <w:bCs/>
                <w:color w:val="000000"/>
              </w:rPr>
            </w:pPr>
            <w:r w:rsidRPr="00E92BFF">
              <w:rPr>
                <w:rFonts w:ascii="Calibri" w:eastAsia="Times New Roman" w:hAnsi="Calibri" w:cs="Times New Roman"/>
                <w:b/>
                <w:bCs/>
                <w:color w:val="000000"/>
              </w:rPr>
              <w:t>2019</w:t>
            </w:r>
          </w:p>
        </w:tc>
        <w:tc>
          <w:tcPr>
            <w:tcW w:w="1380" w:type="dxa"/>
            <w:tcBorders>
              <w:top w:val="nil"/>
              <w:left w:val="nil"/>
              <w:bottom w:val="single" w:sz="4" w:space="0" w:color="auto"/>
              <w:right w:val="single" w:sz="4" w:space="0" w:color="auto"/>
            </w:tcBorders>
            <w:shd w:val="clear" w:color="auto" w:fill="auto"/>
            <w:noWrap/>
            <w:vAlign w:val="center"/>
            <w:hideMark/>
          </w:tcPr>
          <w:p w14:paraId="0A2F8D99" w14:textId="77777777" w:rsidR="00E92BFF" w:rsidRPr="00E92BFF" w:rsidRDefault="00E92BFF" w:rsidP="00E92BFF">
            <w:pPr>
              <w:spacing w:after="0" w:line="240" w:lineRule="auto"/>
              <w:jc w:val="center"/>
              <w:rPr>
                <w:rFonts w:ascii="Calibri" w:eastAsia="Times New Roman" w:hAnsi="Calibri" w:cs="Times New Roman"/>
                <w:color w:val="000000"/>
              </w:rPr>
            </w:pPr>
            <w:r w:rsidRPr="00E92BFF">
              <w:rPr>
                <w:rFonts w:ascii="Calibri" w:eastAsia="Times New Roman" w:hAnsi="Calibri" w:cs="Times New Roman"/>
                <w:color w:val="000000"/>
              </w:rPr>
              <w:t>-173262563</w:t>
            </w:r>
          </w:p>
        </w:tc>
        <w:tc>
          <w:tcPr>
            <w:tcW w:w="1460" w:type="dxa"/>
            <w:tcBorders>
              <w:top w:val="nil"/>
              <w:left w:val="nil"/>
              <w:bottom w:val="single" w:sz="4" w:space="0" w:color="auto"/>
              <w:right w:val="single" w:sz="4" w:space="0" w:color="auto"/>
            </w:tcBorders>
            <w:shd w:val="clear" w:color="auto" w:fill="auto"/>
            <w:noWrap/>
            <w:vAlign w:val="center"/>
            <w:hideMark/>
          </w:tcPr>
          <w:p w14:paraId="5D57EC0A" w14:textId="77777777" w:rsidR="00E92BFF" w:rsidRPr="00E92BFF" w:rsidRDefault="00E92BFF" w:rsidP="00E92BFF">
            <w:pPr>
              <w:spacing w:after="0" w:line="240" w:lineRule="auto"/>
              <w:jc w:val="center"/>
              <w:rPr>
                <w:rFonts w:ascii="Calibri" w:eastAsia="Times New Roman" w:hAnsi="Calibri" w:cs="Times New Roman"/>
                <w:color w:val="000000"/>
              </w:rPr>
            </w:pPr>
            <w:r w:rsidRPr="00E92BFF">
              <w:rPr>
                <w:rFonts w:ascii="Calibri" w:eastAsia="Times New Roman" w:hAnsi="Calibri" w:cs="Times New Roman"/>
                <w:color w:val="000000"/>
              </w:rPr>
              <w:t>10662.3</w:t>
            </w:r>
          </w:p>
        </w:tc>
        <w:tc>
          <w:tcPr>
            <w:tcW w:w="3600" w:type="dxa"/>
            <w:tcBorders>
              <w:top w:val="nil"/>
              <w:left w:val="nil"/>
              <w:bottom w:val="single" w:sz="4" w:space="0" w:color="auto"/>
              <w:right w:val="single" w:sz="4" w:space="0" w:color="auto"/>
            </w:tcBorders>
            <w:shd w:val="clear" w:color="auto" w:fill="auto"/>
            <w:noWrap/>
            <w:vAlign w:val="center"/>
            <w:hideMark/>
          </w:tcPr>
          <w:p w14:paraId="11072416" w14:textId="77777777" w:rsidR="00E92BFF" w:rsidRPr="00E92BFF" w:rsidRDefault="00E92BFF" w:rsidP="00E92BFF">
            <w:pPr>
              <w:spacing w:after="0" w:line="240" w:lineRule="auto"/>
              <w:jc w:val="center"/>
              <w:rPr>
                <w:rFonts w:ascii="Calibri" w:eastAsia="Times New Roman" w:hAnsi="Calibri" w:cs="Times New Roman"/>
                <w:color w:val="000000"/>
              </w:rPr>
            </w:pPr>
            <w:r w:rsidRPr="00E92BFF">
              <w:rPr>
                <w:rFonts w:ascii="Calibri" w:eastAsia="Times New Roman" w:hAnsi="Calibri" w:cs="Times New Roman"/>
                <w:color w:val="000000"/>
              </w:rPr>
              <w:t>70.44008727</w:t>
            </w:r>
          </w:p>
        </w:tc>
        <w:tc>
          <w:tcPr>
            <w:tcW w:w="1150" w:type="dxa"/>
            <w:tcBorders>
              <w:top w:val="nil"/>
              <w:left w:val="nil"/>
              <w:bottom w:val="single" w:sz="4" w:space="0" w:color="auto"/>
              <w:right w:val="single" w:sz="4" w:space="0" w:color="auto"/>
            </w:tcBorders>
            <w:shd w:val="clear" w:color="auto" w:fill="auto"/>
            <w:noWrap/>
            <w:vAlign w:val="center"/>
            <w:hideMark/>
          </w:tcPr>
          <w:p w14:paraId="5A001B69" w14:textId="77777777" w:rsidR="00E92BFF" w:rsidRPr="00E92BFF" w:rsidRDefault="00E92BFF" w:rsidP="00E92BFF">
            <w:pPr>
              <w:spacing w:after="0" w:line="240" w:lineRule="auto"/>
              <w:jc w:val="center"/>
              <w:rPr>
                <w:rFonts w:ascii="Calibri" w:eastAsia="Times New Roman" w:hAnsi="Calibri" w:cs="Times New Roman"/>
                <w:color w:val="000000"/>
              </w:rPr>
            </w:pPr>
            <w:r w:rsidRPr="00E92BFF">
              <w:rPr>
                <w:rFonts w:ascii="Calibri" w:eastAsia="Times New Roman" w:hAnsi="Calibri" w:cs="Times New Roman"/>
                <w:color w:val="000000"/>
              </w:rPr>
              <w:t>527998198</w:t>
            </w:r>
          </w:p>
        </w:tc>
      </w:tr>
      <w:tr w:rsidR="00E92BFF" w:rsidRPr="00E92BFF" w14:paraId="4A71682C" w14:textId="77777777" w:rsidTr="00D226D8">
        <w:trPr>
          <w:trHeight w:val="300"/>
        </w:trPr>
        <w:tc>
          <w:tcPr>
            <w:tcW w:w="960" w:type="dxa"/>
            <w:tcBorders>
              <w:top w:val="nil"/>
              <w:left w:val="single" w:sz="4" w:space="0" w:color="auto"/>
              <w:bottom w:val="single" w:sz="4" w:space="0" w:color="auto"/>
              <w:right w:val="single" w:sz="4" w:space="0" w:color="auto"/>
            </w:tcBorders>
            <w:shd w:val="clear" w:color="auto" w:fill="auto"/>
            <w:noWrap/>
            <w:vAlign w:val="center"/>
            <w:hideMark/>
          </w:tcPr>
          <w:p w14:paraId="15F34681" w14:textId="77777777" w:rsidR="00E92BFF" w:rsidRPr="00E92BFF" w:rsidRDefault="00E92BFF" w:rsidP="00E92BFF">
            <w:pPr>
              <w:spacing w:after="0" w:line="240" w:lineRule="auto"/>
              <w:jc w:val="center"/>
              <w:rPr>
                <w:rFonts w:ascii="Calibri" w:eastAsia="Times New Roman" w:hAnsi="Calibri" w:cs="Times New Roman"/>
                <w:b/>
                <w:bCs/>
                <w:color w:val="000000"/>
              </w:rPr>
            </w:pPr>
            <w:r w:rsidRPr="00E92BFF">
              <w:rPr>
                <w:rFonts w:ascii="Calibri" w:eastAsia="Times New Roman" w:hAnsi="Calibri" w:cs="Times New Roman"/>
                <w:b/>
                <w:bCs/>
                <w:color w:val="000000"/>
              </w:rPr>
              <w:t>2020</w:t>
            </w:r>
          </w:p>
        </w:tc>
        <w:tc>
          <w:tcPr>
            <w:tcW w:w="1380" w:type="dxa"/>
            <w:tcBorders>
              <w:top w:val="nil"/>
              <w:left w:val="nil"/>
              <w:bottom w:val="single" w:sz="4" w:space="0" w:color="auto"/>
              <w:right w:val="single" w:sz="4" w:space="0" w:color="auto"/>
            </w:tcBorders>
            <w:shd w:val="clear" w:color="auto" w:fill="auto"/>
            <w:noWrap/>
            <w:vAlign w:val="center"/>
            <w:hideMark/>
          </w:tcPr>
          <w:p w14:paraId="30E49270" w14:textId="77777777" w:rsidR="00E92BFF" w:rsidRPr="00E92BFF" w:rsidRDefault="00E92BFF" w:rsidP="00E92BFF">
            <w:pPr>
              <w:spacing w:after="0" w:line="240" w:lineRule="auto"/>
              <w:jc w:val="center"/>
              <w:rPr>
                <w:rFonts w:ascii="Calibri" w:eastAsia="Times New Roman" w:hAnsi="Calibri" w:cs="Times New Roman"/>
                <w:color w:val="000000"/>
              </w:rPr>
            </w:pPr>
            <w:r w:rsidRPr="00E92BFF">
              <w:rPr>
                <w:rFonts w:ascii="Calibri" w:eastAsia="Times New Roman" w:hAnsi="Calibri" w:cs="Times New Roman"/>
                <w:color w:val="000000"/>
              </w:rPr>
              <w:t>-173262563</w:t>
            </w:r>
          </w:p>
        </w:tc>
        <w:tc>
          <w:tcPr>
            <w:tcW w:w="1460" w:type="dxa"/>
            <w:tcBorders>
              <w:top w:val="nil"/>
              <w:left w:val="nil"/>
              <w:bottom w:val="single" w:sz="4" w:space="0" w:color="auto"/>
              <w:right w:val="single" w:sz="4" w:space="0" w:color="auto"/>
            </w:tcBorders>
            <w:shd w:val="clear" w:color="auto" w:fill="auto"/>
            <w:noWrap/>
            <w:vAlign w:val="center"/>
            <w:hideMark/>
          </w:tcPr>
          <w:p w14:paraId="4BD2A8C8" w14:textId="77777777" w:rsidR="00E92BFF" w:rsidRPr="00E92BFF" w:rsidRDefault="00E92BFF" w:rsidP="00E92BFF">
            <w:pPr>
              <w:spacing w:after="0" w:line="240" w:lineRule="auto"/>
              <w:jc w:val="center"/>
              <w:rPr>
                <w:rFonts w:ascii="Calibri" w:eastAsia="Times New Roman" w:hAnsi="Calibri" w:cs="Times New Roman"/>
                <w:color w:val="000000"/>
              </w:rPr>
            </w:pPr>
            <w:r w:rsidRPr="00E92BFF">
              <w:rPr>
                <w:rFonts w:ascii="Calibri" w:eastAsia="Times New Roman" w:hAnsi="Calibri" w:cs="Times New Roman"/>
                <w:color w:val="000000"/>
              </w:rPr>
              <w:t>11449.16</w:t>
            </w:r>
          </w:p>
        </w:tc>
        <w:tc>
          <w:tcPr>
            <w:tcW w:w="3600" w:type="dxa"/>
            <w:tcBorders>
              <w:top w:val="nil"/>
              <w:left w:val="nil"/>
              <w:bottom w:val="single" w:sz="4" w:space="0" w:color="auto"/>
              <w:right w:val="single" w:sz="4" w:space="0" w:color="auto"/>
            </w:tcBorders>
            <w:shd w:val="clear" w:color="auto" w:fill="auto"/>
            <w:noWrap/>
            <w:vAlign w:val="center"/>
            <w:hideMark/>
          </w:tcPr>
          <w:p w14:paraId="6BA1CF2E" w14:textId="77777777" w:rsidR="00E92BFF" w:rsidRPr="00E92BFF" w:rsidRDefault="00E92BFF" w:rsidP="00E92BFF">
            <w:pPr>
              <w:spacing w:after="0" w:line="240" w:lineRule="auto"/>
              <w:jc w:val="center"/>
              <w:rPr>
                <w:rFonts w:ascii="Calibri" w:eastAsia="Times New Roman" w:hAnsi="Calibri" w:cs="Times New Roman"/>
                <w:color w:val="000000"/>
              </w:rPr>
            </w:pPr>
            <w:r w:rsidRPr="00E92BFF">
              <w:rPr>
                <w:rFonts w:ascii="Calibri" w:eastAsia="Times New Roman" w:hAnsi="Calibri" w:cs="Times New Roman"/>
                <w:color w:val="000000"/>
              </w:rPr>
              <w:t>70.06604935</w:t>
            </w:r>
          </w:p>
        </w:tc>
        <w:tc>
          <w:tcPr>
            <w:tcW w:w="1150" w:type="dxa"/>
            <w:tcBorders>
              <w:top w:val="nil"/>
              <w:left w:val="nil"/>
              <w:bottom w:val="single" w:sz="4" w:space="0" w:color="auto"/>
              <w:right w:val="single" w:sz="4" w:space="0" w:color="auto"/>
            </w:tcBorders>
            <w:shd w:val="clear" w:color="auto" w:fill="auto"/>
            <w:noWrap/>
            <w:vAlign w:val="center"/>
            <w:hideMark/>
          </w:tcPr>
          <w:p w14:paraId="3995FF56" w14:textId="77777777" w:rsidR="00E92BFF" w:rsidRPr="00E92BFF" w:rsidRDefault="00E92BFF" w:rsidP="00E92BFF">
            <w:pPr>
              <w:spacing w:after="0" w:line="240" w:lineRule="auto"/>
              <w:jc w:val="center"/>
              <w:rPr>
                <w:rFonts w:ascii="Calibri" w:eastAsia="Times New Roman" w:hAnsi="Calibri" w:cs="Times New Roman"/>
                <w:color w:val="000000"/>
              </w:rPr>
            </w:pPr>
            <w:r w:rsidRPr="00E92BFF">
              <w:rPr>
                <w:rFonts w:ascii="Calibri" w:eastAsia="Times New Roman" w:hAnsi="Calibri" w:cs="Times New Roman"/>
                <w:color w:val="000000"/>
              </w:rPr>
              <w:t>563875737</w:t>
            </w:r>
          </w:p>
        </w:tc>
      </w:tr>
    </w:tbl>
    <w:p w14:paraId="6EF559FB" w14:textId="77777777" w:rsidR="005B2B38" w:rsidRDefault="005B2B38" w:rsidP="004E4FB3">
      <w:pPr>
        <w:spacing w:after="0" w:line="240" w:lineRule="auto"/>
        <w:rPr>
          <w:b/>
          <w:bCs/>
          <w:sz w:val="28"/>
          <w:szCs w:val="28"/>
          <w:u w:val="single"/>
        </w:rPr>
      </w:pPr>
    </w:p>
    <w:p w14:paraId="5589EE90" w14:textId="65700F86" w:rsidR="004E4FB3" w:rsidRPr="00DD4F90" w:rsidRDefault="00FE3095" w:rsidP="00DD4F90">
      <w:pPr>
        <w:pStyle w:val="Heading2"/>
        <w:numPr>
          <w:ilvl w:val="1"/>
          <w:numId w:val="2"/>
        </w:numPr>
        <w:spacing w:line="360" w:lineRule="auto"/>
        <w:rPr>
          <w:rFonts w:ascii="Arial" w:hAnsi="Arial"/>
          <w:caps w:val="0"/>
          <w:shd w:val="clear" w:color="auto" w:fill="FFFFFF"/>
        </w:rPr>
      </w:pPr>
      <w:bookmarkStart w:id="101" w:name="_Toc448941825"/>
      <w:r>
        <w:rPr>
          <w:rFonts w:ascii="Arial" w:hAnsi="Arial"/>
          <w:caps w:val="0"/>
          <w:shd w:val="clear" w:color="auto" w:fill="FFFFFF"/>
        </w:rPr>
        <w:t xml:space="preserve">FORECASTING RESULTS FOR </w:t>
      </w:r>
      <w:r w:rsidR="0046489E" w:rsidRPr="00DD4F90">
        <w:rPr>
          <w:rFonts w:ascii="Arial" w:hAnsi="Arial"/>
          <w:caps w:val="0"/>
          <w:shd w:val="clear" w:color="auto" w:fill="FFFFFF"/>
        </w:rPr>
        <w:t>INDIA</w:t>
      </w:r>
      <w:bookmarkEnd w:id="101"/>
    </w:p>
    <w:p w14:paraId="2791F83C" w14:textId="77777777" w:rsidR="00A3092F" w:rsidRPr="00BF4BAD" w:rsidRDefault="00A3092F" w:rsidP="00A3092F">
      <w:pPr>
        <w:spacing w:after="0"/>
        <w:rPr>
          <w:rFonts w:ascii="Arial" w:hAnsi="Arial" w:cs="Arial"/>
          <w:sz w:val="24"/>
          <w:szCs w:val="24"/>
        </w:rPr>
      </w:pPr>
      <w:r w:rsidRPr="00BF4BAD">
        <w:rPr>
          <w:rFonts w:ascii="Arial" w:hAnsi="Arial" w:cs="Arial"/>
          <w:sz w:val="24"/>
          <w:szCs w:val="24"/>
        </w:rPr>
        <w:t xml:space="preserve">Model developed for India: No of passengers (y) = 8.621e+05 +GDP (4.257e-05) - Exchange Rate Fluctuation (1.058e+05)                        </w:t>
      </w:r>
    </w:p>
    <w:p w14:paraId="25ECDB2F" w14:textId="77777777" w:rsidR="00A3092F" w:rsidRPr="00BF4BAD" w:rsidRDefault="00A3092F" w:rsidP="004E4FB3">
      <w:pPr>
        <w:spacing w:after="0" w:line="240" w:lineRule="auto"/>
        <w:rPr>
          <w:b/>
          <w:bCs/>
          <w:sz w:val="24"/>
          <w:szCs w:val="24"/>
          <w:u w:val="single"/>
        </w:rPr>
      </w:pPr>
    </w:p>
    <w:p w14:paraId="0AA15532" w14:textId="77777777" w:rsidR="0009367F" w:rsidRPr="00BF4BAD" w:rsidRDefault="00CC03CA" w:rsidP="004E4FB3">
      <w:pPr>
        <w:spacing w:after="0" w:line="240" w:lineRule="auto"/>
        <w:rPr>
          <w:rFonts w:ascii="Arial" w:hAnsi="Arial" w:cs="Arial"/>
          <w:b/>
          <w:bCs/>
          <w:sz w:val="24"/>
          <w:szCs w:val="24"/>
          <w:u w:val="single"/>
        </w:rPr>
      </w:pPr>
      <w:r w:rsidRPr="00BF4BAD">
        <w:rPr>
          <w:rFonts w:ascii="Arial" w:hAnsi="Arial" w:cs="Arial"/>
          <w:b/>
          <w:bCs/>
          <w:sz w:val="24"/>
          <w:szCs w:val="24"/>
          <w:u w:val="single"/>
        </w:rPr>
        <w:t>Model 1</w:t>
      </w:r>
    </w:p>
    <w:p w14:paraId="7B0ECB36" w14:textId="1D697CEC" w:rsidR="00EC65E1" w:rsidRPr="00BF4BAD" w:rsidRDefault="005E444C" w:rsidP="00BF4BAD">
      <w:pPr>
        <w:pStyle w:val="Caption"/>
        <w:jc w:val="center"/>
        <w:rPr>
          <w:rFonts w:ascii="Arial" w:hAnsi="Arial" w:cs="Arial"/>
          <w:i w:val="0"/>
          <w:color w:val="000000" w:themeColor="text1"/>
          <w:sz w:val="24"/>
          <w:szCs w:val="24"/>
        </w:rPr>
      </w:pPr>
      <w:bookmarkStart w:id="102" w:name="_Toc448145739"/>
      <w:r w:rsidRPr="00BF4BAD">
        <w:rPr>
          <w:rFonts w:ascii="Arial" w:hAnsi="Arial" w:cs="Arial"/>
          <w:i w:val="0"/>
          <w:color w:val="000000" w:themeColor="text1"/>
          <w:sz w:val="24"/>
          <w:szCs w:val="24"/>
        </w:rPr>
        <w:t xml:space="preserve">Table </w:t>
      </w:r>
      <w:r w:rsidRPr="00BF4BAD">
        <w:rPr>
          <w:rFonts w:ascii="Arial" w:hAnsi="Arial" w:cs="Arial"/>
          <w:i w:val="0"/>
          <w:color w:val="000000" w:themeColor="text1"/>
          <w:sz w:val="24"/>
          <w:szCs w:val="24"/>
        </w:rPr>
        <w:fldChar w:fldCharType="begin"/>
      </w:r>
      <w:r w:rsidRPr="00BF4BAD">
        <w:rPr>
          <w:rFonts w:ascii="Arial" w:hAnsi="Arial" w:cs="Arial"/>
          <w:i w:val="0"/>
          <w:color w:val="000000" w:themeColor="text1"/>
          <w:sz w:val="24"/>
          <w:szCs w:val="24"/>
        </w:rPr>
        <w:instrText xml:space="preserve"> SEQ Table \* ARABIC </w:instrText>
      </w:r>
      <w:r w:rsidRPr="00BF4BAD">
        <w:rPr>
          <w:rFonts w:ascii="Arial" w:hAnsi="Arial" w:cs="Arial"/>
          <w:i w:val="0"/>
          <w:color w:val="000000" w:themeColor="text1"/>
          <w:sz w:val="24"/>
          <w:szCs w:val="24"/>
        </w:rPr>
        <w:fldChar w:fldCharType="separate"/>
      </w:r>
      <w:r w:rsidRPr="00BF4BAD">
        <w:rPr>
          <w:rFonts w:ascii="Arial" w:hAnsi="Arial" w:cs="Arial"/>
          <w:i w:val="0"/>
          <w:color w:val="000000" w:themeColor="text1"/>
          <w:sz w:val="24"/>
          <w:szCs w:val="24"/>
        </w:rPr>
        <w:t>30</w:t>
      </w:r>
      <w:r w:rsidRPr="00BF4BAD">
        <w:rPr>
          <w:rFonts w:ascii="Arial" w:hAnsi="Arial" w:cs="Arial"/>
          <w:i w:val="0"/>
          <w:color w:val="000000" w:themeColor="text1"/>
          <w:sz w:val="24"/>
          <w:szCs w:val="24"/>
        </w:rPr>
        <w:fldChar w:fldCharType="end"/>
      </w:r>
      <w:r w:rsidRPr="00BF4BAD">
        <w:rPr>
          <w:rFonts w:ascii="Arial" w:hAnsi="Arial" w:cs="Arial"/>
          <w:i w:val="0"/>
          <w:color w:val="000000" w:themeColor="text1"/>
          <w:sz w:val="24"/>
          <w:szCs w:val="24"/>
        </w:rPr>
        <w:t xml:space="preserve"> Regression outp</w:t>
      </w:r>
      <w:r w:rsidR="00F8199F" w:rsidRPr="00BF4BAD">
        <w:rPr>
          <w:rFonts w:ascii="Arial" w:hAnsi="Arial" w:cs="Arial"/>
          <w:i w:val="0"/>
          <w:color w:val="000000" w:themeColor="text1"/>
          <w:sz w:val="24"/>
          <w:szCs w:val="24"/>
        </w:rPr>
        <w:t>ut parameters for Model 1</w:t>
      </w:r>
      <w:r w:rsidRPr="00BF4BAD">
        <w:rPr>
          <w:rFonts w:ascii="Arial" w:hAnsi="Arial" w:cs="Arial"/>
          <w:i w:val="0"/>
          <w:color w:val="000000" w:themeColor="text1"/>
          <w:sz w:val="24"/>
          <w:szCs w:val="24"/>
        </w:rPr>
        <w:t xml:space="preserve"> for India</w:t>
      </w:r>
      <w:bookmarkEnd w:id="102"/>
    </w:p>
    <w:tbl>
      <w:tblPr>
        <w:tblStyle w:val="TableGrid"/>
        <w:tblW w:w="8635" w:type="dxa"/>
        <w:tblLook w:val="04A0" w:firstRow="1" w:lastRow="0" w:firstColumn="1" w:lastColumn="0" w:noHBand="0" w:noVBand="1"/>
      </w:tblPr>
      <w:tblGrid>
        <w:gridCol w:w="2337"/>
        <w:gridCol w:w="2337"/>
        <w:gridCol w:w="2338"/>
        <w:gridCol w:w="1623"/>
      </w:tblGrid>
      <w:tr w:rsidR="00BD557B" w14:paraId="619EC8E5" w14:textId="77777777" w:rsidTr="00D226D8">
        <w:tc>
          <w:tcPr>
            <w:tcW w:w="2337" w:type="dxa"/>
            <w:vAlign w:val="bottom"/>
          </w:tcPr>
          <w:p w14:paraId="6893B884" w14:textId="693258E7" w:rsidR="00BD557B" w:rsidRDefault="00BD557B" w:rsidP="00BD557B">
            <w:pPr>
              <w:rPr>
                <w:b/>
                <w:bCs/>
                <w:sz w:val="28"/>
                <w:szCs w:val="28"/>
                <w:u w:val="single"/>
              </w:rPr>
            </w:pPr>
            <w:r w:rsidRPr="00D46002">
              <w:rPr>
                <w:rFonts w:ascii="Calibri" w:eastAsia="Times New Roman" w:hAnsi="Calibri" w:cs="Times New Roman"/>
                <w:b/>
                <w:bCs/>
                <w:color w:val="000000"/>
              </w:rPr>
              <w:t xml:space="preserve">F Value </w:t>
            </w:r>
          </w:p>
        </w:tc>
        <w:tc>
          <w:tcPr>
            <w:tcW w:w="2337" w:type="dxa"/>
            <w:vAlign w:val="bottom"/>
          </w:tcPr>
          <w:p w14:paraId="061A930C" w14:textId="4B897DFE" w:rsidR="00BD557B" w:rsidRDefault="00BD557B" w:rsidP="00BD557B">
            <w:pPr>
              <w:rPr>
                <w:b/>
                <w:bCs/>
                <w:sz w:val="28"/>
                <w:szCs w:val="28"/>
                <w:u w:val="single"/>
              </w:rPr>
            </w:pPr>
            <w:r w:rsidRPr="00D46002">
              <w:rPr>
                <w:rFonts w:ascii="Calibri" w:eastAsia="Times New Roman" w:hAnsi="Calibri" w:cs="Times New Roman"/>
                <w:b/>
                <w:bCs/>
                <w:color w:val="000000"/>
              </w:rPr>
              <w:t>R Square</w:t>
            </w:r>
          </w:p>
        </w:tc>
        <w:tc>
          <w:tcPr>
            <w:tcW w:w="2338" w:type="dxa"/>
            <w:vAlign w:val="bottom"/>
          </w:tcPr>
          <w:p w14:paraId="4487E6D6" w14:textId="74B35E93" w:rsidR="00BD557B" w:rsidRDefault="00BD557B" w:rsidP="00BD557B">
            <w:pPr>
              <w:rPr>
                <w:b/>
                <w:bCs/>
                <w:sz w:val="28"/>
                <w:szCs w:val="28"/>
                <w:u w:val="single"/>
              </w:rPr>
            </w:pPr>
            <w:r w:rsidRPr="00D46002">
              <w:rPr>
                <w:rFonts w:ascii="Calibri" w:eastAsia="Times New Roman" w:hAnsi="Calibri" w:cs="Times New Roman"/>
                <w:b/>
                <w:bCs/>
                <w:color w:val="000000"/>
              </w:rPr>
              <w:t>Adjusted R Square</w:t>
            </w:r>
          </w:p>
        </w:tc>
        <w:tc>
          <w:tcPr>
            <w:tcW w:w="1623" w:type="dxa"/>
            <w:vAlign w:val="bottom"/>
          </w:tcPr>
          <w:p w14:paraId="2CAF716A" w14:textId="20401D6C" w:rsidR="00BD557B" w:rsidRDefault="00BD557B" w:rsidP="00BD557B">
            <w:pPr>
              <w:rPr>
                <w:b/>
                <w:bCs/>
                <w:sz w:val="28"/>
                <w:szCs w:val="28"/>
                <w:u w:val="single"/>
              </w:rPr>
            </w:pPr>
            <w:r w:rsidRPr="00D46002">
              <w:rPr>
                <w:rFonts w:ascii="Calibri" w:eastAsia="Times New Roman" w:hAnsi="Calibri" w:cs="Times New Roman"/>
                <w:b/>
                <w:bCs/>
                <w:color w:val="000000"/>
              </w:rPr>
              <w:t>Parameter Coefficients</w:t>
            </w:r>
          </w:p>
        </w:tc>
      </w:tr>
      <w:tr w:rsidR="00BD557B" w14:paraId="1A5226F7" w14:textId="77777777" w:rsidTr="00D226D8">
        <w:tc>
          <w:tcPr>
            <w:tcW w:w="2337" w:type="dxa"/>
            <w:vAlign w:val="bottom"/>
          </w:tcPr>
          <w:p w14:paraId="238DEDC8" w14:textId="56B580FD" w:rsidR="00BD557B" w:rsidRDefault="00BD557B" w:rsidP="00BD557B">
            <w:pPr>
              <w:rPr>
                <w:b/>
                <w:bCs/>
                <w:sz w:val="28"/>
                <w:szCs w:val="28"/>
                <w:u w:val="single"/>
              </w:rPr>
            </w:pPr>
            <w:r w:rsidRPr="00D46002">
              <w:rPr>
                <w:rFonts w:ascii="Calibri" w:eastAsia="Times New Roman" w:hAnsi="Calibri" w:cs="Times New Roman"/>
                <w:color w:val="000000"/>
              </w:rPr>
              <w:t>3494</w:t>
            </w:r>
          </w:p>
        </w:tc>
        <w:tc>
          <w:tcPr>
            <w:tcW w:w="2337" w:type="dxa"/>
            <w:vAlign w:val="bottom"/>
          </w:tcPr>
          <w:p w14:paraId="16E7DD69" w14:textId="0C225210" w:rsidR="00BD557B" w:rsidRDefault="00BD557B" w:rsidP="00BD557B">
            <w:pPr>
              <w:rPr>
                <w:b/>
                <w:bCs/>
                <w:sz w:val="28"/>
                <w:szCs w:val="28"/>
                <w:u w:val="single"/>
              </w:rPr>
            </w:pPr>
            <w:r w:rsidRPr="00D46002">
              <w:rPr>
                <w:rFonts w:ascii="Calibri" w:eastAsia="Times New Roman" w:hAnsi="Calibri" w:cs="Times New Roman"/>
                <w:color w:val="000000"/>
              </w:rPr>
              <w:t>0.9953</w:t>
            </w:r>
          </w:p>
        </w:tc>
        <w:tc>
          <w:tcPr>
            <w:tcW w:w="2338" w:type="dxa"/>
            <w:vAlign w:val="bottom"/>
          </w:tcPr>
          <w:p w14:paraId="5825D11F" w14:textId="1BB2F5B9" w:rsidR="00BD557B" w:rsidRDefault="00BD557B" w:rsidP="00BD557B">
            <w:pPr>
              <w:rPr>
                <w:b/>
                <w:bCs/>
                <w:sz w:val="28"/>
                <w:szCs w:val="28"/>
                <w:u w:val="single"/>
              </w:rPr>
            </w:pPr>
            <w:r w:rsidRPr="00D46002">
              <w:rPr>
                <w:rFonts w:ascii="Calibri" w:eastAsia="Times New Roman" w:hAnsi="Calibri" w:cs="Times New Roman"/>
                <w:color w:val="000000"/>
              </w:rPr>
              <w:t>0.9951</w:t>
            </w:r>
          </w:p>
        </w:tc>
        <w:tc>
          <w:tcPr>
            <w:tcW w:w="1623" w:type="dxa"/>
            <w:vAlign w:val="bottom"/>
          </w:tcPr>
          <w:p w14:paraId="3DD47325" w14:textId="3B897FBE" w:rsidR="00BD557B" w:rsidRDefault="00BD557B" w:rsidP="00BD557B">
            <w:pPr>
              <w:rPr>
                <w:b/>
                <w:bCs/>
                <w:sz w:val="28"/>
                <w:szCs w:val="28"/>
                <w:u w:val="single"/>
              </w:rPr>
            </w:pPr>
            <w:r w:rsidRPr="00D46002">
              <w:rPr>
                <w:rFonts w:ascii="Calibri" w:eastAsia="Times New Roman" w:hAnsi="Calibri" w:cs="Times New Roman"/>
                <w:color w:val="000000"/>
              </w:rPr>
              <w:t>862100</w:t>
            </w:r>
          </w:p>
        </w:tc>
      </w:tr>
    </w:tbl>
    <w:p w14:paraId="49C24DCF" w14:textId="77777777" w:rsidR="00BD557B" w:rsidRDefault="00BD557B" w:rsidP="004E4FB3">
      <w:pPr>
        <w:spacing w:after="0" w:line="240" w:lineRule="auto"/>
        <w:rPr>
          <w:b/>
          <w:bCs/>
          <w:sz w:val="28"/>
          <w:szCs w:val="28"/>
          <w:u w:val="single"/>
        </w:rPr>
      </w:pPr>
    </w:p>
    <w:tbl>
      <w:tblPr>
        <w:tblW w:w="8635" w:type="dxa"/>
        <w:tblLook w:val="04A0" w:firstRow="1" w:lastRow="0" w:firstColumn="1" w:lastColumn="0" w:noHBand="0" w:noVBand="1"/>
      </w:tblPr>
      <w:tblGrid>
        <w:gridCol w:w="1165"/>
        <w:gridCol w:w="1056"/>
        <w:gridCol w:w="1104"/>
        <w:gridCol w:w="816"/>
        <w:gridCol w:w="960"/>
        <w:gridCol w:w="960"/>
        <w:gridCol w:w="960"/>
        <w:gridCol w:w="960"/>
        <w:gridCol w:w="654"/>
      </w:tblGrid>
      <w:tr w:rsidR="00F8199F" w:rsidRPr="00F8199F" w14:paraId="6127DFD9" w14:textId="77777777" w:rsidTr="00D226D8">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96DBD8" w14:textId="77777777" w:rsidR="00F8199F" w:rsidRPr="00F8199F" w:rsidRDefault="00F8199F" w:rsidP="00F8199F">
            <w:pPr>
              <w:spacing w:after="0" w:line="240" w:lineRule="auto"/>
              <w:jc w:val="center"/>
              <w:rPr>
                <w:rFonts w:ascii="Calibri" w:eastAsia="Times New Roman" w:hAnsi="Calibri" w:cs="Times New Roman"/>
                <w:b/>
                <w:bCs/>
                <w:color w:val="000000"/>
              </w:rPr>
            </w:pPr>
            <w:r w:rsidRPr="00F8199F">
              <w:rPr>
                <w:rFonts w:ascii="Calibri" w:eastAsia="Times New Roman" w:hAnsi="Calibri" w:cs="Times New Roman"/>
                <w:b/>
                <w:bCs/>
                <w:color w:val="000000"/>
              </w:rPr>
              <w:t>India</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14:paraId="137CAAD7" w14:textId="77777777" w:rsidR="00F8199F" w:rsidRPr="00F8199F" w:rsidRDefault="00F8199F" w:rsidP="00F8199F">
            <w:pPr>
              <w:spacing w:after="0" w:line="240" w:lineRule="auto"/>
              <w:jc w:val="center"/>
              <w:rPr>
                <w:rFonts w:ascii="Calibri" w:eastAsia="Times New Roman" w:hAnsi="Calibri" w:cs="Times New Roman"/>
                <w:b/>
                <w:bCs/>
                <w:color w:val="000000"/>
              </w:rPr>
            </w:pPr>
            <w:r w:rsidRPr="00F8199F">
              <w:rPr>
                <w:rFonts w:ascii="Calibri" w:eastAsia="Times New Roman" w:hAnsi="Calibri" w:cs="Times New Roman"/>
                <w:b/>
                <w:bCs/>
                <w:color w:val="000000"/>
              </w:rPr>
              <w:t>Intercept</w:t>
            </w:r>
          </w:p>
        </w:tc>
        <w:tc>
          <w:tcPr>
            <w:tcW w:w="1104" w:type="dxa"/>
            <w:tcBorders>
              <w:top w:val="single" w:sz="4" w:space="0" w:color="auto"/>
              <w:left w:val="nil"/>
              <w:bottom w:val="single" w:sz="4" w:space="0" w:color="auto"/>
              <w:right w:val="single" w:sz="4" w:space="0" w:color="auto"/>
            </w:tcBorders>
            <w:shd w:val="clear" w:color="auto" w:fill="auto"/>
            <w:noWrap/>
            <w:vAlign w:val="center"/>
            <w:hideMark/>
          </w:tcPr>
          <w:p w14:paraId="30B2A484" w14:textId="77777777" w:rsidR="00F8199F" w:rsidRPr="00F8199F" w:rsidRDefault="00F8199F" w:rsidP="00F8199F">
            <w:pPr>
              <w:spacing w:after="0" w:line="240" w:lineRule="auto"/>
              <w:jc w:val="center"/>
              <w:rPr>
                <w:rFonts w:ascii="Calibri" w:eastAsia="Times New Roman" w:hAnsi="Calibri" w:cs="Times New Roman"/>
                <w:b/>
                <w:bCs/>
                <w:color w:val="000000"/>
              </w:rPr>
            </w:pPr>
            <w:r w:rsidRPr="00F8199F">
              <w:rPr>
                <w:rFonts w:ascii="Calibri" w:eastAsia="Times New Roman" w:hAnsi="Calibri" w:cs="Times New Roman"/>
                <w:b/>
                <w:bCs/>
                <w:color w:val="000000"/>
              </w:rPr>
              <w:t>X1</w:t>
            </w:r>
          </w:p>
        </w:tc>
        <w:tc>
          <w:tcPr>
            <w:tcW w:w="816" w:type="dxa"/>
            <w:tcBorders>
              <w:top w:val="single" w:sz="4" w:space="0" w:color="auto"/>
              <w:left w:val="nil"/>
              <w:bottom w:val="single" w:sz="4" w:space="0" w:color="auto"/>
              <w:right w:val="single" w:sz="4" w:space="0" w:color="auto"/>
            </w:tcBorders>
            <w:shd w:val="clear" w:color="auto" w:fill="auto"/>
            <w:noWrap/>
            <w:vAlign w:val="center"/>
            <w:hideMark/>
          </w:tcPr>
          <w:p w14:paraId="505E39F3" w14:textId="77777777" w:rsidR="00F8199F" w:rsidRPr="00F8199F" w:rsidRDefault="00F8199F" w:rsidP="00F8199F">
            <w:pPr>
              <w:spacing w:after="0" w:line="240" w:lineRule="auto"/>
              <w:jc w:val="center"/>
              <w:rPr>
                <w:rFonts w:ascii="Calibri" w:eastAsia="Times New Roman" w:hAnsi="Calibri" w:cs="Times New Roman"/>
                <w:b/>
                <w:bCs/>
                <w:color w:val="000000"/>
              </w:rPr>
            </w:pPr>
            <w:r w:rsidRPr="00F8199F">
              <w:rPr>
                <w:rFonts w:ascii="Calibri" w:eastAsia="Times New Roman" w:hAnsi="Calibri" w:cs="Times New Roman"/>
                <w:b/>
                <w:bCs/>
                <w:color w:val="000000"/>
              </w:rPr>
              <w:t>X2</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49E2073D" w14:textId="77777777" w:rsidR="00F8199F" w:rsidRPr="00F8199F" w:rsidRDefault="00F8199F" w:rsidP="00F8199F">
            <w:pPr>
              <w:spacing w:after="0" w:line="240" w:lineRule="auto"/>
              <w:jc w:val="center"/>
              <w:rPr>
                <w:rFonts w:ascii="Calibri" w:eastAsia="Times New Roman" w:hAnsi="Calibri" w:cs="Times New Roman"/>
                <w:b/>
                <w:bCs/>
                <w:color w:val="000000"/>
              </w:rPr>
            </w:pPr>
            <w:r w:rsidRPr="00F8199F">
              <w:rPr>
                <w:rFonts w:ascii="Calibri" w:eastAsia="Times New Roman" w:hAnsi="Calibri" w:cs="Times New Roman"/>
                <w:b/>
                <w:bCs/>
                <w:color w:val="000000"/>
              </w:rPr>
              <w:t>X3</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7F3C9D27" w14:textId="77777777" w:rsidR="00F8199F" w:rsidRPr="00F8199F" w:rsidRDefault="00F8199F" w:rsidP="00F8199F">
            <w:pPr>
              <w:spacing w:after="0" w:line="240" w:lineRule="auto"/>
              <w:jc w:val="center"/>
              <w:rPr>
                <w:rFonts w:ascii="Calibri" w:eastAsia="Times New Roman" w:hAnsi="Calibri" w:cs="Times New Roman"/>
                <w:b/>
                <w:bCs/>
                <w:color w:val="000000"/>
              </w:rPr>
            </w:pPr>
            <w:r w:rsidRPr="00F8199F">
              <w:rPr>
                <w:rFonts w:ascii="Calibri" w:eastAsia="Times New Roman" w:hAnsi="Calibri" w:cs="Times New Roman"/>
                <w:b/>
                <w:bCs/>
                <w:color w:val="000000"/>
              </w:rPr>
              <w:t>X4</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5365D3E2" w14:textId="77777777" w:rsidR="00F8199F" w:rsidRPr="00F8199F" w:rsidRDefault="00F8199F" w:rsidP="00F8199F">
            <w:pPr>
              <w:spacing w:after="0" w:line="240" w:lineRule="auto"/>
              <w:jc w:val="center"/>
              <w:rPr>
                <w:rFonts w:ascii="Calibri" w:eastAsia="Times New Roman" w:hAnsi="Calibri" w:cs="Times New Roman"/>
                <w:b/>
                <w:bCs/>
                <w:color w:val="000000"/>
              </w:rPr>
            </w:pPr>
            <w:r w:rsidRPr="00F8199F">
              <w:rPr>
                <w:rFonts w:ascii="Calibri" w:eastAsia="Times New Roman" w:hAnsi="Calibri" w:cs="Times New Roman"/>
                <w:b/>
                <w:bCs/>
                <w:color w:val="000000"/>
              </w:rPr>
              <w:t>X5</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14:paraId="047E628B" w14:textId="77777777" w:rsidR="00F8199F" w:rsidRPr="00F8199F" w:rsidRDefault="00F8199F" w:rsidP="00F8199F">
            <w:pPr>
              <w:spacing w:after="0" w:line="240" w:lineRule="auto"/>
              <w:jc w:val="center"/>
              <w:rPr>
                <w:rFonts w:ascii="Calibri" w:eastAsia="Times New Roman" w:hAnsi="Calibri" w:cs="Times New Roman"/>
                <w:b/>
                <w:bCs/>
                <w:color w:val="000000"/>
              </w:rPr>
            </w:pPr>
            <w:r w:rsidRPr="00F8199F">
              <w:rPr>
                <w:rFonts w:ascii="Calibri" w:eastAsia="Times New Roman" w:hAnsi="Calibri" w:cs="Times New Roman"/>
                <w:b/>
                <w:bCs/>
                <w:color w:val="000000"/>
              </w:rPr>
              <w:t>X6</w:t>
            </w:r>
          </w:p>
        </w:tc>
        <w:tc>
          <w:tcPr>
            <w:tcW w:w="654" w:type="dxa"/>
            <w:tcBorders>
              <w:top w:val="single" w:sz="4" w:space="0" w:color="auto"/>
              <w:left w:val="nil"/>
              <w:bottom w:val="single" w:sz="4" w:space="0" w:color="auto"/>
              <w:right w:val="single" w:sz="4" w:space="0" w:color="auto"/>
            </w:tcBorders>
            <w:shd w:val="clear" w:color="auto" w:fill="auto"/>
            <w:noWrap/>
            <w:vAlign w:val="center"/>
            <w:hideMark/>
          </w:tcPr>
          <w:p w14:paraId="7F970F03" w14:textId="77777777" w:rsidR="00F8199F" w:rsidRPr="00F8199F" w:rsidRDefault="00F8199F" w:rsidP="00F8199F">
            <w:pPr>
              <w:spacing w:after="0" w:line="240" w:lineRule="auto"/>
              <w:jc w:val="center"/>
              <w:rPr>
                <w:rFonts w:ascii="Calibri" w:eastAsia="Times New Roman" w:hAnsi="Calibri" w:cs="Times New Roman"/>
                <w:b/>
                <w:bCs/>
                <w:color w:val="000000"/>
              </w:rPr>
            </w:pPr>
            <w:r w:rsidRPr="00F8199F">
              <w:rPr>
                <w:rFonts w:ascii="Calibri" w:eastAsia="Times New Roman" w:hAnsi="Calibri" w:cs="Times New Roman"/>
                <w:b/>
                <w:bCs/>
                <w:color w:val="000000"/>
              </w:rPr>
              <w:t>X7</w:t>
            </w:r>
          </w:p>
        </w:tc>
      </w:tr>
      <w:tr w:rsidR="00F8199F" w:rsidRPr="00F8199F" w14:paraId="56044096" w14:textId="77777777" w:rsidTr="00D226D8">
        <w:trPr>
          <w:trHeight w:val="300"/>
        </w:trPr>
        <w:tc>
          <w:tcPr>
            <w:tcW w:w="1165" w:type="dxa"/>
            <w:tcBorders>
              <w:top w:val="nil"/>
              <w:left w:val="single" w:sz="4" w:space="0" w:color="auto"/>
              <w:bottom w:val="single" w:sz="4" w:space="0" w:color="auto"/>
              <w:right w:val="single" w:sz="4" w:space="0" w:color="auto"/>
            </w:tcBorders>
            <w:shd w:val="clear" w:color="auto" w:fill="auto"/>
            <w:noWrap/>
            <w:vAlign w:val="center"/>
            <w:hideMark/>
          </w:tcPr>
          <w:p w14:paraId="51C3681D" w14:textId="77777777" w:rsidR="00F8199F" w:rsidRPr="00F8199F" w:rsidRDefault="00F8199F" w:rsidP="00F8199F">
            <w:pPr>
              <w:spacing w:after="0" w:line="240" w:lineRule="auto"/>
              <w:jc w:val="center"/>
              <w:rPr>
                <w:rFonts w:ascii="Calibri" w:eastAsia="Times New Roman" w:hAnsi="Calibri" w:cs="Times New Roman"/>
                <w:b/>
                <w:bCs/>
                <w:color w:val="000000"/>
              </w:rPr>
            </w:pPr>
            <w:r w:rsidRPr="00F8199F">
              <w:rPr>
                <w:rFonts w:ascii="Calibri" w:eastAsia="Times New Roman" w:hAnsi="Calibri" w:cs="Times New Roman"/>
                <w:b/>
                <w:bCs/>
                <w:color w:val="000000"/>
              </w:rPr>
              <w:t>Model 1</w:t>
            </w:r>
          </w:p>
        </w:tc>
        <w:tc>
          <w:tcPr>
            <w:tcW w:w="1056" w:type="dxa"/>
            <w:tcBorders>
              <w:top w:val="nil"/>
              <w:left w:val="nil"/>
              <w:bottom w:val="single" w:sz="4" w:space="0" w:color="auto"/>
              <w:right w:val="single" w:sz="4" w:space="0" w:color="auto"/>
            </w:tcBorders>
            <w:shd w:val="clear" w:color="auto" w:fill="auto"/>
            <w:noWrap/>
            <w:vAlign w:val="center"/>
            <w:hideMark/>
          </w:tcPr>
          <w:p w14:paraId="507E0A09" w14:textId="77777777" w:rsidR="00F8199F" w:rsidRPr="00F8199F" w:rsidRDefault="00F8199F" w:rsidP="00F8199F">
            <w:pPr>
              <w:spacing w:after="0" w:line="240" w:lineRule="auto"/>
              <w:jc w:val="center"/>
              <w:rPr>
                <w:rFonts w:ascii="Calibri" w:eastAsia="Times New Roman" w:hAnsi="Calibri" w:cs="Times New Roman"/>
                <w:color w:val="000000"/>
              </w:rPr>
            </w:pPr>
            <w:r w:rsidRPr="00F8199F">
              <w:rPr>
                <w:rFonts w:ascii="Calibri" w:eastAsia="Times New Roman" w:hAnsi="Calibri" w:cs="Times New Roman"/>
                <w:color w:val="000000"/>
              </w:rPr>
              <w:t>1.9160</w:t>
            </w:r>
          </w:p>
        </w:tc>
        <w:tc>
          <w:tcPr>
            <w:tcW w:w="1104" w:type="dxa"/>
            <w:tcBorders>
              <w:top w:val="nil"/>
              <w:left w:val="nil"/>
              <w:bottom w:val="single" w:sz="4" w:space="0" w:color="auto"/>
              <w:right w:val="single" w:sz="4" w:space="0" w:color="auto"/>
            </w:tcBorders>
            <w:shd w:val="clear" w:color="auto" w:fill="auto"/>
            <w:noWrap/>
            <w:vAlign w:val="center"/>
            <w:hideMark/>
          </w:tcPr>
          <w:p w14:paraId="0E53CB85" w14:textId="77777777" w:rsidR="00F8199F" w:rsidRPr="00F8199F" w:rsidRDefault="00F8199F" w:rsidP="00F8199F">
            <w:pPr>
              <w:spacing w:after="0" w:line="240" w:lineRule="auto"/>
              <w:jc w:val="center"/>
              <w:rPr>
                <w:rFonts w:ascii="Calibri" w:eastAsia="Times New Roman" w:hAnsi="Calibri" w:cs="Times New Roman"/>
                <w:color w:val="000000"/>
              </w:rPr>
            </w:pPr>
            <w:r w:rsidRPr="00F8199F">
              <w:rPr>
                <w:rFonts w:ascii="Calibri" w:eastAsia="Times New Roman" w:hAnsi="Calibri" w:cs="Times New Roman"/>
                <w:color w:val="000000"/>
              </w:rPr>
              <w:t>59.2640</w:t>
            </w:r>
          </w:p>
        </w:tc>
        <w:tc>
          <w:tcPr>
            <w:tcW w:w="816" w:type="dxa"/>
            <w:tcBorders>
              <w:top w:val="nil"/>
              <w:left w:val="nil"/>
              <w:bottom w:val="single" w:sz="4" w:space="0" w:color="auto"/>
              <w:right w:val="single" w:sz="4" w:space="0" w:color="auto"/>
            </w:tcBorders>
            <w:shd w:val="clear" w:color="auto" w:fill="auto"/>
            <w:noWrap/>
            <w:vAlign w:val="center"/>
            <w:hideMark/>
          </w:tcPr>
          <w:p w14:paraId="3FB37566" w14:textId="77777777" w:rsidR="00F8199F" w:rsidRPr="00F8199F" w:rsidRDefault="00F8199F" w:rsidP="00F8199F">
            <w:pPr>
              <w:spacing w:after="0" w:line="240" w:lineRule="auto"/>
              <w:jc w:val="center"/>
              <w:rPr>
                <w:rFonts w:ascii="Calibri" w:eastAsia="Times New Roman" w:hAnsi="Calibri" w:cs="Times New Roman"/>
                <w:color w:val="000000"/>
              </w:rPr>
            </w:pPr>
            <w:r w:rsidRPr="00F8199F">
              <w:rPr>
                <w:rFonts w:ascii="Calibri" w:eastAsia="Times New Roman" w:hAnsi="Calibri" w:cs="Times New Roman"/>
                <w:color w:val="000000"/>
              </w:rPr>
              <w:t>NA</w:t>
            </w:r>
          </w:p>
        </w:tc>
        <w:tc>
          <w:tcPr>
            <w:tcW w:w="960" w:type="dxa"/>
            <w:tcBorders>
              <w:top w:val="nil"/>
              <w:left w:val="nil"/>
              <w:bottom w:val="single" w:sz="4" w:space="0" w:color="auto"/>
              <w:right w:val="single" w:sz="4" w:space="0" w:color="auto"/>
            </w:tcBorders>
            <w:shd w:val="clear" w:color="auto" w:fill="auto"/>
            <w:noWrap/>
            <w:vAlign w:val="center"/>
            <w:hideMark/>
          </w:tcPr>
          <w:p w14:paraId="62AB99DA" w14:textId="77777777" w:rsidR="00F8199F" w:rsidRPr="00F8199F" w:rsidRDefault="00F8199F" w:rsidP="00F8199F">
            <w:pPr>
              <w:spacing w:after="0" w:line="240" w:lineRule="auto"/>
              <w:jc w:val="center"/>
              <w:rPr>
                <w:rFonts w:ascii="Calibri" w:eastAsia="Times New Roman" w:hAnsi="Calibri" w:cs="Times New Roman"/>
                <w:color w:val="000000"/>
              </w:rPr>
            </w:pPr>
            <w:r w:rsidRPr="00F8199F">
              <w:rPr>
                <w:rFonts w:ascii="Calibri" w:eastAsia="Times New Roman" w:hAnsi="Calibri" w:cs="Times New Roman"/>
                <w:color w:val="000000"/>
              </w:rPr>
              <w:t>NA</w:t>
            </w:r>
          </w:p>
        </w:tc>
        <w:tc>
          <w:tcPr>
            <w:tcW w:w="960" w:type="dxa"/>
            <w:tcBorders>
              <w:top w:val="nil"/>
              <w:left w:val="nil"/>
              <w:bottom w:val="single" w:sz="4" w:space="0" w:color="auto"/>
              <w:right w:val="single" w:sz="4" w:space="0" w:color="auto"/>
            </w:tcBorders>
            <w:shd w:val="clear" w:color="auto" w:fill="auto"/>
            <w:noWrap/>
            <w:vAlign w:val="center"/>
            <w:hideMark/>
          </w:tcPr>
          <w:p w14:paraId="6C3A2B31" w14:textId="77777777" w:rsidR="00F8199F" w:rsidRPr="00F8199F" w:rsidRDefault="00F8199F" w:rsidP="00F8199F">
            <w:pPr>
              <w:spacing w:after="0" w:line="240" w:lineRule="auto"/>
              <w:jc w:val="center"/>
              <w:rPr>
                <w:rFonts w:ascii="Calibri" w:eastAsia="Times New Roman" w:hAnsi="Calibri" w:cs="Times New Roman"/>
                <w:color w:val="000000"/>
              </w:rPr>
            </w:pPr>
            <w:r w:rsidRPr="00F8199F">
              <w:rPr>
                <w:rFonts w:ascii="Calibri" w:eastAsia="Times New Roman" w:hAnsi="Calibri" w:cs="Times New Roman"/>
                <w:color w:val="000000"/>
              </w:rPr>
              <w:t>NA</w:t>
            </w:r>
          </w:p>
        </w:tc>
        <w:tc>
          <w:tcPr>
            <w:tcW w:w="960" w:type="dxa"/>
            <w:tcBorders>
              <w:top w:val="nil"/>
              <w:left w:val="nil"/>
              <w:bottom w:val="single" w:sz="4" w:space="0" w:color="auto"/>
              <w:right w:val="single" w:sz="4" w:space="0" w:color="auto"/>
            </w:tcBorders>
            <w:shd w:val="clear" w:color="auto" w:fill="auto"/>
            <w:noWrap/>
            <w:vAlign w:val="center"/>
            <w:hideMark/>
          </w:tcPr>
          <w:p w14:paraId="0E97DF54" w14:textId="77777777" w:rsidR="00F8199F" w:rsidRPr="00F8199F" w:rsidRDefault="00F8199F" w:rsidP="00F8199F">
            <w:pPr>
              <w:spacing w:after="0" w:line="240" w:lineRule="auto"/>
              <w:jc w:val="center"/>
              <w:rPr>
                <w:rFonts w:ascii="Calibri" w:eastAsia="Times New Roman" w:hAnsi="Calibri" w:cs="Times New Roman"/>
                <w:color w:val="000000"/>
              </w:rPr>
            </w:pPr>
            <w:r w:rsidRPr="00F8199F">
              <w:rPr>
                <w:rFonts w:ascii="Calibri" w:eastAsia="Times New Roman" w:hAnsi="Calibri" w:cs="Times New Roman"/>
                <w:color w:val="000000"/>
              </w:rPr>
              <w:t>-4.6550</w:t>
            </w:r>
          </w:p>
        </w:tc>
        <w:tc>
          <w:tcPr>
            <w:tcW w:w="960" w:type="dxa"/>
            <w:tcBorders>
              <w:top w:val="nil"/>
              <w:left w:val="nil"/>
              <w:bottom w:val="single" w:sz="4" w:space="0" w:color="auto"/>
              <w:right w:val="single" w:sz="4" w:space="0" w:color="auto"/>
            </w:tcBorders>
            <w:shd w:val="clear" w:color="auto" w:fill="auto"/>
            <w:noWrap/>
            <w:vAlign w:val="center"/>
            <w:hideMark/>
          </w:tcPr>
          <w:p w14:paraId="735F5BF9" w14:textId="77777777" w:rsidR="00F8199F" w:rsidRPr="00F8199F" w:rsidRDefault="00F8199F" w:rsidP="00F8199F">
            <w:pPr>
              <w:spacing w:after="0" w:line="240" w:lineRule="auto"/>
              <w:jc w:val="center"/>
              <w:rPr>
                <w:rFonts w:ascii="Calibri" w:eastAsia="Times New Roman" w:hAnsi="Calibri" w:cs="Times New Roman"/>
                <w:color w:val="000000"/>
              </w:rPr>
            </w:pPr>
            <w:r w:rsidRPr="00F8199F">
              <w:rPr>
                <w:rFonts w:ascii="Calibri" w:eastAsia="Times New Roman" w:hAnsi="Calibri" w:cs="Times New Roman"/>
                <w:color w:val="000000"/>
              </w:rPr>
              <w:t>NA</w:t>
            </w:r>
          </w:p>
        </w:tc>
        <w:tc>
          <w:tcPr>
            <w:tcW w:w="654" w:type="dxa"/>
            <w:tcBorders>
              <w:top w:val="nil"/>
              <w:left w:val="nil"/>
              <w:bottom w:val="single" w:sz="4" w:space="0" w:color="auto"/>
              <w:right w:val="single" w:sz="4" w:space="0" w:color="auto"/>
            </w:tcBorders>
            <w:shd w:val="clear" w:color="auto" w:fill="auto"/>
            <w:noWrap/>
            <w:vAlign w:val="center"/>
            <w:hideMark/>
          </w:tcPr>
          <w:p w14:paraId="2C586415" w14:textId="77777777" w:rsidR="00F8199F" w:rsidRPr="00F8199F" w:rsidRDefault="00F8199F" w:rsidP="00F8199F">
            <w:pPr>
              <w:spacing w:after="0" w:line="240" w:lineRule="auto"/>
              <w:jc w:val="center"/>
              <w:rPr>
                <w:rFonts w:ascii="Calibri" w:eastAsia="Times New Roman" w:hAnsi="Calibri" w:cs="Times New Roman"/>
                <w:color w:val="000000"/>
              </w:rPr>
            </w:pPr>
            <w:r w:rsidRPr="00F8199F">
              <w:rPr>
                <w:rFonts w:ascii="Calibri" w:eastAsia="Times New Roman" w:hAnsi="Calibri" w:cs="Times New Roman"/>
                <w:color w:val="000000"/>
              </w:rPr>
              <w:t>NA</w:t>
            </w:r>
          </w:p>
        </w:tc>
      </w:tr>
    </w:tbl>
    <w:p w14:paraId="7C2E94DA" w14:textId="77777777" w:rsidR="00F8199F" w:rsidRDefault="00F8199F" w:rsidP="004E4FB3">
      <w:pPr>
        <w:spacing w:after="0" w:line="240" w:lineRule="auto"/>
        <w:rPr>
          <w:b/>
          <w:bCs/>
          <w:sz w:val="28"/>
          <w:szCs w:val="28"/>
          <w:u w:val="single"/>
        </w:rPr>
      </w:pPr>
    </w:p>
    <w:tbl>
      <w:tblPr>
        <w:tblW w:w="8635" w:type="dxa"/>
        <w:tblLook w:val="04A0" w:firstRow="1" w:lastRow="0" w:firstColumn="1" w:lastColumn="0" w:noHBand="0" w:noVBand="1"/>
      </w:tblPr>
      <w:tblGrid>
        <w:gridCol w:w="1165"/>
        <w:gridCol w:w="1056"/>
        <w:gridCol w:w="1104"/>
        <w:gridCol w:w="810"/>
        <w:gridCol w:w="900"/>
        <w:gridCol w:w="990"/>
        <w:gridCol w:w="990"/>
        <w:gridCol w:w="990"/>
        <w:gridCol w:w="630"/>
      </w:tblGrid>
      <w:tr w:rsidR="00004D5A" w:rsidRPr="00004D5A" w14:paraId="51CBC898" w14:textId="77777777" w:rsidTr="00D226D8">
        <w:trPr>
          <w:trHeight w:val="300"/>
        </w:trPr>
        <w:tc>
          <w:tcPr>
            <w:tcW w:w="1165" w:type="dxa"/>
            <w:tcBorders>
              <w:top w:val="single" w:sz="4" w:space="0" w:color="auto"/>
              <w:left w:val="single" w:sz="4" w:space="0" w:color="auto"/>
              <w:bottom w:val="single" w:sz="4" w:space="0" w:color="auto"/>
              <w:right w:val="single" w:sz="4" w:space="0" w:color="auto"/>
            </w:tcBorders>
            <w:shd w:val="clear" w:color="auto" w:fill="auto"/>
            <w:noWrap/>
            <w:hideMark/>
          </w:tcPr>
          <w:p w14:paraId="221171A6" w14:textId="77777777" w:rsidR="00004D5A" w:rsidRPr="00004D5A" w:rsidRDefault="00004D5A" w:rsidP="00004D5A">
            <w:pPr>
              <w:spacing w:after="0" w:line="240" w:lineRule="auto"/>
              <w:rPr>
                <w:rFonts w:ascii="Calibri" w:eastAsia="Times New Roman" w:hAnsi="Calibri" w:cs="Times New Roman"/>
                <w:b/>
                <w:bCs/>
                <w:color w:val="000000"/>
              </w:rPr>
            </w:pPr>
            <w:r w:rsidRPr="00004D5A">
              <w:rPr>
                <w:rFonts w:ascii="Calibri" w:eastAsia="Times New Roman" w:hAnsi="Calibri" w:cs="Times New Roman"/>
                <w:b/>
                <w:bCs/>
                <w:color w:val="000000"/>
              </w:rPr>
              <w:t>India</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14:paraId="1241A9ED" w14:textId="77777777" w:rsidR="00004D5A" w:rsidRPr="00004D5A" w:rsidRDefault="00004D5A" w:rsidP="00004D5A">
            <w:pPr>
              <w:spacing w:after="0" w:line="240" w:lineRule="auto"/>
              <w:jc w:val="center"/>
              <w:rPr>
                <w:rFonts w:ascii="Calibri" w:eastAsia="Times New Roman" w:hAnsi="Calibri" w:cs="Times New Roman"/>
                <w:b/>
                <w:bCs/>
                <w:color w:val="000000"/>
              </w:rPr>
            </w:pPr>
            <w:r w:rsidRPr="00004D5A">
              <w:rPr>
                <w:rFonts w:ascii="Calibri" w:eastAsia="Times New Roman" w:hAnsi="Calibri" w:cs="Times New Roman"/>
                <w:b/>
                <w:bCs/>
                <w:color w:val="000000"/>
              </w:rPr>
              <w:t>Intercept</w:t>
            </w:r>
          </w:p>
        </w:tc>
        <w:tc>
          <w:tcPr>
            <w:tcW w:w="1104" w:type="dxa"/>
            <w:tcBorders>
              <w:top w:val="single" w:sz="4" w:space="0" w:color="auto"/>
              <w:left w:val="nil"/>
              <w:bottom w:val="single" w:sz="4" w:space="0" w:color="auto"/>
              <w:right w:val="single" w:sz="4" w:space="0" w:color="auto"/>
            </w:tcBorders>
            <w:shd w:val="clear" w:color="auto" w:fill="auto"/>
            <w:noWrap/>
            <w:vAlign w:val="center"/>
            <w:hideMark/>
          </w:tcPr>
          <w:p w14:paraId="7C209A8C" w14:textId="77777777" w:rsidR="00004D5A" w:rsidRPr="00004D5A" w:rsidRDefault="00004D5A" w:rsidP="00004D5A">
            <w:pPr>
              <w:spacing w:after="0" w:line="240" w:lineRule="auto"/>
              <w:jc w:val="center"/>
              <w:rPr>
                <w:rFonts w:ascii="Calibri" w:eastAsia="Times New Roman" w:hAnsi="Calibri" w:cs="Times New Roman"/>
                <w:b/>
                <w:bCs/>
                <w:color w:val="000000"/>
              </w:rPr>
            </w:pPr>
            <w:r w:rsidRPr="00004D5A">
              <w:rPr>
                <w:rFonts w:ascii="Calibri" w:eastAsia="Times New Roman" w:hAnsi="Calibri" w:cs="Times New Roman"/>
                <w:b/>
                <w:bCs/>
                <w:color w:val="000000"/>
              </w:rPr>
              <w:t>X1</w:t>
            </w:r>
          </w:p>
        </w:tc>
        <w:tc>
          <w:tcPr>
            <w:tcW w:w="810" w:type="dxa"/>
            <w:tcBorders>
              <w:top w:val="single" w:sz="4" w:space="0" w:color="auto"/>
              <w:left w:val="nil"/>
              <w:bottom w:val="single" w:sz="4" w:space="0" w:color="auto"/>
              <w:right w:val="single" w:sz="4" w:space="0" w:color="auto"/>
            </w:tcBorders>
            <w:shd w:val="clear" w:color="auto" w:fill="auto"/>
            <w:noWrap/>
            <w:vAlign w:val="center"/>
            <w:hideMark/>
          </w:tcPr>
          <w:p w14:paraId="09D5E892" w14:textId="77777777" w:rsidR="00004D5A" w:rsidRPr="00004D5A" w:rsidRDefault="00004D5A" w:rsidP="00004D5A">
            <w:pPr>
              <w:spacing w:after="0" w:line="240" w:lineRule="auto"/>
              <w:jc w:val="center"/>
              <w:rPr>
                <w:rFonts w:ascii="Calibri" w:eastAsia="Times New Roman" w:hAnsi="Calibri" w:cs="Times New Roman"/>
                <w:b/>
                <w:bCs/>
                <w:color w:val="000000"/>
              </w:rPr>
            </w:pPr>
            <w:r w:rsidRPr="00004D5A">
              <w:rPr>
                <w:rFonts w:ascii="Calibri" w:eastAsia="Times New Roman" w:hAnsi="Calibri" w:cs="Times New Roman"/>
                <w:b/>
                <w:bCs/>
                <w:color w:val="000000"/>
              </w:rPr>
              <w:t>X2</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6E47D851" w14:textId="77777777" w:rsidR="00004D5A" w:rsidRPr="00004D5A" w:rsidRDefault="00004D5A" w:rsidP="00004D5A">
            <w:pPr>
              <w:spacing w:after="0" w:line="240" w:lineRule="auto"/>
              <w:jc w:val="center"/>
              <w:rPr>
                <w:rFonts w:ascii="Calibri" w:eastAsia="Times New Roman" w:hAnsi="Calibri" w:cs="Times New Roman"/>
                <w:b/>
                <w:bCs/>
                <w:color w:val="000000"/>
              </w:rPr>
            </w:pPr>
            <w:r w:rsidRPr="00004D5A">
              <w:rPr>
                <w:rFonts w:ascii="Calibri" w:eastAsia="Times New Roman" w:hAnsi="Calibri" w:cs="Times New Roman"/>
                <w:b/>
                <w:bCs/>
                <w:color w:val="000000"/>
              </w:rPr>
              <w:t>X3</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55428CDE" w14:textId="77777777" w:rsidR="00004D5A" w:rsidRPr="00004D5A" w:rsidRDefault="00004D5A" w:rsidP="00004D5A">
            <w:pPr>
              <w:spacing w:after="0" w:line="240" w:lineRule="auto"/>
              <w:jc w:val="center"/>
              <w:rPr>
                <w:rFonts w:ascii="Calibri" w:eastAsia="Times New Roman" w:hAnsi="Calibri" w:cs="Times New Roman"/>
                <w:b/>
                <w:bCs/>
                <w:color w:val="000000"/>
              </w:rPr>
            </w:pPr>
            <w:r w:rsidRPr="00004D5A">
              <w:rPr>
                <w:rFonts w:ascii="Calibri" w:eastAsia="Times New Roman" w:hAnsi="Calibri" w:cs="Times New Roman"/>
                <w:b/>
                <w:bCs/>
                <w:color w:val="000000"/>
              </w:rPr>
              <w:t>X4</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7522FAC9" w14:textId="77777777" w:rsidR="00004D5A" w:rsidRPr="00004D5A" w:rsidRDefault="00004D5A" w:rsidP="00004D5A">
            <w:pPr>
              <w:spacing w:after="0" w:line="240" w:lineRule="auto"/>
              <w:jc w:val="center"/>
              <w:rPr>
                <w:rFonts w:ascii="Calibri" w:eastAsia="Times New Roman" w:hAnsi="Calibri" w:cs="Times New Roman"/>
                <w:b/>
                <w:bCs/>
                <w:color w:val="000000"/>
              </w:rPr>
            </w:pPr>
            <w:r w:rsidRPr="00004D5A">
              <w:rPr>
                <w:rFonts w:ascii="Calibri" w:eastAsia="Times New Roman" w:hAnsi="Calibri" w:cs="Times New Roman"/>
                <w:b/>
                <w:bCs/>
                <w:color w:val="000000"/>
              </w:rPr>
              <w:t>X5</w:t>
            </w:r>
          </w:p>
        </w:tc>
        <w:tc>
          <w:tcPr>
            <w:tcW w:w="990" w:type="dxa"/>
            <w:tcBorders>
              <w:top w:val="single" w:sz="4" w:space="0" w:color="auto"/>
              <w:left w:val="nil"/>
              <w:bottom w:val="single" w:sz="4" w:space="0" w:color="auto"/>
              <w:right w:val="single" w:sz="4" w:space="0" w:color="auto"/>
            </w:tcBorders>
            <w:shd w:val="clear" w:color="auto" w:fill="auto"/>
            <w:noWrap/>
            <w:vAlign w:val="center"/>
            <w:hideMark/>
          </w:tcPr>
          <w:p w14:paraId="59FBDE90" w14:textId="77777777" w:rsidR="00004D5A" w:rsidRPr="00004D5A" w:rsidRDefault="00004D5A" w:rsidP="00004D5A">
            <w:pPr>
              <w:spacing w:after="0" w:line="240" w:lineRule="auto"/>
              <w:jc w:val="center"/>
              <w:rPr>
                <w:rFonts w:ascii="Calibri" w:eastAsia="Times New Roman" w:hAnsi="Calibri" w:cs="Times New Roman"/>
                <w:b/>
                <w:bCs/>
                <w:color w:val="000000"/>
              </w:rPr>
            </w:pPr>
            <w:r w:rsidRPr="00004D5A">
              <w:rPr>
                <w:rFonts w:ascii="Calibri" w:eastAsia="Times New Roman" w:hAnsi="Calibri" w:cs="Times New Roman"/>
                <w:b/>
                <w:bCs/>
                <w:color w:val="000000"/>
              </w:rPr>
              <w:t>X6</w:t>
            </w:r>
          </w:p>
        </w:tc>
        <w:tc>
          <w:tcPr>
            <w:tcW w:w="630" w:type="dxa"/>
            <w:tcBorders>
              <w:top w:val="single" w:sz="4" w:space="0" w:color="auto"/>
              <w:left w:val="nil"/>
              <w:bottom w:val="single" w:sz="4" w:space="0" w:color="auto"/>
              <w:right w:val="single" w:sz="4" w:space="0" w:color="auto"/>
            </w:tcBorders>
            <w:shd w:val="clear" w:color="auto" w:fill="auto"/>
            <w:noWrap/>
            <w:vAlign w:val="center"/>
            <w:hideMark/>
          </w:tcPr>
          <w:p w14:paraId="2E9629BB" w14:textId="77777777" w:rsidR="00004D5A" w:rsidRPr="00004D5A" w:rsidRDefault="00004D5A" w:rsidP="00004D5A">
            <w:pPr>
              <w:spacing w:after="0" w:line="240" w:lineRule="auto"/>
              <w:jc w:val="center"/>
              <w:rPr>
                <w:rFonts w:ascii="Calibri" w:eastAsia="Times New Roman" w:hAnsi="Calibri" w:cs="Times New Roman"/>
                <w:b/>
                <w:bCs/>
                <w:color w:val="000000"/>
              </w:rPr>
            </w:pPr>
            <w:r w:rsidRPr="00004D5A">
              <w:rPr>
                <w:rFonts w:ascii="Calibri" w:eastAsia="Times New Roman" w:hAnsi="Calibri" w:cs="Times New Roman"/>
                <w:b/>
                <w:bCs/>
                <w:color w:val="000000"/>
              </w:rPr>
              <w:t>X7</w:t>
            </w:r>
          </w:p>
        </w:tc>
      </w:tr>
      <w:tr w:rsidR="00004D5A" w:rsidRPr="00004D5A" w14:paraId="03CF6D1B" w14:textId="77777777" w:rsidTr="00D226D8">
        <w:trPr>
          <w:trHeight w:val="300"/>
        </w:trPr>
        <w:tc>
          <w:tcPr>
            <w:tcW w:w="1165" w:type="dxa"/>
            <w:tcBorders>
              <w:top w:val="nil"/>
              <w:left w:val="single" w:sz="4" w:space="0" w:color="auto"/>
              <w:bottom w:val="single" w:sz="4" w:space="0" w:color="auto"/>
              <w:right w:val="single" w:sz="4" w:space="0" w:color="auto"/>
            </w:tcBorders>
            <w:shd w:val="clear" w:color="auto" w:fill="auto"/>
            <w:noWrap/>
            <w:vAlign w:val="bottom"/>
            <w:hideMark/>
          </w:tcPr>
          <w:p w14:paraId="11DB4B02" w14:textId="77777777" w:rsidR="00004D5A" w:rsidRPr="00004D5A" w:rsidRDefault="00004D5A" w:rsidP="00004D5A">
            <w:pPr>
              <w:spacing w:after="0" w:line="240" w:lineRule="auto"/>
              <w:rPr>
                <w:rFonts w:ascii="Calibri" w:eastAsia="Times New Roman" w:hAnsi="Calibri" w:cs="Times New Roman"/>
                <w:b/>
                <w:bCs/>
                <w:color w:val="000000"/>
              </w:rPr>
            </w:pPr>
            <w:r w:rsidRPr="00004D5A">
              <w:rPr>
                <w:rFonts w:ascii="Calibri" w:eastAsia="Times New Roman" w:hAnsi="Calibri" w:cs="Times New Roman"/>
                <w:b/>
                <w:bCs/>
                <w:color w:val="000000"/>
              </w:rPr>
              <w:t>Model 1</w:t>
            </w:r>
          </w:p>
        </w:tc>
        <w:tc>
          <w:tcPr>
            <w:tcW w:w="1056" w:type="dxa"/>
            <w:tcBorders>
              <w:top w:val="nil"/>
              <w:left w:val="nil"/>
              <w:bottom w:val="single" w:sz="4" w:space="0" w:color="auto"/>
              <w:right w:val="single" w:sz="4" w:space="0" w:color="auto"/>
            </w:tcBorders>
            <w:shd w:val="clear" w:color="auto" w:fill="auto"/>
            <w:noWrap/>
            <w:vAlign w:val="center"/>
            <w:hideMark/>
          </w:tcPr>
          <w:p w14:paraId="24D952C3" w14:textId="77777777" w:rsidR="00004D5A" w:rsidRPr="00004D5A" w:rsidRDefault="00004D5A" w:rsidP="00004D5A">
            <w:pPr>
              <w:spacing w:after="0" w:line="240" w:lineRule="auto"/>
              <w:jc w:val="center"/>
              <w:rPr>
                <w:rFonts w:ascii="Calibri" w:eastAsia="Times New Roman" w:hAnsi="Calibri" w:cs="Times New Roman"/>
                <w:color w:val="000000"/>
              </w:rPr>
            </w:pPr>
            <w:r w:rsidRPr="00004D5A">
              <w:rPr>
                <w:rFonts w:ascii="Calibri" w:eastAsia="Times New Roman" w:hAnsi="Calibri" w:cs="Times New Roman"/>
                <w:color w:val="000000"/>
              </w:rPr>
              <w:t>0.0622</w:t>
            </w:r>
          </w:p>
        </w:tc>
        <w:tc>
          <w:tcPr>
            <w:tcW w:w="1104" w:type="dxa"/>
            <w:tcBorders>
              <w:top w:val="nil"/>
              <w:left w:val="nil"/>
              <w:bottom w:val="single" w:sz="4" w:space="0" w:color="auto"/>
              <w:right w:val="single" w:sz="4" w:space="0" w:color="auto"/>
            </w:tcBorders>
            <w:shd w:val="clear" w:color="auto" w:fill="auto"/>
            <w:noWrap/>
            <w:vAlign w:val="center"/>
            <w:hideMark/>
          </w:tcPr>
          <w:p w14:paraId="4048BDCF" w14:textId="77777777" w:rsidR="00004D5A" w:rsidRPr="00004D5A" w:rsidRDefault="00004D5A" w:rsidP="00004D5A">
            <w:pPr>
              <w:spacing w:after="0" w:line="240" w:lineRule="auto"/>
              <w:jc w:val="center"/>
              <w:rPr>
                <w:rFonts w:ascii="Calibri" w:eastAsia="Times New Roman" w:hAnsi="Calibri" w:cs="Times New Roman"/>
                <w:color w:val="000000"/>
              </w:rPr>
            </w:pPr>
            <w:r w:rsidRPr="00004D5A">
              <w:rPr>
                <w:rFonts w:ascii="Calibri" w:eastAsia="Times New Roman" w:hAnsi="Calibri" w:cs="Times New Roman"/>
                <w:color w:val="000000"/>
              </w:rPr>
              <w:t xml:space="preserve">&lt; 2e-16 </w:t>
            </w:r>
          </w:p>
        </w:tc>
        <w:tc>
          <w:tcPr>
            <w:tcW w:w="810" w:type="dxa"/>
            <w:tcBorders>
              <w:top w:val="nil"/>
              <w:left w:val="nil"/>
              <w:bottom w:val="single" w:sz="4" w:space="0" w:color="auto"/>
              <w:right w:val="single" w:sz="4" w:space="0" w:color="auto"/>
            </w:tcBorders>
            <w:shd w:val="clear" w:color="auto" w:fill="auto"/>
            <w:noWrap/>
            <w:vAlign w:val="center"/>
            <w:hideMark/>
          </w:tcPr>
          <w:p w14:paraId="41A6862A" w14:textId="77777777" w:rsidR="00004D5A" w:rsidRPr="00004D5A" w:rsidRDefault="00004D5A" w:rsidP="00004D5A">
            <w:pPr>
              <w:spacing w:after="0" w:line="240" w:lineRule="auto"/>
              <w:jc w:val="center"/>
              <w:rPr>
                <w:rFonts w:ascii="Calibri" w:eastAsia="Times New Roman" w:hAnsi="Calibri" w:cs="Times New Roman"/>
                <w:color w:val="000000"/>
              </w:rPr>
            </w:pPr>
            <w:r w:rsidRPr="00004D5A">
              <w:rPr>
                <w:rFonts w:ascii="Calibri" w:eastAsia="Times New Roman" w:hAnsi="Calibri" w:cs="Times New Roman"/>
                <w:color w:val="000000"/>
              </w:rPr>
              <w:t>NA</w:t>
            </w:r>
          </w:p>
        </w:tc>
        <w:tc>
          <w:tcPr>
            <w:tcW w:w="900" w:type="dxa"/>
            <w:tcBorders>
              <w:top w:val="nil"/>
              <w:left w:val="nil"/>
              <w:bottom w:val="single" w:sz="4" w:space="0" w:color="auto"/>
              <w:right w:val="single" w:sz="4" w:space="0" w:color="auto"/>
            </w:tcBorders>
            <w:shd w:val="clear" w:color="auto" w:fill="auto"/>
            <w:noWrap/>
            <w:vAlign w:val="center"/>
            <w:hideMark/>
          </w:tcPr>
          <w:p w14:paraId="2C75DC8A" w14:textId="77777777" w:rsidR="00004D5A" w:rsidRPr="00004D5A" w:rsidRDefault="00004D5A" w:rsidP="00004D5A">
            <w:pPr>
              <w:spacing w:after="0" w:line="240" w:lineRule="auto"/>
              <w:jc w:val="center"/>
              <w:rPr>
                <w:rFonts w:ascii="Calibri" w:eastAsia="Times New Roman" w:hAnsi="Calibri" w:cs="Times New Roman"/>
                <w:color w:val="000000"/>
              </w:rPr>
            </w:pPr>
            <w:r w:rsidRPr="00004D5A">
              <w:rPr>
                <w:rFonts w:ascii="Calibri" w:eastAsia="Times New Roman" w:hAnsi="Calibri" w:cs="Times New Roman"/>
                <w:color w:val="000000"/>
              </w:rPr>
              <w:t>NA</w:t>
            </w:r>
          </w:p>
        </w:tc>
        <w:tc>
          <w:tcPr>
            <w:tcW w:w="990" w:type="dxa"/>
            <w:tcBorders>
              <w:top w:val="nil"/>
              <w:left w:val="nil"/>
              <w:bottom w:val="single" w:sz="4" w:space="0" w:color="auto"/>
              <w:right w:val="single" w:sz="4" w:space="0" w:color="auto"/>
            </w:tcBorders>
            <w:shd w:val="clear" w:color="auto" w:fill="auto"/>
            <w:noWrap/>
            <w:vAlign w:val="center"/>
            <w:hideMark/>
          </w:tcPr>
          <w:p w14:paraId="409A6776" w14:textId="77777777" w:rsidR="00004D5A" w:rsidRPr="00004D5A" w:rsidRDefault="00004D5A" w:rsidP="00004D5A">
            <w:pPr>
              <w:spacing w:after="0" w:line="240" w:lineRule="auto"/>
              <w:jc w:val="center"/>
              <w:rPr>
                <w:rFonts w:ascii="Calibri" w:eastAsia="Times New Roman" w:hAnsi="Calibri" w:cs="Times New Roman"/>
                <w:color w:val="000000"/>
              </w:rPr>
            </w:pPr>
            <w:r w:rsidRPr="00004D5A">
              <w:rPr>
                <w:rFonts w:ascii="Calibri" w:eastAsia="Times New Roman" w:hAnsi="Calibri" w:cs="Times New Roman"/>
                <w:color w:val="000000"/>
              </w:rPr>
              <w:t>NA</w:t>
            </w:r>
          </w:p>
        </w:tc>
        <w:tc>
          <w:tcPr>
            <w:tcW w:w="990" w:type="dxa"/>
            <w:tcBorders>
              <w:top w:val="nil"/>
              <w:left w:val="nil"/>
              <w:bottom w:val="single" w:sz="4" w:space="0" w:color="auto"/>
              <w:right w:val="single" w:sz="4" w:space="0" w:color="auto"/>
            </w:tcBorders>
            <w:shd w:val="clear" w:color="auto" w:fill="auto"/>
            <w:noWrap/>
            <w:vAlign w:val="center"/>
            <w:hideMark/>
          </w:tcPr>
          <w:p w14:paraId="7E7FDEB9" w14:textId="77777777" w:rsidR="00004D5A" w:rsidRPr="00004D5A" w:rsidRDefault="00004D5A" w:rsidP="00004D5A">
            <w:pPr>
              <w:spacing w:after="0" w:line="240" w:lineRule="auto"/>
              <w:jc w:val="center"/>
              <w:rPr>
                <w:rFonts w:ascii="Calibri" w:eastAsia="Times New Roman" w:hAnsi="Calibri" w:cs="Times New Roman"/>
                <w:color w:val="000000"/>
              </w:rPr>
            </w:pPr>
            <w:r w:rsidRPr="00004D5A">
              <w:rPr>
                <w:rFonts w:ascii="Calibri" w:eastAsia="Times New Roman" w:hAnsi="Calibri" w:cs="Times New Roman"/>
                <w:color w:val="000000"/>
              </w:rPr>
              <w:t>0.0000</w:t>
            </w:r>
          </w:p>
        </w:tc>
        <w:tc>
          <w:tcPr>
            <w:tcW w:w="990" w:type="dxa"/>
            <w:tcBorders>
              <w:top w:val="nil"/>
              <w:left w:val="nil"/>
              <w:bottom w:val="single" w:sz="4" w:space="0" w:color="auto"/>
              <w:right w:val="single" w:sz="4" w:space="0" w:color="auto"/>
            </w:tcBorders>
            <w:shd w:val="clear" w:color="auto" w:fill="auto"/>
            <w:noWrap/>
            <w:vAlign w:val="center"/>
            <w:hideMark/>
          </w:tcPr>
          <w:p w14:paraId="0A905CA4" w14:textId="77777777" w:rsidR="00004D5A" w:rsidRPr="00004D5A" w:rsidRDefault="00004D5A" w:rsidP="00004D5A">
            <w:pPr>
              <w:spacing w:after="0" w:line="240" w:lineRule="auto"/>
              <w:jc w:val="center"/>
              <w:rPr>
                <w:rFonts w:ascii="Calibri" w:eastAsia="Times New Roman" w:hAnsi="Calibri" w:cs="Times New Roman"/>
                <w:color w:val="000000"/>
              </w:rPr>
            </w:pPr>
            <w:r w:rsidRPr="00004D5A">
              <w:rPr>
                <w:rFonts w:ascii="Calibri" w:eastAsia="Times New Roman" w:hAnsi="Calibri" w:cs="Times New Roman"/>
                <w:color w:val="000000"/>
              </w:rPr>
              <w:t>NA</w:t>
            </w:r>
          </w:p>
        </w:tc>
        <w:tc>
          <w:tcPr>
            <w:tcW w:w="630" w:type="dxa"/>
            <w:tcBorders>
              <w:top w:val="nil"/>
              <w:left w:val="nil"/>
              <w:bottom w:val="single" w:sz="4" w:space="0" w:color="auto"/>
              <w:right w:val="single" w:sz="4" w:space="0" w:color="auto"/>
            </w:tcBorders>
            <w:shd w:val="clear" w:color="auto" w:fill="auto"/>
            <w:noWrap/>
            <w:vAlign w:val="center"/>
            <w:hideMark/>
          </w:tcPr>
          <w:p w14:paraId="5F3EB5C0" w14:textId="77777777" w:rsidR="00004D5A" w:rsidRPr="00004D5A" w:rsidRDefault="00004D5A" w:rsidP="00004D5A">
            <w:pPr>
              <w:spacing w:after="0" w:line="240" w:lineRule="auto"/>
              <w:jc w:val="center"/>
              <w:rPr>
                <w:rFonts w:ascii="Calibri" w:eastAsia="Times New Roman" w:hAnsi="Calibri" w:cs="Times New Roman"/>
                <w:color w:val="000000"/>
              </w:rPr>
            </w:pPr>
            <w:r w:rsidRPr="00004D5A">
              <w:rPr>
                <w:rFonts w:ascii="Calibri" w:eastAsia="Times New Roman" w:hAnsi="Calibri" w:cs="Times New Roman"/>
                <w:color w:val="000000"/>
              </w:rPr>
              <w:t>NA</w:t>
            </w:r>
          </w:p>
        </w:tc>
      </w:tr>
    </w:tbl>
    <w:p w14:paraId="47995CEE" w14:textId="77777777" w:rsidR="001D42F2" w:rsidRDefault="001D42F2" w:rsidP="004E4FB3">
      <w:pPr>
        <w:spacing w:after="0" w:line="240" w:lineRule="auto"/>
        <w:rPr>
          <w:b/>
          <w:bCs/>
          <w:sz w:val="28"/>
          <w:szCs w:val="28"/>
          <w:u w:val="single"/>
        </w:rPr>
      </w:pPr>
    </w:p>
    <w:p w14:paraId="618EF22C" w14:textId="77777777" w:rsidR="00004D5A" w:rsidRDefault="00004D5A" w:rsidP="004E4FB3">
      <w:pPr>
        <w:spacing w:after="0" w:line="240" w:lineRule="auto"/>
        <w:rPr>
          <w:b/>
          <w:bCs/>
          <w:sz w:val="28"/>
          <w:szCs w:val="28"/>
          <w:u w:val="single"/>
        </w:rPr>
      </w:pPr>
    </w:p>
    <w:p w14:paraId="43ED6869" w14:textId="77777777" w:rsidR="00C518BE" w:rsidRDefault="00B27562" w:rsidP="004E4FB3">
      <w:pPr>
        <w:spacing w:after="0" w:line="240" w:lineRule="auto"/>
        <w:rPr>
          <w:b/>
          <w:bCs/>
          <w:sz w:val="28"/>
          <w:szCs w:val="28"/>
          <w:u w:val="single"/>
        </w:rPr>
      </w:pPr>
      <w:r>
        <w:rPr>
          <w:noProof/>
        </w:rPr>
        <w:drawing>
          <wp:inline distT="0" distB="0" distL="0" distR="0" wp14:anchorId="56017792" wp14:editId="2F148587">
            <wp:extent cx="5391397" cy="2953385"/>
            <wp:effectExtent l="0" t="0" r="0" b="1841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05CB699A" w14:textId="77777777" w:rsidR="005E444C" w:rsidRDefault="005E444C" w:rsidP="00C4531B">
      <w:pPr>
        <w:pStyle w:val="Caption"/>
        <w:jc w:val="center"/>
        <w:rPr>
          <w:rFonts w:ascii="Arial" w:hAnsi="Arial" w:cs="Arial"/>
          <w:color w:val="000000" w:themeColor="text1"/>
          <w:sz w:val="24"/>
          <w:szCs w:val="24"/>
        </w:rPr>
      </w:pPr>
    </w:p>
    <w:p w14:paraId="679EEA2C" w14:textId="77777777" w:rsidR="0099719E" w:rsidRPr="00BF4BAD" w:rsidRDefault="00C4531B" w:rsidP="00C4531B">
      <w:pPr>
        <w:pStyle w:val="Caption"/>
        <w:jc w:val="center"/>
        <w:rPr>
          <w:rFonts w:ascii="Arial" w:hAnsi="Arial" w:cs="Arial"/>
          <w:i w:val="0"/>
          <w:color w:val="000000" w:themeColor="text1"/>
          <w:sz w:val="24"/>
          <w:szCs w:val="24"/>
        </w:rPr>
      </w:pPr>
      <w:bookmarkStart w:id="103" w:name="_Toc448943128"/>
      <w:r w:rsidRPr="00BF4BAD">
        <w:rPr>
          <w:rFonts w:ascii="Arial" w:hAnsi="Arial" w:cs="Arial"/>
          <w:i w:val="0"/>
          <w:color w:val="000000" w:themeColor="text1"/>
          <w:sz w:val="24"/>
          <w:szCs w:val="24"/>
        </w:rPr>
        <w:t xml:space="preserve">Figure </w:t>
      </w:r>
      <w:r w:rsidRPr="00BF4BAD">
        <w:rPr>
          <w:rFonts w:ascii="Arial" w:hAnsi="Arial" w:cs="Arial"/>
          <w:i w:val="0"/>
          <w:color w:val="000000" w:themeColor="text1"/>
          <w:sz w:val="24"/>
          <w:szCs w:val="24"/>
        </w:rPr>
        <w:fldChar w:fldCharType="begin"/>
      </w:r>
      <w:r w:rsidRPr="00BF4BAD">
        <w:rPr>
          <w:rFonts w:ascii="Arial" w:hAnsi="Arial" w:cs="Arial"/>
          <w:i w:val="0"/>
          <w:color w:val="000000" w:themeColor="text1"/>
          <w:sz w:val="24"/>
          <w:szCs w:val="24"/>
        </w:rPr>
        <w:instrText xml:space="preserve"> SEQ Figure \* ARABIC </w:instrText>
      </w:r>
      <w:r w:rsidRPr="00BF4BAD">
        <w:rPr>
          <w:rFonts w:ascii="Arial" w:hAnsi="Arial" w:cs="Arial"/>
          <w:i w:val="0"/>
          <w:color w:val="000000" w:themeColor="text1"/>
          <w:sz w:val="24"/>
          <w:szCs w:val="24"/>
        </w:rPr>
        <w:fldChar w:fldCharType="separate"/>
      </w:r>
      <w:r w:rsidR="00DF0420">
        <w:rPr>
          <w:rFonts w:ascii="Arial" w:hAnsi="Arial" w:cs="Arial"/>
          <w:i w:val="0"/>
          <w:noProof/>
          <w:color w:val="000000" w:themeColor="text1"/>
          <w:sz w:val="24"/>
          <w:szCs w:val="24"/>
        </w:rPr>
        <w:t>17</w:t>
      </w:r>
      <w:r w:rsidRPr="00BF4BAD">
        <w:rPr>
          <w:rFonts w:ascii="Arial" w:hAnsi="Arial" w:cs="Arial"/>
          <w:i w:val="0"/>
          <w:color w:val="000000" w:themeColor="text1"/>
          <w:sz w:val="24"/>
          <w:szCs w:val="24"/>
        </w:rPr>
        <w:fldChar w:fldCharType="end"/>
      </w:r>
      <w:r w:rsidR="005E444C" w:rsidRPr="00BF4BAD">
        <w:rPr>
          <w:rFonts w:ascii="Arial" w:hAnsi="Arial" w:cs="Arial"/>
          <w:i w:val="0"/>
          <w:color w:val="000000" w:themeColor="text1"/>
          <w:sz w:val="24"/>
          <w:szCs w:val="24"/>
        </w:rPr>
        <w:t xml:space="preserve"> </w:t>
      </w:r>
      <w:r w:rsidRPr="00BF4BAD">
        <w:rPr>
          <w:rFonts w:ascii="Arial" w:hAnsi="Arial" w:cs="Arial"/>
          <w:i w:val="0"/>
          <w:color w:val="000000" w:themeColor="text1"/>
          <w:sz w:val="24"/>
          <w:szCs w:val="24"/>
        </w:rPr>
        <w:t>Forecasted passenger movements on scheduled flights in China (2015-2020)</w:t>
      </w:r>
      <w:bookmarkEnd w:id="103"/>
    </w:p>
    <w:p w14:paraId="46D989CD" w14:textId="77777777" w:rsidR="005B2B38" w:rsidRDefault="005B2B38" w:rsidP="00571476"/>
    <w:p w14:paraId="415361C3" w14:textId="77777777" w:rsidR="00D226D8" w:rsidRDefault="00D226D8" w:rsidP="00571476"/>
    <w:p w14:paraId="36DA47E3" w14:textId="77777777" w:rsidR="00D226D8" w:rsidRPr="00571476" w:rsidRDefault="00D226D8" w:rsidP="00571476"/>
    <w:p w14:paraId="621D5A28" w14:textId="2E965010" w:rsidR="001D42F2" w:rsidRPr="00BF4BAD" w:rsidRDefault="005E444C" w:rsidP="00942653">
      <w:pPr>
        <w:pStyle w:val="Caption"/>
        <w:jc w:val="center"/>
        <w:rPr>
          <w:rFonts w:ascii="Arial" w:hAnsi="Arial" w:cs="Arial"/>
          <w:i w:val="0"/>
          <w:color w:val="000000" w:themeColor="text1"/>
          <w:sz w:val="24"/>
          <w:szCs w:val="24"/>
        </w:rPr>
      </w:pPr>
      <w:bookmarkStart w:id="104" w:name="_Toc448145740"/>
      <w:r w:rsidRPr="00BF4BAD">
        <w:rPr>
          <w:rFonts w:ascii="Arial" w:hAnsi="Arial" w:cs="Arial"/>
          <w:i w:val="0"/>
          <w:color w:val="000000" w:themeColor="text1"/>
          <w:sz w:val="24"/>
          <w:szCs w:val="24"/>
        </w:rPr>
        <w:t xml:space="preserve">Table </w:t>
      </w:r>
      <w:r w:rsidRPr="00BF4BAD">
        <w:rPr>
          <w:rFonts w:ascii="Arial" w:hAnsi="Arial" w:cs="Arial"/>
          <w:i w:val="0"/>
          <w:color w:val="000000" w:themeColor="text1"/>
          <w:sz w:val="24"/>
          <w:szCs w:val="24"/>
        </w:rPr>
        <w:fldChar w:fldCharType="begin"/>
      </w:r>
      <w:r w:rsidRPr="00BF4BAD">
        <w:rPr>
          <w:rFonts w:ascii="Arial" w:hAnsi="Arial" w:cs="Arial"/>
          <w:i w:val="0"/>
          <w:color w:val="000000" w:themeColor="text1"/>
          <w:sz w:val="24"/>
          <w:szCs w:val="24"/>
        </w:rPr>
        <w:instrText xml:space="preserve"> SEQ Table \* ARABIC </w:instrText>
      </w:r>
      <w:r w:rsidRPr="00BF4BAD">
        <w:rPr>
          <w:rFonts w:ascii="Arial" w:hAnsi="Arial" w:cs="Arial"/>
          <w:i w:val="0"/>
          <w:color w:val="000000" w:themeColor="text1"/>
          <w:sz w:val="24"/>
          <w:szCs w:val="24"/>
        </w:rPr>
        <w:fldChar w:fldCharType="separate"/>
      </w:r>
      <w:r w:rsidRPr="00BF4BAD">
        <w:rPr>
          <w:rFonts w:ascii="Arial" w:hAnsi="Arial" w:cs="Arial"/>
          <w:i w:val="0"/>
          <w:color w:val="000000" w:themeColor="text1"/>
          <w:sz w:val="24"/>
          <w:szCs w:val="24"/>
        </w:rPr>
        <w:t>31</w:t>
      </w:r>
      <w:r w:rsidRPr="00BF4BAD">
        <w:rPr>
          <w:rFonts w:ascii="Arial" w:hAnsi="Arial" w:cs="Arial"/>
          <w:i w:val="0"/>
          <w:color w:val="000000" w:themeColor="text1"/>
          <w:sz w:val="24"/>
          <w:szCs w:val="24"/>
        </w:rPr>
        <w:fldChar w:fldCharType="end"/>
      </w:r>
      <w:r w:rsidRPr="00BF4BAD">
        <w:rPr>
          <w:rFonts w:ascii="Arial" w:hAnsi="Arial" w:cs="Arial"/>
          <w:i w:val="0"/>
          <w:color w:val="000000" w:themeColor="text1"/>
          <w:sz w:val="24"/>
          <w:szCs w:val="24"/>
        </w:rPr>
        <w:t xml:space="preserve"> Forecast Output for India 2015-2020</w:t>
      </w:r>
      <w:bookmarkEnd w:id="104"/>
    </w:p>
    <w:tbl>
      <w:tblPr>
        <w:tblW w:w="8550" w:type="dxa"/>
        <w:tblInd w:w="-5" w:type="dxa"/>
        <w:tblLook w:val="04A0" w:firstRow="1" w:lastRow="0" w:firstColumn="1" w:lastColumn="0" w:noHBand="0" w:noVBand="1"/>
      </w:tblPr>
      <w:tblGrid>
        <w:gridCol w:w="748"/>
        <w:gridCol w:w="1056"/>
        <w:gridCol w:w="2156"/>
        <w:gridCol w:w="2700"/>
        <w:gridCol w:w="1890"/>
      </w:tblGrid>
      <w:tr w:rsidR="00E01CE8" w:rsidRPr="004E4FB3" w14:paraId="7D4D1D9A" w14:textId="77777777" w:rsidTr="00D226D8">
        <w:trPr>
          <w:trHeight w:val="327"/>
        </w:trPr>
        <w:tc>
          <w:tcPr>
            <w:tcW w:w="7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18A293" w14:textId="77777777" w:rsidR="00E01CE8" w:rsidRPr="004E4FB3" w:rsidRDefault="00E01CE8" w:rsidP="00A0282B">
            <w:pPr>
              <w:spacing w:after="0" w:line="240" w:lineRule="auto"/>
              <w:jc w:val="center"/>
              <w:rPr>
                <w:rFonts w:ascii="Calibri" w:eastAsia="Times New Roman" w:hAnsi="Calibri" w:cs="Times New Roman"/>
                <w:b/>
                <w:bCs/>
                <w:color w:val="000000"/>
              </w:rPr>
            </w:pPr>
            <w:r w:rsidRPr="004E4FB3">
              <w:rPr>
                <w:rFonts w:ascii="Calibri" w:eastAsia="Times New Roman" w:hAnsi="Calibri" w:cs="Times New Roman"/>
                <w:b/>
                <w:bCs/>
                <w:color w:val="000000"/>
              </w:rPr>
              <w:t>Year</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14:paraId="1B21A66A" w14:textId="77777777" w:rsidR="00E01CE8" w:rsidRPr="004E4FB3" w:rsidRDefault="00E01CE8" w:rsidP="00A0282B">
            <w:pPr>
              <w:spacing w:after="0" w:line="240" w:lineRule="auto"/>
              <w:jc w:val="center"/>
              <w:rPr>
                <w:rFonts w:ascii="Calibri" w:eastAsia="Times New Roman" w:hAnsi="Calibri" w:cs="Times New Roman"/>
                <w:b/>
                <w:bCs/>
                <w:color w:val="000000"/>
              </w:rPr>
            </w:pPr>
            <w:r w:rsidRPr="004E4FB3">
              <w:rPr>
                <w:rFonts w:ascii="Calibri" w:eastAsia="Times New Roman" w:hAnsi="Calibri" w:cs="Times New Roman"/>
                <w:b/>
                <w:bCs/>
                <w:color w:val="000000"/>
              </w:rPr>
              <w:t xml:space="preserve">Intercept </w:t>
            </w:r>
          </w:p>
        </w:tc>
        <w:tc>
          <w:tcPr>
            <w:tcW w:w="2156" w:type="dxa"/>
            <w:tcBorders>
              <w:top w:val="single" w:sz="4" w:space="0" w:color="auto"/>
              <w:left w:val="nil"/>
              <w:bottom w:val="single" w:sz="4" w:space="0" w:color="auto"/>
              <w:right w:val="single" w:sz="4" w:space="0" w:color="auto"/>
            </w:tcBorders>
            <w:shd w:val="clear" w:color="auto" w:fill="auto"/>
            <w:noWrap/>
            <w:vAlign w:val="center"/>
            <w:hideMark/>
          </w:tcPr>
          <w:p w14:paraId="74F9EF25" w14:textId="77777777" w:rsidR="00E01CE8" w:rsidRPr="004E4FB3" w:rsidRDefault="00E01CE8" w:rsidP="00A0282B">
            <w:pPr>
              <w:spacing w:after="0" w:line="240" w:lineRule="auto"/>
              <w:jc w:val="center"/>
              <w:rPr>
                <w:rFonts w:ascii="Calibri" w:eastAsia="Times New Roman" w:hAnsi="Calibri" w:cs="Times New Roman"/>
                <w:b/>
                <w:bCs/>
                <w:color w:val="000000"/>
              </w:rPr>
            </w:pPr>
            <w:r w:rsidRPr="004E4FB3">
              <w:rPr>
                <w:rFonts w:ascii="Calibri" w:eastAsia="Times New Roman" w:hAnsi="Calibri" w:cs="Times New Roman"/>
                <w:b/>
                <w:bCs/>
                <w:color w:val="000000"/>
              </w:rPr>
              <w:t>Gross Domestic Product</w:t>
            </w:r>
          </w:p>
        </w:tc>
        <w:tc>
          <w:tcPr>
            <w:tcW w:w="2700" w:type="dxa"/>
            <w:tcBorders>
              <w:top w:val="single" w:sz="4" w:space="0" w:color="auto"/>
              <w:left w:val="nil"/>
              <w:bottom w:val="single" w:sz="4" w:space="0" w:color="auto"/>
              <w:right w:val="single" w:sz="4" w:space="0" w:color="auto"/>
            </w:tcBorders>
            <w:shd w:val="clear" w:color="auto" w:fill="auto"/>
            <w:noWrap/>
            <w:vAlign w:val="center"/>
            <w:hideMark/>
          </w:tcPr>
          <w:p w14:paraId="335858F3" w14:textId="77777777" w:rsidR="00E01CE8" w:rsidRPr="004E4FB3" w:rsidRDefault="00E01CE8" w:rsidP="00A0282B">
            <w:pPr>
              <w:spacing w:after="0" w:line="240" w:lineRule="auto"/>
              <w:jc w:val="center"/>
              <w:rPr>
                <w:rFonts w:ascii="Calibri" w:eastAsia="Times New Roman" w:hAnsi="Calibri" w:cs="Times New Roman"/>
                <w:b/>
                <w:bCs/>
                <w:color w:val="000000"/>
              </w:rPr>
            </w:pPr>
            <w:r w:rsidRPr="004E4FB3">
              <w:rPr>
                <w:rFonts w:ascii="Calibri" w:eastAsia="Times New Roman" w:hAnsi="Calibri" w:cs="Times New Roman"/>
                <w:b/>
                <w:bCs/>
                <w:color w:val="000000"/>
              </w:rPr>
              <w:t xml:space="preserve">Exchange Rate Fluctuation </w:t>
            </w:r>
          </w:p>
        </w:tc>
        <w:tc>
          <w:tcPr>
            <w:tcW w:w="1890" w:type="dxa"/>
            <w:tcBorders>
              <w:top w:val="single" w:sz="4" w:space="0" w:color="auto"/>
              <w:left w:val="nil"/>
              <w:bottom w:val="single" w:sz="4" w:space="0" w:color="auto"/>
              <w:right w:val="single" w:sz="4" w:space="0" w:color="auto"/>
            </w:tcBorders>
            <w:shd w:val="clear" w:color="auto" w:fill="auto"/>
            <w:noWrap/>
            <w:vAlign w:val="center"/>
            <w:hideMark/>
          </w:tcPr>
          <w:p w14:paraId="5F593B84" w14:textId="77777777" w:rsidR="00E01CE8" w:rsidRPr="004E4FB3" w:rsidRDefault="00E01CE8" w:rsidP="00A0282B">
            <w:pPr>
              <w:spacing w:after="0" w:line="240" w:lineRule="auto"/>
              <w:jc w:val="center"/>
              <w:rPr>
                <w:rFonts w:ascii="Calibri" w:eastAsia="Times New Roman" w:hAnsi="Calibri" w:cs="Times New Roman"/>
                <w:b/>
                <w:bCs/>
                <w:color w:val="000000"/>
              </w:rPr>
            </w:pPr>
            <w:r w:rsidRPr="004E4FB3">
              <w:rPr>
                <w:rFonts w:ascii="Calibri" w:eastAsia="Times New Roman" w:hAnsi="Calibri" w:cs="Times New Roman"/>
                <w:b/>
                <w:bCs/>
                <w:color w:val="000000"/>
              </w:rPr>
              <w:t>No of Passengers</w:t>
            </w:r>
          </w:p>
        </w:tc>
      </w:tr>
      <w:tr w:rsidR="00E01CE8" w:rsidRPr="004E4FB3" w14:paraId="40F2CDDA" w14:textId="77777777" w:rsidTr="00D226D8">
        <w:trPr>
          <w:trHeight w:val="327"/>
        </w:trPr>
        <w:tc>
          <w:tcPr>
            <w:tcW w:w="748" w:type="dxa"/>
            <w:tcBorders>
              <w:top w:val="nil"/>
              <w:left w:val="single" w:sz="4" w:space="0" w:color="auto"/>
              <w:bottom w:val="single" w:sz="4" w:space="0" w:color="auto"/>
              <w:right w:val="single" w:sz="4" w:space="0" w:color="auto"/>
            </w:tcBorders>
            <w:shd w:val="clear" w:color="auto" w:fill="auto"/>
            <w:noWrap/>
            <w:vAlign w:val="bottom"/>
            <w:hideMark/>
          </w:tcPr>
          <w:p w14:paraId="1275974E"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2015</w:t>
            </w:r>
          </w:p>
        </w:tc>
        <w:tc>
          <w:tcPr>
            <w:tcW w:w="1056" w:type="dxa"/>
            <w:tcBorders>
              <w:top w:val="nil"/>
              <w:left w:val="nil"/>
              <w:bottom w:val="single" w:sz="4" w:space="0" w:color="auto"/>
              <w:right w:val="single" w:sz="4" w:space="0" w:color="auto"/>
            </w:tcBorders>
            <w:shd w:val="clear" w:color="auto" w:fill="auto"/>
            <w:noWrap/>
            <w:vAlign w:val="bottom"/>
            <w:hideMark/>
          </w:tcPr>
          <w:p w14:paraId="443A56A4"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8.62E+05</w:t>
            </w:r>
          </w:p>
        </w:tc>
        <w:tc>
          <w:tcPr>
            <w:tcW w:w="2156" w:type="dxa"/>
            <w:tcBorders>
              <w:top w:val="nil"/>
              <w:left w:val="nil"/>
              <w:bottom w:val="single" w:sz="4" w:space="0" w:color="auto"/>
              <w:right w:val="single" w:sz="4" w:space="0" w:color="auto"/>
            </w:tcBorders>
            <w:shd w:val="clear" w:color="auto" w:fill="auto"/>
            <w:noWrap/>
            <w:vAlign w:val="bottom"/>
            <w:hideMark/>
          </w:tcPr>
          <w:p w14:paraId="0D1A9A1D"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2.20E+12</w:t>
            </w:r>
          </w:p>
        </w:tc>
        <w:tc>
          <w:tcPr>
            <w:tcW w:w="2700" w:type="dxa"/>
            <w:tcBorders>
              <w:top w:val="nil"/>
              <w:left w:val="nil"/>
              <w:bottom w:val="single" w:sz="4" w:space="0" w:color="auto"/>
              <w:right w:val="single" w:sz="4" w:space="0" w:color="auto"/>
            </w:tcBorders>
            <w:shd w:val="clear" w:color="auto" w:fill="auto"/>
            <w:noWrap/>
            <w:vAlign w:val="bottom"/>
            <w:hideMark/>
          </w:tcPr>
          <w:p w14:paraId="5096F76B"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64.45</w:t>
            </w:r>
          </w:p>
        </w:tc>
        <w:tc>
          <w:tcPr>
            <w:tcW w:w="1890" w:type="dxa"/>
            <w:tcBorders>
              <w:top w:val="nil"/>
              <w:left w:val="nil"/>
              <w:bottom w:val="single" w:sz="4" w:space="0" w:color="auto"/>
              <w:right w:val="single" w:sz="4" w:space="0" w:color="auto"/>
            </w:tcBorders>
            <w:shd w:val="clear" w:color="auto" w:fill="auto"/>
            <w:noWrap/>
            <w:vAlign w:val="bottom"/>
            <w:hideMark/>
          </w:tcPr>
          <w:p w14:paraId="4A9E9624"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87614670.65</w:t>
            </w:r>
          </w:p>
        </w:tc>
      </w:tr>
      <w:tr w:rsidR="00E01CE8" w:rsidRPr="004E4FB3" w14:paraId="2BFBE1E3" w14:textId="77777777" w:rsidTr="00D226D8">
        <w:trPr>
          <w:trHeight w:val="327"/>
        </w:trPr>
        <w:tc>
          <w:tcPr>
            <w:tcW w:w="748" w:type="dxa"/>
            <w:tcBorders>
              <w:top w:val="nil"/>
              <w:left w:val="single" w:sz="4" w:space="0" w:color="auto"/>
              <w:bottom w:val="single" w:sz="4" w:space="0" w:color="auto"/>
              <w:right w:val="single" w:sz="4" w:space="0" w:color="auto"/>
            </w:tcBorders>
            <w:shd w:val="clear" w:color="auto" w:fill="auto"/>
            <w:noWrap/>
            <w:vAlign w:val="bottom"/>
            <w:hideMark/>
          </w:tcPr>
          <w:p w14:paraId="3DCFF7D1"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2016</w:t>
            </w:r>
          </w:p>
        </w:tc>
        <w:tc>
          <w:tcPr>
            <w:tcW w:w="1056" w:type="dxa"/>
            <w:tcBorders>
              <w:top w:val="nil"/>
              <w:left w:val="nil"/>
              <w:bottom w:val="single" w:sz="4" w:space="0" w:color="auto"/>
              <w:right w:val="single" w:sz="4" w:space="0" w:color="auto"/>
            </w:tcBorders>
            <w:shd w:val="clear" w:color="auto" w:fill="auto"/>
            <w:noWrap/>
            <w:vAlign w:val="bottom"/>
            <w:hideMark/>
          </w:tcPr>
          <w:p w14:paraId="6E62DBAC"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8.62E+05</w:t>
            </w:r>
          </w:p>
        </w:tc>
        <w:tc>
          <w:tcPr>
            <w:tcW w:w="2156" w:type="dxa"/>
            <w:tcBorders>
              <w:top w:val="nil"/>
              <w:left w:val="nil"/>
              <w:bottom w:val="single" w:sz="4" w:space="0" w:color="auto"/>
              <w:right w:val="single" w:sz="4" w:space="0" w:color="auto"/>
            </w:tcBorders>
            <w:shd w:val="clear" w:color="auto" w:fill="auto"/>
            <w:noWrap/>
            <w:vAlign w:val="bottom"/>
            <w:hideMark/>
          </w:tcPr>
          <w:p w14:paraId="61925203"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2.36E+12</w:t>
            </w:r>
          </w:p>
        </w:tc>
        <w:tc>
          <w:tcPr>
            <w:tcW w:w="2700" w:type="dxa"/>
            <w:tcBorders>
              <w:top w:val="nil"/>
              <w:left w:val="nil"/>
              <w:bottom w:val="single" w:sz="4" w:space="0" w:color="auto"/>
              <w:right w:val="single" w:sz="4" w:space="0" w:color="auto"/>
            </w:tcBorders>
            <w:shd w:val="clear" w:color="auto" w:fill="auto"/>
            <w:noWrap/>
            <w:vAlign w:val="bottom"/>
            <w:hideMark/>
          </w:tcPr>
          <w:p w14:paraId="45613919"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68.58</w:t>
            </w:r>
          </w:p>
        </w:tc>
        <w:tc>
          <w:tcPr>
            <w:tcW w:w="1890" w:type="dxa"/>
            <w:tcBorders>
              <w:top w:val="nil"/>
              <w:left w:val="nil"/>
              <w:bottom w:val="single" w:sz="4" w:space="0" w:color="auto"/>
              <w:right w:val="single" w:sz="4" w:space="0" w:color="auto"/>
            </w:tcBorders>
            <w:shd w:val="clear" w:color="auto" w:fill="auto"/>
            <w:noWrap/>
            <w:vAlign w:val="bottom"/>
            <w:hideMark/>
          </w:tcPr>
          <w:p w14:paraId="3DD83F29"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94101998.82</w:t>
            </w:r>
          </w:p>
        </w:tc>
      </w:tr>
      <w:tr w:rsidR="00E01CE8" w:rsidRPr="004E4FB3" w14:paraId="2EF6A41E" w14:textId="77777777" w:rsidTr="00D226D8">
        <w:trPr>
          <w:trHeight w:val="327"/>
        </w:trPr>
        <w:tc>
          <w:tcPr>
            <w:tcW w:w="748" w:type="dxa"/>
            <w:tcBorders>
              <w:top w:val="nil"/>
              <w:left w:val="single" w:sz="4" w:space="0" w:color="auto"/>
              <w:bottom w:val="single" w:sz="4" w:space="0" w:color="auto"/>
              <w:right w:val="single" w:sz="4" w:space="0" w:color="auto"/>
            </w:tcBorders>
            <w:shd w:val="clear" w:color="auto" w:fill="auto"/>
            <w:noWrap/>
            <w:vAlign w:val="bottom"/>
            <w:hideMark/>
          </w:tcPr>
          <w:p w14:paraId="79157AB5"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2017</w:t>
            </w:r>
          </w:p>
        </w:tc>
        <w:tc>
          <w:tcPr>
            <w:tcW w:w="1056" w:type="dxa"/>
            <w:tcBorders>
              <w:top w:val="nil"/>
              <w:left w:val="nil"/>
              <w:bottom w:val="single" w:sz="4" w:space="0" w:color="auto"/>
              <w:right w:val="single" w:sz="4" w:space="0" w:color="auto"/>
            </w:tcBorders>
            <w:shd w:val="clear" w:color="auto" w:fill="auto"/>
            <w:noWrap/>
            <w:vAlign w:val="bottom"/>
            <w:hideMark/>
          </w:tcPr>
          <w:p w14:paraId="48116944"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8.62E+05</w:t>
            </w:r>
          </w:p>
        </w:tc>
        <w:tc>
          <w:tcPr>
            <w:tcW w:w="2156" w:type="dxa"/>
            <w:tcBorders>
              <w:top w:val="nil"/>
              <w:left w:val="nil"/>
              <w:bottom w:val="single" w:sz="4" w:space="0" w:color="auto"/>
              <w:right w:val="single" w:sz="4" w:space="0" w:color="auto"/>
            </w:tcBorders>
            <w:shd w:val="clear" w:color="auto" w:fill="auto"/>
            <w:noWrap/>
            <w:vAlign w:val="bottom"/>
            <w:hideMark/>
          </w:tcPr>
          <w:p w14:paraId="5F0024C0"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2.53E+12</w:t>
            </w:r>
          </w:p>
        </w:tc>
        <w:tc>
          <w:tcPr>
            <w:tcW w:w="2700" w:type="dxa"/>
            <w:tcBorders>
              <w:top w:val="nil"/>
              <w:left w:val="nil"/>
              <w:bottom w:val="single" w:sz="4" w:space="0" w:color="auto"/>
              <w:right w:val="single" w:sz="4" w:space="0" w:color="auto"/>
            </w:tcBorders>
            <w:shd w:val="clear" w:color="auto" w:fill="auto"/>
            <w:noWrap/>
            <w:vAlign w:val="bottom"/>
            <w:hideMark/>
          </w:tcPr>
          <w:p w14:paraId="238ECBCB"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72.48</w:t>
            </w:r>
          </w:p>
        </w:tc>
        <w:tc>
          <w:tcPr>
            <w:tcW w:w="1890" w:type="dxa"/>
            <w:tcBorders>
              <w:top w:val="nil"/>
              <w:left w:val="nil"/>
              <w:bottom w:val="single" w:sz="4" w:space="0" w:color="auto"/>
              <w:right w:val="single" w:sz="4" w:space="0" w:color="auto"/>
            </w:tcBorders>
            <w:shd w:val="clear" w:color="auto" w:fill="auto"/>
            <w:noWrap/>
            <w:vAlign w:val="bottom"/>
            <w:hideMark/>
          </w:tcPr>
          <w:p w14:paraId="382CEFC1"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101025562.2</w:t>
            </w:r>
          </w:p>
        </w:tc>
      </w:tr>
      <w:tr w:rsidR="00E01CE8" w:rsidRPr="004E4FB3" w14:paraId="28060F18" w14:textId="77777777" w:rsidTr="00D226D8">
        <w:trPr>
          <w:trHeight w:val="327"/>
        </w:trPr>
        <w:tc>
          <w:tcPr>
            <w:tcW w:w="748" w:type="dxa"/>
            <w:tcBorders>
              <w:top w:val="nil"/>
              <w:left w:val="single" w:sz="4" w:space="0" w:color="auto"/>
              <w:bottom w:val="single" w:sz="4" w:space="0" w:color="auto"/>
              <w:right w:val="single" w:sz="4" w:space="0" w:color="auto"/>
            </w:tcBorders>
            <w:shd w:val="clear" w:color="auto" w:fill="auto"/>
            <w:noWrap/>
            <w:vAlign w:val="bottom"/>
            <w:hideMark/>
          </w:tcPr>
          <w:p w14:paraId="4702E70B"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2018</w:t>
            </w:r>
          </w:p>
        </w:tc>
        <w:tc>
          <w:tcPr>
            <w:tcW w:w="1056" w:type="dxa"/>
            <w:tcBorders>
              <w:top w:val="nil"/>
              <w:left w:val="nil"/>
              <w:bottom w:val="single" w:sz="4" w:space="0" w:color="auto"/>
              <w:right w:val="single" w:sz="4" w:space="0" w:color="auto"/>
            </w:tcBorders>
            <w:shd w:val="clear" w:color="auto" w:fill="auto"/>
            <w:noWrap/>
            <w:vAlign w:val="bottom"/>
            <w:hideMark/>
          </w:tcPr>
          <w:p w14:paraId="55666A29"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8.62E+05</w:t>
            </w:r>
          </w:p>
        </w:tc>
        <w:tc>
          <w:tcPr>
            <w:tcW w:w="2156" w:type="dxa"/>
            <w:tcBorders>
              <w:top w:val="nil"/>
              <w:left w:val="nil"/>
              <w:bottom w:val="single" w:sz="4" w:space="0" w:color="auto"/>
              <w:right w:val="single" w:sz="4" w:space="0" w:color="auto"/>
            </w:tcBorders>
            <w:shd w:val="clear" w:color="auto" w:fill="auto"/>
            <w:noWrap/>
            <w:vAlign w:val="bottom"/>
            <w:hideMark/>
          </w:tcPr>
          <w:p w14:paraId="55038694"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2.72E+12</w:t>
            </w:r>
          </w:p>
        </w:tc>
        <w:tc>
          <w:tcPr>
            <w:tcW w:w="2700" w:type="dxa"/>
            <w:tcBorders>
              <w:top w:val="nil"/>
              <w:left w:val="nil"/>
              <w:bottom w:val="single" w:sz="4" w:space="0" w:color="auto"/>
              <w:right w:val="single" w:sz="4" w:space="0" w:color="auto"/>
            </w:tcBorders>
            <w:shd w:val="clear" w:color="auto" w:fill="auto"/>
            <w:noWrap/>
            <w:vAlign w:val="bottom"/>
            <w:hideMark/>
          </w:tcPr>
          <w:p w14:paraId="034EB3E3"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73.36</w:t>
            </w:r>
          </w:p>
        </w:tc>
        <w:tc>
          <w:tcPr>
            <w:tcW w:w="1890" w:type="dxa"/>
            <w:tcBorders>
              <w:top w:val="nil"/>
              <w:left w:val="nil"/>
              <w:bottom w:val="single" w:sz="4" w:space="0" w:color="auto"/>
              <w:right w:val="single" w:sz="4" w:space="0" w:color="auto"/>
            </w:tcBorders>
            <w:shd w:val="clear" w:color="auto" w:fill="auto"/>
            <w:noWrap/>
            <w:vAlign w:val="bottom"/>
            <w:hideMark/>
          </w:tcPr>
          <w:p w14:paraId="7D57AFF4"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108804183</w:t>
            </w:r>
          </w:p>
        </w:tc>
      </w:tr>
      <w:tr w:rsidR="00E01CE8" w:rsidRPr="004E4FB3" w14:paraId="2C9F06A1" w14:textId="77777777" w:rsidTr="00D226D8">
        <w:trPr>
          <w:trHeight w:val="327"/>
        </w:trPr>
        <w:tc>
          <w:tcPr>
            <w:tcW w:w="748" w:type="dxa"/>
            <w:tcBorders>
              <w:top w:val="nil"/>
              <w:left w:val="single" w:sz="4" w:space="0" w:color="auto"/>
              <w:bottom w:val="single" w:sz="4" w:space="0" w:color="auto"/>
              <w:right w:val="single" w:sz="4" w:space="0" w:color="auto"/>
            </w:tcBorders>
            <w:shd w:val="clear" w:color="auto" w:fill="auto"/>
            <w:noWrap/>
            <w:vAlign w:val="bottom"/>
            <w:hideMark/>
          </w:tcPr>
          <w:p w14:paraId="0B7DC20C"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2019</w:t>
            </w:r>
          </w:p>
        </w:tc>
        <w:tc>
          <w:tcPr>
            <w:tcW w:w="1056" w:type="dxa"/>
            <w:tcBorders>
              <w:top w:val="nil"/>
              <w:left w:val="nil"/>
              <w:bottom w:val="single" w:sz="4" w:space="0" w:color="auto"/>
              <w:right w:val="single" w:sz="4" w:space="0" w:color="auto"/>
            </w:tcBorders>
            <w:shd w:val="clear" w:color="auto" w:fill="auto"/>
            <w:noWrap/>
            <w:vAlign w:val="bottom"/>
            <w:hideMark/>
          </w:tcPr>
          <w:p w14:paraId="7289EDEB"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8.62E+05</w:t>
            </w:r>
          </w:p>
        </w:tc>
        <w:tc>
          <w:tcPr>
            <w:tcW w:w="2156" w:type="dxa"/>
            <w:tcBorders>
              <w:top w:val="nil"/>
              <w:left w:val="nil"/>
              <w:bottom w:val="single" w:sz="4" w:space="0" w:color="auto"/>
              <w:right w:val="single" w:sz="4" w:space="0" w:color="auto"/>
            </w:tcBorders>
            <w:shd w:val="clear" w:color="auto" w:fill="auto"/>
            <w:noWrap/>
            <w:vAlign w:val="bottom"/>
            <w:hideMark/>
          </w:tcPr>
          <w:p w14:paraId="30794CFA"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2.93E+12</w:t>
            </w:r>
          </w:p>
        </w:tc>
        <w:tc>
          <w:tcPr>
            <w:tcW w:w="2700" w:type="dxa"/>
            <w:tcBorders>
              <w:top w:val="nil"/>
              <w:left w:val="nil"/>
              <w:bottom w:val="single" w:sz="4" w:space="0" w:color="auto"/>
              <w:right w:val="single" w:sz="4" w:space="0" w:color="auto"/>
            </w:tcBorders>
            <w:shd w:val="clear" w:color="auto" w:fill="auto"/>
            <w:noWrap/>
            <w:vAlign w:val="bottom"/>
            <w:hideMark/>
          </w:tcPr>
          <w:p w14:paraId="388AEF5C"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74.56</w:t>
            </w:r>
          </w:p>
        </w:tc>
        <w:tc>
          <w:tcPr>
            <w:tcW w:w="1890" w:type="dxa"/>
            <w:tcBorders>
              <w:top w:val="nil"/>
              <w:left w:val="nil"/>
              <w:bottom w:val="single" w:sz="4" w:space="0" w:color="auto"/>
              <w:right w:val="single" w:sz="4" w:space="0" w:color="auto"/>
            </w:tcBorders>
            <w:shd w:val="clear" w:color="auto" w:fill="auto"/>
            <w:noWrap/>
            <w:vAlign w:val="bottom"/>
            <w:hideMark/>
          </w:tcPr>
          <w:p w14:paraId="450D5C69"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117817805.1</w:t>
            </w:r>
          </w:p>
        </w:tc>
      </w:tr>
      <w:tr w:rsidR="00E01CE8" w:rsidRPr="004E4FB3" w14:paraId="6335D3A2" w14:textId="77777777" w:rsidTr="00D226D8">
        <w:trPr>
          <w:trHeight w:val="327"/>
        </w:trPr>
        <w:tc>
          <w:tcPr>
            <w:tcW w:w="748" w:type="dxa"/>
            <w:tcBorders>
              <w:top w:val="nil"/>
              <w:left w:val="single" w:sz="4" w:space="0" w:color="auto"/>
              <w:bottom w:val="single" w:sz="4" w:space="0" w:color="auto"/>
              <w:right w:val="single" w:sz="4" w:space="0" w:color="auto"/>
            </w:tcBorders>
            <w:shd w:val="clear" w:color="auto" w:fill="auto"/>
            <w:noWrap/>
            <w:vAlign w:val="bottom"/>
            <w:hideMark/>
          </w:tcPr>
          <w:p w14:paraId="6BCE2A33"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2020</w:t>
            </w:r>
          </w:p>
        </w:tc>
        <w:tc>
          <w:tcPr>
            <w:tcW w:w="1056" w:type="dxa"/>
            <w:tcBorders>
              <w:top w:val="nil"/>
              <w:left w:val="nil"/>
              <w:bottom w:val="single" w:sz="4" w:space="0" w:color="auto"/>
              <w:right w:val="single" w:sz="4" w:space="0" w:color="auto"/>
            </w:tcBorders>
            <w:shd w:val="clear" w:color="auto" w:fill="auto"/>
            <w:noWrap/>
            <w:vAlign w:val="bottom"/>
            <w:hideMark/>
          </w:tcPr>
          <w:p w14:paraId="5F35CCF4"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8.62E+05</w:t>
            </w:r>
          </w:p>
        </w:tc>
        <w:tc>
          <w:tcPr>
            <w:tcW w:w="2156" w:type="dxa"/>
            <w:tcBorders>
              <w:top w:val="nil"/>
              <w:left w:val="nil"/>
              <w:bottom w:val="single" w:sz="4" w:space="0" w:color="auto"/>
              <w:right w:val="single" w:sz="4" w:space="0" w:color="auto"/>
            </w:tcBorders>
            <w:shd w:val="clear" w:color="auto" w:fill="auto"/>
            <w:noWrap/>
            <w:vAlign w:val="bottom"/>
            <w:hideMark/>
          </w:tcPr>
          <w:p w14:paraId="2E04922B"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3.14E+12</w:t>
            </w:r>
          </w:p>
        </w:tc>
        <w:tc>
          <w:tcPr>
            <w:tcW w:w="2700" w:type="dxa"/>
            <w:tcBorders>
              <w:top w:val="nil"/>
              <w:left w:val="nil"/>
              <w:bottom w:val="single" w:sz="4" w:space="0" w:color="auto"/>
              <w:right w:val="single" w:sz="4" w:space="0" w:color="auto"/>
            </w:tcBorders>
            <w:shd w:val="clear" w:color="auto" w:fill="auto"/>
            <w:noWrap/>
            <w:vAlign w:val="bottom"/>
            <w:hideMark/>
          </w:tcPr>
          <w:p w14:paraId="00685A2F"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75.02</w:t>
            </w:r>
          </w:p>
        </w:tc>
        <w:tc>
          <w:tcPr>
            <w:tcW w:w="1890" w:type="dxa"/>
            <w:tcBorders>
              <w:top w:val="nil"/>
              <w:left w:val="nil"/>
              <w:bottom w:val="single" w:sz="4" w:space="0" w:color="auto"/>
              <w:right w:val="single" w:sz="4" w:space="0" w:color="auto"/>
            </w:tcBorders>
            <w:shd w:val="clear" w:color="auto" w:fill="auto"/>
            <w:noWrap/>
            <w:vAlign w:val="bottom"/>
            <w:hideMark/>
          </w:tcPr>
          <w:p w14:paraId="3E587964" w14:textId="77777777" w:rsidR="00E01CE8" w:rsidRPr="004E4FB3" w:rsidRDefault="00E01CE8" w:rsidP="00A0282B">
            <w:pPr>
              <w:spacing w:after="0" w:line="240" w:lineRule="auto"/>
              <w:jc w:val="right"/>
              <w:rPr>
                <w:rFonts w:ascii="Calibri" w:eastAsia="Times New Roman" w:hAnsi="Calibri" w:cs="Times New Roman"/>
                <w:color w:val="000000"/>
              </w:rPr>
            </w:pPr>
            <w:r w:rsidRPr="004E4FB3">
              <w:rPr>
                <w:rFonts w:ascii="Calibri" w:eastAsia="Times New Roman" w:hAnsi="Calibri" w:cs="Times New Roman"/>
                <w:color w:val="000000"/>
              </w:rPr>
              <w:t>126757916.1</w:t>
            </w:r>
          </w:p>
        </w:tc>
      </w:tr>
    </w:tbl>
    <w:p w14:paraId="2304E211" w14:textId="346A8731" w:rsidR="00B933CA" w:rsidRPr="00A91F9E" w:rsidRDefault="00942653" w:rsidP="006C6D37">
      <w:pPr>
        <w:pStyle w:val="ListParagraph"/>
        <w:keepNext/>
        <w:numPr>
          <w:ilvl w:val="0"/>
          <w:numId w:val="2"/>
        </w:numPr>
        <w:tabs>
          <w:tab w:val="left" w:pos="990"/>
        </w:tabs>
        <w:spacing w:before="240" w:after="60" w:line="360" w:lineRule="auto"/>
        <w:contextualSpacing w:val="0"/>
        <w:outlineLvl w:val="1"/>
        <w:rPr>
          <w:rFonts w:ascii="Arial" w:hAnsi="Arial" w:cs="Arial"/>
          <w:b/>
          <w:color w:val="000000" w:themeColor="text1"/>
          <w:sz w:val="28"/>
          <w:szCs w:val="28"/>
        </w:rPr>
      </w:pPr>
      <w:bookmarkStart w:id="105" w:name="_Toc448941826"/>
      <w:r>
        <w:rPr>
          <w:rFonts w:ascii="Arial" w:hAnsi="Arial" w:cs="Arial"/>
          <w:b/>
          <w:color w:val="000000" w:themeColor="text1"/>
          <w:sz w:val="28"/>
          <w:szCs w:val="28"/>
        </w:rPr>
        <w:lastRenderedPageBreak/>
        <w:t>CHAPTER SIX</w:t>
      </w:r>
      <w:r w:rsidR="00B933CA" w:rsidRPr="00A91F9E">
        <w:rPr>
          <w:rFonts w:ascii="Arial" w:hAnsi="Arial" w:cs="Arial"/>
          <w:b/>
          <w:color w:val="000000" w:themeColor="text1"/>
          <w:sz w:val="28"/>
          <w:szCs w:val="28"/>
        </w:rPr>
        <w:t xml:space="preserve"> </w:t>
      </w:r>
      <w:r w:rsidR="001B11C7">
        <w:rPr>
          <w:rFonts w:ascii="Arial" w:hAnsi="Arial" w:cs="Arial"/>
          <w:b/>
          <w:color w:val="000000" w:themeColor="text1"/>
          <w:sz w:val="28"/>
          <w:szCs w:val="28"/>
        </w:rPr>
        <w:t>CONCLUSION</w:t>
      </w:r>
      <w:bookmarkEnd w:id="105"/>
    </w:p>
    <w:p w14:paraId="0D617574" w14:textId="3509CECF" w:rsidR="00977AF6" w:rsidRPr="00DD4F90" w:rsidRDefault="005E444C" w:rsidP="00DD4F90">
      <w:pPr>
        <w:pStyle w:val="Heading2"/>
        <w:numPr>
          <w:ilvl w:val="1"/>
          <w:numId w:val="2"/>
        </w:numPr>
        <w:spacing w:line="360" w:lineRule="auto"/>
        <w:rPr>
          <w:rFonts w:ascii="Arial" w:hAnsi="Arial"/>
          <w:caps w:val="0"/>
          <w:shd w:val="clear" w:color="auto" w:fill="FFFFFF"/>
        </w:rPr>
      </w:pPr>
      <w:bookmarkStart w:id="106" w:name="_Toc448941827"/>
      <w:r w:rsidRPr="00DD4F90">
        <w:rPr>
          <w:rFonts w:ascii="Arial" w:hAnsi="Arial"/>
          <w:caps w:val="0"/>
          <w:shd w:val="clear" w:color="auto" w:fill="FFFFFF"/>
        </w:rPr>
        <w:t>ASSESSING THE READINESS OF THE DEMAND FORECASTING MODEL</w:t>
      </w:r>
      <w:bookmarkEnd w:id="106"/>
    </w:p>
    <w:p w14:paraId="6EE39D5B" w14:textId="77777777" w:rsidR="0073008E" w:rsidRPr="00BF4BAD" w:rsidRDefault="00002821" w:rsidP="009800C0">
      <w:pPr>
        <w:autoSpaceDE w:val="0"/>
        <w:autoSpaceDN w:val="0"/>
        <w:adjustRightInd w:val="0"/>
        <w:spacing w:after="0" w:line="480" w:lineRule="auto"/>
        <w:jc w:val="both"/>
        <w:rPr>
          <w:rFonts w:ascii="Arial" w:hAnsi="Arial" w:cs="Arial"/>
          <w:sz w:val="24"/>
          <w:szCs w:val="24"/>
        </w:rPr>
      </w:pPr>
      <w:r w:rsidRPr="00BF4BAD">
        <w:rPr>
          <w:rFonts w:ascii="Arial" w:hAnsi="Arial" w:cs="Arial"/>
          <w:sz w:val="24"/>
          <w:szCs w:val="24"/>
        </w:rPr>
        <w:t>By looking into the results of regression analysis</w:t>
      </w:r>
      <w:r w:rsidR="00A0282B" w:rsidRPr="00BF4BAD">
        <w:rPr>
          <w:rFonts w:ascii="Arial" w:hAnsi="Arial" w:cs="Arial"/>
          <w:sz w:val="24"/>
          <w:szCs w:val="24"/>
        </w:rPr>
        <w:t xml:space="preserve"> for Brazil</w:t>
      </w:r>
      <w:r w:rsidRPr="00BF4BAD">
        <w:rPr>
          <w:rFonts w:ascii="Arial" w:hAnsi="Arial" w:cs="Arial"/>
          <w:sz w:val="24"/>
          <w:szCs w:val="24"/>
        </w:rPr>
        <w:t xml:space="preserve">, it is found that the </w:t>
      </w:r>
      <w:r w:rsidR="00A0282B" w:rsidRPr="00BF4BAD">
        <w:rPr>
          <w:rFonts w:ascii="Arial" w:hAnsi="Arial" w:cs="Arial"/>
          <w:sz w:val="24"/>
          <w:szCs w:val="24"/>
        </w:rPr>
        <w:t>Gross Domestic Product, Exchange Rate Fluctuation and Oil Prices has</w:t>
      </w:r>
      <w:r w:rsidRPr="00BF4BAD">
        <w:rPr>
          <w:rFonts w:ascii="Arial" w:hAnsi="Arial" w:cs="Arial"/>
          <w:sz w:val="24"/>
          <w:szCs w:val="24"/>
        </w:rPr>
        <w:t xml:space="preserve"> a positive effect on in</w:t>
      </w:r>
      <w:r w:rsidR="00A0282B" w:rsidRPr="00BF4BAD">
        <w:rPr>
          <w:rFonts w:ascii="Arial" w:hAnsi="Arial" w:cs="Arial"/>
          <w:sz w:val="24"/>
          <w:szCs w:val="24"/>
        </w:rPr>
        <w:t xml:space="preserve">ternational air travel demand </w:t>
      </w:r>
      <w:r w:rsidRPr="00BF4BAD">
        <w:rPr>
          <w:rFonts w:ascii="Arial" w:hAnsi="Arial" w:cs="Arial"/>
          <w:sz w:val="24"/>
          <w:szCs w:val="24"/>
        </w:rPr>
        <w:t xml:space="preserve">holding other things the same. As the </w:t>
      </w:r>
      <w:r w:rsidR="00A0282B" w:rsidRPr="00BF4BAD">
        <w:rPr>
          <w:rFonts w:ascii="Arial" w:hAnsi="Arial" w:cs="Arial"/>
          <w:sz w:val="24"/>
          <w:szCs w:val="24"/>
        </w:rPr>
        <w:t xml:space="preserve">Gross Domestic Product  </w:t>
      </w:r>
      <w:r w:rsidRPr="00BF4BAD">
        <w:rPr>
          <w:rFonts w:ascii="Arial" w:hAnsi="Arial" w:cs="Arial"/>
          <w:sz w:val="24"/>
          <w:szCs w:val="24"/>
        </w:rPr>
        <w:t xml:space="preserve"> goes up by one </w:t>
      </w:r>
      <w:r w:rsidR="00A0282B" w:rsidRPr="00BF4BAD">
        <w:rPr>
          <w:rFonts w:ascii="Arial" w:hAnsi="Arial" w:cs="Arial"/>
          <w:sz w:val="24"/>
          <w:szCs w:val="24"/>
        </w:rPr>
        <w:t>unit</w:t>
      </w:r>
      <w:r w:rsidRPr="00BF4BAD">
        <w:rPr>
          <w:rFonts w:ascii="Arial" w:hAnsi="Arial" w:cs="Arial"/>
          <w:sz w:val="24"/>
          <w:szCs w:val="24"/>
        </w:rPr>
        <w:t xml:space="preserve">, on the average demand for air travel goes up by </w:t>
      </w:r>
      <w:r w:rsidR="00A0282B" w:rsidRPr="00BF4BAD">
        <w:rPr>
          <w:rFonts w:ascii="Arial" w:hAnsi="Arial" w:cs="Arial"/>
          <w:sz w:val="24"/>
          <w:szCs w:val="24"/>
        </w:rPr>
        <w:t xml:space="preserve">2.610e-05 </w:t>
      </w:r>
      <w:r w:rsidRPr="00BF4BAD">
        <w:rPr>
          <w:rFonts w:ascii="Arial" w:hAnsi="Arial" w:cs="Arial"/>
          <w:sz w:val="24"/>
          <w:szCs w:val="24"/>
        </w:rPr>
        <w:t xml:space="preserve">passengers. Likewise, if the total </w:t>
      </w:r>
      <w:r w:rsidR="00A0282B" w:rsidRPr="00BF4BAD">
        <w:rPr>
          <w:rFonts w:ascii="Arial" w:hAnsi="Arial" w:cs="Arial"/>
          <w:sz w:val="24"/>
          <w:szCs w:val="24"/>
        </w:rPr>
        <w:t>exchange rate fluctuation</w:t>
      </w:r>
      <w:r w:rsidRPr="00BF4BAD">
        <w:rPr>
          <w:rFonts w:ascii="Arial" w:hAnsi="Arial" w:cs="Arial"/>
          <w:sz w:val="24"/>
          <w:szCs w:val="24"/>
        </w:rPr>
        <w:t xml:space="preserve"> goes up by one </w:t>
      </w:r>
      <w:r w:rsidR="00A0282B" w:rsidRPr="00BF4BAD">
        <w:rPr>
          <w:rFonts w:ascii="Arial" w:hAnsi="Arial" w:cs="Arial"/>
          <w:sz w:val="24"/>
          <w:szCs w:val="24"/>
        </w:rPr>
        <w:t xml:space="preserve">unit </w:t>
      </w:r>
      <w:r w:rsidRPr="00BF4BAD">
        <w:rPr>
          <w:rFonts w:ascii="Arial" w:hAnsi="Arial" w:cs="Arial"/>
          <w:sz w:val="24"/>
          <w:szCs w:val="24"/>
        </w:rPr>
        <w:t xml:space="preserve">point, on the average demand for air travel goes up by </w:t>
      </w:r>
      <w:r w:rsidR="00A0282B" w:rsidRPr="00BF4BAD">
        <w:rPr>
          <w:rFonts w:ascii="Arial" w:hAnsi="Arial" w:cs="Arial"/>
          <w:sz w:val="24"/>
          <w:szCs w:val="24"/>
        </w:rPr>
        <w:t xml:space="preserve">3.422e+06 </w:t>
      </w:r>
      <w:r w:rsidRPr="00BF4BAD">
        <w:rPr>
          <w:rFonts w:ascii="Arial" w:hAnsi="Arial" w:cs="Arial"/>
          <w:sz w:val="24"/>
          <w:szCs w:val="24"/>
        </w:rPr>
        <w:t>passengers</w:t>
      </w:r>
      <w:r w:rsidR="00A0282B" w:rsidRPr="00BF4BAD">
        <w:rPr>
          <w:rFonts w:ascii="Arial" w:hAnsi="Arial" w:cs="Arial"/>
          <w:sz w:val="24"/>
          <w:szCs w:val="24"/>
        </w:rPr>
        <w:t>. Furthermore</w:t>
      </w:r>
      <w:r w:rsidRPr="00BF4BAD">
        <w:rPr>
          <w:rFonts w:ascii="Arial" w:hAnsi="Arial" w:cs="Arial"/>
          <w:sz w:val="24"/>
          <w:szCs w:val="24"/>
        </w:rPr>
        <w:t>,</w:t>
      </w:r>
      <w:r w:rsidR="00A0282B" w:rsidRPr="00BF4BAD">
        <w:rPr>
          <w:rFonts w:ascii="Arial" w:hAnsi="Arial" w:cs="Arial"/>
          <w:sz w:val="24"/>
          <w:szCs w:val="24"/>
        </w:rPr>
        <w:t xml:space="preserve"> if the Oil Price in (USD)</w:t>
      </w:r>
      <w:r w:rsidR="00153CC7" w:rsidRPr="00BF4BAD">
        <w:rPr>
          <w:rFonts w:ascii="Arial" w:hAnsi="Arial" w:cs="Arial"/>
          <w:sz w:val="24"/>
          <w:szCs w:val="24"/>
        </w:rPr>
        <w:t xml:space="preserve"> goes up by one unit, on the average demand for air travel goes up by 1.585e+05 passengers, </w:t>
      </w:r>
      <w:r w:rsidRPr="00BF4BAD">
        <w:rPr>
          <w:rFonts w:ascii="Arial" w:hAnsi="Arial" w:cs="Arial"/>
          <w:sz w:val="24"/>
          <w:szCs w:val="24"/>
        </w:rPr>
        <w:t>other things keeping the same.</w:t>
      </w:r>
    </w:p>
    <w:p w14:paraId="2D18B16F" w14:textId="77777777" w:rsidR="00752BE0" w:rsidRPr="00BF4BAD" w:rsidRDefault="00752BE0" w:rsidP="009800C0">
      <w:pPr>
        <w:autoSpaceDE w:val="0"/>
        <w:autoSpaceDN w:val="0"/>
        <w:adjustRightInd w:val="0"/>
        <w:spacing w:after="0" w:line="480" w:lineRule="auto"/>
        <w:jc w:val="both"/>
        <w:rPr>
          <w:rFonts w:ascii="Arial" w:hAnsi="Arial" w:cs="Arial"/>
          <w:sz w:val="24"/>
          <w:szCs w:val="24"/>
        </w:rPr>
      </w:pPr>
    </w:p>
    <w:p w14:paraId="275BAF17" w14:textId="77777777" w:rsidR="00A3092F" w:rsidRPr="00BF4BAD" w:rsidRDefault="00153CC7" w:rsidP="00A3092F">
      <w:pPr>
        <w:autoSpaceDE w:val="0"/>
        <w:autoSpaceDN w:val="0"/>
        <w:adjustRightInd w:val="0"/>
        <w:spacing w:after="0" w:line="480" w:lineRule="auto"/>
        <w:jc w:val="both"/>
        <w:rPr>
          <w:rFonts w:ascii="Arial" w:hAnsi="Arial" w:cs="Arial"/>
          <w:sz w:val="24"/>
          <w:szCs w:val="24"/>
        </w:rPr>
      </w:pPr>
      <w:r w:rsidRPr="00BF4BAD">
        <w:rPr>
          <w:rFonts w:ascii="Arial" w:hAnsi="Arial" w:cs="Arial"/>
          <w:sz w:val="24"/>
          <w:szCs w:val="24"/>
        </w:rPr>
        <w:t>Similarly,</w:t>
      </w:r>
      <w:r w:rsidR="00A3092F" w:rsidRPr="00BF4BAD">
        <w:rPr>
          <w:rFonts w:ascii="Arial" w:hAnsi="Arial" w:cs="Arial"/>
          <w:sz w:val="24"/>
          <w:szCs w:val="24"/>
        </w:rPr>
        <w:t xml:space="preserve"> for China, it is found that the </w:t>
      </w:r>
      <w:r w:rsidR="00E80517" w:rsidRPr="00BF4BAD">
        <w:rPr>
          <w:rFonts w:ascii="Arial" w:hAnsi="Arial" w:cs="Arial"/>
          <w:sz w:val="24"/>
          <w:szCs w:val="24"/>
        </w:rPr>
        <w:t>GDP per Capita and Population of age group (15-64)</w:t>
      </w:r>
      <w:r w:rsidR="00E80517" w:rsidRPr="00BF4BAD">
        <w:rPr>
          <w:rFonts w:ascii="Arial" w:hAnsi="Arial" w:cs="Arial"/>
          <w:color w:val="000000"/>
          <w:sz w:val="24"/>
          <w:szCs w:val="24"/>
        </w:rPr>
        <w:t xml:space="preserve"> </w:t>
      </w:r>
      <w:r w:rsidR="00A3092F" w:rsidRPr="00BF4BAD">
        <w:rPr>
          <w:rFonts w:ascii="Arial" w:hAnsi="Arial" w:cs="Arial"/>
          <w:sz w:val="24"/>
          <w:szCs w:val="24"/>
        </w:rPr>
        <w:t xml:space="preserve">has a positive effect on international air travel demand holding other things the same. As the </w:t>
      </w:r>
      <w:r w:rsidR="00E80517" w:rsidRPr="00BF4BAD">
        <w:rPr>
          <w:rFonts w:ascii="Arial" w:hAnsi="Arial" w:cs="Arial"/>
          <w:sz w:val="24"/>
          <w:szCs w:val="24"/>
        </w:rPr>
        <w:t xml:space="preserve">GDP per Capita </w:t>
      </w:r>
      <w:r w:rsidR="00A3092F" w:rsidRPr="00BF4BAD">
        <w:rPr>
          <w:rFonts w:ascii="Arial" w:hAnsi="Arial" w:cs="Arial"/>
          <w:sz w:val="24"/>
          <w:szCs w:val="24"/>
        </w:rPr>
        <w:t xml:space="preserve">goes up by one unit, on the average demand for air travel goes up by </w:t>
      </w:r>
      <w:r w:rsidR="00E80517" w:rsidRPr="00BF4BAD">
        <w:rPr>
          <w:rFonts w:ascii="Arial" w:hAnsi="Arial" w:cs="Arial"/>
          <w:sz w:val="24"/>
          <w:szCs w:val="24"/>
        </w:rPr>
        <w:t xml:space="preserve">46950 </w:t>
      </w:r>
      <w:r w:rsidR="00A3092F" w:rsidRPr="00BF4BAD">
        <w:rPr>
          <w:rFonts w:ascii="Arial" w:hAnsi="Arial" w:cs="Arial"/>
          <w:sz w:val="24"/>
          <w:szCs w:val="24"/>
        </w:rPr>
        <w:t xml:space="preserve">passengers. Likewise, if the </w:t>
      </w:r>
      <w:r w:rsidR="00E80517" w:rsidRPr="00BF4BAD">
        <w:rPr>
          <w:rFonts w:ascii="Arial" w:hAnsi="Arial" w:cs="Arial"/>
          <w:sz w:val="24"/>
          <w:szCs w:val="24"/>
        </w:rPr>
        <w:t xml:space="preserve">Population of age group (15-64) </w:t>
      </w:r>
      <w:r w:rsidR="00A3092F" w:rsidRPr="00BF4BAD">
        <w:rPr>
          <w:rFonts w:ascii="Arial" w:hAnsi="Arial" w:cs="Arial"/>
          <w:sz w:val="24"/>
          <w:szCs w:val="24"/>
        </w:rPr>
        <w:t xml:space="preserve">goes up by one unit point, on the average demand for air travel goes up by </w:t>
      </w:r>
      <w:r w:rsidR="00E80517" w:rsidRPr="00BF4BAD">
        <w:rPr>
          <w:rFonts w:ascii="Arial" w:hAnsi="Arial" w:cs="Arial"/>
          <w:sz w:val="24"/>
          <w:szCs w:val="24"/>
        </w:rPr>
        <w:t>2848744</w:t>
      </w:r>
      <w:r w:rsidR="0073008E" w:rsidRPr="00BF4BAD">
        <w:rPr>
          <w:rFonts w:ascii="Arial" w:hAnsi="Arial" w:cs="Arial"/>
          <w:sz w:val="24"/>
          <w:szCs w:val="24"/>
        </w:rPr>
        <w:t xml:space="preserve"> </w:t>
      </w:r>
      <w:r w:rsidR="00A3092F" w:rsidRPr="00BF4BAD">
        <w:rPr>
          <w:rFonts w:ascii="Arial" w:hAnsi="Arial" w:cs="Arial"/>
          <w:sz w:val="24"/>
          <w:szCs w:val="24"/>
        </w:rPr>
        <w:t>passengers, other things keeping the same.</w:t>
      </w:r>
    </w:p>
    <w:p w14:paraId="0358CEF0" w14:textId="77777777" w:rsidR="00E80517" w:rsidRPr="00BF4BAD" w:rsidRDefault="00E80517" w:rsidP="00A3092F">
      <w:pPr>
        <w:autoSpaceDE w:val="0"/>
        <w:autoSpaceDN w:val="0"/>
        <w:adjustRightInd w:val="0"/>
        <w:spacing w:after="0" w:line="480" w:lineRule="auto"/>
        <w:jc w:val="both"/>
        <w:rPr>
          <w:rFonts w:ascii="Arial" w:hAnsi="Arial" w:cs="Arial"/>
          <w:sz w:val="24"/>
          <w:szCs w:val="24"/>
        </w:rPr>
      </w:pPr>
    </w:p>
    <w:p w14:paraId="01078EE7" w14:textId="77777777" w:rsidR="00E80517" w:rsidRPr="00BF4BAD" w:rsidRDefault="005215B4" w:rsidP="00E80517">
      <w:pPr>
        <w:autoSpaceDE w:val="0"/>
        <w:autoSpaceDN w:val="0"/>
        <w:adjustRightInd w:val="0"/>
        <w:spacing w:after="0" w:line="480" w:lineRule="auto"/>
        <w:jc w:val="both"/>
        <w:rPr>
          <w:rFonts w:ascii="Arial" w:hAnsi="Arial" w:cs="Arial"/>
          <w:sz w:val="24"/>
          <w:szCs w:val="24"/>
        </w:rPr>
      </w:pPr>
      <w:r w:rsidRPr="00BF4BAD">
        <w:rPr>
          <w:rFonts w:ascii="Arial" w:hAnsi="Arial" w:cs="Arial"/>
          <w:sz w:val="24"/>
          <w:szCs w:val="24"/>
        </w:rPr>
        <w:t>Furthermore</w:t>
      </w:r>
      <w:r w:rsidR="00E80517" w:rsidRPr="00BF4BAD">
        <w:rPr>
          <w:rFonts w:ascii="Arial" w:hAnsi="Arial" w:cs="Arial"/>
          <w:sz w:val="24"/>
          <w:szCs w:val="24"/>
        </w:rPr>
        <w:t xml:space="preserve">, for India, it is found that the </w:t>
      </w:r>
      <w:r w:rsidR="00AC5966" w:rsidRPr="00BF4BAD">
        <w:rPr>
          <w:rFonts w:ascii="Arial" w:hAnsi="Arial" w:cs="Arial"/>
          <w:sz w:val="24"/>
          <w:szCs w:val="24"/>
        </w:rPr>
        <w:t>Gross Domestic Product and</w:t>
      </w:r>
      <w:r w:rsidR="00E80517" w:rsidRPr="00BF4BAD">
        <w:rPr>
          <w:rFonts w:ascii="Arial" w:hAnsi="Arial" w:cs="Arial"/>
          <w:sz w:val="24"/>
          <w:szCs w:val="24"/>
        </w:rPr>
        <w:t xml:space="preserve"> Exchange Rate Fluctuation has a positive effect on international air travel demand holding </w:t>
      </w:r>
      <w:r w:rsidR="00E80517" w:rsidRPr="00BF4BAD">
        <w:rPr>
          <w:rFonts w:ascii="Arial" w:hAnsi="Arial" w:cs="Arial"/>
          <w:sz w:val="24"/>
          <w:szCs w:val="24"/>
        </w:rPr>
        <w:lastRenderedPageBreak/>
        <w:t xml:space="preserve">other things the same. As the Gross Domestic Product   goes up by one unit, on the average demand for air travel goes up by </w:t>
      </w:r>
      <w:r w:rsidR="00AC5966" w:rsidRPr="00BF4BAD">
        <w:rPr>
          <w:rFonts w:ascii="Arial" w:hAnsi="Arial" w:cs="Arial"/>
          <w:sz w:val="24"/>
          <w:szCs w:val="24"/>
        </w:rPr>
        <w:t xml:space="preserve">4.257e-05 </w:t>
      </w:r>
      <w:r w:rsidR="00E80517" w:rsidRPr="00BF4BAD">
        <w:rPr>
          <w:rFonts w:ascii="Arial" w:hAnsi="Arial" w:cs="Arial"/>
          <w:sz w:val="24"/>
          <w:szCs w:val="24"/>
        </w:rPr>
        <w:t xml:space="preserve">passengers. Likewise, if the total exchange rate fluctuation goes up by one unit point, on the average demand for air travel goes up by </w:t>
      </w:r>
      <w:r w:rsidR="00AC5966" w:rsidRPr="00BF4BAD">
        <w:rPr>
          <w:rFonts w:ascii="Arial" w:hAnsi="Arial" w:cs="Arial"/>
          <w:sz w:val="24"/>
          <w:szCs w:val="24"/>
        </w:rPr>
        <w:t>1.058e+05</w:t>
      </w:r>
      <w:r w:rsidR="00E80517" w:rsidRPr="00BF4BAD">
        <w:rPr>
          <w:rFonts w:ascii="Arial" w:hAnsi="Arial" w:cs="Arial"/>
          <w:sz w:val="24"/>
          <w:szCs w:val="24"/>
        </w:rPr>
        <w:t xml:space="preserve"> passengers, other things keeping the same.</w:t>
      </w:r>
    </w:p>
    <w:p w14:paraId="1A01F2DC" w14:textId="77777777" w:rsidR="00153CC7" w:rsidRPr="00BF4BAD" w:rsidRDefault="00DC4649" w:rsidP="005B2B38">
      <w:pPr>
        <w:pStyle w:val="ListParagraph"/>
        <w:numPr>
          <w:ilvl w:val="0"/>
          <w:numId w:val="23"/>
        </w:numPr>
        <w:autoSpaceDE w:val="0"/>
        <w:autoSpaceDN w:val="0"/>
        <w:adjustRightInd w:val="0"/>
        <w:spacing w:after="0" w:line="480" w:lineRule="auto"/>
        <w:jc w:val="both"/>
        <w:rPr>
          <w:rFonts w:ascii="Arial" w:hAnsi="Arial" w:cs="Arial"/>
          <w:b/>
          <w:sz w:val="24"/>
          <w:szCs w:val="24"/>
          <w:u w:val="single"/>
        </w:rPr>
      </w:pPr>
      <w:r w:rsidRPr="00BF4BAD">
        <w:rPr>
          <w:rFonts w:ascii="Arial" w:hAnsi="Arial" w:cs="Arial"/>
          <w:b/>
          <w:sz w:val="24"/>
          <w:szCs w:val="24"/>
          <w:u w:val="single"/>
        </w:rPr>
        <w:t>Brazil</w:t>
      </w:r>
    </w:p>
    <w:p w14:paraId="57CEAB94" w14:textId="77777777" w:rsidR="00977AF6" w:rsidRPr="00BF4BAD" w:rsidRDefault="00002821" w:rsidP="009800C0">
      <w:pPr>
        <w:autoSpaceDE w:val="0"/>
        <w:autoSpaceDN w:val="0"/>
        <w:adjustRightInd w:val="0"/>
        <w:spacing w:after="0" w:line="480" w:lineRule="auto"/>
        <w:jc w:val="both"/>
        <w:rPr>
          <w:rFonts w:ascii="Arial" w:hAnsi="Arial" w:cs="Arial"/>
          <w:sz w:val="24"/>
          <w:szCs w:val="24"/>
        </w:rPr>
      </w:pPr>
      <w:r w:rsidRPr="00BF4BAD">
        <w:rPr>
          <w:rFonts w:ascii="Arial" w:hAnsi="Arial" w:cs="Arial"/>
          <w:sz w:val="24"/>
          <w:szCs w:val="24"/>
        </w:rPr>
        <w:t>The two-tailed t-test can be used to test whether such a null hypothesis stands up against the (two-sided) alternative hypothesis that true population coefficient is different from zer</w:t>
      </w:r>
      <w:r w:rsidR="00532B0E" w:rsidRPr="00BF4BAD">
        <w:rPr>
          <w:rFonts w:ascii="Arial" w:hAnsi="Arial" w:cs="Arial"/>
          <w:sz w:val="24"/>
          <w:szCs w:val="24"/>
        </w:rPr>
        <w:t>o. The degrees of freedom are 41</w:t>
      </w:r>
      <w:r w:rsidRPr="00BF4BAD">
        <w:rPr>
          <w:rFonts w:ascii="Arial" w:hAnsi="Arial" w:cs="Arial"/>
          <w:sz w:val="24"/>
          <w:szCs w:val="24"/>
        </w:rPr>
        <w:t>, which are obtained by subtracting the number of parameters estimated, which are 3 i</w:t>
      </w:r>
      <w:r w:rsidR="005F5BE5" w:rsidRPr="00BF4BAD">
        <w:rPr>
          <w:rFonts w:ascii="Arial" w:hAnsi="Arial" w:cs="Arial"/>
          <w:sz w:val="24"/>
          <w:szCs w:val="24"/>
        </w:rPr>
        <w:t xml:space="preserve">n the </w:t>
      </w:r>
      <w:r w:rsidR="00571476" w:rsidRPr="00BF4BAD">
        <w:rPr>
          <w:rFonts w:ascii="Arial" w:hAnsi="Arial" w:cs="Arial"/>
          <w:sz w:val="24"/>
          <w:szCs w:val="24"/>
        </w:rPr>
        <w:t>selected Model</w:t>
      </w:r>
      <w:r w:rsidR="005F5BE5" w:rsidRPr="00BF4BAD">
        <w:rPr>
          <w:rFonts w:ascii="Arial" w:hAnsi="Arial" w:cs="Arial"/>
          <w:sz w:val="24"/>
          <w:szCs w:val="24"/>
        </w:rPr>
        <w:t xml:space="preserve"> from n (=45</w:t>
      </w:r>
      <w:r w:rsidR="00DC4649" w:rsidRPr="00BF4BAD">
        <w:rPr>
          <w:rFonts w:ascii="Arial" w:hAnsi="Arial" w:cs="Arial"/>
          <w:sz w:val="24"/>
          <w:szCs w:val="24"/>
        </w:rPr>
        <w:t xml:space="preserve">). If  </w:t>
      </w:r>
      <m:oMath>
        <m:r>
          <w:rPr>
            <w:rFonts w:ascii="Cambria Math" w:hAnsi="Cambria Math" w:cs="Arial"/>
            <w:sz w:val="24"/>
            <w:szCs w:val="24"/>
          </w:rPr>
          <m:t>α</m:t>
        </m:r>
      </m:oMath>
      <w:r w:rsidR="00DC4649" w:rsidRPr="00BF4BAD">
        <w:rPr>
          <w:rFonts w:ascii="Arial" w:eastAsiaTheme="minorEastAsia" w:hAnsi="Arial" w:cs="Arial"/>
          <w:sz w:val="24"/>
          <w:szCs w:val="24"/>
        </w:rPr>
        <w:t xml:space="preserve"> </w:t>
      </w:r>
      <w:r w:rsidRPr="00BF4BAD">
        <w:rPr>
          <w:rFonts w:ascii="Arial" w:hAnsi="Arial" w:cs="Arial"/>
          <w:sz w:val="24"/>
          <w:szCs w:val="24"/>
        </w:rPr>
        <w:t xml:space="preserve">is set at 0.05, the two-tailed critical t value is about </w:t>
      </w:r>
      <m:oMath>
        <m:r>
          <w:rPr>
            <w:rFonts w:ascii="Cambria Math" w:hAnsi="Cambria Math" w:cs="Arial"/>
            <w:sz w:val="24"/>
            <w:szCs w:val="24"/>
          </w:rPr>
          <m:t>±</m:t>
        </m:r>
      </m:oMath>
      <w:r w:rsidR="00532B0E" w:rsidRPr="00BF4BAD">
        <w:rPr>
          <w:rFonts w:ascii="Arial" w:hAnsi="Arial" w:cs="Arial"/>
          <w:sz w:val="24"/>
          <w:szCs w:val="24"/>
        </w:rPr>
        <w:t>2.018</w:t>
      </w:r>
      <w:r w:rsidRPr="00BF4BAD">
        <w:rPr>
          <w:rFonts w:ascii="Arial" w:hAnsi="Arial" w:cs="Arial"/>
          <w:sz w:val="24"/>
          <w:szCs w:val="24"/>
        </w:rPr>
        <w:t xml:space="preserve"> for </w:t>
      </w:r>
      <w:r w:rsidR="00DC4649" w:rsidRPr="00BF4BAD">
        <w:rPr>
          <w:rFonts w:ascii="Arial" w:hAnsi="Arial" w:cs="Arial"/>
          <w:sz w:val="24"/>
          <w:szCs w:val="24"/>
        </w:rPr>
        <w:t xml:space="preserve">42 d.f. If </w:t>
      </w:r>
      <m:oMath>
        <m:r>
          <w:rPr>
            <w:rFonts w:ascii="Cambria Math" w:hAnsi="Cambria Math" w:cs="Arial"/>
            <w:sz w:val="24"/>
            <w:szCs w:val="24"/>
          </w:rPr>
          <m:t xml:space="preserve">α </m:t>
        </m:r>
      </m:oMath>
      <w:r w:rsidRPr="00BF4BAD">
        <w:rPr>
          <w:rFonts w:ascii="Arial" w:hAnsi="Arial" w:cs="Arial"/>
          <w:sz w:val="24"/>
          <w:szCs w:val="24"/>
        </w:rPr>
        <w:t>is fixed at 0.01 or 1% le</w:t>
      </w:r>
      <w:r w:rsidR="00DC4649" w:rsidRPr="00BF4BAD">
        <w:rPr>
          <w:rFonts w:ascii="Arial" w:hAnsi="Arial" w:cs="Arial"/>
          <w:sz w:val="24"/>
          <w:szCs w:val="24"/>
        </w:rPr>
        <w:t>vel, the critical t value for 42</w:t>
      </w:r>
      <w:r w:rsidRPr="00BF4BAD">
        <w:rPr>
          <w:rFonts w:ascii="Arial" w:hAnsi="Arial" w:cs="Arial"/>
          <w:sz w:val="24"/>
          <w:szCs w:val="24"/>
        </w:rPr>
        <w:t xml:space="preserve"> d.f. is </w:t>
      </w:r>
      <m:oMath>
        <m:r>
          <w:rPr>
            <w:rFonts w:ascii="Cambria Math" w:hAnsi="Cambria Math" w:cs="Arial"/>
            <w:sz w:val="24"/>
            <w:szCs w:val="24"/>
          </w:rPr>
          <m:t>±</m:t>
        </m:r>
      </m:oMath>
      <w:r w:rsidR="00532B0E" w:rsidRPr="00BF4BAD">
        <w:rPr>
          <w:rFonts w:ascii="Arial" w:hAnsi="Arial" w:cs="Arial"/>
          <w:sz w:val="24"/>
          <w:szCs w:val="24"/>
        </w:rPr>
        <w:t>2.698</w:t>
      </w:r>
      <w:r w:rsidRPr="00BF4BAD">
        <w:rPr>
          <w:rFonts w:ascii="Arial" w:hAnsi="Arial" w:cs="Arial"/>
          <w:sz w:val="24"/>
          <w:szCs w:val="24"/>
        </w:rPr>
        <w:t xml:space="preserve"> (two-tailed). Looking at the t-values presented in </w:t>
      </w:r>
      <w:r w:rsidR="00532B0E" w:rsidRPr="00BF4BAD">
        <w:rPr>
          <w:rFonts w:ascii="Arial" w:hAnsi="Arial" w:cs="Arial"/>
          <w:sz w:val="24"/>
          <w:szCs w:val="24"/>
        </w:rPr>
        <w:t>Table 26</w:t>
      </w:r>
      <w:r w:rsidRPr="00BF4BAD">
        <w:rPr>
          <w:rFonts w:ascii="Arial" w:hAnsi="Arial" w:cs="Arial"/>
          <w:sz w:val="24"/>
          <w:szCs w:val="24"/>
        </w:rPr>
        <w:t>, it is found that each partial regression coefficient</w:t>
      </w:r>
      <w:r w:rsidR="00DC4649" w:rsidRPr="00BF4BAD">
        <w:rPr>
          <w:rFonts w:ascii="Arial" w:hAnsi="Arial" w:cs="Arial"/>
          <w:sz w:val="24"/>
          <w:szCs w:val="24"/>
        </w:rPr>
        <w:t xml:space="preserve"> is statistically significantly d</w:t>
      </w:r>
      <w:r w:rsidRPr="00BF4BAD">
        <w:rPr>
          <w:rFonts w:ascii="Arial" w:hAnsi="Arial" w:cs="Arial"/>
          <w:sz w:val="24"/>
          <w:szCs w:val="24"/>
        </w:rPr>
        <w:t>iffere</w:t>
      </w:r>
      <w:r w:rsidR="00532B0E" w:rsidRPr="00BF4BAD">
        <w:rPr>
          <w:rFonts w:ascii="Arial" w:hAnsi="Arial" w:cs="Arial"/>
          <w:sz w:val="24"/>
          <w:szCs w:val="24"/>
        </w:rPr>
        <w:t>nt from zero at the 5</w:t>
      </w:r>
      <w:r w:rsidRPr="00BF4BAD">
        <w:rPr>
          <w:rFonts w:ascii="Arial" w:hAnsi="Arial" w:cs="Arial"/>
          <w:sz w:val="24"/>
          <w:szCs w:val="24"/>
        </w:rPr>
        <w:t>% level of significance.</w:t>
      </w:r>
    </w:p>
    <w:p w14:paraId="6CF86755" w14:textId="4E6F7205" w:rsidR="00BB460D" w:rsidRPr="00BF4BAD" w:rsidRDefault="00002821" w:rsidP="009800C0">
      <w:pPr>
        <w:autoSpaceDE w:val="0"/>
        <w:autoSpaceDN w:val="0"/>
        <w:adjustRightInd w:val="0"/>
        <w:spacing w:after="0" w:line="480" w:lineRule="auto"/>
        <w:jc w:val="both"/>
        <w:rPr>
          <w:rFonts w:ascii="Arial" w:hAnsi="Arial" w:cs="Arial"/>
          <w:sz w:val="24"/>
          <w:szCs w:val="24"/>
        </w:rPr>
      </w:pPr>
      <w:r w:rsidRPr="00BF4BAD">
        <w:rPr>
          <w:rFonts w:ascii="Arial" w:hAnsi="Arial" w:cs="Arial"/>
          <w:sz w:val="24"/>
          <w:szCs w:val="24"/>
        </w:rPr>
        <w:t>What about the overall significance of the estimated regression line? That is, the null hypothesis that all partial slopes are simultaneously eq</w:t>
      </w:r>
      <w:r w:rsidR="00DC4649" w:rsidRPr="00BF4BAD">
        <w:rPr>
          <w:rFonts w:ascii="Arial" w:hAnsi="Arial" w:cs="Arial"/>
          <w:sz w:val="24"/>
          <w:szCs w:val="24"/>
        </w:rPr>
        <w:t>ual to zero or, equivalently, R= ‘</w:t>
      </w:r>
      <w:r w:rsidRPr="00BF4BAD">
        <w:rPr>
          <w:rFonts w:ascii="Arial" w:hAnsi="Arial" w:cs="Arial"/>
          <w:sz w:val="24"/>
          <w:szCs w:val="24"/>
        </w:rPr>
        <w:t>0</w:t>
      </w:r>
      <w:r w:rsidR="00DC4649" w:rsidRPr="00BF4BAD">
        <w:rPr>
          <w:rFonts w:ascii="Arial" w:hAnsi="Arial" w:cs="Arial"/>
          <w:sz w:val="24"/>
          <w:szCs w:val="24"/>
        </w:rPr>
        <w:t>’</w:t>
      </w:r>
      <w:r w:rsidRPr="00BF4BAD">
        <w:rPr>
          <w:rFonts w:ascii="Arial" w:hAnsi="Arial" w:cs="Arial"/>
          <w:sz w:val="24"/>
          <w:szCs w:val="24"/>
        </w:rPr>
        <w:t>, be accepted? This hypothesis was tested with the help of F-test. The F va</w:t>
      </w:r>
      <w:r w:rsidR="00DC4649" w:rsidRPr="00BF4BAD">
        <w:rPr>
          <w:rFonts w:ascii="Arial" w:hAnsi="Arial" w:cs="Arial"/>
          <w:sz w:val="24"/>
          <w:szCs w:val="24"/>
        </w:rPr>
        <w:t>lue has</w:t>
      </w:r>
      <w:r w:rsidR="0034044D" w:rsidRPr="00BF4BAD">
        <w:rPr>
          <w:rFonts w:ascii="Arial" w:hAnsi="Arial" w:cs="Arial"/>
          <w:sz w:val="24"/>
          <w:szCs w:val="24"/>
        </w:rPr>
        <w:t xml:space="preserve"> an F distribution with 3 and 41</w:t>
      </w:r>
      <w:r w:rsidR="00DC4649" w:rsidRPr="00BF4BAD">
        <w:rPr>
          <w:rFonts w:ascii="Arial" w:hAnsi="Arial" w:cs="Arial"/>
          <w:sz w:val="24"/>
          <w:szCs w:val="24"/>
        </w:rPr>
        <w:t xml:space="preserve"> d.f. If </w:t>
      </w:r>
      <m:oMath>
        <m:r>
          <w:rPr>
            <w:rFonts w:ascii="Cambria Math" w:hAnsi="Cambria Math" w:cs="Arial"/>
            <w:sz w:val="24"/>
            <w:szCs w:val="24"/>
          </w:rPr>
          <m:t>α</m:t>
        </m:r>
        <m:r>
          <m:rPr>
            <m:sty m:val="p"/>
          </m:rPr>
          <w:rPr>
            <w:rFonts w:ascii="Cambria Math" w:hAnsi="Cambria Math" w:cs="Arial"/>
            <w:sz w:val="24"/>
            <w:szCs w:val="24"/>
          </w:rPr>
          <m:t xml:space="preserve"> </m:t>
        </m:r>
      </m:oMath>
      <w:r w:rsidRPr="00BF4BAD">
        <w:rPr>
          <w:rFonts w:ascii="Arial" w:hAnsi="Arial" w:cs="Arial"/>
          <w:sz w:val="24"/>
          <w:szCs w:val="24"/>
        </w:rPr>
        <w:t xml:space="preserve">is set at 0.05, the F table shows the critical F value of </w:t>
      </w:r>
      <w:r w:rsidR="00372D4B" w:rsidRPr="00BF4BAD">
        <w:rPr>
          <w:rFonts w:ascii="Arial" w:hAnsi="Arial" w:cs="Arial"/>
          <w:sz w:val="24"/>
          <w:szCs w:val="24"/>
        </w:rPr>
        <w:t>2.84</w:t>
      </w:r>
      <w:r w:rsidR="00DC4649" w:rsidRPr="00BF4BAD">
        <w:rPr>
          <w:rFonts w:ascii="Arial" w:hAnsi="Arial" w:cs="Arial"/>
          <w:sz w:val="24"/>
          <w:szCs w:val="24"/>
        </w:rPr>
        <w:t xml:space="preserve">. The corresponding value at </w:t>
      </w:r>
      <m:oMath>
        <m:r>
          <w:rPr>
            <w:rFonts w:ascii="Cambria Math" w:hAnsi="Cambria Math" w:cs="Arial"/>
            <w:sz w:val="24"/>
            <w:szCs w:val="24"/>
          </w:rPr>
          <m:t>α</m:t>
        </m:r>
        <m:r>
          <m:rPr>
            <m:sty m:val="p"/>
          </m:rPr>
          <w:rPr>
            <w:rFonts w:ascii="Cambria Math" w:hAnsi="Cambria Math" w:cs="Arial"/>
            <w:sz w:val="24"/>
            <w:szCs w:val="24"/>
          </w:rPr>
          <m:t xml:space="preserve"> </m:t>
        </m:r>
      </m:oMath>
      <w:r w:rsidR="00DC4649" w:rsidRPr="00BF4BAD">
        <w:rPr>
          <w:rFonts w:ascii="Arial" w:hAnsi="Arial" w:cs="Arial"/>
          <w:sz w:val="24"/>
          <w:szCs w:val="24"/>
        </w:rPr>
        <w:t>‘</w:t>
      </w:r>
      <w:r w:rsidRPr="00BF4BAD">
        <w:rPr>
          <w:rFonts w:ascii="Arial" w:hAnsi="Arial" w:cs="Arial"/>
          <w:sz w:val="24"/>
          <w:szCs w:val="24"/>
        </w:rPr>
        <w:t>0.01</w:t>
      </w:r>
      <w:r w:rsidR="00DC4649" w:rsidRPr="00BF4BAD">
        <w:rPr>
          <w:rFonts w:ascii="Arial" w:hAnsi="Arial" w:cs="Arial"/>
          <w:sz w:val="24"/>
          <w:szCs w:val="24"/>
        </w:rPr>
        <w:t>’</w:t>
      </w:r>
      <w:r w:rsidRPr="00BF4BAD">
        <w:rPr>
          <w:rFonts w:ascii="Arial" w:hAnsi="Arial" w:cs="Arial"/>
          <w:sz w:val="24"/>
          <w:szCs w:val="24"/>
        </w:rPr>
        <w:t xml:space="preserve"> is </w:t>
      </w:r>
      <w:r w:rsidR="00372D4B" w:rsidRPr="00BF4BAD">
        <w:rPr>
          <w:rFonts w:ascii="Arial" w:hAnsi="Arial" w:cs="Arial"/>
          <w:sz w:val="24"/>
          <w:szCs w:val="24"/>
        </w:rPr>
        <w:t>4.31</w:t>
      </w:r>
      <w:r w:rsidRPr="00BF4BAD">
        <w:rPr>
          <w:rFonts w:ascii="Arial" w:hAnsi="Arial" w:cs="Arial"/>
          <w:sz w:val="24"/>
          <w:szCs w:val="24"/>
        </w:rPr>
        <w:t xml:space="preserve"> </w:t>
      </w:r>
      <w:r w:rsidR="00372D4B" w:rsidRPr="00BF4BAD">
        <w:rPr>
          <w:rFonts w:ascii="Arial" w:hAnsi="Arial" w:cs="Arial"/>
          <w:sz w:val="24"/>
          <w:szCs w:val="24"/>
        </w:rPr>
        <w:t>.</w:t>
      </w:r>
      <w:r w:rsidRPr="00BF4BAD">
        <w:rPr>
          <w:rFonts w:ascii="Arial" w:hAnsi="Arial" w:cs="Arial"/>
          <w:sz w:val="24"/>
          <w:szCs w:val="24"/>
        </w:rPr>
        <w:t xml:space="preserve">The computed F of </w:t>
      </w:r>
      <w:r w:rsidR="00DC4649" w:rsidRPr="00BF4BAD">
        <w:rPr>
          <w:rFonts w:ascii="Arial" w:hAnsi="Arial" w:cs="Arial"/>
          <w:sz w:val="24"/>
          <w:szCs w:val="24"/>
        </w:rPr>
        <w:t>376.3</w:t>
      </w:r>
      <w:r w:rsidRPr="00BF4BAD">
        <w:rPr>
          <w:rFonts w:ascii="Arial" w:hAnsi="Arial" w:cs="Arial"/>
          <w:sz w:val="24"/>
          <w:szCs w:val="24"/>
        </w:rPr>
        <w:t xml:space="preserve"> far exceeds either of this critical F value. Therefore, the null hypothesis, i.e., all partial slopes are simultaneously eq</w:t>
      </w:r>
      <w:r w:rsidR="00DC4649" w:rsidRPr="00BF4BAD">
        <w:rPr>
          <w:rFonts w:ascii="Arial" w:hAnsi="Arial" w:cs="Arial"/>
          <w:sz w:val="24"/>
          <w:szCs w:val="24"/>
        </w:rPr>
        <w:t xml:space="preserve">ual to zero or, alternatively, </w:t>
      </w:r>
      <m:oMath>
        <m:sSup>
          <m:sSupPr>
            <m:ctrlPr>
              <w:rPr>
                <w:rFonts w:ascii="Cambria Math" w:hAnsi="Cambria Math" w:cs="Arial"/>
                <w:i/>
                <w:sz w:val="24"/>
                <w:szCs w:val="24"/>
              </w:rPr>
            </m:ctrlPr>
          </m:sSupPr>
          <m:e>
            <m:r>
              <w:rPr>
                <w:rFonts w:ascii="Cambria Math" w:hAnsi="Cambria Math" w:cs="Arial"/>
                <w:sz w:val="24"/>
                <w:szCs w:val="24"/>
              </w:rPr>
              <m:t>R</m:t>
            </m:r>
          </m:e>
          <m:sup>
            <m:r>
              <w:rPr>
                <w:rFonts w:ascii="Cambria Math" w:hAnsi="Cambria Math" w:cs="Arial"/>
                <w:sz w:val="24"/>
                <w:szCs w:val="24"/>
              </w:rPr>
              <m:t>2</m:t>
            </m:r>
          </m:sup>
        </m:sSup>
        <m:r>
          <w:rPr>
            <w:rFonts w:ascii="Cambria Math" w:hAnsi="Cambria Math" w:cs="Arial"/>
            <w:sz w:val="24"/>
            <w:szCs w:val="24"/>
          </w:rPr>
          <m:t>=</m:t>
        </m:r>
      </m:oMath>
      <w:r w:rsidRPr="00BF4BAD">
        <w:rPr>
          <w:rFonts w:ascii="Arial" w:hAnsi="Arial" w:cs="Arial"/>
          <w:sz w:val="24"/>
          <w:szCs w:val="24"/>
        </w:rPr>
        <w:t xml:space="preserve">0, is rejected. </w:t>
      </w:r>
      <w:r w:rsidR="00DC4649" w:rsidRPr="00BF4BAD">
        <w:rPr>
          <w:rFonts w:ascii="Arial" w:hAnsi="Arial" w:cs="Arial"/>
          <w:sz w:val="24"/>
          <w:szCs w:val="24"/>
        </w:rPr>
        <w:t xml:space="preserve">Gross Domestic Product, Exchange </w:t>
      </w:r>
      <w:r w:rsidR="00DC4649" w:rsidRPr="00BF4BAD">
        <w:rPr>
          <w:rFonts w:ascii="Arial" w:hAnsi="Arial" w:cs="Arial"/>
          <w:sz w:val="24"/>
          <w:szCs w:val="24"/>
        </w:rPr>
        <w:lastRenderedPageBreak/>
        <w:t>Rate Fluctuation and Oil Prices</w:t>
      </w:r>
      <w:r w:rsidRPr="00BF4BAD">
        <w:rPr>
          <w:rFonts w:ascii="Arial" w:hAnsi="Arial" w:cs="Arial"/>
          <w:sz w:val="24"/>
          <w:szCs w:val="24"/>
        </w:rPr>
        <w:t xml:space="preserve">, collectively and individually, influence </w:t>
      </w:r>
      <w:r w:rsidR="001C32EB" w:rsidRPr="00BF4BAD">
        <w:rPr>
          <w:rFonts w:ascii="Arial" w:hAnsi="Arial" w:cs="Arial"/>
          <w:sz w:val="24"/>
          <w:szCs w:val="24"/>
        </w:rPr>
        <w:t>international air travel demand</w:t>
      </w:r>
      <w:r w:rsidRPr="00BF4BAD">
        <w:rPr>
          <w:rFonts w:ascii="Arial" w:hAnsi="Arial" w:cs="Arial"/>
          <w:sz w:val="24"/>
          <w:szCs w:val="24"/>
        </w:rPr>
        <w:t>. The previous analysis shows that</w:t>
      </w:r>
      <w:r w:rsidR="002E269E" w:rsidRPr="00BF4BAD">
        <w:rPr>
          <w:rFonts w:ascii="Arial" w:hAnsi="Arial" w:cs="Arial"/>
          <w:sz w:val="24"/>
          <w:szCs w:val="24"/>
        </w:rPr>
        <w:t xml:space="preserve"> </w:t>
      </w:r>
      <w:r w:rsidRPr="00BF4BAD">
        <w:rPr>
          <w:rFonts w:ascii="Arial" w:hAnsi="Arial" w:cs="Arial"/>
          <w:sz w:val="24"/>
          <w:szCs w:val="24"/>
        </w:rPr>
        <w:t xml:space="preserve">all the developed models for international air travel demand are well fitting. </w:t>
      </w:r>
    </w:p>
    <w:p w14:paraId="4391D3B5" w14:textId="77777777" w:rsidR="00372230" w:rsidRPr="00BF4BAD" w:rsidRDefault="00372230" w:rsidP="005B2B38">
      <w:pPr>
        <w:pStyle w:val="ListParagraph"/>
        <w:numPr>
          <w:ilvl w:val="0"/>
          <w:numId w:val="23"/>
        </w:numPr>
        <w:autoSpaceDE w:val="0"/>
        <w:autoSpaceDN w:val="0"/>
        <w:adjustRightInd w:val="0"/>
        <w:spacing w:after="0" w:line="480" w:lineRule="auto"/>
        <w:jc w:val="both"/>
        <w:rPr>
          <w:rFonts w:ascii="Arial" w:hAnsi="Arial" w:cs="Arial"/>
          <w:b/>
          <w:sz w:val="24"/>
          <w:szCs w:val="24"/>
          <w:u w:val="single"/>
        </w:rPr>
      </w:pPr>
      <w:r w:rsidRPr="00BF4BAD">
        <w:rPr>
          <w:rFonts w:ascii="Arial" w:hAnsi="Arial" w:cs="Arial"/>
          <w:b/>
          <w:sz w:val="24"/>
          <w:szCs w:val="24"/>
          <w:u w:val="single"/>
        </w:rPr>
        <w:t>China</w:t>
      </w:r>
    </w:p>
    <w:p w14:paraId="4C73A0E4" w14:textId="77777777" w:rsidR="00372230" w:rsidRPr="00BF4BAD" w:rsidRDefault="00372230" w:rsidP="00372230">
      <w:pPr>
        <w:autoSpaceDE w:val="0"/>
        <w:autoSpaceDN w:val="0"/>
        <w:adjustRightInd w:val="0"/>
        <w:spacing w:after="0" w:line="480" w:lineRule="auto"/>
        <w:jc w:val="both"/>
        <w:rPr>
          <w:rFonts w:ascii="Arial" w:hAnsi="Arial" w:cs="Arial"/>
          <w:sz w:val="24"/>
          <w:szCs w:val="24"/>
        </w:rPr>
      </w:pPr>
      <w:r w:rsidRPr="00BF4BAD">
        <w:rPr>
          <w:rFonts w:ascii="Arial" w:hAnsi="Arial" w:cs="Arial"/>
          <w:sz w:val="24"/>
          <w:szCs w:val="24"/>
        </w:rPr>
        <w:t>The two-tailed t-test can be used to test whether such a null hypothesis stands up against the (two-sided) alternative hypothesis that true population coefficient is different from zer</w:t>
      </w:r>
      <w:r w:rsidR="00532B0E" w:rsidRPr="00BF4BAD">
        <w:rPr>
          <w:rFonts w:ascii="Arial" w:hAnsi="Arial" w:cs="Arial"/>
          <w:sz w:val="24"/>
          <w:szCs w:val="24"/>
        </w:rPr>
        <w:t>o. The degrees of freedom are 42</w:t>
      </w:r>
      <w:r w:rsidRPr="00BF4BAD">
        <w:rPr>
          <w:rFonts w:ascii="Arial" w:hAnsi="Arial" w:cs="Arial"/>
          <w:sz w:val="24"/>
          <w:szCs w:val="24"/>
        </w:rPr>
        <w:t>, which are obtained by subtracting the number of p</w:t>
      </w:r>
      <w:r w:rsidR="00532B0E" w:rsidRPr="00BF4BAD">
        <w:rPr>
          <w:rFonts w:ascii="Arial" w:hAnsi="Arial" w:cs="Arial"/>
          <w:sz w:val="24"/>
          <w:szCs w:val="24"/>
        </w:rPr>
        <w:t>arameters estimated, which are 2</w:t>
      </w:r>
      <w:r w:rsidRPr="00BF4BAD">
        <w:rPr>
          <w:rFonts w:ascii="Arial" w:hAnsi="Arial" w:cs="Arial"/>
          <w:sz w:val="24"/>
          <w:szCs w:val="24"/>
        </w:rPr>
        <w:t xml:space="preserve"> in the </w:t>
      </w:r>
      <w:r w:rsidR="00532B0E" w:rsidRPr="00BF4BAD">
        <w:rPr>
          <w:rFonts w:ascii="Arial" w:hAnsi="Arial" w:cs="Arial"/>
          <w:sz w:val="24"/>
          <w:szCs w:val="24"/>
        </w:rPr>
        <w:t>selected Model</w:t>
      </w:r>
      <w:r w:rsidRPr="00BF4BAD">
        <w:rPr>
          <w:rFonts w:ascii="Arial" w:hAnsi="Arial" w:cs="Arial"/>
          <w:sz w:val="24"/>
          <w:szCs w:val="24"/>
        </w:rPr>
        <w:t xml:space="preserve"> from n (=45). If  </w:t>
      </w:r>
      <m:oMath>
        <m:r>
          <w:rPr>
            <w:rFonts w:ascii="Cambria Math" w:hAnsi="Cambria Math" w:cs="Arial"/>
            <w:sz w:val="24"/>
            <w:szCs w:val="24"/>
          </w:rPr>
          <m:t>α</m:t>
        </m:r>
      </m:oMath>
      <w:r w:rsidRPr="00BF4BAD">
        <w:rPr>
          <w:rFonts w:ascii="Arial" w:hAnsi="Arial" w:cs="Arial"/>
          <w:sz w:val="24"/>
          <w:szCs w:val="24"/>
        </w:rPr>
        <w:t xml:space="preserve"> is set at 0.05, the two-tailed critical t value is about </w:t>
      </w:r>
      <m:oMath>
        <m:r>
          <w:rPr>
            <w:rFonts w:ascii="Cambria Math" w:hAnsi="Cambria Math" w:cs="Arial"/>
            <w:sz w:val="24"/>
            <w:szCs w:val="24"/>
          </w:rPr>
          <m:t>±</m:t>
        </m:r>
      </m:oMath>
      <w:r w:rsidR="00532B0E" w:rsidRPr="00BF4BAD">
        <w:rPr>
          <w:rFonts w:ascii="Arial" w:hAnsi="Arial" w:cs="Arial"/>
          <w:sz w:val="24"/>
          <w:szCs w:val="24"/>
        </w:rPr>
        <w:t>2.018</w:t>
      </w:r>
      <w:r w:rsidR="008F2DBA" w:rsidRPr="00BF4BAD">
        <w:rPr>
          <w:rFonts w:ascii="Arial" w:hAnsi="Arial" w:cs="Arial"/>
          <w:sz w:val="24"/>
          <w:szCs w:val="24"/>
        </w:rPr>
        <w:t xml:space="preserve"> </w:t>
      </w:r>
      <w:r w:rsidRPr="00BF4BAD">
        <w:rPr>
          <w:rFonts w:ascii="Arial" w:hAnsi="Arial" w:cs="Arial"/>
          <w:sz w:val="24"/>
          <w:szCs w:val="24"/>
        </w:rPr>
        <w:t xml:space="preserve">for 42 d.f. If </w:t>
      </w:r>
      <m:oMath>
        <m:r>
          <w:rPr>
            <w:rFonts w:ascii="Cambria Math" w:hAnsi="Cambria Math" w:cs="Arial"/>
            <w:sz w:val="24"/>
            <w:szCs w:val="24"/>
          </w:rPr>
          <m:t xml:space="preserve">α </m:t>
        </m:r>
      </m:oMath>
      <w:r w:rsidRPr="00BF4BAD">
        <w:rPr>
          <w:rFonts w:ascii="Arial" w:hAnsi="Arial" w:cs="Arial"/>
          <w:sz w:val="24"/>
          <w:szCs w:val="24"/>
        </w:rPr>
        <w:t xml:space="preserve">is fixed at 0.01 or 1% level, the critical t value for 42 d.f. is </w:t>
      </w:r>
      <m:oMath>
        <m:r>
          <w:rPr>
            <w:rFonts w:ascii="Cambria Math" w:hAnsi="Cambria Math" w:cs="Arial"/>
            <w:sz w:val="24"/>
            <w:szCs w:val="24"/>
          </w:rPr>
          <m:t>±</m:t>
        </m:r>
      </m:oMath>
      <w:r w:rsidR="00F93116" w:rsidRPr="00BF4BAD">
        <w:rPr>
          <w:rFonts w:ascii="Arial" w:hAnsi="Arial" w:cs="Arial"/>
          <w:sz w:val="24"/>
          <w:szCs w:val="24"/>
        </w:rPr>
        <w:t xml:space="preserve">2.698 </w:t>
      </w:r>
      <w:r w:rsidRPr="00BF4BAD">
        <w:rPr>
          <w:rFonts w:ascii="Arial" w:hAnsi="Arial" w:cs="Arial"/>
          <w:sz w:val="24"/>
          <w:szCs w:val="24"/>
        </w:rPr>
        <w:t xml:space="preserve">(two-tailed). Looking at the t-values presented in </w:t>
      </w:r>
      <w:r w:rsidR="00F93116" w:rsidRPr="00BF4BAD">
        <w:rPr>
          <w:rFonts w:ascii="Arial" w:hAnsi="Arial" w:cs="Arial"/>
          <w:sz w:val="24"/>
          <w:szCs w:val="24"/>
        </w:rPr>
        <w:t>Table 28</w:t>
      </w:r>
      <w:r w:rsidRPr="00BF4BAD">
        <w:rPr>
          <w:rFonts w:ascii="Arial" w:hAnsi="Arial" w:cs="Arial"/>
          <w:sz w:val="24"/>
          <w:szCs w:val="24"/>
        </w:rPr>
        <w:t>, it is found that each partial regression coefficient is statistically significantly different from zero at the 1% level of significance.</w:t>
      </w:r>
    </w:p>
    <w:p w14:paraId="0AF03860" w14:textId="77777777" w:rsidR="00372230" w:rsidRPr="00BF4BAD" w:rsidRDefault="00372230" w:rsidP="009800C0">
      <w:pPr>
        <w:autoSpaceDE w:val="0"/>
        <w:autoSpaceDN w:val="0"/>
        <w:adjustRightInd w:val="0"/>
        <w:spacing w:after="0" w:line="480" w:lineRule="auto"/>
        <w:jc w:val="both"/>
        <w:rPr>
          <w:rFonts w:ascii="Arial" w:hAnsi="Arial" w:cs="Arial"/>
          <w:sz w:val="24"/>
          <w:szCs w:val="24"/>
        </w:rPr>
      </w:pPr>
      <w:r w:rsidRPr="00BF4BAD">
        <w:rPr>
          <w:rFonts w:ascii="Arial" w:hAnsi="Arial" w:cs="Arial"/>
          <w:sz w:val="24"/>
          <w:szCs w:val="24"/>
        </w:rPr>
        <w:t xml:space="preserve">What about the overall significance of the estimated regression line? That is, the null hypothesis that all partial slopes are simultaneously equal to zero or, equivalently, R= ‘0’, be accepted? This hypothesis was tested with the help of F-test. The F value has an F distribution with </w:t>
      </w:r>
      <w:r w:rsidR="00742194" w:rsidRPr="00BF4BAD">
        <w:rPr>
          <w:rFonts w:ascii="Arial" w:hAnsi="Arial" w:cs="Arial"/>
          <w:sz w:val="24"/>
          <w:szCs w:val="24"/>
        </w:rPr>
        <w:t>2</w:t>
      </w:r>
      <w:r w:rsidRPr="00BF4BAD">
        <w:rPr>
          <w:rFonts w:ascii="Arial" w:hAnsi="Arial" w:cs="Arial"/>
          <w:sz w:val="24"/>
          <w:szCs w:val="24"/>
        </w:rPr>
        <w:t xml:space="preserve"> and 42 d.f. If </w:t>
      </w:r>
      <m:oMath>
        <m:r>
          <w:rPr>
            <w:rFonts w:ascii="Cambria Math" w:hAnsi="Cambria Math" w:cs="Arial"/>
            <w:sz w:val="24"/>
            <w:szCs w:val="24"/>
          </w:rPr>
          <m:t>α</m:t>
        </m:r>
        <m:r>
          <m:rPr>
            <m:sty m:val="p"/>
          </m:rPr>
          <w:rPr>
            <w:rFonts w:ascii="Cambria Math" w:hAnsi="Cambria Math" w:cs="Arial"/>
            <w:sz w:val="24"/>
            <w:szCs w:val="24"/>
          </w:rPr>
          <m:t xml:space="preserve"> </m:t>
        </m:r>
      </m:oMath>
      <w:r w:rsidRPr="00BF4BAD">
        <w:rPr>
          <w:rFonts w:ascii="Arial" w:hAnsi="Arial" w:cs="Arial"/>
          <w:sz w:val="24"/>
          <w:szCs w:val="24"/>
        </w:rPr>
        <w:t xml:space="preserve">is set at 0.05, the F table shows the critical F value of </w:t>
      </w:r>
      <w:r w:rsidR="00BA0D41" w:rsidRPr="00BF4BAD">
        <w:rPr>
          <w:rFonts w:ascii="Arial" w:hAnsi="Arial" w:cs="Arial"/>
          <w:sz w:val="24"/>
          <w:szCs w:val="24"/>
        </w:rPr>
        <w:t>3.23</w:t>
      </w:r>
      <w:r w:rsidRPr="00BF4BAD">
        <w:rPr>
          <w:rFonts w:ascii="Arial" w:hAnsi="Arial" w:cs="Arial"/>
          <w:sz w:val="24"/>
          <w:szCs w:val="24"/>
        </w:rPr>
        <w:t xml:space="preserve">. The corresponding value at </w:t>
      </w:r>
      <m:oMath>
        <m:r>
          <w:rPr>
            <w:rFonts w:ascii="Cambria Math" w:hAnsi="Cambria Math" w:cs="Arial"/>
            <w:sz w:val="24"/>
            <w:szCs w:val="24"/>
          </w:rPr>
          <m:t>α</m:t>
        </m:r>
        <m:r>
          <m:rPr>
            <m:sty m:val="p"/>
          </m:rPr>
          <w:rPr>
            <w:rFonts w:ascii="Cambria Math" w:hAnsi="Cambria Math" w:cs="Arial"/>
            <w:sz w:val="24"/>
            <w:szCs w:val="24"/>
          </w:rPr>
          <m:t xml:space="preserve"> </m:t>
        </m:r>
      </m:oMath>
      <w:r w:rsidRPr="00BF4BAD">
        <w:rPr>
          <w:rFonts w:ascii="Arial" w:hAnsi="Arial" w:cs="Arial"/>
          <w:sz w:val="24"/>
          <w:szCs w:val="24"/>
        </w:rPr>
        <w:t xml:space="preserve">‘0.01’ is </w:t>
      </w:r>
      <w:r w:rsidR="00BA0D41" w:rsidRPr="00BF4BAD">
        <w:rPr>
          <w:rFonts w:ascii="Arial" w:hAnsi="Arial" w:cs="Arial"/>
          <w:sz w:val="24"/>
          <w:szCs w:val="24"/>
        </w:rPr>
        <w:t>5</w:t>
      </w:r>
      <w:r w:rsidRPr="00BF4BAD">
        <w:rPr>
          <w:rFonts w:ascii="Arial" w:hAnsi="Arial" w:cs="Arial"/>
          <w:sz w:val="24"/>
          <w:szCs w:val="24"/>
        </w:rPr>
        <w:t xml:space="preserve">.18. The computed F of </w:t>
      </w:r>
      <w:r w:rsidR="00BA0D41" w:rsidRPr="00BF4BAD">
        <w:rPr>
          <w:rFonts w:ascii="Arial" w:hAnsi="Arial" w:cs="Arial"/>
          <w:sz w:val="24"/>
          <w:szCs w:val="24"/>
        </w:rPr>
        <w:t>2034</w:t>
      </w:r>
      <w:r w:rsidRPr="00BF4BAD">
        <w:rPr>
          <w:rFonts w:ascii="Arial" w:hAnsi="Arial" w:cs="Arial"/>
          <w:sz w:val="24"/>
          <w:szCs w:val="24"/>
        </w:rPr>
        <w:t xml:space="preserve"> far exceeds either of this critical F value. Therefore, the null hypothesis, i.e., all partial slopes are simultaneously equal to zero or, alternatively, </w:t>
      </w:r>
      <m:oMath>
        <m:sSup>
          <m:sSupPr>
            <m:ctrlPr>
              <w:rPr>
                <w:rFonts w:ascii="Cambria Math" w:hAnsi="Cambria Math" w:cs="Arial"/>
                <w:sz w:val="24"/>
                <w:szCs w:val="24"/>
              </w:rPr>
            </m:ctrlPr>
          </m:sSupPr>
          <m:e>
            <m:r>
              <w:rPr>
                <w:rFonts w:ascii="Cambria Math" w:hAnsi="Cambria Math" w:cs="Arial"/>
                <w:sz w:val="24"/>
                <w:szCs w:val="24"/>
              </w:rPr>
              <m:t>R</m:t>
            </m:r>
          </m:e>
          <m:sup>
            <m:r>
              <m:rPr>
                <m:sty m:val="p"/>
              </m:rPr>
              <w:rPr>
                <w:rFonts w:ascii="Cambria Math" w:hAnsi="Cambria Math" w:cs="Arial"/>
                <w:sz w:val="24"/>
                <w:szCs w:val="24"/>
              </w:rPr>
              <m:t>2</m:t>
            </m:r>
          </m:sup>
        </m:sSup>
        <m:r>
          <m:rPr>
            <m:sty m:val="p"/>
          </m:rPr>
          <w:rPr>
            <w:rFonts w:ascii="Cambria Math" w:hAnsi="Cambria Math" w:cs="Arial"/>
            <w:sz w:val="24"/>
            <w:szCs w:val="24"/>
          </w:rPr>
          <m:t>=</m:t>
        </m:r>
      </m:oMath>
      <w:r w:rsidRPr="00BF4BAD">
        <w:rPr>
          <w:rFonts w:ascii="Arial" w:hAnsi="Arial" w:cs="Arial"/>
          <w:sz w:val="24"/>
          <w:szCs w:val="24"/>
        </w:rPr>
        <w:t xml:space="preserve">0, is rejected. Gross Domestic Product, Exchange Rate Fluctuation and Oil Prices, collectively and individually, influence international air travel demand. Since the computed d value in the model is closer </w:t>
      </w:r>
      <w:r w:rsidRPr="00BF4BAD">
        <w:rPr>
          <w:rFonts w:ascii="Arial" w:hAnsi="Arial" w:cs="Arial"/>
          <w:sz w:val="24"/>
          <w:szCs w:val="24"/>
        </w:rPr>
        <w:lastRenderedPageBreak/>
        <w:t xml:space="preserve">to 2, the evidence is in favor of no autocorrelation. The previous analysis shows that all the developed models for international air travel demand are well fitting. </w:t>
      </w:r>
    </w:p>
    <w:p w14:paraId="3CAF83C8" w14:textId="77777777" w:rsidR="00372230" w:rsidRPr="00BF4BAD" w:rsidRDefault="00372230" w:rsidP="005B2B38">
      <w:pPr>
        <w:pStyle w:val="ListParagraph"/>
        <w:numPr>
          <w:ilvl w:val="0"/>
          <w:numId w:val="23"/>
        </w:numPr>
        <w:autoSpaceDE w:val="0"/>
        <w:autoSpaceDN w:val="0"/>
        <w:adjustRightInd w:val="0"/>
        <w:spacing w:after="0" w:line="480" w:lineRule="auto"/>
        <w:jc w:val="both"/>
        <w:rPr>
          <w:rFonts w:ascii="Arial" w:hAnsi="Arial" w:cs="Arial"/>
          <w:b/>
          <w:sz w:val="24"/>
          <w:szCs w:val="24"/>
          <w:u w:val="single"/>
        </w:rPr>
      </w:pPr>
      <w:r w:rsidRPr="00BF4BAD">
        <w:rPr>
          <w:rFonts w:ascii="Arial" w:hAnsi="Arial" w:cs="Arial"/>
          <w:b/>
          <w:sz w:val="24"/>
          <w:szCs w:val="24"/>
          <w:u w:val="single"/>
        </w:rPr>
        <w:t>India</w:t>
      </w:r>
    </w:p>
    <w:p w14:paraId="345F5F62" w14:textId="77777777" w:rsidR="00372230" w:rsidRPr="00BF4BAD" w:rsidRDefault="00372230" w:rsidP="00372230">
      <w:pPr>
        <w:autoSpaceDE w:val="0"/>
        <w:autoSpaceDN w:val="0"/>
        <w:adjustRightInd w:val="0"/>
        <w:spacing w:after="0" w:line="480" w:lineRule="auto"/>
        <w:jc w:val="both"/>
        <w:rPr>
          <w:rFonts w:ascii="Arial" w:hAnsi="Arial" w:cs="Arial"/>
          <w:sz w:val="24"/>
          <w:szCs w:val="24"/>
        </w:rPr>
      </w:pPr>
      <w:r w:rsidRPr="00BF4BAD">
        <w:rPr>
          <w:rFonts w:ascii="Arial" w:hAnsi="Arial" w:cs="Arial"/>
          <w:sz w:val="24"/>
          <w:szCs w:val="24"/>
        </w:rPr>
        <w:t>The two-tailed t-test can be used to test whether such a null hypothesis stands up against the (two-sided) alternative hypothesis that true population coefficient is different from zero. The degrees of freedom are 42, which are obtained by subtracting the number of p</w:t>
      </w:r>
      <w:r w:rsidR="00F93116" w:rsidRPr="00BF4BAD">
        <w:rPr>
          <w:rFonts w:ascii="Arial" w:hAnsi="Arial" w:cs="Arial"/>
          <w:sz w:val="24"/>
          <w:szCs w:val="24"/>
        </w:rPr>
        <w:t>arameters estimated, which are 2</w:t>
      </w:r>
      <w:r w:rsidRPr="00BF4BAD">
        <w:rPr>
          <w:rFonts w:ascii="Arial" w:hAnsi="Arial" w:cs="Arial"/>
          <w:sz w:val="24"/>
          <w:szCs w:val="24"/>
        </w:rPr>
        <w:t xml:space="preserve"> in the present instance from n (=45). If  </w:t>
      </w:r>
      <m:oMath>
        <m:r>
          <w:rPr>
            <w:rFonts w:ascii="Cambria Math" w:hAnsi="Cambria Math" w:cs="Arial"/>
            <w:sz w:val="24"/>
            <w:szCs w:val="24"/>
          </w:rPr>
          <m:t>α</m:t>
        </m:r>
      </m:oMath>
      <w:r w:rsidRPr="00BF4BAD">
        <w:rPr>
          <w:rFonts w:ascii="Arial" w:eastAsiaTheme="minorEastAsia" w:hAnsi="Arial" w:cs="Arial"/>
          <w:sz w:val="24"/>
          <w:szCs w:val="24"/>
        </w:rPr>
        <w:t xml:space="preserve"> </w:t>
      </w:r>
      <w:r w:rsidRPr="00BF4BAD">
        <w:rPr>
          <w:rFonts w:ascii="Arial" w:hAnsi="Arial" w:cs="Arial"/>
          <w:sz w:val="24"/>
          <w:szCs w:val="24"/>
        </w:rPr>
        <w:t xml:space="preserve">is set at 0.05, the two-tailed critical t value is about </w:t>
      </w:r>
      <m:oMath>
        <m:r>
          <w:rPr>
            <w:rFonts w:ascii="Cambria Math" w:hAnsi="Cambria Math" w:cs="Arial"/>
            <w:sz w:val="24"/>
            <w:szCs w:val="24"/>
          </w:rPr>
          <m:t>±</m:t>
        </m:r>
      </m:oMath>
      <w:r w:rsidR="008F2DBA" w:rsidRPr="00BF4BAD">
        <w:rPr>
          <w:rFonts w:ascii="Arial" w:hAnsi="Arial" w:cs="Arial"/>
          <w:sz w:val="24"/>
          <w:szCs w:val="24"/>
        </w:rPr>
        <w:t xml:space="preserve">2.018 </w:t>
      </w:r>
      <w:r w:rsidRPr="00BF4BAD">
        <w:rPr>
          <w:rFonts w:ascii="Arial" w:hAnsi="Arial" w:cs="Arial"/>
          <w:sz w:val="24"/>
          <w:szCs w:val="24"/>
        </w:rPr>
        <w:t xml:space="preserve">for 42 d.f. If </w:t>
      </w:r>
      <m:oMath>
        <m:r>
          <w:rPr>
            <w:rFonts w:ascii="Cambria Math" w:hAnsi="Cambria Math" w:cs="Arial"/>
            <w:sz w:val="24"/>
            <w:szCs w:val="24"/>
          </w:rPr>
          <m:t>α</m:t>
        </m:r>
        <m:r>
          <m:rPr>
            <m:sty m:val="p"/>
          </m:rPr>
          <w:rPr>
            <w:rFonts w:ascii="Cambria Math" w:hAnsi="Cambria Math" w:cs="Arial"/>
            <w:sz w:val="24"/>
            <w:szCs w:val="24"/>
          </w:rPr>
          <m:t xml:space="preserve"> </m:t>
        </m:r>
      </m:oMath>
      <w:r w:rsidRPr="00BF4BAD">
        <w:rPr>
          <w:rFonts w:ascii="Arial" w:hAnsi="Arial" w:cs="Arial"/>
          <w:sz w:val="24"/>
          <w:szCs w:val="24"/>
        </w:rPr>
        <w:t xml:space="preserve">is fixed at 0.01 or 1% level, the critical t value for 42 d.f. is </w:t>
      </w:r>
      <m:oMath>
        <m:r>
          <w:rPr>
            <w:rFonts w:ascii="Cambria Math" w:hAnsi="Cambria Math" w:cs="Arial"/>
            <w:sz w:val="24"/>
            <w:szCs w:val="24"/>
          </w:rPr>
          <m:t>±</m:t>
        </m:r>
      </m:oMath>
      <w:r w:rsidR="008F2DBA" w:rsidRPr="00BF4BAD">
        <w:rPr>
          <w:rFonts w:ascii="Arial" w:hAnsi="Arial" w:cs="Arial"/>
          <w:sz w:val="24"/>
          <w:szCs w:val="24"/>
        </w:rPr>
        <w:t xml:space="preserve">2.698 </w:t>
      </w:r>
      <w:r w:rsidRPr="00BF4BAD">
        <w:rPr>
          <w:rFonts w:ascii="Arial" w:hAnsi="Arial" w:cs="Arial"/>
          <w:sz w:val="24"/>
          <w:szCs w:val="24"/>
        </w:rPr>
        <w:t xml:space="preserve">(two-tailed). Looking at the t-values presented in </w:t>
      </w:r>
      <w:r w:rsidR="008F2DBA" w:rsidRPr="00BF4BAD">
        <w:rPr>
          <w:rFonts w:ascii="Arial" w:hAnsi="Arial" w:cs="Arial"/>
          <w:sz w:val="24"/>
          <w:szCs w:val="24"/>
        </w:rPr>
        <w:t>Table 30</w:t>
      </w:r>
      <w:r w:rsidRPr="00BF4BAD">
        <w:rPr>
          <w:rFonts w:ascii="Arial" w:hAnsi="Arial" w:cs="Arial"/>
          <w:sz w:val="24"/>
          <w:szCs w:val="24"/>
        </w:rPr>
        <w:t>, it is found that each partial regression coefficient is statistically significantly different from zero at the 1% level of significance.</w:t>
      </w:r>
    </w:p>
    <w:p w14:paraId="49DAF044" w14:textId="77777777" w:rsidR="00DC4649" w:rsidRPr="00BF4BAD" w:rsidRDefault="00372230" w:rsidP="009800C0">
      <w:pPr>
        <w:autoSpaceDE w:val="0"/>
        <w:autoSpaceDN w:val="0"/>
        <w:adjustRightInd w:val="0"/>
        <w:spacing w:after="0" w:line="480" w:lineRule="auto"/>
        <w:jc w:val="both"/>
        <w:rPr>
          <w:rFonts w:ascii="Arial" w:hAnsi="Arial" w:cs="Arial"/>
          <w:sz w:val="24"/>
          <w:szCs w:val="24"/>
        </w:rPr>
      </w:pPr>
      <w:r w:rsidRPr="00BF4BAD">
        <w:rPr>
          <w:rFonts w:ascii="Arial" w:hAnsi="Arial" w:cs="Arial"/>
          <w:sz w:val="24"/>
          <w:szCs w:val="24"/>
        </w:rPr>
        <w:t>What about the overall significance of the estimated regression line? That is, the null hypothesis that all partial slopes are simultaneously equal to zero or, equivalently, R= ‘0’, be accepted? This hypothesis was tested with the help of F-test. The F va</w:t>
      </w:r>
      <w:r w:rsidR="00742194" w:rsidRPr="00BF4BAD">
        <w:rPr>
          <w:rFonts w:ascii="Arial" w:hAnsi="Arial" w:cs="Arial"/>
          <w:sz w:val="24"/>
          <w:szCs w:val="24"/>
        </w:rPr>
        <w:t>lue has an F distribution with 2</w:t>
      </w:r>
      <w:r w:rsidRPr="00BF4BAD">
        <w:rPr>
          <w:rFonts w:ascii="Arial" w:hAnsi="Arial" w:cs="Arial"/>
          <w:sz w:val="24"/>
          <w:szCs w:val="24"/>
        </w:rPr>
        <w:t xml:space="preserve"> and 42 d.f. If </w:t>
      </w:r>
      <m:oMath>
        <m:r>
          <w:rPr>
            <w:rFonts w:ascii="Cambria Math" w:hAnsi="Cambria Math" w:cs="Arial"/>
            <w:sz w:val="24"/>
            <w:szCs w:val="24"/>
          </w:rPr>
          <m:t xml:space="preserve">α </m:t>
        </m:r>
      </m:oMath>
      <w:r w:rsidRPr="00BF4BAD">
        <w:rPr>
          <w:rFonts w:ascii="Arial" w:hAnsi="Arial" w:cs="Arial"/>
          <w:sz w:val="24"/>
          <w:szCs w:val="24"/>
        </w:rPr>
        <w:t xml:space="preserve">is set at 0.05, the F table shows the critical F value of </w:t>
      </w:r>
      <w:r w:rsidR="00742194" w:rsidRPr="00BF4BAD">
        <w:rPr>
          <w:rFonts w:ascii="Arial" w:hAnsi="Arial" w:cs="Arial"/>
          <w:sz w:val="24"/>
          <w:szCs w:val="24"/>
        </w:rPr>
        <w:t>2.23</w:t>
      </w:r>
      <w:r w:rsidRPr="00BF4BAD">
        <w:rPr>
          <w:rFonts w:ascii="Arial" w:hAnsi="Arial" w:cs="Arial"/>
          <w:sz w:val="24"/>
          <w:szCs w:val="24"/>
        </w:rPr>
        <w:t xml:space="preserve">. The corresponding value at </w:t>
      </w:r>
      <m:oMath>
        <m:r>
          <w:rPr>
            <w:rFonts w:ascii="Cambria Math" w:hAnsi="Cambria Math" w:cs="Arial"/>
            <w:sz w:val="24"/>
            <w:szCs w:val="24"/>
          </w:rPr>
          <m:t>α</m:t>
        </m:r>
        <m:r>
          <m:rPr>
            <m:sty m:val="p"/>
          </m:rPr>
          <w:rPr>
            <w:rFonts w:ascii="Cambria Math" w:hAnsi="Cambria Math" w:cs="Arial"/>
            <w:sz w:val="24"/>
            <w:szCs w:val="24"/>
          </w:rPr>
          <m:t xml:space="preserve"> </m:t>
        </m:r>
      </m:oMath>
      <w:r w:rsidRPr="00BF4BAD">
        <w:rPr>
          <w:rFonts w:ascii="Arial" w:hAnsi="Arial" w:cs="Arial"/>
          <w:sz w:val="24"/>
          <w:szCs w:val="24"/>
        </w:rPr>
        <w:t xml:space="preserve">‘0.01’ is </w:t>
      </w:r>
      <w:r w:rsidR="00742194" w:rsidRPr="00BF4BAD">
        <w:rPr>
          <w:rFonts w:ascii="Arial" w:hAnsi="Arial" w:cs="Arial"/>
          <w:sz w:val="24"/>
          <w:szCs w:val="24"/>
        </w:rPr>
        <w:t>5.18</w:t>
      </w:r>
      <w:r w:rsidRPr="00BF4BAD">
        <w:rPr>
          <w:rFonts w:ascii="Arial" w:hAnsi="Arial" w:cs="Arial"/>
          <w:sz w:val="24"/>
          <w:szCs w:val="24"/>
        </w:rPr>
        <w:t xml:space="preserve">. The computed F of </w:t>
      </w:r>
      <w:r w:rsidR="00742194" w:rsidRPr="00BF4BAD">
        <w:rPr>
          <w:rFonts w:ascii="Arial" w:hAnsi="Arial" w:cs="Arial"/>
          <w:sz w:val="24"/>
          <w:szCs w:val="24"/>
        </w:rPr>
        <w:t>4427</w:t>
      </w:r>
      <w:r w:rsidRPr="00BF4BAD">
        <w:rPr>
          <w:rFonts w:ascii="Arial" w:hAnsi="Arial" w:cs="Arial"/>
          <w:sz w:val="24"/>
          <w:szCs w:val="24"/>
        </w:rPr>
        <w:t xml:space="preserve"> far exceeds either of this critical F value. Therefore, the null hypothesis, i.e., all partial slopes are simultaneously equal to zero or, alternatively, </w:t>
      </w:r>
      <m:oMath>
        <m:sSup>
          <m:sSupPr>
            <m:ctrlPr>
              <w:rPr>
                <w:rFonts w:ascii="Cambria Math" w:hAnsi="Cambria Math" w:cs="Arial"/>
                <w:i/>
                <w:sz w:val="24"/>
                <w:szCs w:val="24"/>
              </w:rPr>
            </m:ctrlPr>
          </m:sSupPr>
          <m:e>
            <m:r>
              <w:rPr>
                <w:rFonts w:ascii="Cambria Math" w:hAnsi="Cambria Math" w:cs="Arial"/>
                <w:sz w:val="24"/>
                <w:szCs w:val="24"/>
              </w:rPr>
              <m:t>R</m:t>
            </m:r>
          </m:e>
          <m:sup>
            <m:r>
              <w:rPr>
                <w:rFonts w:ascii="Cambria Math" w:hAnsi="Cambria Math" w:cs="Arial"/>
                <w:sz w:val="24"/>
                <w:szCs w:val="24"/>
              </w:rPr>
              <m:t>2</m:t>
            </m:r>
          </m:sup>
        </m:sSup>
        <m:r>
          <w:rPr>
            <w:rFonts w:ascii="Cambria Math" w:hAnsi="Cambria Math" w:cs="Arial"/>
            <w:sz w:val="24"/>
            <w:szCs w:val="24"/>
          </w:rPr>
          <m:t>=</m:t>
        </m:r>
      </m:oMath>
      <w:r w:rsidRPr="00BF4BAD">
        <w:rPr>
          <w:rFonts w:ascii="Arial" w:hAnsi="Arial" w:cs="Arial"/>
          <w:sz w:val="24"/>
          <w:szCs w:val="24"/>
        </w:rPr>
        <w:t xml:space="preserve">0, is rejected. Gross Domestic Product, Exchange Rate Fluctuation and Oil Prices, collectively and individually, influence international air travel demand. Since the computed d value in the model is closer </w:t>
      </w:r>
      <w:r w:rsidRPr="00BF4BAD">
        <w:rPr>
          <w:rFonts w:ascii="Arial" w:hAnsi="Arial" w:cs="Arial"/>
          <w:sz w:val="24"/>
          <w:szCs w:val="24"/>
        </w:rPr>
        <w:lastRenderedPageBreak/>
        <w:t xml:space="preserve">to 2, the evidence is in favor of no autocorrelation. The previous analysis shows that all the developed models for international air travel demand are well fitting. </w:t>
      </w:r>
    </w:p>
    <w:p w14:paraId="6F404D59" w14:textId="77777777" w:rsidR="00DD4F90" w:rsidRPr="00DD4F90" w:rsidRDefault="0061689F" w:rsidP="00DD4F90">
      <w:pPr>
        <w:pStyle w:val="Heading2"/>
        <w:numPr>
          <w:ilvl w:val="1"/>
          <w:numId w:val="2"/>
        </w:numPr>
        <w:spacing w:line="360" w:lineRule="auto"/>
        <w:rPr>
          <w:rFonts w:cs="Times New Roman"/>
          <w:sz w:val="24"/>
          <w:szCs w:val="24"/>
        </w:rPr>
      </w:pPr>
      <w:bookmarkStart w:id="107" w:name="_Toc448941828"/>
      <w:r w:rsidRPr="00DD4F90">
        <w:rPr>
          <w:rFonts w:ascii="Arial" w:hAnsi="Arial"/>
          <w:caps w:val="0"/>
          <w:shd w:val="clear" w:color="auto" w:fill="FFFFFF"/>
        </w:rPr>
        <w:t>LIMITATIONS AND CHALLENGES</w:t>
      </w:r>
      <w:bookmarkEnd w:id="107"/>
    </w:p>
    <w:p w14:paraId="0D73CECB" w14:textId="247612F1" w:rsidR="00BF4BAD" w:rsidRDefault="00002821" w:rsidP="003529AF">
      <w:pPr>
        <w:autoSpaceDE w:val="0"/>
        <w:autoSpaceDN w:val="0"/>
        <w:adjustRightInd w:val="0"/>
        <w:spacing w:after="0" w:line="480" w:lineRule="auto"/>
        <w:jc w:val="both"/>
        <w:rPr>
          <w:rFonts w:ascii="Arial" w:hAnsi="Arial" w:cs="Arial"/>
          <w:sz w:val="24"/>
          <w:szCs w:val="24"/>
        </w:rPr>
      </w:pPr>
      <w:r w:rsidRPr="00BF4BAD">
        <w:rPr>
          <w:rFonts w:ascii="Arial" w:hAnsi="Arial" w:cs="Arial"/>
          <w:sz w:val="24"/>
          <w:szCs w:val="24"/>
        </w:rPr>
        <w:t xml:space="preserve">The </w:t>
      </w:r>
      <w:r w:rsidR="0034044D" w:rsidRPr="00BF4BAD">
        <w:rPr>
          <w:rFonts w:ascii="Arial" w:hAnsi="Arial" w:cs="Arial"/>
          <w:sz w:val="24"/>
          <w:szCs w:val="24"/>
        </w:rPr>
        <w:t>thesis</w:t>
      </w:r>
      <w:r w:rsidRPr="00BF4BAD">
        <w:rPr>
          <w:rFonts w:ascii="Arial" w:hAnsi="Arial" w:cs="Arial"/>
          <w:sz w:val="24"/>
          <w:szCs w:val="24"/>
        </w:rPr>
        <w:t xml:space="preserve"> devotes a de</w:t>
      </w:r>
      <w:r w:rsidR="002E269E" w:rsidRPr="00BF4BAD">
        <w:rPr>
          <w:rFonts w:ascii="Arial" w:hAnsi="Arial" w:cs="Arial"/>
          <w:sz w:val="24"/>
          <w:szCs w:val="24"/>
        </w:rPr>
        <w:t xml:space="preserve">tailed description of the steps </w:t>
      </w:r>
      <w:r w:rsidRPr="00BF4BAD">
        <w:rPr>
          <w:rFonts w:ascii="Arial" w:hAnsi="Arial" w:cs="Arial"/>
          <w:sz w:val="24"/>
          <w:szCs w:val="24"/>
        </w:rPr>
        <w:t>followed for the develo</w:t>
      </w:r>
      <w:r w:rsidR="002E269E" w:rsidRPr="00BF4BAD">
        <w:rPr>
          <w:rFonts w:ascii="Arial" w:hAnsi="Arial" w:cs="Arial"/>
          <w:sz w:val="24"/>
          <w:szCs w:val="24"/>
        </w:rPr>
        <w:t xml:space="preserve">pment of the econometric models </w:t>
      </w:r>
      <w:r w:rsidRPr="00BF4BAD">
        <w:rPr>
          <w:rFonts w:ascii="Arial" w:hAnsi="Arial" w:cs="Arial"/>
          <w:sz w:val="24"/>
          <w:szCs w:val="24"/>
        </w:rPr>
        <w:t>of international air</w:t>
      </w:r>
      <w:r w:rsidR="002E269E" w:rsidRPr="00BF4BAD">
        <w:rPr>
          <w:rFonts w:ascii="Arial" w:hAnsi="Arial" w:cs="Arial"/>
          <w:sz w:val="24"/>
          <w:szCs w:val="24"/>
        </w:rPr>
        <w:t xml:space="preserve"> travel demand in </w:t>
      </w:r>
      <w:r w:rsidR="00372230" w:rsidRPr="00BF4BAD">
        <w:rPr>
          <w:rFonts w:ascii="Arial" w:hAnsi="Arial" w:cs="Arial"/>
          <w:sz w:val="24"/>
          <w:szCs w:val="24"/>
        </w:rPr>
        <w:t>Brazil, China and India</w:t>
      </w:r>
      <w:r w:rsidR="002E269E" w:rsidRPr="00BF4BAD">
        <w:rPr>
          <w:rFonts w:ascii="Arial" w:hAnsi="Arial" w:cs="Arial"/>
          <w:sz w:val="24"/>
          <w:szCs w:val="24"/>
        </w:rPr>
        <w:t xml:space="preserve">. </w:t>
      </w:r>
      <w:r w:rsidRPr="00BF4BAD">
        <w:rPr>
          <w:rFonts w:ascii="Arial" w:hAnsi="Arial" w:cs="Arial"/>
          <w:sz w:val="24"/>
          <w:szCs w:val="24"/>
        </w:rPr>
        <w:t>Econometric models were at</w:t>
      </w:r>
      <w:r w:rsidR="002E269E" w:rsidRPr="00BF4BAD">
        <w:rPr>
          <w:rFonts w:ascii="Arial" w:hAnsi="Arial" w:cs="Arial"/>
          <w:sz w:val="24"/>
          <w:szCs w:val="24"/>
        </w:rPr>
        <w:t xml:space="preserve">tempted to analyze and forecast </w:t>
      </w:r>
      <w:r w:rsidRPr="00BF4BAD">
        <w:rPr>
          <w:rFonts w:ascii="Arial" w:hAnsi="Arial" w:cs="Arial"/>
          <w:sz w:val="24"/>
          <w:szCs w:val="24"/>
        </w:rPr>
        <w:t>the air tra</w:t>
      </w:r>
      <w:r w:rsidR="002E269E" w:rsidRPr="00BF4BAD">
        <w:rPr>
          <w:rFonts w:ascii="Arial" w:hAnsi="Arial" w:cs="Arial"/>
          <w:sz w:val="24"/>
          <w:szCs w:val="24"/>
        </w:rPr>
        <w:t>ffi</w:t>
      </w:r>
      <w:r w:rsidRPr="00BF4BAD">
        <w:rPr>
          <w:rFonts w:ascii="Arial" w:hAnsi="Arial" w:cs="Arial"/>
          <w:sz w:val="24"/>
          <w:szCs w:val="24"/>
        </w:rPr>
        <w:t>c through establ</w:t>
      </w:r>
      <w:r w:rsidR="002E269E" w:rsidRPr="00BF4BAD">
        <w:rPr>
          <w:rFonts w:ascii="Arial" w:hAnsi="Arial" w:cs="Arial"/>
          <w:sz w:val="24"/>
          <w:szCs w:val="24"/>
        </w:rPr>
        <w:t xml:space="preserve">ishing statistical relationship </w:t>
      </w:r>
      <w:r w:rsidRPr="00BF4BAD">
        <w:rPr>
          <w:rFonts w:ascii="Arial" w:hAnsi="Arial" w:cs="Arial"/>
          <w:sz w:val="24"/>
          <w:szCs w:val="24"/>
        </w:rPr>
        <w:t>between selected demand-in</w:t>
      </w:r>
      <w:r w:rsidR="002E269E" w:rsidRPr="00BF4BAD">
        <w:rPr>
          <w:rFonts w:ascii="Arial" w:hAnsi="Arial" w:cs="Arial"/>
          <w:sz w:val="24"/>
          <w:szCs w:val="24"/>
        </w:rPr>
        <w:t xml:space="preserve">fluencing factors </w:t>
      </w:r>
      <w:r w:rsidRPr="00BF4BAD">
        <w:rPr>
          <w:rFonts w:ascii="Arial" w:hAnsi="Arial" w:cs="Arial"/>
          <w:sz w:val="24"/>
          <w:szCs w:val="24"/>
        </w:rPr>
        <w:t>and the corresponding level of tra</w:t>
      </w:r>
      <w:r w:rsidR="002E269E" w:rsidRPr="00BF4BAD">
        <w:rPr>
          <w:rFonts w:ascii="Arial" w:hAnsi="Arial" w:cs="Arial"/>
          <w:sz w:val="24"/>
          <w:szCs w:val="24"/>
        </w:rPr>
        <w:t xml:space="preserve">ffic. From the statistical </w:t>
      </w:r>
      <w:r w:rsidRPr="00BF4BAD">
        <w:rPr>
          <w:rFonts w:ascii="Arial" w:hAnsi="Arial" w:cs="Arial"/>
          <w:sz w:val="24"/>
          <w:szCs w:val="24"/>
        </w:rPr>
        <w:t>measures for evaluati</w:t>
      </w:r>
      <w:r w:rsidR="002E269E" w:rsidRPr="00BF4BAD">
        <w:rPr>
          <w:rFonts w:ascii="Arial" w:hAnsi="Arial" w:cs="Arial"/>
          <w:sz w:val="24"/>
          <w:szCs w:val="24"/>
        </w:rPr>
        <w:t xml:space="preserve">ng the models, it is found that </w:t>
      </w:r>
      <w:r w:rsidR="00742194" w:rsidRPr="00BF4BAD">
        <w:rPr>
          <w:rFonts w:ascii="Arial" w:hAnsi="Arial" w:cs="Arial"/>
          <w:sz w:val="24"/>
          <w:szCs w:val="24"/>
        </w:rPr>
        <w:t>(i) Gross Domestic Product, Exchange rate fluctuation and Oil Prices, (ii) GDP per Capita and Population of ages 15-64 (% of total)</w:t>
      </w:r>
      <w:r w:rsidR="00E77472" w:rsidRPr="00BF4BAD">
        <w:rPr>
          <w:rFonts w:ascii="Arial" w:hAnsi="Arial" w:cs="Arial"/>
          <w:sz w:val="24"/>
          <w:szCs w:val="24"/>
        </w:rPr>
        <w:t>,(iii) Gross Domestic Product and Exchange rate fluctuation</w:t>
      </w:r>
      <w:r w:rsidR="00742194" w:rsidRPr="00BF4BAD">
        <w:rPr>
          <w:rFonts w:ascii="Arial" w:hAnsi="Arial" w:cs="Arial"/>
          <w:sz w:val="24"/>
          <w:szCs w:val="24"/>
        </w:rPr>
        <w:t xml:space="preserve"> </w:t>
      </w:r>
      <w:r w:rsidR="002E269E" w:rsidRPr="00BF4BAD">
        <w:rPr>
          <w:rFonts w:ascii="Arial" w:hAnsi="Arial" w:cs="Arial"/>
          <w:sz w:val="24"/>
          <w:szCs w:val="24"/>
        </w:rPr>
        <w:t xml:space="preserve">are the main determinants </w:t>
      </w:r>
      <w:r w:rsidRPr="00BF4BAD">
        <w:rPr>
          <w:rFonts w:ascii="Arial" w:hAnsi="Arial" w:cs="Arial"/>
          <w:sz w:val="24"/>
          <w:szCs w:val="24"/>
        </w:rPr>
        <w:t>of international a</w:t>
      </w:r>
      <w:r w:rsidR="002E269E" w:rsidRPr="00BF4BAD">
        <w:rPr>
          <w:rFonts w:ascii="Arial" w:hAnsi="Arial" w:cs="Arial"/>
          <w:sz w:val="24"/>
          <w:szCs w:val="24"/>
        </w:rPr>
        <w:t xml:space="preserve">ir travel in </w:t>
      </w:r>
      <w:r w:rsidR="00372230" w:rsidRPr="00BF4BAD">
        <w:rPr>
          <w:rFonts w:ascii="Arial" w:hAnsi="Arial" w:cs="Arial"/>
          <w:sz w:val="24"/>
          <w:szCs w:val="24"/>
        </w:rPr>
        <w:t>Brazil</w:t>
      </w:r>
      <w:r w:rsidR="00E77472" w:rsidRPr="00BF4BAD">
        <w:rPr>
          <w:rFonts w:ascii="Arial" w:hAnsi="Arial" w:cs="Arial"/>
          <w:sz w:val="24"/>
          <w:szCs w:val="24"/>
        </w:rPr>
        <w:t>, China and India respectively</w:t>
      </w:r>
      <w:r w:rsidR="002E269E" w:rsidRPr="00BF4BAD">
        <w:rPr>
          <w:rFonts w:ascii="Arial" w:hAnsi="Arial" w:cs="Arial"/>
          <w:sz w:val="24"/>
          <w:szCs w:val="24"/>
        </w:rPr>
        <w:t xml:space="preserve">. This </w:t>
      </w:r>
      <w:r w:rsidRPr="00BF4BAD">
        <w:rPr>
          <w:rFonts w:ascii="Arial" w:hAnsi="Arial" w:cs="Arial"/>
          <w:sz w:val="24"/>
          <w:szCs w:val="24"/>
        </w:rPr>
        <w:t xml:space="preserve">model is very good in terms of Goodness of Fit </w:t>
      </w:r>
      <w:r w:rsidR="009B4DAC" w:rsidRPr="00BF4BAD">
        <w:rPr>
          <w:rFonts w:ascii="Arial" w:hAnsi="Arial" w:cs="Arial"/>
          <w:sz w:val="24"/>
          <w:szCs w:val="24"/>
        </w:rPr>
        <w:t>measure</w:t>
      </w:r>
      <w:r w:rsidR="002E269E" w:rsidRPr="00BF4BAD">
        <w:rPr>
          <w:rFonts w:ascii="Arial" w:hAnsi="Arial" w:cs="Arial"/>
          <w:sz w:val="24"/>
          <w:szCs w:val="24"/>
        </w:rPr>
        <w:t xml:space="preserve">. Based on the </w:t>
      </w:r>
      <w:r w:rsidRPr="00BF4BAD">
        <w:rPr>
          <w:rFonts w:ascii="Arial" w:hAnsi="Arial" w:cs="Arial"/>
          <w:sz w:val="24"/>
          <w:szCs w:val="24"/>
        </w:rPr>
        <w:t xml:space="preserve">air </w:t>
      </w:r>
      <w:r w:rsidR="002E269E" w:rsidRPr="00BF4BAD">
        <w:rPr>
          <w:rFonts w:ascii="Arial" w:hAnsi="Arial" w:cs="Arial"/>
          <w:sz w:val="24"/>
          <w:szCs w:val="24"/>
        </w:rPr>
        <w:t>traffic</w:t>
      </w:r>
      <w:r w:rsidRPr="00BF4BAD">
        <w:rPr>
          <w:rFonts w:ascii="Arial" w:hAnsi="Arial" w:cs="Arial"/>
          <w:sz w:val="24"/>
          <w:szCs w:val="24"/>
        </w:rPr>
        <w:t xml:space="preserve"> analysis through the proposed model, the</w:t>
      </w:r>
      <w:r w:rsidR="002E269E" w:rsidRPr="00BF4BAD">
        <w:rPr>
          <w:rFonts w:ascii="Arial" w:hAnsi="Arial" w:cs="Arial"/>
          <w:sz w:val="24"/>
          <w:szCs w:val="24"/>
        </w:rPr>
        <w:t xml:space="preserve"> airlines and civil aviation authorities ca</w:t>
      </w:r>
      <w:r w:rsidR="00D226D8">
        <w:rPr>
          <w:rFonts w:ascii="Arial" w:hAnsi="Arial" w:cs="Arial"/>
          <w:sz w:val="24"/>
          <w:szCs w:val="24"/>
        </w:rPr>
        <w:t>n develop their corporate plan.</w:t>
      </w:r>
    </w:p>
    <w:p w14:paraId="76C7EFD6" w14:textId="77777777" w:rsidR="003529AF" w:rsidRDefault="003529AF" w:rsidP="003529AF">
      <w:pPr>
        <w:autoSpaceDE w:val="0"/>
        <w:autoSpaceDN w:val="0"/>
        <w:adjustRightInd w:val="0"/>
        <w:spacing w:after="0" w:line="480" w:lineRule="auto"/>
        <w:jc w:val="both"/>
        <w:rPr>
          <w:rFonts w:ascii="Arial" w:hAnsi="Arial" w:cs="Arial"/>
          <w:sz w:val="24"/>
          <w:szCs w:val="24"/>
        </w:rPr>
      </w:pPr>
    </w:p>
    <w:p w14:paraId="21F9DF2C" w14:textId="77777777" w:rsidR="003529AF" w:rsidRDefault="003529AF" w:rsidP="003529AF">
      <w:pPr>
        <w:autoSpaceDE w:val="0"/>
        <w:autoSpaceDN w:val="0"/>
        <w:adjustRightInd w:val="0"/>
        <w:spacing w:after="0" w:line="480" w:lineRule="auto"/>
        <w:jc w:val="both"/>
        <w:rPr>
          <w:rFonts w:ascii="Arial" w:hAnsi="Arial" w:cs="Arial"/>
          <w:sz w:val="24"/>
          <w:szCs w:val="24"/>
        </w:rPr>
      </w:pPr>
    </w:p>
    <w:p w14:paraId="09F36BC3" w14:textId="77777777" w:rsidR="003529AF" w:rsidRDefault="003529AF" w:rsidP="003529AF">
      <w:pPr>
        <w:autoSpaceDE w:val="0"/>
        <w:autoSpaceDN w:val="0"/>
        <w:adjustRightInd w:val="0"/>
        <w:spacing w:after="0" w:line="480" w:lineRule="auto"/>
        <w:jc w:val="both"/>
        <w:rPr>
          <w:rFonts w:ascii="Arial" w:hAnsi="Arial" w:cs="Arial"/>
          <w:sz w:val="24"/>
          <w:szCs w:val="24"/>
        </w:rPr>
      </w:pPr>
    </w:p>
    <w:p w14:paraId="5A79C3F9" w14:textId="77777777" w:rsidR="003529AF" w:rsidRDefault="003529AF" w:rsidP="003529AF">
      <w:pPr>
        <w:autoSpaceDE w:val="0"/>
        <w:autoSpaceDN w:val="0"/>
        <w:adjustRightInd w:val="0"/>
        <w:spacing w:after="0" w:line="480" w:lineRule="auto"/>
        <w:jc w:val="both"/>
        <w:rPr>
          <w:rFonts w:ascii="Arial" w:hAnsi="Arial" w:cs="Arial"/>
          <w:sz w:val="24"/>
          <w:szCs w:val="24"/>
        </w:rPr>
      </w:pPr>
    </w:p>
    <w:p w14:paraId="0C6000C6" w14:textId="77777777" w:rsidR="003529AF" w:rsidRDefault="003529AF" w:rsidP="003529AF">
      <w:pPr>
        <w:autoSpaceDE w:val="0"/>
        <w:autoSpaceDN w:val="0"/>
        <w:adjustRightInd w:val="0"/>
        <w:spacing w:after="0" w:line="480" w:lineRule="auto"/>
        <w:jc w:val="both"/>
        <w:rPr>
          <w:rFonts w:ascii="Arial" w:hAnsi="Arial" w:cs="Arial"/>
          <w:sz w:val="24"/>
          <w:szCs w:val="24"/>
        </w:rPr>
      </w:pPr>
    </w:p>
    <w:p w14:paraId="5A0A732F" w14:textId="77777777" w:rsidR="003529AF" w:rsidRDefault="003529AF" w:rsidP="003529AF">
      <w:pPr>
        <w:autoSpaceDE w:val="0"/>
        <w:autoSpaceDN w:val="0"/>
        <w:adjustRightInd w:val="0"/>
        <w:spacing w:after="0" w:line="480" w:lineRule="auto"/>
        <w:jc w:val="both"/>
        <w:rPr>
          <w:rFonts w:ascii="Arial" w:hAnsi="Arial" w:cs="Arial"/>
          <w:sz w:val="24"/>
          <w:szCs w:val="24"/>
        </w:rPr>
      </w:pPr>
    </w:p>
    <w:p w14:paraId="5DF1C84F" w14:textId="77777777" w:rsidR="003529AF" w:rsidRPr="003529AF" w:rsidRDefault="003529AF" w:rsidP="003529AF">
      <w:pPr>
        <w:autoSpaceDE w:val="0"/>
        <w:autoSpaceDN w:val="0"/>
        <w:adjustRightInd w:val="0"/>
        <w:spacing w:after="0" w:line="480" w:lineRule="auto"/>
        <w:jc w:val="both"/>
        <w:rPr>
          <w:rFonts w:ascii="Arial" w:hAnsi="Arial" w:cs="Arial"/>
          <w:sz w:val="24"/>
          <w:szCs w:val="24"/>
        </w:rPr>
      </w:pPr>
    </w:p>
    <w:p w14:paraId="1BDA2569" w14:textId="77777777" w:rsidR="00165F7E" w:rsidRPr="00D226D8" w:rsidRDefault="00165F7E" w:rsidP="00D226D8">
      <w:pPr>
        <w:pStyle w:val="Heading1"/>
        <w:numPr>
          <w:ilvl w:val="0"/>
          <w:numId w:val="0"/>
        </w:numPr>
        <w:jc w:val="center"/>
        <w:rPr>
          <w:rFonts w:ascii="Arial" w:hAnsi="Arial" w:cs="Arial"/>
          <w:b/>
          <w:color w:val="auto"/>
          <w:sz w:val="28"/>
          <w:szCs w:val="28"/>
        </w:rPr>
      </w:pPr>
      <w:bookmarkStart w:id="108" w:name="_Toc448941829"/>
      <w:r w:rsidRPr="00D226D8">
        <w:rPr>
          <w:rFonts w:ascii="Arial" w:hAnsi="Arial" w:cs="Arial"/>
          <w:b/>
          <w:color w:val="auto"/>
          <w:sz w:val="28"/>
          <w:szCs w:val="28"/>
        </w:rPr>
        <w:lastRenderedPageBreak/>
        <w:t>References</w:t>
      </w:r>
      <w:bookmarkEnd w:id="108"/>
    </w:p>
    <w:p w14:paraId="1AD9EDF6" w14:textId="77777777" w:rsidR="00B94DD7" w:rsidRPr="00B94DD7" w:rsidRDefault="00B94DD7" w:rsidP="00DA13F8">
      <w:pPr>
        <w:pStyle w:val="EndNoteBibliography"/>
        <w:spacing w:after="0"/>
        <w:ind w:left="720" w:hanging="720"/>
        <w:jc w:val="left"/>
      </w:pPr>
    </w:p>
    <w:p w14:paraId="6AE09239" w14:textId="5BCD99C3" w:rsidR="00592FB5" w:rsidRPr="00D226D8" w:rsidRDefault="007462F4" w:rsidP="00D226D8">
      <w:pPr>
        <w:pStyle w:val="EndNoteBibliography"/>
        <w:spacing w:after="0"/>
        <w:ind w:left="720" w:hanging="720"/>
        <w:jc w:val="left"/>
        <w:rPr>
          <w:rFonts w:ascii="Arial" w:hAnsi="Arial" w:cs="Arial"/>
          <w:i/>
          <w:sz w:val="24"/>
          <w:szCs w:val="24"/>
        </w:rPr>
      </w:pPr>
      <w:r>
        <w:rPr>
          <w:b/>
          <w:bCs/>
          <w:sz w:val="23"/>
          <w:szCs w:val="23"/>
        </w:rPr>
        <w:fldChar w:fldCharType="begin"/>
      </w:r>
      <w:r>
        <w:rPr>
          <w:b/>
          <w:bCs/>
          <w:sz w:val="23"/>
          <w:szCs w:val="23"/>
        </w:rPr>
        <w:instrText xml:space="preserve"> ADDIN EN.REFLIST </w:instrText>
      </w:r>
      <w:r>
        <w:rPr>
          <w:b/>
          <w:bCs/>
          <w:sz w:val="23"/>
          <w:szCs w:val="23"/>
        </w:rPr>
        <w:fldChar w:fldCharType="separate"/>
      </w:r>
      <w:bookmarkStart w:id="109" w:name="_ENREF_1"/>
      <w:r w:rsidR="00592FB5" w:rsidRPr="00D226D8">
        <w:rPr>
          <w:rFonts w:ascii="Arial" w:hAnsi="Arial" w:cs="Arial"/>
          <w:sz w:val="24"/>
          <w:szCs w:val="24"/>
        </w:rPr>
        <w:t>1.</w:t>
      </w:r>
      <w:r w:rsidR="00592FB5" w:rsidRPr="00D226D8">
        <w:rPr>
          <w:rFonts w:ascii="Arial" w:hAnsi="Arial" w:cs="Arial"/>
          <w:sz w:val="24"/>
          <w:szCs w:val="24"/>
        </w:rPr>
        <w:tab/>
      </w:r>
      <w:r w:rsidR="00592FB5" w:rsidRPr="00D226D8">
        <w:rPr>
          <w:rFonts w:ascii="Arial" w:hAnsi="Arial" w:cs="Arial"/>
          <w:i/>
          <w:sz w:val="24"/>
          <w:szCs w:val="24"/>
        </w:rPr>
        <w:t>IATA Air Passenger Forecast Shows Dip in Long-Term Demand</w:t>
      </w:r>
      <w:r w:rsidR="00592FB5" w:rsidRPr="00D226D8">
        <w:rPr>
          <w:rFonts w:ascii="Arial" w:hAnsi="Arial" w:cs="Arial"/>
          <w:sz w:val="24"/>
          <w:szCs w:val="24"/>
        </w:rPr>
        <w:t xml:space="preserve">. 2015 26 November 2015 [cited 2016 03/17]; Available from: </w:t>
      </w:r>
      <w:hyperlink r:id="rId86" w:history="1">
        <w:r w:rsidR="00592FB5" w:rsidRPr="00D226D8">
          <w:rPr>
            <w:rFonts w:ascii="Arial" w:hAnsi="Arial" w:cs="Arial"/>
            <w:i/>
            <w:sz w:val="24"/>
            <w:szCs w:val="24"/>
          </w:rPr>
          <w:t>http://www.iata.org/pressroom/pr/Pages/2015-11-26-01.aspx</w:t>
        </w:r>
      </w:hyperlink>
      <w:r w:rsidR="00592FB5" w:rsidRPr="00D226D8">
        <w:rPr>
          <w:rFonts w:ascii="Arial" w:hAnsi="Arial" w:cs="Arial"/>
          <w:i/>
          <w:sz w:val="24"/>
          <w:szCs w:val="24"/>
        </w:rPr>
        <w:t>.</w:t>
      </w:r>
      <w:bookmarkEnd w:id="109"/>
    </w:p>
    <w:p w14:paraId="796AEEB5" w14:textId="77777777" w:rsidR="00D226D8" w:rsidRPr="00D226D8" w:rsidRDefault="00D226D8" w:rsidP="00D226D8">
      <w:pPr>
        <w:pStyle w:val="EndNoteBibliography"/>
        <w:spacing w:after="0"/>
        <w:ind w:left="720" w:hanging="720"/>
        <w:jc w:val="left"/>
        <w:rPr>
          <w:rFonts w:ascii="Arial" w:hAnsi="Arial" w:cs="Arial"/>
          <w:i/>
          <w:sz w:val="24"/>
          <w:szCs w:val="24"/>
        </w:rPr>
      </w:pPr>
    </w:p>
    <w:p w14:paraId="4683AD87" w14:textId="77777777" w:rsidR="00592FB5" w:rsidRDefault="00592FB5" w:rsidP="00D226D8">
      <w:pPr>
        <w:pStyle w:val="EndNoteBibliography"/>
        <w:spacing w:after="0"/>
        <w:ind w:left="720" w:hanging="720"/>
        <w:jc w:val="left"/>
        <w:rPr>
          <w:rFonts w:ascii="Arial" w:hAnsi="Arial" w:cs="Arial"/>
          <w:i/>
          <w:sz w:val="24"/>
          <w:szCs w:val="24"/>
        </w:rPr>
      </w:pPr>
      <w:bookmarkStart w:id="110" w:name="_ENREF_2"/>
      <w:r w:rsidRPr="00D226D8">
        <w:rPr>
          <w:rFonts w:ascii="Arial" w:hAnsi="Arial" w:cs="Arial"/>
          <w:i/>
          <w:sz w:val="24"/>
          <w:szCs w:val="24"/>
        </w:rPr>
        <w:t>2.</w:t>
      </w:r>
      <w:r w:rsidRPr="00D226D8">
        <w:rPr>
          <w:rFonts w:ascii="Arial" w:hAnsi="Arial" w:cs="Arial"/>
          <w:i/>
          <w:sz w:val="24"/>
          <w:szCs w:val="24"/>
        </w:rPr>
        <w:tab/>
        <w:t>Thomas, V. and S. Burgess, International Air Transport Association Vision 2050 Report Assessment. 2015.</w:t>
      </w:r>
      <w:bookmarkEnd w:id="110"/>
    </w:p>
    <w:p w14:paraId="5B1AE560" w14:textId="77777777" w:rsidR="00D226D8" w:rsidRPr="00D226D8" w:rsidRDefault="00D226D8" w:rsidP="00D226D8">
      <w:pPr>
        <w:pStyle w:val="EndNoteBibliography"/>
        <w:spacing w:after="0"/>
        <w:ind w:left="720" w:hanging="720"/>
        <w:jc w:val="left"/>
        <w:rPr>
          <w:rFonts w:ascii="Arial" w:hAnsi="Arial" w:cs="Arial"/>
          <w:i/>
          <w:sz w:val="24"/>
          <w:szCs w:val="24"/>
        </w:rPr>
      </w:pPr>
    </w:p>
    <w:p w14:paraId="7E81E537" w14:textId="41A75760" w:rsidR="00592FB5" w:rsidRDefault="00592FB5" w:rsidP="00D226D8">
      <w:pPr>
        <w:pStyle w:val="EndNoteBibliography"/>
        <w:spacing w:after="0"/>
        <w:ind w:left="720" w:hanging="720"/>
        <w:jc w:val="left"/>
        <w:rPr>
          <w:rFonts w:ascii="Arial" w:hAnsi="Arial" w:cs="Arial"/>
          <w:i/>
          <w:sz w:val="24"/>
          <w:szCs w:val="24"/>
        </w:rPr>
      </w:pPr>
      <w:bookmarkStart w:id="111" w:name="_ENREF_3"/>
      <w:r w:rsidRPr="00D226D8">
        <w:rPr>
          <w:rFonts w:ascii="Arial" w:hAnsi="Arial" w:cs="Arial"/>
          <w:i/>
          <w:sz w:val="24"/>
          <w:szCs w:val="24"/>
        </w:rPr>
        <w:t>3.</w:t>
      </w:r>
      <w:r w:rsidRPr="00D226D8">
        <w:rPr>
          <w:rFonts w:ascii="Arial" w:hAnsi="Arial" w:cs="Arial"/>
          <w:i/>
          <w:sz w:val="24"/>
          <w:szCs w:val="24"/>
        </w:rPr>
        <w:tab/>
        <w:t xml:space="preserve">US Aviation Industry Faces Global Challenges. Thursday, December 12, 2013 [cited 2016 03/28]; Available from: </w:t>
      </w:r>
      <w:hyperlink r:id="rId87" w:anchor=".VvmOvPkrLIU" w:history="1">
        <w:r w:rsidRPr="00D226D8">
          <w:rPr>
            <w:rFonts w:ascii="Arial" w:hAnsi="Arial" w:cs="Arial"/>
            <w:i/>
            <w:sz w:val="24"/>
            <w:szCs w:val="24"/>
          </w:rPr>
          <w:t>http://www.aviationtoday.com/the-checklist/US-Aviation-Industry-Faces-Global-Challenges_80834.html#.VvmOvPkrLIU</w:t>
        </w:r>
      </w:hyperlink>
      <w:r w:rsidRPr="00D226D8">
        <w:rPr>
          <w:rFonts w:ascii="Arial" w:hAnsi="Arial" w:cs="Arial"/>
          <w:i/>
          <w:sz w:val="24"/>
          <w:szCs w:val="24"/>
        </w:rPr>
        <w:t>.</w:t>
      </w:r>
      <w:bookmarkEnd w:id="111"/>
    </w:p>
    <w:p w14:paraId="31DE8ACA" w14:textId="77777777" w:rsidR="00D226D8" w:rsidRPr="00D226D8" w:rsidRDefault="00D226D8" w:rsidP="00D226D8">
      <w:pPr>
        <w:pStyle w:val="EndNoteBibliography"/>
        <w:spacing w:after="0"/>
        <w:ind w:left="720" w:hanging="720"/>
        <w:jc w:val="left"/>
        <w:rPr>
          <w:rFonts w:ascii="Arial" w:hAnsi="Arial" w:cs="Arial"/>
          <w:i/>
          <w:sz w:val="24"/>
          <w:szCs w:val="24"/>
        </w:rPr>
      </w:pPr>
    </w:p>
    <w:p w14:paraId="2D975533" w14:textId="77777777" w:rsidR="00592FB5" w:rsidRDefault="00592FB5" w:rsidP="00D226D8">
      <w:pPr>
        <w:pStyle w:val="EndNoteBibliography"/>
        <w:spacing w:after="0"/>
        <w:ind w:left="720" w:hanging="720"/>
        <w:jc w:val="left"/>
        <w:rPr>
          <w:rFonts w:ascii="Arial" w:hAnsi="Arial" w:cs="Arial"/>
          <w:i/>
          <w:sz w:val="24"/>
          <w:szCs w:val="24"/>
        </w:rPr>
      </w:pPr>
      <w:bookmarkStart w:id="112" w:name="_ENREF_4"/>
      <w:r w:rsidRPr="00D226D8">
        <w:rPr>
          <w:rFonts w:ascii="Arial" w:hAnsi="Arial" w:cs="Arial"/>
          <w:i/>
          <w:sz w:val="24"/>
          <w:szCs w:val="24"/>
        </w:rPr>
        <w:t>4.</w:t>
      </w:r>
      <w:r w:rsidRPr="00D226D8">
        <w:rPr>
          <w:rFonts w:ascii="Arial" w:hAnsi="Arial" w:cs="Arial"/>
          <w:i/>
          <w:sz w:val="24"/>
          <w:szCs w:val="24"/>
        </w:rPr>
        <w:tab/>
        <w:t>BOEING - CURRENT MARKET OUTLOOK 2015-2034. 2015: USA. p. 60.</w:t>
      </w:r>
      <w:bookmarkEnd w:id="112"/>
    </w:p>
    <w:p w14:paraId="16BAE6DA" w14:textId="77777777" w:rsidR="00D226D8" w:rsidRPr="00D226D8" w:rsidRDefault="00D226D8" w:rsidP="00D226D8">
      <w:pPr>
        <w:pStyle w:val="EndNoteBibliography"/>
        <w:spacing w:after="0"/>
        <w:ind w:left="720" w:hanging="720"/>
        <w:jc w:val="left"/>
        <w:rPr>
          <w:rFonts w:ascii="Arial" w:hAnsi="Arial" w:cs="Arial"/>
          <w:i/>
          <w:sz w:val="24"/>
          <w:szCs w:val="24"/>
        </w:rPr>
      </w:pPr>
    </w:p>
    <w:p w14:paraId="6B6C1AFC" w14:textId="77777777" w:rsidR="00592FB5" w:rsidRDefault="00592FB5" w:rsidP="00D226D8">
      <w:pPr>
        <w:pStyle w:val="EndNoteBibliography"/>
        <w:spacing w:after="0"/>
        <w:ind w:left="720" w:hanging="720"/>
        <w:jc w:val="left"/>
        <w:rPr>
          <w:rFonts w:ascii="Arial" w:hAnsi="Arial" w:cs="Arial"/>
          <w:sz w:val="24"/>
          <w:szCs w:val="24"/>
        </w:rPr>
      </w:pPr>
      <w:bookmarkStart w:id="113" w:name="_ENREF_5"/>
      <w:r w:rsidRPr="00D226D8">
        <w:rPr>
          <w:rFonts w:ascii="Arial" w:hAnsi="Arial" w:cs="Arial"/>
          <w:sz w:val="24"/>
          <w:szCs w:val="24"/>
        </w:rPr>
        <w:t>5.</w:t>
      </w:r>
      <w:r w:rsidRPr="00D226D8">
        <w:rPr>
          <w:rFonts w:ascii="Arial" w:hAnsi="Arial" w:cs="Arial"/>
          <w:sz w:val="24"/>
          <w:szCs w:val="24"/>
        </w:rPr>
        <w:tab/>
        <w:t xml:space="preserve">Ren, X. </w:t>
      </w:r>
      <w:r w:rsidRPr="00D226D8">
        <w:rPr>
          <w:rFonts w:ascii="Arial" w:hAnsi="Arial" w:cs="Arial"/>
          <w:i/>
          <w:sz w:val="24"/>
          <w:szCs w:val="24"/>
        </w:rPr>
        <w:t>The sexist truth about China’s booming aviation industry</w:t>
      </w:r>
      <w:r w:rsidRPr="00D226D8">
        <w:rPr>
          <w:rFonts w:ascii="Arial" w:hAnsi="Arial" w:cs="Arial"/>
          <w:sz w:val="24"/>
          <w:szCs w:val="24"/>
        </w:rPr>
        <w:t>. 2015 October 9, 2015 [cited 2016 03/28].</w:t>
      </w:r>
      <w:bookmarkEnd w:id="113"/>
    </w:p>
    <w:p w14:paraId="2336AB0C" w14:textId="77777777" w:rsidR="00D226D8" w:rsidRPr="00D226D8" w:rsidRDefault="00D226D8" w:rsidP="00D226D8">
      <w:pPr>
        <w:pStyle w:val="EndNoteBibliography"/>
        <w:spacing w:after="0"/>
        <w:ind w:left="720" w:hanging="720"/>
        <w:jc w:val="left"/>
        <w:rPr>
          <w:rFonts w:ascii="Arial" w:hAnsi="Arial" w:cs="Arial"/>
          <w:sz w:val="24"/>
          <w:szCs w:val="24"/>
        </w:rPr>
      </w:pPr>
    </w:p>
    <w:p w14:paraId="26A3D351" w14:textId="77777777" w:rsidR="00592FB5" w:rsidRDefault="00592FB5" w:rsidP="00D226D8">
      <w:pPr>
        <w:pStyle w:val="EndNoteBibliography"/>
        <w:spacing w:after="0"/>
        <w:ind w:left="720" w:hanging="720"/>
        <w:jc w:val="left"/>
        <w:rPr>
          <w:rFonts w:ascii="Arial" w:hAnsi="Arial" w:cs="Arial"/>
          <w:sz w:val="24"/>
          <w:szCs w:val="24"/>
        </w:rPr>
      </w:pPr>
      <w:bookmarkStart w:id="114" w:name="_ENREF_6"/>
      <w:r w:rsidRPr="00D226D8">
        <w:rPr>
          <w:rFonts w:ascii="Arial" w:hAnsi="Arial" w:cs="Arial"/>
          <w:sz w:val="24"/>
          <w:szCs w:val="24"/>
        </w:rPr>
        <w:t>6.</w:t>
      </w:r>
      <w:r w:rsidRPr="00D226D8">
        <w:rPr>
          <w:rFonts w:ascii="Arial" w:hAnsi="Arial" w:cs="Arial"/>
          <w:sz w:val="24"/>
          <w:szCs w:val="24"/>
        </w:rPr>
        <w:tab/>
        <w:t xml:space="preserve">JIANG, S. </w:t>
      </w:r>
      <w:r w:rsidRPr="00D226D8">
        <w:rPr>
          <w:rFonts w:ascii="Arial" w:hAnsi="Arial" w:cs="Arial"/>
          <w:i/>
          <w:sz w:val="24"/>
          <w:szCs w:val="24"/>
        </w:rPr>
        <w:t>Chinese aviation sector flies into 2016 on record profits</w:t>
      </w:r>
      <w:r w:rsidRPr="00D226D8">
        <w:rPr>
          <w:rFonts w:ascii="Arial" w:hAnsi="Arial" w:cs="Arial"/>
          <w:sz w:val="24"/>
          <w:szCs w:val="24"/>
        </w:rPr>
        <w:t>. 2016 Sunday, 27 December, 2015 [cited 2016 03/28].</w:t>
      </w:r>
      <w:bookmarkEnd w:id="114"/>
    </w:p>
    <w:p w14:paraId="311D777E" w14:textId="77777777" w:rsidR="00D226D8" w:rsidRPr="00D226D8" w:rsidRDefault="00D226D8" w:rsidP="00D226D8">
      <w:pPr>
        <w:pStyle w:val="EndNoteBibliography"/>
        <w:spacing w:after="0"/>
        <w:ind w:left="720" w:hanging="720"/>
        <w:jc w:val="left"/>
        <w:rPr>
          <w:rFonts w:ascii="Arial" w:hAnsi="Arial" w:cs="Arial"/>
          <w:sz w:val="24"/>
          <w:szCs w:val="24"/>
        </w:rPr>
      </w:pPr>
    </w:p>
    <w:p w14:paraId="5DD8E51E" w14:textId="77777777" w:rsidR="00592FB5" w:rsidRDefault="00592FB5" w:rsidP="00D226D8">
      <w:pPr>
        <w:pStyle w:val="EndNoteBibliography"/>
        <w:spacing w:after="0"/>
        <w:ind w:left="720" w:hanging="720"/>
        <w:jc w:val="left"/>
        <w:rPr>
          <w:rFonts w:ascii="Arial" w:hAnsi="Arial" w:cs="Arial"/>
          <w:sz w:val="24"/>
          <w:szCs w:val="24"/>
        </w:rPr>
      </w:pPr>
      <w:bookmarkStart w:id="115" w:name="_ENREF_7"/>
      <w:r w:rsidRPr="00D226D8">
        <w:rPr>
          <w:rFonts w:ascii="Arial" w:hAnsi="Arial" w:cs="Arial"/>
          <w:sz w:val="24"/>
          <w:szCs w:val="24"/>
        </w:rPr>
        <w:t>7.</w:t>
      </w:r>
      <w:r w:rsidRPr="00D226D8">
        <w:rPr>
          <w:rFonts w:ascii="Arial" w:hAnsi="Arial" w:cs="Arial"/>
          <w:sz w:val="24"/>
          <w:szCs w:val="24"/>
        </w:rPr>
        <w:tab/>
        <w:t xml:space="preserve">Hansman, R.J. and M. Ishutkina, </w:t>
      </w:r>
      <w:r w:rsidRPr="00D226D8">
        <w:rPr>
          <w:rFonts w:ascii="Arial" w:hAnsi="Arial" w:cs="Arial"/>
          <w:i/>
          <w:sz w:val="24"/>
          <w:szCs w:val="24"/>
        </w:rPr>
        <w:t>Analysis of the Interaction Between Air Transportation and Economic Activity: A Worldwide Perspective.</w:t>
      </w:r>
      <w:r w:rsidRPr="00D226D8">
        <w:rPr>
          <w:rFonts w:ascii="Arial" w:hAnsi="Arial" w:cs="Arial"/>
          <w:sz w:val="24"/>
          <w:szCs w:val="24"/>
        </w:rPr>
        <w:t xml:space="preserve"> ICAT-2009-2;, 2009.</w:t>
      </w:r>
      <w:bookmarkEnd w:id="115"/>
    </w:p>
    <w:p w14:paraId="006AE76B" w14:textId="77777777" w:rsidR="00D226D8" w:rsidRPr="00D226D8" w:rsidRDefault="00D226D8" w:rsidP="00D226D8">
      <w:pPr>
        <w:pStyle w:val="EndNoteBibliography"/>
        <w:spacing w:after="0"/>
        <w:ind w:left="720" w:hanging="720"/>
        <w:jc w:val="left"/>
        <w:rPr>
          <w:rFonts w:ascii="Arial" w:hAnsi="Arial" w:cs="Arial"/>
          <w:sz w:val="24"/>
          <w:szCs w:val="24"/>
        </w:rPr>
      </w:pPr>
    </w:p>
    <w:p w14:paraId="031FDE27" w14:textId="77777777" w:rsidR="00592FB5" w:rsidRDefault="00592FB5" w:rsidP="00D226D8">
      <w:pPr>
        <w:pStyle w:val="EndNoteBibliography"/>
        <w:spacing w:after="0"/>
        <w:ind w:left="720" w:hanging="720"/>
        <w:jc w:val="left"/>
        <w:rPr>
          <w:rFonts w:ascii="Arial" w:hAnsi="Arial" w:cs="Arial"/>
          <w:sz w:val="24"/>
          <w:szCs w:val="24"/>
        </w:rPr>
      </w:pPr>
      <w:bookmarkStart w:id="116" w:name="_ENREF_8"/>
      <w:r w:rsidRPr="00D226D8">
        <w:rPr>
          <w:rFonts w:ascii="Arial" w:hAnsi="Arial" w:cs="Arial"/>
          <w:sz w:val="24"/>
          <w:szCs w:val="24"/>
        </w:rPr>
        <w:t>8.</w:t>
      </w:r>
      <w:r w:rsidRPr="00D226D8">
        <w:rPr>
          <w:rFonts w:ascii="Arial" w:hAnsi="Arial" w:cs="Arial"/>
          <w:sz w:val="24"/>
          <w:szCs w:val="24"/>
        </w:rPr>
        <w:tab/>
        <w:t xml:space="preserve">Maier, M., </w:t>
      </w:r>
      <w:r w:rsidRPr="00D226D8">
        <w:rPr>
          <w:rFonts w:ascii="Arial" w:hAnsi="Arial" w:cs="Arial"/>
          <w:i/>
          <w:sz w:val="24"/>
          <w:szCs w:val="24"/>
        </w:rPr>
        <w:t>Rise of the Emirates empire.</w:t>
      </w:r>
      <w:r w:rsidRPr="00D226D8">
        <w:rPr>
          <w:rFonts w:ascii="Arial" w:hAnsi="Arial" w:cs="Arial"/>
          <w:sz w:val="24"/>
          <w:szCs w:val="24"/>
        </w:rPr>
        <w:t xml:space="preserve"> CNNMoney. com: Business, 2005. </w:t>
      </w:r>
      <w:r w:rsidRPr="00D226D8">
        <w:rPr>
          <w:rFonts w:ascii="Arial" w:hAnsi="Arial" w:cs="Arial"/>
          <w:b/>
          <w:sz w:val="24"/>
          <w:szCs w:val="24"/>
        </w:rPr>
        <w:t>2</w:t>
      </w:r>
      <w:r w:rsidRPr="00D226D8">
        <w:rPr>
          <w:rFonts w:ascii="Arial" w:hAnsi="Arial" w:cs="Arial"/>
          <w:sz w:val="24"/>
          <w:szCs w:val="24"/>
        </w:rPr>
        <w:t>.</w:t>
      </w:r>
      <w:bookmarkEnd w:id="116"/>
    </w:p>
    <w:p w14:paraId="6457DE86" w14:textId="77777777" w:rsidR="00D226D8" w:rsidRPr="00D226D8" w:rsidRDefault="00D226D8" w:rsidP="00D226D8">
      <w:pPr>
        <w:pStyle w:val="EndNoteBibliography"/>
        <w:spacing w:after="0"/>
        <w:ind w:left="720" w:hanging="720"/>
        <w:jc w:val="left"/>
        <w:rPr>
          <w:rFonts w:ascii="Arial" w:hAnsi="Arial" w:cs="Arial"/>
          <w:sz w:val="24"/>
          <w:szCs w:val="24"/>
        </w:rPr>
      </w:pPr>
    </w:p>
    <w:p w14:paraId="4DAEC148" w14:textId="77777777" w:rsidR="00592FB5" w:rsidRDefault="00592FB5" w:rsidP="00D226D8">
      <w:pPr>
        <w:pStyle w:val="EndNoteBibliography"/>
        <w:spacing w:after="0"/>
        <w:ind w:left="720" w:hanging="720"/>
        <w:jc w:val="left"/>
        <w:rPr>
          <w:rFonts w:ascii="Arial" w:hAnsi="Arial" w:cs="Arial"/>
          <w:sz w:val="24"/>
          <w:szCs w:val="24"/>
        </w:rPr>
      </w:pPr>
      <w:bookmarkStart w:id="117" w:name="_ENREF_9"/>
      <w:r w:rsidRPr="00D226D8">
        <w:rPr>
          <w:rFonts w:ascii="Arial" w:hAnsi="Arial" w:cs="Arial"/>
          <w:sz w:val="24"/>
          <w:szCs w:val="24"/>
        </w:rPr>
        <w:t>9.</w:t>
      </w:r>
      <w:r w:rsidRPr="00D226D8">
        <w:rPr>
          <w:rFonts w:ascii="Arial" w:hAnsi="Arial" w:cs="Arial"/>
          <w:sz w:val="24"/>
          <w:szCs w:val="24"/>
        </w:rPr>
        <w:tab/>
        <w:t xml:space="preserve">Harbison, P. and P. McDermott, </w:t>
      </w:r>
      <w:r w:rsidRPr="00D226D8">
        <w:rPr>
          <w:rFonts w:ascii="Arial" w:hAnsi="Arial" w:cs="Arial"/>
          <w:i/>
          <w:sz w:val="24"/>
          <w:szCs w:val="24"/>
        </w:rPr>
        <w:t>Global LCC outlook report: the world has changed.</w:t>
      </w:r>
      <w:r w:rsidRPr="00D226D8">
        <w:rPr>
          <w:rFonts w:ascii="Arial" w:hAnsi="Arial" w:cs="Arial"/>
          <w:sz w:val="24"/>
          <w:szCs w:val="24"/>
        </w:rPr>
        <w:t xml:space="preserve"> Global LCC outlook report: the world has changed, 2009.</w:t>
      </w:r>
      <w:bookmarkEnd w:id="117"/>
    </w:p>
    <w:p w14:paraId="409D853D" w14:textId="77777777" w:rsidR="00D226D8" w:rsidRPr="00D226D8" w:rsidRDefault="00D226D8" w:rsidP="00D226D8">
      <w:pPr>
        <w:pStyle w:val="EndNoteBibliography"/>
        <w:spacing w:after="0"/>
        <w:ind w:left="720" w:hanging="720"/>
        <w:jc w:val="left"/>
        <w:rPr>
          <w:rFonts w:ascii="Arial" w:hAnsi="Arial" w:cs="Arial"/>
          <w:sz w:val="24"/>
          <w:szCs w:val="24"/>
        </w:rPr>
      </w:pPr>
    </w:p>
    <w:p w14:paraId="21A8D81E" w14:textId="77777777" w:rsidR="00592FB5" w:rsidRDefault="00592FB5" w:rsidP="00D226D8">
      <w:pPr>
        <w:pStyle w:val="EndNoteBibliography"/>
        <w:spacing w:after="0"/>
        <w:ind w:left="720" w:hanging="720"/>
        <w:jc w:val="left"/>
        <w:rPr>
          <w:rFonts w:ascii="Arial" w:hAnsi="Arial" w:cs="Arial"/>
          <w:sz w:val="24"/>
          <w:szCs w:val="24"/>
        </w:rPr>
      </w:pPr>
      <w:bookmarkStart w:id="118" w:name="_ENREF_10"/>
      <w:r w:rsidRPr="00D226D8">
        <w:rPr>
          <w:rFonts w:ascii="Arial" w:hAnsi="Arial" w:cs="Arial"/>
          <w:sz w:val="24"/>
          <w:szCs w:val="24"/>
        </w:rPr>
        <w:t>10.</w:t>
      </w:r>
      <w:r w:rsidRPr="00D226D8">
        <w:rPr>
          <w:rFonts w:ascii="Arial" w:hAnsi="Arial" w:cs="Arial"/>
          <w:sz w:val="24"/>
          <w:szCs w:val="24"/>
        </w:rPr>
        <w:tab/>
        <w:t xml:space="preserve">Alekseev, K. and J. Seixas, </w:t>
      </w:r>
      <w:r w:rsidRPr="00D226D8">
        <w:rPr>
          <w:rFonts w:ascii="Arial" w:hAnsi="Arial" w:cs="Arial"/>
          <w:i/>
          <w:sz w:val="24"/>
          <w:szCs w:val="24"/>
        </w:rPr>
        <w:t>A multivariate neural forecasting modeling for air transport–Preprocessed by decomposition: A Brazilian application.</w:t>
      </w:r>
      <w:r w:rsidRPr="00D226D8">
        <w:rPr>
          <w:rFonts w:ascii="Arial" w:hAnsi="Arial" w:cs="Arial"/>
          <w:sz w:val="24"/>
          <w:szCs w:val="24"/>
        </w:rPr>
        <w:t xml:space="preserve"> Journal of Air Transport Management, 2009. </w:t>
      </w:r>
      <w:r w:rsidRPr="00D226D8">
        <w:rPr>
          <w:rFonts w:ascii="Arial" w:hAnsi="Arial" w:cs="Arial"/>
          <w:b/>
          <w:sz w:val="24"/>
          <w:szCs w:val="24"/>
        </w:rPr>
        <w:t>15</w:t>
      </w:r>
      <w:r w:rsidRPr="00D226D8">
        <w:rPr>
          <w:rFonts w:ascii="Arial" w:hAnsi="Arial" w:cs="Arial"/>
          <w:sz w:val="24"/>
          <w:szCs w:val="24"/>
        </w:rPr>
        <w:t>(5): p. 212-216.</w:t>
      </w:r>
      <w:bookmarkEnd w:id="118"/>
    </w:p>
    <w:p w14:paraId="26E92D98" w14:textId="77777777" w:rsidR="00D226D8" w:rsidRPr="00D226D8" w:rsidRDefault="00D226D8" w:rsidP="00D226D8">
      <w:pPr>
        <w:pStyle w:val="EndNoteBibliography"/>
        <w:spacing w:after="0"/>
        <w:ind w:left="720" w:hanging="720"/>
        <w:jc w:val="left"/>
        <w:rPr>
          <w:rFonts w:ascii="Arial" w:hAnsi="Arial" w:cs="Arial"/>
          <w:sz w:val="24"/>
          <w:szCs w:val="24"/>
        </w:rPr>
      </w:pPr>
    </w:p>
    <w:p w14:paraId="2F368F43" w14:textId="77777777" w:rsidR="00592FB5" w:rsidRDefault="00592FB5" w:rsidP="00D226D8">
      <w:pPr>
        <w:pStyle w:val="EndNoteBibliography"/>
        <w:spacing w:after="0"/>
        <w:ind w:left="720" w:hanging="720"/>
        <w:jc w:val="left"/>
        <w:rPr>
          <w:rFonts w:ascii="Arial" w:hAnsi="Arial" w:cs="Arial"/>
          <w:sz w:val="24"/>
          <w:szCs w:val="24"/>
        </w:rPr>
      </w:pPr>
      <w:bookmarkStart w:id="119" w:name="_ENREF_11"/>
      <w:r w:rsidRPr="00D226D8">
        <w:rPr>
          <w:rFonts w:ascii="Arial" w:hAnsi="Arial" w:cs="Arial"/>
          <w:sz w:val="24"/>
          <w:szCs w:val="24"/>
        </w:rPr>
        <w:t>11.</w:t>
      </w:r>
      <w:r w:rsidRPr="00D226D8">
        <w:rPr>
          <w:rFonts w:ascii="Arial" w:hAnsi="Arial" w:cs="Arial"/>
          <w:sz w:val="24"/>
          <w:szCs w:val="24"/>
        </w:rPr>
        <w:tab/>
        <w:t xml:space="preserve">Goldstein, A., </w:t>
      </w:r>
      <w:r w:rsidRPr="00D226D8">
        <w:rPr>
          <w:rFonts w:ascii="Arial" w:hAnsi="Arial" w:cs="Arial"/>
          <w:i/>
          <w:sz w:val="24"/>
          <w:szCs w:val="24"/>
        </w:rPr>
        <w:t>The political economy of high</w:t>
      </w:r>
      <w:r w:rsidRPr="00D226D8">
        <w:rPr>
          <w:rFonts w:ascii="Cambria Math" w:hAnsi="Cambria Math" w:cs="Cambria Math"/>
          <w:i/>
          <w:sz w:val="24"/>
          <w:szCs w:val="24"/>
        </w:rPr>
        <w:t>‐</w:t>
      </w:r>
      <w:r w:rsidRPr="00D226D8">
        <w:rPr>
          <w:rFonts w:ascii="Arial" w:hAnsi="Arial" w:cs="Arial"/>
          <w:i/>
          <w:sz w:val="24"/>
          <w:szCs w:val="24"/>
        </w:rPr>
        <w:t>tech industries in developing countries: aerospace in Brazil, Indonesia and South Africa.</w:t>
      </w:r>
      <w:r w:rsidRPr="00D226D8">
        <w:rPr>
          <w:rFonts w:ascii="Arial" w:hAnsi="Arial" w:cs="Arial"/>
          <w:sz w:val="24"/>
          <w:szCs w:val="24"/>
        </w:rPr>
        <w:t xml:space="preserve"> Cambridge Journal of Economics, 2002. </w:t>
      </w:r>
      <w:r w:rsidRPr="00D226D8">
        <w:rPr>
          <w:rFonts w:ascii="Arial" w:hAnsi="Arial" w:cs="Arial"/>
          <w:b/>
          <w:sz w:val="24"/>
          <w:szCs w:val="24"/>
        </w:rPr>
        <w:t>26</w:t>
      </w:r>
      <w:r w:rsidRPr="00D226D8">
        <w:rPr>
          <w:rFonts w:ascii="Arial" w:hAnsi="Arial" w:cs="Arial"/>
          <w:sz w:val="24"/>
          <w:szCs w:val="24"/>
        </w:rPr>
        <w:t>(4): p. 521-538.</w:t>
      </w:r>
      <w:bookmarkEnd w:id="119"/>
    </w:p>
    <w:p w14:paraId="694BA1F3" w14:textId="77777777" w:rsidR="00D226D8" w:rsidRPr="00D226D8" w:rsidRDefault="00D226D8" w:rsidP="00D226D8">
      <w:pPr>
        <w:pStyle w:val="EndNoteBibliography"/>
        <w:spacing w:after="0"/>
        <w:ind w:left="720" w:hanging="720"/>
        <w:jc w:val="left"/>
        <w:rPr>
          <w:rFonts w:ascii="Arial" w:hAnsi="Arial" w:cs="Arial"/>
          <w:sz w:val="24"/>
          <w:szCs w:val="24"/>
        </w:rPr>
      </w:pPr>
    </w:p>
    <w:p w14:paraId="61A03D26" w14:textId="77777777" w:rsidR="00592FB5" w:rsidRPr="00D226D8" w:rsidRDefault="00592FB5" w:rsidP="00D226D8">
      <w:pPr>
        <w:pStyle w:val="EndNoteBibliography"/>
        <w:spacing w:after="0"/>
        <w:ind w:left="720" w:hanging="720"/>
        <w:jc w:val="left"/>
        <w:rPr>
          <w:rFonts w:ascii="Arial" w:hAnsi="Arial" w:cs="Arial"/>
          <w:sz w:val="24"/>
          <w:szCs w:val="24"/>
        </w:rPr>
      </w:pPr>
      <w:bookmarkStart w:id="120" w:name="_ENREF_12"/>
      <w:r w:rsidRPr="00D226D8">
        <w:rPr>
          <w:rFonts w:ascii="Arial" w:hAnsi="Arial" w:cs="Arial"/>
          <w:sz w:val="24"/>
          <w:szCs w:val="24"/>
        </w:rPr>
        <w:t>12.</w:t>
      </w:r>
      <w:r w:rsidRPr="00D226D8">
        <w:rPr>
          <w:rFonts w:ascii="Arial" w:hAnsi="Arial" w:cs="Arial"/>
          <w:sz w:val="24"/>
          <w:szCs w:val="24"/>
        </w:rPr>
        <w:tab/>
        <w:t xml:space="preserve">Maitah, M. and N. Salim, </w:t>
      </w:r>
      <w:r w:rsidRPr="00D226D8">
        <w:rPr>
          <w:rFonts w:ascii="Arial" w:hAnsi="Arial" w:cs="Arial"/>
          <w:i/>
          <w:sz w:val="24"/>
          <w:szCs w:val="24"/>
        </w:rPr>
        <w:t>The Impact of Foreign Investments on the Achievement of Economic Growth.</w:t>
      </w:r>
      <w:r w:rsidRPr="00D226D8">
        <w:rPr>
          <w:rFonts w:ascii="Arial" w:hAnsi="Arial" w:cs="Arial"/>
          <w:sz w:val="24"/>
          <w:szCs w:val="24"/>
        </w:rPr>
        <w:t xml:space="preserve"> AGRIS on-line Papers in Economics and Informatics, 2010. </w:t>
      </w:r>
      <w:r w:rsidRPr="00D226D8">
        <w:rPr>
          <w:rFonts w:ascii="Arial" w:hAnsi="Arial" w:cs="Arial"/>
          <w:b/>
          <w:sz w:val="24"/>
          <w:szCs w:val="24"/>
        </w:rPr>
        <w:t>2</w:t>
      </w:r>
      <w:r w:rsidRPr="00D226D8">
        <w:rPr>
          <w:rFonts w:ascii="Arial" w:hAnsi="Arial" w:cs="Arial"/>
          <w:sz w:val="24"/>
          <w:szCs w:val="24"/>
        </w:rPr>
        <w:t>(2): p. E15-E26.</w:t>
      </w:r>
      <w:bookmarkEnd w:id="120"/>
    </w:p>
    <w:p w14:paraId="7DECEEAC" w14:textId="77777777" w:rsidR="00592FB5" w:rsidRDefault="00592FB5" w:rsidP="00D226D8">
      <w:pPr>
        <w:pStyle w:val="EndNoteBibliography"/>
        <w:spacing w:after="0"/>
        <w:ind w:left="720" w:hanging="720"/>
        <w:jc w:val="left"/>
        <w:rPr>
          <w:rFonts w:ascii="Arial" w:hAnsi="Arial" w:cs="Arial"/>
          <w:sz w:val="24"/>
          <w:szCs w:val="24"/>
        </w:rPr>
      </w:pPr>
      <w:bookmarkStart w:id="121" w:name="_ENREF_13"/>
      <w:r w:rsidRPr="00D226D8">
        <w:rPr>
          <w:rFonts w:ascii="Arial" w:hAnsi="Arial" w:cs="Arial"/>
          <w:sz w:val="24"/>
          <w:szCs w:val="24"/>
        </w:rPr>
        <w:lastRenderedPageBreak/>
        <w:t>13.</w:t>
      </w:r>
      <w:r w:rsidRPr="00D226D8">
        <w:rPr>
          <w:rFonts w:ascii="Arial" w:hAnsi="Arial" w:cs="Arial"/>
          <w:sz w:val="24"/>
          <w:szCs w:val="24"/>
        </w:rPr>
        <w:tab/>
        <w:t xml:space="preserve">Zhang, Y. and D.K. Round, </w:t>
      </w:r>
      <w:r w:rsidRPr="00D226D8">
        <w:rPr>
          <w:rFonts w:ascii="Arial" w:hAnsi="Arial" w:cs="Arial"/>
          <w:i/>
          <w:sz w:val="24"/>
          <w:szCs w:val="24"/>
        </w:rPr>
        <w:t>China's airline deregulation since 1997 and the driving forces behind the 2002 airline consolidations.</w:t>
      </w:r>
      <w:r w:rsidRPr="00D226D8">
        <w:rPr>
          <w:rFonts w:ascii="Arial" w:hAnsi="Arial" w:cs="Arial"/>
          <w:sz w:val="24"/>
          <w:szCs w:val="24"/>
        </w:rPr>
        <w:t xml:space="preserve"> Journal of Air Transport Management, 2008. </w:t>
      </w:r>
      <w:r w:rsidRPr="00D226D8">
        <w:rPr>
          <w:rFonts w:ascii="Arial" w:hAnsi="Arial" w:cs="Arial"/>
          <w:b/>
          <w:sz w:val="24"/>
          <w:szCs w:val="24"/>
        </w:rPr>
        <w:t>14</w:t>
      </w:r>
      <w:r w:rsidRPr="00D226D8">
        <w:rPr>
          <w:rFonts w:ascii="Arial" w:hAnsi="Arial" w:cs="Arial"/>
          <w:sz w:val="24"/>
          <w:szCs w:val="24"/>
        </w:rPr>
        <w:t>(3): p. 130-142.</w:t>
      </w:r>
      <w:bookmarkEnd w:id="121"/>
    </w:p>
    <w:p w14:paraId="2C87B3F4" w14:textId="77777777" w:rsidR="00D226D8" w:rsidRPr="00D226D8" w:rsidRDefault="00D226D8" w:rsidP="00D226D8">
      <w:pPr>
        <w:pStyle w:val="EndNoteBibliography"/>
        <w:spacing w:after="0"/>
        <w:ind w:left="720" w:hanging="720"/>
        <w:jc w:val="left"/>
        <w:rPr>
          <w:rFonts w:ascii="Arial" w:hAnsi="Arial" w:cs="Arial"/>
          <w:sz w:val="24"/>
          <w:szCs w:val="24"/>
        </w:rPr>
      </w:pPr>
    </w:p>
    <w:p w14:paraId="13951DC3" w14:textId="77777777" w:rsidR="00592FB5" w:rsidRDefault="00592FB5" w:rsidP="00D226D8">
      <w:pPr>
        <w:pStyle w:val="EndNoteBibliography"/>
        <w:spacing w:after="0"/>
        <w:ind w:left="720" w:hanging="720"/>
        <w:jc w:val="left"/>
        <w:rPr>
          <w:rFonts w:ascii="Arial" w:hAnsi="Arial" w:cs="Arial"/>
          <w:sz w:val="24"/>
          <w:szCs w:val="24"/>
        </w:rPr>
      </w:pPr>
      <w:bookmarkStart w:id="122" w:name="_ENREF_14"/>
      <w:r w:rsidRPr="00D226D8">
        <w:rPr>
          <w:rFonts w:ascii="Arial" w:hAnsi="Arial" w:cs="Arial"/>
          <w:sz w:val="24"/>
          <w:szCs w:val="24"/>
        </w:rPr>
        <w:t>14.</w:t>
      </w:r>
      <w:r w:rsidRPr="00D226D8">
        <w:rPr>
          <w:rFonts w:ascii="Arial" w:hAnsi="Arial" w:cs="Arial"/>
          <w:sz w:val="24"/>
          <w:szCs w:val="24"/>
        </w:rPr>
        <w:tab/>
        <w:t xml:space="preserve">Williams, G., </w:t>
      </w:r>
      <w:r w:rsidRPr="00D226D8">
        <w:rPr>
          <w:rFonts w:ascii="Arial" w:hAnsi="Arial" w:cs="Arial"/>
          <w:i/>
          <w:sz w:val="24"/>
          <w:szCs w:val="24"/>
        </w:rPr>
        <w:t>Airline Competition-Deregulation's Mixed Legacy</w:t>
      </w:r>
      <w:r w:rsidRPr="00D226D8">
        <w:rPr>
          <w:rFonts w:ascii="Arial" w:hAnsi="Arial" w:cs="Arial"/>
          <w:sz w:val="24"/>
          <w:szCs w:val="24"/>
        </w:rPr>
        <w:t>. 2002.</w:t>
      </w:r>
      <w:bookmarkEnd w:id="122"/>
    </w:p>
    <w:p w14:paraId="44347EE9" w14:textId="77777777" w:rsidR="00D226D8" w:rsidRPr="00D226D8" w:rsidRDefault="00D226D8" w:rsidP="00D226D8">
      <w:pPr>
        <w:pStyle w:val="EndNoteBibliography"/>
        <w:spacing w:after="0"/>
        <w:ind w:left="720" w:hanging="720"/>
        <w:jc w:val="left"/>
        <w:rPr>
          <w:rFonts w:ascii="Arial" w:hAnsi="Arial" w:cs="Arial"/>
          <w:sz w:val="24"/>
          <w:szCs w:val="24"/>
        </w:rPr>
      </w:pPr>
    </w:p>
    <w:p w14:paraId="01895715" w14:textId="77777777" w:rsidR="00592FB5" w:rsidRDefault="00592FB5" w:rsidP="00D226D8">
      <w:pPr>
        <w:pStyle w:val="EndNoteBibliography"/>
        <w:spacing w:after="0"/>
        <w:ind w:left="720" w:hanging="720"/>
        <w:jc w:val="left"/>
        <w:rPr>
          <w:rFonts w:ascii="Arial" w:hAnsi="Arial" w:cs="Arial"/>
          <w:sz w:val="24"/>
          <w:szCs w:val="24"/>
        </w:rPr>
      </w:pPr>
      <w:bookmarkStart w:id="123" w:name="_ENREF_15"/>
      <w:r w:rsidRPr="00D226D8">
        <w:rPr>
          <w:rFonts w:ascii="Arial" w:hAnsi="Arial" w:cs="Arial"/>
          <w:sz w:val="24"/>
          <w:szCs w:val="24"/>
        </w:rPr>
        <w:t>15.</w:t>
      </w:r>
      <w:r w:rsidRPr="00D226D8">
        <w:rPr>
          <w:rFonts w:ascii="Arial" w:hAnsi="Arial" w:cs="Arial"/>
          <w:sz w:val="24"/>
          <w:szCs w:val="24"/>
        </w:rPr>
        <w:tab/>
        <w:t xml:space="preserve">Unit, E.I., </w:t>
      </w:r>
      <w:r w:rsidRPr="00D226D8">
        <w:rPr>
          <w:rFonts w:ascii="Arial" w:hAnsi="Arial" w:cs="Arial"/>
          <w:i/>
          <w:sz w:val="24"/>
          <w:szCs w:val="24"/>
        </w:rPr>
        <w:t>Country Report.</w:t>
      </w:r>
      <w:r w:rsidRPr="00D226D8">
        <w:rPr>
          <w:rFonts w:ascii="Arial" w:hAnsi="Arial" w:cs="Arial"/>
          <w:sz w:val="24"/>
          <w:szCs w:val="24"/>
        </w:rPr>
        <w:t xml:space="preserve"> Economist, 2010.</w:t>
      </w:r>
      <w:bookmarkEnd w:id="123"/>
    </w:p>
    <w:p w14:paraId="2A65D568" w14:textId="77777777" w:rsidR="00D226D8" w:rsidRPr="00D226D8" w:rsidRDefault="00D226D8" w:rsidP="00D226D8">
      <w:pPr>
        <w:pStyle w:val="EndNoteBibliography"/>
        <w:spacing w:after="0"/>
        <w:ind w:left="720" w:hanging="720"/>
        <w:jc w:val="left"/>
        <w:rPr>
          <w:rFonts w:ascii="Arial" w:hAnsi="Arial" w:cs="Arial"/>
          <w:sz w:val="24"/>
          <w:szCs w:val="24"/>
        </w:rPr>
      </w:pPr>
    </w:p>
    <w:p w14:paraId="3712A584" w14:textId="77777777" w:rsidR="00D226D8" w:rsidRDefault="00592FB5" w:rsidP="00D226D8">
      <w:pPr>
        <w:pStyle w:val="EndNoteBibliography"/>
        <w:spacing w:after="0"/>
        <w:ind w:left="720" w:hanging="720"/>
        <w:jc w:val="left"/>
        <w:rPr>
          <w:rFonts w:ascii="Arial" w:hAnsi="Arial" w:cs="Arial"/>
          <w:sz w:val="24"/>
          <w:szCs w:val="24"/>
        </w:rPr>
      </w:pPr>
      <w:bookmarkStart w:id="124" w:name="_ENREF_16"/>
      <w:r w:rsidRPr="00D226D8">
        <w:rPr>
          <w:rFonts w:ascii="Arial" w:hAnsi="Arial" w:cs="Arial"/>
          <w:sz w:val="24"/>
          <w:szCs w:val="24"/>
        </w:rPr>
        <w:t>16.</w:t>
      </w:r>
      <w:r w:rsidRPr="00D226D8">
        <w:rPr>
          <w:rFonts w:ascii="Arial" w:hAnsi="Arial" w:cs="Arial"/>
          <w:sz w:val="24"/>
          <w:szCs w:val="24"/>
        </w:rPr>
        <w:tab/>
        <w:t xml:space="preserve">Van Ryzin, G. and J. McGill, </w:t>
      </w:r>
      <w:r w:rsidRPr="00D226D8">
        <w:rPr>
          <w:rFonts w:ascii="Arial" w:hAnsi="Arial" w:cs="Arial"/>
          <w:i/>
          <w:sz w:val="24"/>
          <w:szCs w:val="24"/>
        </w:rPr>
        <w:t>Revenue management without forecasting or optimization: An adaptive algorithm for determining airline seat protection levels.</w:t>
      </w:r>
      <w:r w:rsidRPr="00D226D8">
        <w:rPr>
          <w:rFonts w:ascii="Arial" w:hAnsi="Arial" w:cs="Arial"/>
          <w:sz w:val="24"/>
          <w:szCs w:val="24"/>
        </w:rPr>
        <w:t xml:space="preserve"> Management Science, 2000. </w:t>
      </w:r>
      <w:r w:rsidRPr="00D226D8">
        <w:rPr>
          <w:rFonts w:ascii="Arial" w:hAnsi="Arial" w:cs="Arial"/>
          <w:b/>
          <w:sz w:val="24"/>
          <w:szCs w:val="24"/>
        </w:rPr>
        <w:t>46</w:t>
      </w:r>
      <w:r w:rsidRPr="00D226D8">
        <w:rPr>
          <w:rFonts w:ascii="Arial" w:hAnsi="Arial" w:cs="Arial"/>
          <w:sz w:val="24"/>
          <w:szCs w:val="24"/>
        </w:rPr>
        <w:t>(6): p. 760-775</w:t>
      </w:r>
    </w:p>
    <w:p w14:paraId="4BA91209" w14:textId="616489E0" w:rsidR="00592FB5" w:rsidRPr="00D226D8" w:rsidRDefault="00592FB5" w:rsidP="00D226D8">
      <w:pPr>
        <w:pStyle w:val="EndNoteBibliography"/>
        <w:spacing w:after="0"/>
        <w:ind w:left="720" w:hanging="720"/>
        <w:jc w:val="left"/>
        <w:rPr>
          <w:rFonts w:ascii="Arial" w:hAnsi="Arial" w:cs="Arial"/>
          <w:sz w:val="24"/>
          <w:szCs w:val="24"/>
        </w:rPr>
      </w:pPr>
      <w:r w:rsidRPr="00D226D8">
        <w:rPr>
          <w:rFonts w:ascii="Arial" w:hAnsi="Arial" w:cs="Arial"/>
          <w:sz w:val="24"/>
          <w:szCs w:val="24"/>
        </w:rPr>
        <w:t>.</w:t>
      </w:r>
      <w:bookmarkEnd w:id="124"/>
    </w:p>
    <w:p w14:paraId="0A5634AA" w14:textId="77777777" w:rsidR="00592FB5" w:rsidRDefault="00592FB5" w:rsidP="00D226D8">
      <w:pPr>
        <w:pStyle w:val="EndNoteBibliography"/>
        <w:spacing w:after="0"/>
        <w:ind w:left="720" w:hanging="720"/>
        <w:jc w:val="left"/>
        <w:rPr>
          <w:rFonts w:ascii="Arial" w:hAnsi="Arial" w:cs="Arial"/>
          <w:sz w:val="24"/>
          <w:szCs w:val="24"/>
        </w:rPr>
      </w:pPr>
      <w:bookmarkStart w:id="125" w:name="_ENREF_17"/>
      <w:r w:rsidRPr="00D226D8">
        <w:rPr>
          <w:rFonts w:ascii="Arial" w:hAnsi="Arial" w:cs="Arial"/>
          <w:sz w:val="24"/>
          <w:szCs w:val="24"/>
        </w:rPr>
        <w:t>17.</w:t>
      </w:r>
      <w:r w:rsidRPr="00D226D8">
        <w:rPr>
          <w:rFonts w:ascii="Arial" w:hAnsi="Arial" w:cs="Arial"/>
          <w:sz w:val="24"/>
          <w:szCs w:val="24"/>
        </w:rPr>
        <w:tab/>
        <w:t xml:space="preserve">Ghobrial, A. and S. Soliman, </w:t>
      </w:r>
      <w:r w:rsidRPr="00D226D8">
        <w:rPr>
          <w:rFonts w:ascii="Arial" w:hAnsi="Arial" w:cs="Arial"/>
          <w:i/>
          <w:sz w:val="24"/>
          <w:szCs w:val="24"/>
        </w:rPr>
        <w:t>An assessment of some factors influencing the competitive strategies of airlines in domestic markets.</w:t>
      </w:r>
      <w:r w:rsidRPr="00D226D8">
        <w:rPr>
          <w:rFonts w:ascii="Arial" w:hAnsi="Arial" w:cs="Arial"/>
          <w:sz w:val="24"/>
          <w:szCs w:val="24"/>
        </w:rPr>
        <w:t xml:space="preserve"> International Journal of Transport Economics/Rivista internazionale di economia dei trasporti, 1992: p. 247-258.</w:t>
      </w:r>
      <w:bookmarkEnd w:id="125"/>
    </w:p>
    <w:p w14:paraId="690A36CE" w14:textId="77777777" w:rsidR="00D226D8" w:rsidRPr="00D226D8" w:rsidRDefault="00D226D8" w:rsidP="00D226D8">
      <w:pPr>
        <w:pStyle w:val="EndNoteBibliography"/>
        <w:spacing w:after="0"/>
        <w:ind w:left="720" w:hanging="720"/>
        <w:jc w:val="left"/>
        <w:rPr>
          <w:rFonts w:ascii="Arial" w:hAnsi="Arial" w:cs="Arial"/>
          <w:sz w:val="24"/>
          <w:szCs w:val="24"/>
        </w:rPr>
      </w:pPr>
    </w:p>
    <w:p w14:paraId="534F1C49" w14:textId="77777777" w:rsidR="00592FB5" w:rsidRDefault="00592FB5" w:rsidP="00D226D8">
      <w:pPr>
        <w:pStyle w:val="EndNoteBibliography"/>
        <w:spacing w:after="0"/>
        <w:ind w:left="720" w:hanging="720"/>
        <w:jc w:val="left"/>
        <w:rPr>
          <w:rFonts w:ascii="Arial" w:hAnsi="Arial" w:cs="Arial"/>
          <w:sz w:val="24"/>
          <w:szCs w:val="24"/>
        </w:rPr>
      </w:pPr>
      <w:bookmarkStart w:id="126" w:name="_ENREF_18"/>
      <w:r w:rsidRPr="00D226D8">
        <w:rPr>
          <w:rFonts w:ascii="Arial" w:hAnsi="Arial" w:cs="Arial"/>
          <w:sz w:val="24"/>
          <w:szCs w:val="24"/>
        </w:rPr>
        <w:t>18.</w:t>
      </w:r>
      <w:r w:rsidRPr="00D226D8">
        <w:rPr>
          <w:rFonts w:ascii="Arial" w:hAnsi="Arial" w:cs="Arial"/>
          <w:sz w:val="24"/>
          <w:szCs w:val="24"/>
        </w:rPr>
        <w:tab/>
        <w:t xml:space="preserve">Alperovich, G. and Y. Machnes, </w:t>
      </w:r>
      <w:r w:rsidRPr="00D226D8">
        <w:rPr>
          <w:rFonts w:ascii="Arial" w:hAnsi="Arial" w:cs="Arial"/>
          <w:i/>
          <w:sz w:val="24"/>
          <w:szCs w:val="24"/>
        </w:rPr>
        <w:t>The role of wealth in the demand for international air travel.</w:t>
      </w:r>
      <w:r w:rsidRPr="00D226D8">
        <w:rPr>
          <w:rFonts w:ascii="Arial" w:hAnsi="Arial" w:cs="Arial"/>
          <w:sz w:val="24"/>
          <w:szCs w:val="24"/>
        </w:rPr>
        <w:t xml:space="preserve"> Journal of Transport Economics and Policy, 1994: p. 163-173.</w:t>
      </w:r>
      <w:bookmarkEnd w:id="126"/>
    </w:p>
    <w:p w14:paraId="4C9BB684" w14:textId="77777777" w:rsidR="00D226D8" w:rsidRPr="00D226D8" w:rsidRDefault="00D226D8" w:rsidP="00D226D8">
      <w:pPr>
        <w:pStyle w:val="EndNoteBibliography"/>
        <w:spacing w:after="0"/>
        <w:ind w:left="720" w:hanging="720"/>
        <w:jc w:val="left"/>
        <w:rPr>
          <w:rFonts w:ascii="Arial" w:hAnsi="Arial" w:cs="Arial"/>
          <w:sz w:val="24"/>
          <w:szCs w:val="24"/>
        </w:rPr>
      </w:pPr>
    </w:p>
    <w:p w14:paraId="70ADAA8D" w14:textId="77777777" w:rsidR="00592FB5" w:rsidRDefault="00592FB5" w:rsidP="00D226D8">
      <w:pPr>
        <w:pStyle w:val="EndNoteBibliography"/>
        <w:spacing w:after="0"/>
        <w:ind w:left="720" w:hanging="720"/>
        <w:jc w:val="left"/>
        <w:rPr>
          <w:rFonts w:ascii="Arial" w:hAnsi="Arial" w:cs="Arial"/>
          <w:sz w:val="24"/>
          <w:szCs w:val="24"/>
        </w:rPr>
      </w:pPr>
      <w:bookmarkStart w:id="127" w:name="_ENREF_19"/>
      <w:r w:rsidRPr="00D226D8">
        <w:rPr>
          <w:rFonts w:ascii="Arial" w:hAnsi="Arial" w:cs="Arial"/>
          <w:sz w:val="24"/>
          <w:szCs w:val="24"/>
        </w:rPr>
        <w:t>19.</w:t>
      </w:r>
      <w:r w:rsidRPr="00D226D8">
        <w:rPr>
          <w:rFonts w:ascii="Arial" w:hAnsi="Arial" w:cs="Arial"/>
          <w:sz w:val="24"/>
          <w:szCs w:val="24"/>
        </w:rPr>
        <w:tab/>
        <w:t xml:space="preserve">Bafail, A.O., et al., </w:t>
      </w:r>
      <w:r w:rsidRPr="00D226D8">
        <w:rPr>
          <w:rFonts w:ascii="Arial" w:hAnsi="Arial" w:cs="Arial"/>
          <w:i/>
          <w:sz w:val="24"/>
          <w:szCs w:val="24"/>
        </w:rPr>
        <w:t>The determinants of domestic air travel demand in the Kingdom of Saudi Arabia.</w:t>
      </w:r>
      <w:r w:rsidRPr="00D226D8">
        <w:rPr>
          <w:rFonts w:ascii="Arial" w:hAnsi="Arial" w:cs="Arial"/>
          <w:sz w:val="24"/>
          <w:szCs w:val="24"/>
        </w:rPr>
        <w:t xml:space="preserve"> Journal of Air Transportation World Wide, 2000. </w:t>
      </w:r>
      <w:r w:rsidRPr="00D226D8">
        <w:rPr>
          <w:rFonts w:ascii="Arial" w:hAnsi="Arial" w:cs="Arial"/>
          <w:b/>
          <w:sz w:val="24"/>
          <w:szCs w:val="24"/>
        </w:rPr>
        <w:t>5</w:t>
      </w:r>
      <w:r w:rsidRPr="00D226D8">
        <w:rPr>
          <w:rFonts w:ascii="Arial" w:hAnsi="Arial" w:cs="Arial"/>
          <w:sz w:val="24"/>
          <w:szCs w:val="24"/>
        </w:rPr>
        <w:t>(2): p. 72-86.</w:t>
      </w:r>
      <w:bookmarkEnd w:id="127"/>
    </w:p>
    <w:p w14:paraId="64B37B35" w14:textId="77777777" w:rsidR="00D226D8" w:rsidRPr="00D226D8" w:rsidRDefault="00D226D8" w:rsidP="00D226D8">
      <w:pPr>
        <w:pStyle w:val="EndNoteBibliography"/>
        <w:spacing w:after="0"/>
        <w:ind w:left="720" w:hanging="720"/>
        <w:jc w:val="left"/>
        <w:rPr>
          <w:rFonts w:ascii="Arial" w:hAnsi="Arial" w:cs="Arial"/>
          <w:sz w:val="24"/>
          <w:szCs w:val="24"/>
        </w:rPr>
      </w:pPr>
    </w:p>
    <w:p w14:paraId="7218BA96" w14:textId="77777777" w:rsidR="00592FB5" w:rsidRDefault="00592FB5" w:rsidP="00D226D8">
      <w:pPr>
        <w:pStyle w:val="EndNoteBibliography"/>
        <w:spacing w:after="0"/>
        <w:ind w:left="720" w:hanging="720"/>
        <w:jc w:val="left"/>
        <w:rPr>
          <w:rFonts w:ascii="Arial" w:hAnsi="Arial" w:cs="Arial"/>
          <w:sz w:val="24"/>
          <w:szCs w:val="24"/>
        </w:rPr>
      </w:pPr>
      <w:bookmarkStart w:id="128" w:name="_ENREF_20"/>
      <w:r w:rsidRPr="00D226D8">
        <w:rPr>
          <w:rFonts w:ascii="Arial" w:hAnsi="Arial" w:cs="Arial"/>
          <w:sz w:val="24"/>
          <w:szCs w:val="24"/>
        </w:rPr>
        <w:t>20.</w:t>
      </w:r>
      <w:r w:rsidRPr="00D226D8">
        <w:rPr>
          <w:rFonts w:ascii="Arial" w:hAnsi="Arial" w:cs="Arial"/>
          <w:sz w:val="24"/>
          <w:szCs w:val="24"/>
        </w:rPr>
        <w:tab/>
        <w:t xml:space="preserve">THEOLOGITIS, Y. and D. POWELL, </w:t>
      </w:r>
      <w:r w:rsidRPr="00D226D8">
        <w:rPr>
          <w:rFonts w:ascii="Arial" w:hAnsi="Arial" w:cs="Arial"/>
          <w:i/>
          <w:sz w:val="24"/>
          <w:szCs w:val="24"/>
        </w:rPr>
        <w:t>AIR TRANSPORT IN THE 1980's: FACTORS AFFECTING MARKET FORCES AND CURRENT FORECASTING TECHNIQUES (IL TRASPORTO AEREO NEGLI ANNI'80: FATTORIINFLUENZANTI IL MERCATO E ATTUALI TECNICHE DI PREVISIONE).</w:t>
      </w:r>
      <w:r w:rsidRPr="00D226D8">
        <w:rPr>
          <w:rFonts w:ascii="Arial" w:hAnsi="Arial" w:cs="Arial"/>
          <w:sz w:val="24"/>
          <w:szCs w:val="24"/>
        </w:rPr>
        <w:t xml:space="preserve"> International Journal of Transport Economics/Rivista internazionale di economia dei trasporti, 1982: p. 205-222.</w:t>
      </w:r>
      <w:bookmarkEnd w:id="128"/>
    </w:p>
    <w:p w14:paraId="52E3D15E" w14:textId="77777777" w:rsidR="00D226D8" w:rsidRPr="00D226D8" w:rsidRDefault="00D226D8" w:rsidP="00D226D8">
      <w:pPr>
        <w:pStyle w:val="EndNoteBibliography"/>
        <w:spacing w:after="0"/>
        <w:ind w:left="720" w:hanging="720"/>
        <w:jc w:val="left"/>
        <w:rPr>
          <w:rFonts w:ascii="Arial" w:hAnsi="Arial" w:cs="Arial"/>
          <w:sz w:val="24"/>
          <w:szCs w:val="24"/>
        </w:rPr>
      </w:pPr>
    </w:p>
    <w:p w14:paraId="4736F625" w14:textId="77777777" w:rsidR="00592FB5" w:rsidRDefault="00592FB5" w:rsidP="00D226D8">
      <w:pPr>
        <w:pStyle w:val="EndNoteBibliography"/>
        <w:spacing w:after="0"/>
        <w:ind w:left="720" w:hanging="720"/>
        <w:jc w:val="left"/>
        <w:rPr>
          <w:rFonts w:ascii="Arial" w:hAnsi="Arial" w:cs="Arial"/>
          <w:sz w:val="24"/>
          <w:szCs w:val="24"/>
        </w:rPr>
      </w:pPr>
      <w:bookmarkStart w:id="129" w:name="_ENREF_21"/>
      <w:r w:rsidRPr="00D226D8">
        <w:rPr>
          <w:rFonts w:ascii="Arial" w:hAnsi="Arial" w:cs="Arial"/>
          <w:sz w:val="24"/>
          <w:szCs w:val="24"/>
        </w:rPr>
        <w:t>21.</w:t>
      </w:r>
      <w:r w:rsidRPr="00D226D8">
        <w:rPr>
          <w:rFonts w:ascii="Arial" w:hAnsi="Arial" w:cs="Arial"/>
          <w:sz w:val="24"/>
          <w:szCs w:val="24"/>
        </w:rPr>
        <w:tab/>
        <w:t xml:space="preserve">Goodwin, P.B., </w:t>
      </w:r>
      <w:r w:rsidRPr="00D226D8">
        <w:rPr>
          <w:rFonts w:ascii="Arial" w:hAnsi="Arial" w:cs="Arial"/>
          <w:i/>
          <w:sz w:val="24"/>
          <w:szCs w:val="24"/>
        </w:rPr>
        <w:t>A review of new demand elasticities with special reference to short and long run effects of price changes.</w:t>
      </w:r>
      <w:r w:rsidRPr="00D226D8">
        <w:rPr>
          <w:rFonts w:ascii="Arial" w:hAnsi="Arial" w:cs="Arial"/>
          <w:sz w:val="24"/>
          <w:szCs w:val="24"/>
        </w:rPr>
        <w:t xml:space="preserve"> Journal of transport economics and policy, 1992: p. 155-169.</w:t>
      </w:r>
      <w:bookmarkEnd w:id="129"/>
    </w:p>
    <w:p w14:paraId="0FCD99AE" w14:textId="77777777" w:rsidR="00D226D8" w:rsidRPr="00D226D8" w:rsidRDefault="00D226D8" w:rsidP="00D226D8">
      <w:pPr>
        <w:pStyle w:val="EndNoteBibliography"/>
        <w:spacing w:after="0"/>
        <w:ind w:left="720" w:hanging="720"/>
        <w:jc w:val="left"/>
        <w:rPr>
          <w:rFonts w:ascii="Arial" w:hAnsi="Arial" w:cs="Arial"/>
          <w:sz w:val="24"/>
          <w:szCs w:val="24"/>
        </w:rPr>
      </w:pPr>
    </w:p>
    <w:p w14:paraId="543D11A9" w14:textId="77777777" w:rsidR="00592FB5" w:rsidRDefault="00592FB5" w:rsidP="00D226D8">
      <w:pPr>
        <w:pStyle w:val="EndNoteBibliography"/>
        <w:spacing w:after="0"/>
        <w:ind w:left="720" w:hanging="720"/>
        <w:jc w:val="left"/>
        <w:rPr>
          <w:rFonts w:ascii="Arial" w:hAnsi="Arial" w:cs="Arial"/>
          <w:sz w:val="24"/>
          <w:szCs w:val="24"/>
        </w:rPr>
      </w:pPr>
      <w:bookmarkStart w:id="130" w:name="_ENREF_22"/>
      <w:r w:rsidRPr="00D226D8">
        <w:rPr>
          <w:rFonts w:ascii="Arial" w:hAnsi="Arial" w:cs="Arial"/>
          <w:sz w:val="24"/>
          <w:szCs w:val="24"/>
        </w:rPr>
        <w:t>22.</w:t>
      </w:r>
      <w:r w:rsidRPr="00D226D8">
        <w:rPr>
          <w:rFonts w:ascii="Arial" w:hAnsi="Arial" w:cs="Arial"/>
          <w:sz w:val="24"/>
          <w:szCs w:val="24"/>
        </w:rPr>
        <w:tab/>
        <w:t xml:space="preserve">Fridström, L. and H. Thune-Larsen, </w:t>
      </w:r>
      <w:r w:rsidRPr="00D226D8">
        <w:rPr>
          <w:rFonts w:ascii="Arial" w:hAnsi="Arial" w:cs="Arial"/>
          <w:i/>
          <w:sz w:val="24"/>
          <w:szCs w:val="24"/>
        </w:rPr>
        <w:t>An econometric air travel demand model for the entire conventional domestic network: the case of Norway.</w:t>
      </w:r>
      <w:r w:rsidRPr="00D226D8">
        <w:rPr>
          <w:rFonts w:ascii="Arial" w:hAnsi="Arial" w:cs="Arial"/>
          <w:sz w:val="24"/>
          <w:szCs w:val="24"/>
        </w:rPr>
        <w:t xml:space="preserve"> Transportation Research Part B: Methodological, 1989. </w:t>
      </w:r>
      <w:r w:rsidRPr="00D226D8">
        <w:rPr>
          <w:rFonts w:ascii="Arial" w:hAnsi="Arial" w:cs="Arial"/>
          <w:b/>
          <w:sz w:val="24"/>
          <w:szCs w:val="24"/>
        </w:rPr>
        <w:t>23</w:t>
      </w:r>
      <w:r w:rsidRPr="00D226D8">
        <w:rPr>
          <w:rFonts w:ascii="Arial" w:hAnsi="Arial" w:cs="Arial"/>
          <w:sz w:val="24"/>
          <w:szCs w:val="24"/>
        </w:rPr>
        <w:t>(3): p. 213-223.</w:t>
      </w:r>
      <w:bookmarkEnd w:id="130"/>
    </w:p>
    <w:p w14:paraId="39F222CC" w14:textId="77777777" w:rsidR="00D226D8" w:rsidRPr="00D226D8" w:rsidRDefault="00D226D8" w:rsidP="00D226D8">
      <w:pPr>
        <w:pStyle w:val="EndNoteBibliography"/>
        <w:spacing w:after="0"/>
        <w:ind w:left="720" w:hanging="720"/>
        <w:jc w:val="left"/>
        <w:rPr>
          <w:rFonts w:ascii="Arial" w:hAnsi="Arial" w:cs="Arial"/>
          <w:sz w:val="24"/>
          <w:szCs w:val="24"/>
        </w:rPr>
      </w:pPr>
    </w:p>
    <w:p w14:paraId="0F51B13C" w14:textId="77777777" w:rsidR="00592FB5" w:rsidRPr="00D226D8" w:rsidRDefault="00592FB5" w:rsidP="00D226D8">
      <w:pPr>
        <w:pStyle w:val="EndNoteBibliography"/>
        <w:spacing w:after="0"/>
        <w:ind w:left="720" w:hanging="720"/>
        <w:jc w:val="left"/>
        <w:rPr>
          <w:rFonts w:ascii="Arial" w:hAnsi="Arial" w:cs="Arial"/>
          <w:sz w:val="24"/>
          <w:szCs w:val="24"/>
        </w:rPr>
      </w:pPr>
      <w:bookmarkStart w:id="131" w:name="_ENREF_23"/>
      <w:r w:rsidRPr="00D226D8">
        <w:rPr>
          <w:rFonts w:ascii="Arial" w:hAnsi="Arial" w:cs="Arial"/>
          <w:sz w:val="24"/>
          <w:szCs w:val="24"/>
        </w:rPr>
        <w:t>23.</w:t>
      </w:r>
      <w:r w:rsidRPr="00D226D8">
        <w:rPr>
          <w:rFonts w:ascii="Arial" w:hAnsi="Arial" w:cs="Arial"/>
          <w:sz w:val="24"/>
          <w:szCs w:val="24"/>
        </w:rPr>
        <w:tab/>
        <w:t xml:space="preserve">Fu, X., T.H. Oum, and A. Zhang, </w:t>
      </w:r>
      <w:r w:rsidRPr="00D226D8">
        <w:rPr>
          <w:rFonts w:ascii="Arial" w:hAnsi="Arial" w:cs="Arial"/>
          <w:i/>
          <w:sz w:val="24"/>
          <w:szCs w:val="24"/>
        </w:rPr>
        <w:t>Air transport liberalization and its impacts on airline competition and air passenger traffic.</w:t>
      </w:r>
      <w:r w:rsidRPr="00D226D8">
        <w:rPr>
          <w:rFonts w:ascii="Arial" w:hAnsi="Arial" w:cs="Arial"/>
          <w:sz w:val="24"/>
          <w:szCs w:val="24"/>
        </w:rPr>
        <w:t xml:space="preserve"> Transportation Journal, 2010: p. 24-41.</w:t>
      </w:r>
      <w:bookmarkEnd w:id="131"/>
    </w:p>
    <w:p w14:paraId="1790EA52" w14:textId="77777777" w:rsidR="00592FB5" w:rsidRDefault="00592FB5" w:rsidP="00D226D8">
      <w:pPr>
        <w:pStyle w:val="EndNoteBibliography"/>
        <w:spacing w:after="0"/>
        <w:ind w:left="720" w:hanging="720"/>
        <w:jc w:val="left"/>
        <w:rPr>
          <w:rFonts w:ascii="Arial" w:hAnsi="Arial" w:cs="Arial"/>
          <w:sz w:val="24"/>
          <w:szCs w:val="24"/>
        </w:rPr>
      </w:pPr>
      <w:bookmarkStart w:id="132" w:name="_ENREF_24"/>
      <w:r w:rsidRPr="00D226D8">
        <w:rPr>
          <w:rFonts w:ascii="Arial" w:hAnsi="Arial" w:cs="Arial"/>
          <w:sz w:val="24"/>
          <w:szCs w:val="24"/>
        </w:rPr>
        <w:lastRenderedPageBreak/>
        <w:t>24.</w:t>
      </w:r>
      <w:r w:rsidRPr="00D226D8">
        <w:rPr>
          <w:rFonts w:ascii="Arial" w:hAnsi="Arial" w:cs="Arial"/>
          <w:sz w:val="24"/>
          <w:szCs w:val="24"/>
        </w:rPr>
        <w:tab/>
        <w:t xml:space="preserve">Faraway, J. and C. Chatfield, </w:t>
      </w:r>
      <w:r w:rsidRPr="00D226D8">
        <w:rPr>
          <w:rFonts w:ascii="Arial" w:hAnsi="Arial" w:cs="Arial"/>
          <w:i/>
          <w:sz w:val="24"/>
          <w:szCs w:val="24"/>
        </w:rPr>
        <w:t>Time series forecasting with neural networks: a comparative study using the airline data.</w:t>
      </w:r>
      <w:r w:rsidRPr="00D226D8">
        <w:rPr>
          <w:rFonts w:ascii="Arial" w:hAnsi="Arial" w:cs="Arial"/>
          <w:sz w:val="24"/>
          <w:szCs w:val="24"/>
        </w:rPr>
        <w:t xml:space="preserve"> Applied statistics, 1998: p. 231-250.</w:t>
      </w:r>
      <w:bookmarkEnd w:id="132"/>
    </w:p>
    <w:p w14:paraId="38328E48" w14:textId="77777777" w:rsidR="00D226D8" w:rsidRPr="00D226D8" w:rsidRDefault="00D226D8" w:rsidP="00D226D8">
      <w:pPr>
        <w:pStyle w:val="EndNoteBibliography"/>
        <w:spacing w:after="0"/>
        <w:ind w:left="720" w:hanging="720"/>
        <w:jc w:val="left"/>
        <w:rPr>
          <w:rFonts w:ascii="Arial" w:hAnsi="Arial" w:cs="Arial"/>
          <w:sz w:val="24"/>
          <w:szCs w:val="24"/>
        </w:rPr>
      </w:pPr>
    </w:p>
    <w:p w14:paraId="586B7D2A" w14:textId="77777777" w:rsidR="00D226D8" w:rsidRDefault="00592FB5" w:rsidP="00D226D8">
      <w:pPr>
        <w:pStyle w:val="EndNoteBibliography"/>
        <w:spacing w:after="0"/>
        <w:ind w:left="720" w:hanging="720"/>
        <w:jc w:val="left"/>
        <w:rPr>
          <w:rFonts w:ascii="Arial" w:hAnsi="Arial" w:cs="Arial"/>
          <w:sz w:val="24"/>
          <w:szCs w:val="24"/>
        </w:rPr>
      </w:pPr>
      <w:bookmarkStart w:id="133" w:name="_ENREF_25"/>
      <w:r w:rsidRPr="00D226D8">
        <w:rPr>
          <w:rFonts w:ascii="Arial" w:hAnsi="Arial" w:cs="Arial"/>
          <w:sz w:val="24"/>
          <w:szCs w:val="24"/>
        </w:rPr>
        <w:t>25.</w:t>
      </w:r>
      <w:r w:rsidRPr="00D226D8">
        <w:rPr>
          <w:rFonts w:ascii="Arial" w:hAnsi="Arial" w:cs="Arial"/>
          <w:sz w:val="24"/>
          <w:szCs w:val="24"/>
        </w:rPr>
        <w:tab/>
        <w:t xml:space="preserve">Rigas, D., </w:t>
      </w:r>
      <w:r w:rsidRPr="00D226D8">
        <w:rPr>
          <w:rFonts w:ascii="Arial" w:hAnsi="Arial" w:cs="Arial"/>
          <w:i/>
          <w:sz w:val="24"/>
          <w:szCs w:val="24"/>
        </w:rPr>
        <w:t>The airline business in the 21st century</w:t>
      </w:r>
      <w:r w:rsidRPr="00D226D8">
        <w:rPr>
          <w:rFonts w:ascii="Arial" w:hAnsi="Arial" w:cs="Arial"/>
          <w:sz w:val="24"/>
          <w:szCs w:val="24"/>
        </w:rPr>
        <w:t>. 2001, Routledge</w:t>
      </w:r>
    </w:p>
    <w:p w14:paraId="3DF791B8" w14:textId="2EADA1BB" w:rsidR="00592FB5" w:rsidRPr="00D226D8" w:rsidRDefault="00592FB5" w:rsidP="00D226D8">
      <w:pPr>
        <w:pStyle w:val="EndNoteBibliography"/>
        <w:spacing w:after="0"/>
        <w:ind w:left="720" w:hanging="720"/>
        <w:jc w:val="left"/>
        <w:rPr>
          <w:rFonts w:ascii="Arial" w:hAnsi="Arial" w:cs="Arial"/>
          <w:sz w:val="24"/>
          <w:szCs w:val="24"/>
        </w:rPr>
      </w:pPr>
      <w:r w:rsidRPr="00D226D8">
        <w:rPr>
          <w:rFonts w:ascii="Arial" w:hAnsi="Arial" w:cs="Arial"/>
          <w:sz w:val="24"/>
          <w:szCs w:val="24"/>
        </w:rPr>
        <w:t>.</w:t>
      </w:r>
      <w:bookmarkEnd w:id="133"/>
    </w:p>
    <w:p w14:paraId="30A1F14D" w14:textId="77777777" w:rsidR="00592FB5" w:rsidRDefault="00592FB5" w:rsidP="00D226D8">
      <w:pPr>
        <w:pStyle w:val="EndNoteBibliography"/>
        <w:spacing w:after="0"/>
        <w:ind w:left="720" w:hanging="720"/>
        <w:jc w:val="left"/>
        <w:rPr>
          <w:rFonts w:ascii="Arial" w:hAnsi="Arial" w:cs="Arial"/>
          <w:sz w:val="24"/>
          <w:szCs w:val="24"/>
        </w:rPr>
      </w:pPr>
      <w:bookmarkStart w:id="134" w:name="_ENREF_26"/>
      <w:r w:rsidRPr="00D226D8">
        <w:rPr>
          <w:rFonts w:ascii="Arial" w:hAnsi="Arial" w:cs="Arial"/>
          <w:sz w:val="24"/>
          <w:szCs w:val="24"/>
        </w:rPr>
        <w:t>26.</w:t>
      </w:r>
      <w:r w:rsidRPr="00D226D8">
        <w:rPr>
          <w:rFonts w:ascii="Arial" w:hAnsi="Arial" w:cs="Arial"/>
          <w:sz w:val="24"/>
          <w:szCs w:val="24"/>
        </w:rPr>
        <w:tab/>
        <w:t xml:space="preserve">Cento, A., </w:t>
      </w:r>
      <w:r w:rsidRPr="00D226D8">
        <w:rPr>
          <w:rFonts w:ascii="Arial" w:hAnsi="Arial" w:cs="Arial"/>
          <w:i/>
          <w:sz w:val="24"/>
          <w:szCs w:val="24"/>
        </w:rPr>
        <w:t>The airline industry: challenges in the 21st century</w:t>
      </w:r>
      <w:r w:rsidRPr="00D226D8">
        <w:rPr>
          <w:rFonts w:ascii="Arial" w:hAnsi="Arial" w:cs="Arial"/>
          <w:sz w:val="24"/>
          <w:szCs w:val="24"/>
        </w:rPr>
        <w:t>. 2008: Springer Science &amp; Business Media.</w:t>
      </w:r>
      <w:bookmarkEnd w:id="134"/>
    </w:p>
    <w:p w14:paraId="562244DF" w14:textId="77777777" w:rsidR="00D226D8" w:rsidRPr="00D226D8" w:rsidRDefault="00D226D8" w:rsidP="00D226D8">
      <w:pPr>
        <w:pStyle w:val="EndNoteBibliography"/>
        <w:spacing w:after="0"/>
        <w:ind w:left="720" w:hanging="720"/>
        <w:jc w:val="left"/>
        <w:rPr>
          <w:rFonts w:ascii="Arial" w:hAnsi="Arial" w:cs="Arial"/>
          <w:sz w:val="24"/>
          <w:szCs w:val="24"/>
        </w:rPr>
      </w:pPr>
    </w:p>
    <w:p w14:paraId="1ECA4D5E" w14:textId="77777777" w:rsidR="00592FB5" w:rsidRDefault="00592FB5" w:rsidP="00D226D8">
      <w:pPr>
        <w:pStyle w:val="EndNoteBibliography"/>
        <w:spacing w:after="0"/>
        <w:ind w:left="720" w:hanging="720"/>
        <w:jc w:val="left"/>
        <w:rPr>
          <w:rFonts w:ascii="Arial" w:hAnsi="Arial" w:cs="Arial"/>
          <w:sz w:val="24"/>
          <w:szCs w:val="24"/>
        </w:rPr>
      </w:pPr>
      <w:bookmarkStart w:id="135" w:name="_ENREF_27"/>
      <w:r w:rsidRPr="00D226D8">
        <w:rPr>
          <w:rFonts w:ascii="Arial" w:hAnsi="Arial" w:cs="Arial"/>
          <w:sz w:val="24"/>
          <w:szCs w:val="24"/>
        </w:rPr>
        <w:t>27.</w:t>
      </w:r>
      <w:r w:rsidRPr="00D226D8">
        <w:rPr>
          <w:rFonts w:ascii="Arial" w:hAnsi="Arial" w:cs="Arial"/>
          <w:sz w:val="24"/>
          <w:szCs w:val="24"/>
        </w:rPr>
        <w:tab/>
        <w:t xml:space="preserve">Winsor, C.P., </w:t>
      </w:r>
      <w:r w:rsidRPr="00D226D8">
        <w:rPr>
          <w:rFonts w:ascii="Arial" w:hAnsi="Arial" w:cs="Arial"/>
          <w:i/>
          <w:sz w:val="24"/>
          <w:szCs w:val="24"/>
        </w:rPr>
        <w:t>The Gompertz curve as a growth curve.</w:t>
      </w:r>
      <w:r w:rsidRPr="00D226D8">
        <w:rPr>
          <w:rFonts w:ascii="Arial" w:hAnsi="Arial" w:cs="Arial"/>
          <w:sz w:val="24"/>
          <w:szCs w:val="24"/>
        </w:rPr>
        <w:t xml:space="preserve"> Proceedings of the national academy of sciences, 1932. </w:t>
      </w:r>
      <w:r w:rsidRPr="00D226D8">
        <w:rPr>
          <w:rFonts w:ascii="Arial" w:hAnsi="Arial" w:cs="Arial"/>
          <w:b/>
          <w:sz w:val="24"/>
          <w:szCs w:val="24"/>
        </w:rPr>
        <w:t>18</w:t>
      </w:r>
      <w:r w:rsidRPr="00D226D8">
        <w:rPr>
          <w:rFonts w:ascii="Arial" w:hAnsi="Arial" w:cs="Arial"/>
          <w:sz w:val="24"/>
          <w:szCs w:val="24"/>
        </w:rPr>
        <w:t>(1): p. 1-8.</w:t>
      </w:r>
      <w:bookmarkEnd w:id="135"/>
    </w:p>
    <w:p w14:paraId="006DCAF0" w14:textId="77777777" w:rsidR="00D226D8" w:rsidRPr="00D226D8" w:rsidRDefault="00D226D8" w:rsidP="00D226D8">
      <w:pPr>
        <w:pStyle w:val="EndNoteBibliography"/>
        <w:spacing w:after="0"/>
        <w:ind w:left="720" w:hanging="720"/>
        <w:jc w:val="left"/>
        <w:rPr>
          <w:rFonts w:ascii="Arial" w:hAnsi="Arial" w:cs="Arial"/>
          <w:sz w:val="24"/>
          <w:szCs w:val="24"/>
        </w:rPr>
      </w:pPr>
    </w:p>
    <w:p w14:paraId="2BADC125" w14:textId="77777777" w:rsidR="00592FB5" w:rsidRDefault="00592FB5" w:rsidP="00D226D8">
      <w:pPr>
        <w:pStyle w:val="EndNoteBibliography"/>
        <w:spacing w:after="0"/>
        <w:ind w:left="720" w:hanging="720"/>
        <w:jc w:val="left"/>
        <w:rPr>
          <w:rFonts w:ascii="Arial" w:hAnsi="Arial" w:cs="Arial"/>
          <w:sz w:val="24"/>
          <w:szCs w:val="24"/>
        </w:rPr>
      </w:pPr>
      <w:bookmarkStart w:id="136" w:name="_ENREF_28"/>
      <w:r w:rsidRPr="00D226D8">
        <w:rPr>
          <w:rFonts w:ascii="Arial" w:hAnsi="Arial" w:cs="Arial"/>
          <w:sz w:val="24"/>
          <w:szCs w:val="24"/>
        </w:rPr>
        <w:t>28.</w:t>
      </w:r>
      <w:r w:rsidRPr="00D226D8">
        <w:rPr>
          <w:rFonts w:ascii="Arial" w:hAnsi="Arial" w:cs="Arial"/>
          <w:sz w:val="24"/>
          <w:szCs w:val="24"/>
        </w:rPr>
        <w:tab/>
        <w:t xml:space="preserve">Nam, K. and T. Schaefer, </w:t>
      </w:r>
      <w:r w:rsidRPr="00D226D8">
        <w:rPr>
          <w:rFonts w:ascii="Arial" w:hAnsi="Arial" w:cs="Arial"/>
          <w:i/>
          <w:sz w:val="24"/>
          <w:szCs w:val="24"/>
        </w:rPr>
        <w:t>Forecasting international airline passenger traffic using neural networks.</w:t>
      </w:r>
      <w:r w:rsidRPr="00D226D8">
        <w:rPr>
          <w:rFonts w:ascii="Arial" w:hAnsi="Arial" w:cs="Arial"/>
          <w:sz w:val="24"/>
          <w:szCs w:val="24"/>
        </w:rPr>
        <w:t xml:space="preserve"> Logistics and Transportation Review, 1995. </w:t>
      </w:r>
      <w:r w:rsidRPr="00D226D8">
        <w:rPr>
          <w:rFonts w:ascii="Arial" w:hAnsi="Arial" w:cs="Arial"/>
          <w:b/>
          <w:sz w:val="24"/>
          <w:szCs w:val="24"/>
        </w:rPr>
        <w:t>31</w:t>
      </w:r>
      <w:r w:rsidRPr="00D226D8">
        <w:rPr>
          <w:rFonts w:ascii="Arial" w:hAnsi="Arial" w:cs="Arial"/>
          <w:sz w:val="24"/>
          <w:szCs w:val="24"/>
        </w:rPr>
        <w:t>(3): p. 239.</w:t>
      </w:r>
      <w:bookmarkEnd w:id="136"/>
    </w:p>
    <w:p w14:paraId="24E34BDD" w14:textId="77777777" w:rsidR="00D226D8" w:rsidRPr="00D226D8" w:rsidRDefault="00D226D8" w:rsidP="00D226D8">
      <w:pPr>
        <w:pStyle w:val="EndNoteBibliography"/>
        <w:spacing w:after="0"/>
        <w:ind w:left="720" w:hanging="720"/>
        <w:jc w:val="left"/>
        <w:rPr>
          <w:rFonts w:ascii="Arial" w:hAnsi="Arial" w:cs="Arial"/>
          <w:sz w:val="24"/>
          <w:szCs w:val="24"/>
        </w:rPr>
      </w:pPr>
    </w:p>
    <w:p w14:paraId="08DE718D" w14:textId="77777777" w:rsidR="00592FB5" w:rsidRDefault="00592FB5" w:rsidP="00D226D8">
      <w:pPr>
        <w:pStyle w:val="EndNoteBibliography"/>
        <w:spacing w:after="0"/>
        <w:ind w:left="720" w:hanging="720"/>
        <w:jc w:val="left"/>
        <w:rPr>
          <w:rFonts w:ascii="Arial" w:hAnsi="Arial" w:cs="Arial"/>
          <w:sz w:val="24"/>
          <w:szCs w:val="24"/>
        </w:rPr>
      </w:pPr>
      <w:bookmarkStart w:id="137" w:name="_ENREF_29"/>
      <w:r w:rsidRPr="00D226D8">
        <w:rPr>
          <w:rFonts w:ascii="Arial" w:hAnsi="Arial" w:cs="Arial"/>
          <w:sz w:val="24"/>
          <w:szCs w:val="24"/>
        </w:rPr>
        <w:t>29.</w:t>
      </w:r>
      <w:r w:rsidRPr="00D226D8">
        <w:rPr>
          <w:rFonts w:ascii="Arial" w:hAnsi="Arial" w:cs="Arial"/>
          <w:sz w:val="24"/>
          <w:szCs w:val="24"/>
        </w:rPr>
        <w:tab/>
        <w:t xml:space="preserve">Ghobbar, A.A. and C.H. Friend, </w:t>
      </w:r>
      <w:r w:rsidRPr="00D226D8">
        <w:rPr>
          <w:rFonts w:ascii="Arial" w:hAnsi="Arial" w:cs="Arial"/>
          <w:i/>
          <w:sz w:val="24"/>
          <w:szCs w:val="24"/>
        </w:rPr>
        <w:t>Evaluation of forecasting methods for intermittent parts demand in the field of aviation: a predictive model.</w:t>
      </w:r>
      <w:r w:rsidRPr="00D226D8">
        <w:rPr>
          <w:rFonts w:ascii="Arial" w:hAnsi="Arial" w:cs="Arial"/>
          <w:sz w:val="24"/>
          <w:szCs w:val="24"/>
        </w:rPr>
        <w:t xml:space="preserve"> Computers &amp; Operations Research, 2003. </w:t>
      </w:r>
      <w:r w:rsidRPr="00D226D8">
        <w:rPr>
          <w:rFonts w:ascii="Arial" w:hAnsi="Arial" w:cs="Arial"/>
          <w:b/>
          <w:sz w:val="24"/>
          <w:szCs w:val="24"/>
        </w:rPr>
        <w:t>30</w:t>
      </w:r>
      <w:r w:rsidRPr="00D226D8">
        <w:rPr>
          <w:rFonts w:ascii="Arial" w:hAnsi="Arial" w:cs="Arial"/>
          <w:sz w:val="24"/>
          <w:szCs w:val="24"/>
        </w:rPr>
        <w:t>(14): p. 2097-2114.</w:t>
      </w:r>
      <w:bookmarkEnd w:id="137"/>
    </w:p>
    <w:p w14:paraId="4E530FD8" w14:textId="77777777" w:rsidR="00D226D8" w:rsidRPr="00D226D8" w:rsidRDefault="00D226D8" w:rsidP="00D226D8">
      <w:pPr>
        <w:pStyle w:val="EndNoteBibliography"/>
        <w:spacing w:after="0"/>
        <w:ind w:left="720" w:hanging="720"/>
        <w:jc w:val="left"/>
        <w:rPr>
          <w:rFonts w:ascii="Arial" w:hAnsi="Arial" w:cs="Arial"/>
          <w:sz w:val="24"/>
          <w:szCs w:val="24"/>
        </w:rPr>
      </w:pPr>
    </w:p>
    <w:p w14:paraId="788D9DC3" w14:textId="77777777" w:rsidR="00592FB5" w:rsidRDefault="00592FB5" w:rsidP="00D226D8">
      <w:pPr>
        <w:pStyle w:val="EndNoteBibliography"/>
        <w:spacing w:after="0"/>
        <w:ind w:left="720" w:hanging="720"/>
        <w:jc w:val="left"/>
        <w:rPr>
          <w:rFonts w:ascii="Arial" w:hAnsi="Arial" w:cs="Arial"/>
          <w:sz w:val="24"/>
          <w:szCs w:val="24"/>
        </w:rPr>
      </w:pPr>
      <w:bookmarkStart w:id="138" w:name="_ENREF_30"/>
      <w:r w:rsidRPr="00D226D8">
        <w:rPr>
          <w:rFonts w:ascii="Arial" w:hAnsi="Arial" w:cs="Arial"/>
          <w:sz w:val="24"/>
          <w:szCs w:val="24"/>
        </w:rPr>
        <w:t>30.</w:t>
      </w:r>
      <w:r w:rsidRPr="00D226D8">
        <w:rPr>
          <w:rFonts w:ascii="Arial" w:hAnsi="Arial" w:cs="Arial"/>
          <w:sz w:val="24"/>
          <w:szCs w:val="24"/>
        </w:rPr>
        <w:tab/>
        <w:t xml:space="preserve">Witt, S.F. and C.A. Martin, </w:t>
      </w:r>
      <w:r w:rsidRPr="00D226D8">
        <w:rPr>
          <w:rFonts w:ascii="Arial" w:hAnsi="Arial" w:cs="Arial"/>
          <w:i/>
          <w:sz w:val="24"/>
          <w:szCs w:val="24"/>
        </w:rPr>
        <w:t>Econometric models for forecasting international tourism demand.</w:t>
      </w:r>
      <w:r w:rsidRPr="00D226D8">
        <w:rPr>
          <w:rFonts w:ascii="Arial" w:hAnsi="Arial" w:cs="Arial"/>
          <w:sz w:val="24"/>
          <w:szCs w:val="24"/>
        </w:rPr>
        <w:t xml:space="preserve"> Journal of Travel Research, 1987. </w:t>
      </w:r>
      <w:r w:rsidRPr="00D226D8">
        <w:rPr>
          <w:rFonts w:ascii="Arial" w:hAnsi="Arial" w:cs="Arial"/>
          <w:b/>
          <w:sz w:val="24"/>
          <w:szCs w:val="24"/>
        </w:rPr>
        <w:t>25</w:t>
      </w:r>
      <w:r w:rsidRPr="00D226D8">
        <w:rPr>
          <w:rFonts w:ascii="Arial" w:hAnsi="Arial" w:cs="Arial"/>
          <w:sz w:val="24"/>
          <w:szCs w:val="24"/>
        </w:rPr>
        <w:t>(3): p. 23-30.</w:t>
      </w:r>
      <w:bookmarkEnd w:id="138"/>
    </w:p>
    <w:p w14:paraId="7E666A28" w14:textId="77777777" w:rsidR="00D226D8" w:rsidRPr="00D226D8" w:rsidRDefault="00D226D8" w:rsidP="00D226D8">
      <w:pPr>
        <w:pStyle w:val="EndNoteBibliography"/>
        <w:spacing w:after="0"/>
        <w:ind w:left="720" w:hanging="720"/>
        <w:jc w:val="left"/>
        <w:rPr>
          <w:rFonts w:ascii="Arial" w:hAnsi="Arial" w:cs="Arial"/>
          <w:sz w:val="24"/>
          <w:szCs w:val="24"/>
        </w:rPr>
      </w:pPr>
    </w:p>
    <w:p w14:paraId="5BFB07D6" w14:textId="77777777" w:rsidR="00592FB5" w:rsidRDefault="00592FB5" w:rsidP="00D226D8">
      <w:pPr>
        <w:pStyle w:val="EndNoteBibliography"/>
        <w:spacing w:after="0"/>
        <w:ind w:left="720" w:hanging="720"/>
        <w:jc w:val="left"/>
        <w:rPr>
          <w:rFonts w:ascii="Arial" w:hAnsi="Arial" w:cs="Arial"/>
          <w:sz w:val="24"/>
          <w:szCs w:val="24"/>
        </w:rPr>
      </w:pPr>
      <w:bookmarkStart w:id="139" w:name="_ENREF_31"/>
      <w:r w:rsidRPr="00D226D8">
        <w:rPr>
          <w:rFonts w:ascii="Arial" w:hAnsi="Arial" w:cs="Arial"/>
          <w:sz w:val="24"/>
          <w:szCs w:val="24"/>
        </w:rPr>
        <w:t>31.</w:t>
      </w:r>
      <w:r w:rsidRPr="00D226D8">
        <w:rPr>
          <w:rFonts w:ascii="Arial" w:hAnsi="Arial" w:cs="Arial"/>
          <w:sz w:val="24"/>
          <w:szCs w:val="24"/>
        </w:rPr>
        <w:tab/>
        <w:t xml:space="preserve">Babić, R.Š., et al. </w:t>
      </w:r>
      <w:r w:rsidRPr="00D226D8">
        <w:rPr>
          <w:rFonts w:ascii="Arial" w:hAnsi="Arial" w:cs="Arial"/>
          <w:i/>
          <w:sz w:val="24"/>
          <w:szCs w:val="24"/>
        </w:rPr>
        <w:t>Comparison of Air Travel Demand Forecasting Methods</w:t>
      </w:r>
      <w:r w:rsidRPr="00D226D8">
        <w:rPr>
          <w:rFonts w:ascii="Arial" w:hAnsi="Arial" w:cs="Arial"/>
          <w:sz w:val="24"/>
          <w:szCs w:val="24"/>
        </w:rPr>
        <w:t xml:space="preserve">. in </w:t>
      </w:r>
      <w:r w:rsidRPr="00D226D8">
        <w:rPr>
          <w:rFonts w:ascii="Arial" w:hAnsi="Arial" w:cs="Arial"/>
          <w:i/>
          <w:sz w:val="24"/>
          <w:szCs w:val="24"/>
        </w:rPr>
        <w:t>ICTS 2011: 14th International Conference on Transport Science MARITIME, TRANSPORT AND LOGISTICS SCIENCE</w:t>
      </w:r>
      <w:r w:rsidRPr="00D226D8">
        <w:rPr>
          <w:rFonts w:ascii="Arial" w:hAnsi="Arial" w:cs="Arial"/>
          <w:sz w:val="24"/>
          <w:szCs w:val="24"/>
        </w:rPr>
        <w:t>. 2011.</w:t>
      </w:r>
      <w:bookmarkEnd w:id="139"/>
    </w:p>
    <w:p w14:paraId="50A7EDAE" w14:textId="77777777" w:rsidR="00D226D8" w:rsidRPr="00D226D8" w:rsidRDefault="00D226D8" w:rsidP="00D226D8">
      <w:pPr>
        <w:pStyle w:val="EndNoteBibliography"/>
        <w:spacing w:after="0"/>
        <w:ind w:left="720" w:hanging="720"/>
        <w:jc w:val="left"/>
        <w:rPr>
          <w:rFonts w:ascii="Arial" w:hAnsi="Arial" w:cs="Arial"/>
          <w:sz w:val="24"/>
          <w:szCs w:val="24"/>
        </w:rPr>
      </w:pPr>
    </w:p>
    <w:p w14:paraId="7819A9FA" w14:textId="77777777" w:rsidR="00592FB5" w:rsidRDefault="00592FB5" w:rsidP="00D226D8">
      <w:pPr>
        <w:pStyle w:val="EndNoteBibliography"/>
        <w:spacing w:after="0"/>
        <w:ind w:left="720" w:hanging="720"/>
        <w:jc w:val="left"/>
        <w:rPr>
          <w:rFonts w:ascii="Arial" w:hAnsi="Arial" w:cs="Arial"/>
          <w:sz w:val="24"/>
          <w:szCs w:val="24"/>
        </w:rPr>
      </w:pPr>
      <w:bookmarkStart w:id="140" w:name="_ENREF_32"/>
      <w:r w:rsidRPr="00D226D8">
        <w:rPr>
          <w:rFonts w:ascii="Arial" w:hAnsi="Arial" w:cs="Arial"/>
          <w:sz w:val="24"/>
          <w:szCs w:val="24"/>
        </w:rPr>
        <w:t>32.</w:t>
      </w:r>
      <w:r w:rsidRPr="00D226D8">
        <w:rPr>
          <w:rFonts w:ascii="Arial" w:hAnsi="Arial" w:cs="Arial"/>
          <w:sz w:val="24"/>
          <w:szCs w:val="24"/>
        </w:rPr>
        <w:tab/>
        <w:t xml:space="preserve">Profillidis, V., </w:t>
      </w:r>
      <w:r w:rsidRPr="00D226D8">
        <w:rPr>
          <w:rFonts w:ascii="Arial" w:hAnsi="Arial" w:cs="Arial"/>
          <w:i/>
          <w:sz w:val="24"/>
          <w:szCs w:val="24"/>
        </w:rPr>
        <w:t>Econometric and fuzzy models for the forecast of demand in the airport of Rhodes.</w:t>
      </w:r>
      <w:r w:rsidRPr="00D226D8">
        <w:rPr>
          <w:rFonts w:ascii="Arial" w:hAnsi="Arial" w:cs="Arial"/>
          <w:sz w:val="24"/>
          <w:szCs w:val="24"/>
        </w:rPr>
        <w:t xml:space="preserve"> Journal of air transport management, 2000. </w:t>
      </w:r>
      <w:r w:rsidRPr="00D226D8">
        <w:rPr>
          <w:rFonts w:ascii="Arial" w:hAnsi="Arial" w:cs="Arial"/>
          <w:b/>
          <w:sz w:val="24"/>
          <w:szCs w:val="24"/>
        </w:rPr>
        <w:t>6</w:t>
      </w:r>
      <w:r w:rsidRPr="00D226D8">
        <w:rPr>
          <w:rFonts w:ascii="Arial" w:hAnsi="Arial" w:cs="Arial"/>
          <w:sz w:val="24"/>
          <w:szCs w:val="24"/>
        </w:rPr>
        <w:t>(2): p. 95-100.</w:t>
      </w:r>
      <w:bookmarkEnd w:id="140"/>
    </w:p>
    <w:p w14:paraId="1165DF0F" w14:textId="77777777" w:rsidR="00D226D8" w:rsidRPr="00D226D8" w:rsidRDefault="00D226D8" w:rsidP="00D226D8">
      <w:pPr>
        <w:pStyle w:val="EndNoteBibliography"/>
        <w:spacing w:after="0"/>
        <w:ind w:left="720" w:hanging="720"/>
        <w:jc w:val="left"/>
        <w:rPr>
          <w:rFonts w:ascii="Arial" w:hAnsi="Arial" w:cs="Arial"/>
          <w:sz w:val="24"/>
          <w:szCs w:val="24"/>
        </w:rPr>
      </w:pPr>
    </w:p>
    <w:p w14:paraId="4C73C0E5" w14:textId="77777777" w:rsidR="00592FB5" w:rsidRDefault="00592FB5" w:rsidP="00D226D8">
      <w:pPr>
        <w:pStyle w:val="EndNoteBibliography"/>
        <w:spacing w:after="0"/>
        <w:ind w:left="720" w:hanging="720"/>
        <w:jc w:val="left"/>
        <w:rPr>
          <w:rFonts w:ascii="Arial" w:hAnsi="Arial" w:cs="Arial"/>
          <w:sz w:val="24"/>
          <w:szCs w:val="24"/>
        </w:rPr>
      </w:pPr>
      <w:bookmarkStart w:id="141" w:name="_ENREF_33"/>
      <w:r w:rsidRPr="00D226D8">
        <w:rPr>
          <w:rFonts w:ascii="Arial" w:hAnsi="Arial" w:cs="Arial"/>
          <w:sz w:val="24"/>
          <w:szCs w:val="24"/>
        </w:rPr>
        <w:t>33.</w:t>
      </w:r>
      <w:r w:rsidRPr="00D226D8">
        <w:rPr>
          <w:rFonts w:ascii="Arial" w:hAnsi="Arial" w:cs="Arial"/>
          <w:sz w:val="24"/>
          <w:szCs w:val="24"/>
        </w:rPr>
        <w:tab/>
        <w:t xml:space="preserve">Oum, T.H., J. Yan, and C. Yu, </w:t>
      </w:r>
      <w:r w:rsidRPr="00D226D8">
        <w:rPr>
          <w:rFonts w:ascii="Arial" w:hAnsi="Arial" w:cs="Arial"/>
          <w:i/>
          <w:sz w:val="24"/>
          <w:szCs w:val="24"/>
        </w:rPr>
        <w:t>Ownership forms matter for airport efficiency: A stochastic frontier investigation of worldwide airports.</w:t>
      </w:r>
      <w:r w:rsidRPr="00D226D8">
        <w:rPr>
          <w:rFonts w:ascii="Arial" w:hAnsi="Arial" w:cs="Arial"/>
          <w:sz w:val="24"/>
          <w:szCs w:val="24"/>
        </w:rPr>
        <w:t xml:space="preserve"> Journal of Urban Economics, 2008. </w:t>
      </w:r>
      <w:r w:rsidRPr="00D226D8">
        <w:rPr>
          <w:rFonts w:ascii="Arial" w:hAnsi="Arial" w:cs="Arial"/>
          <w:b/>
          <w:sz w:val="24"/>
          <w:szCs w:val="24"/>
        </w:rPr>
        <w:t>64</w:t>
      </w:r>
      <w:r w:rsidRPr="00D226D8">
        <w:rPr>
          <w:rFonts w:ascii="Arial" w:hAnsi="Arial" w:cs="Arial"/>
          <w:sz w:val="24"/>
          <w:szCs w:val="24"/>
        </w:rPr>
        <w:t>(2): p. 422-435.</w:t>
      </w:r>
      <w:bookmarkEnd w:id="141"/>
    </w:p>
    <w:p w14:paraId="29C894C3" w14:textId="77777777" w:rsidR="00D226D8" w:rsidRPr="00D226D8" w:rsidRDefault="00D226D8" w:rsidP="00D226D8">
      <w:pPr>
        <w:pStyle w:val="EndNoteBibliography"/>
        <w:spacing w:after="0"/>
        <w:ind w:left="720" w:hanging="720"/>
        <w:jc w:val="left"/>
        <w:rPr>
          <w:rFonts w:ascii="Arial" w:hAnsi="Arial" w:cs="Arial"/>
          <w:sz w:val="24"/>
          <w:szCs w:val="24"/>
        </w:rPr>
      </w:pPr>
    </w:p>
    <w:p w14:paraId="32983725" w14:textId="77777777" w:rsidR="00592FB5" w:rsidRDefault="00592FB5" w:rsidP="00D226D8">
      <w:pPr>
        <w:pStyle w:val="EndNoteBibliography"/>
        <w:spacing w:after="0"/>
        <w:ind w:left="720" w:hanging="720"/>
        <w:jc w:val="left"/>
        <w:rPr>
          <w:rFonts w:ascii="Arial" w:hAnsi="Arial" w:cs="Arial"/>
          <w:sz w:val="24"/>
          <w:szCs w:val="24"/>
        </w:rPr>
      </w:pPr>
      <w:bookmarkStart w:id="142" w:name="_ENREF_34"/>
      <w:r w:rsidRPr="00D226D8">
        <w:rPr>
          <w:rFonts w:ascii="Arial" w:hAnsi="Arial" w:cs="Arial"/>
          <w:sz w:val="24"/>
          <w:szCs w:val="24"/>
        </w:rPr>
        <w:t>34.</w:t>
      </w:r>
      <w:r w:rsidRPr="00D226D8">
        <w:rPr>
          <w:rFonts w:ascii="Arial" w:hAnsi="Arial" w:cs="Arial"/>
          <w:sz w:val="24"/>
          <w:szCs w:val="24"/>
        </w:rPr>
        <w:tab/>
        <w:t xml:space="preserve">Fildes, R., Y. Wei, and S. Ismail, </w:t>
      </w:r>
      <w:r w:rsidRPr="00D226D8">
        <w:rPr>
          <w:rFonts w:ascii="Arial" w:hAnsi="Arial" w:cs="Arial"/>
          <w:i/>
          <w:sz w:val="24"/>
          <w:szCs w:val="24"/>
        </w:rPr>
        <w:t>Evaluating the forecasting performance of econometric models of air passenger traffic flows using multiple error measures.</w:t>
      </w:r>
      <w:r w:rsidRPr="00D226D8">
        <w:rPr>
          <w:rFonts w:ascii="Arial" w:hAnsi="Arial" w:cs="Arial"/>
          <w:sz w:val="24"/>
          <w:szCs w:val="24"/>
        </w:rPr>
        <w:t xml:space="preserve"> International Journal of Forecasting, 2011. </w:t>
      </w:r>
      <w:r w:rsidRPr="00D226D8">
        <w:rPr>
          <w:rFonts w:ascii="Arial" w:hAnsi="Arial" w:cs="Arial"/>
          <w:b/>
          <w:sz w:val="24"/>
          <w:szCs w:val="24"/>
        </w:rPr>
        <w:t>27</w:t>
      </w:r>
      <w:r w:rsidRPr="00D226D8">
        <w:rPr>
          <w:rFonts w:ascii="Arial" w:hAnsi="Arial" w:cs="Arial"/>
          <w:sz w:val="24"/>
          <w:szCs w:val="24"/>
        </w:rPr>
        <w:t>(3): p. 902-922.</w:t>
      </w:r>
      <w:bookmarkEnd w:id="142"/>
    </w:p>
    <w:p w14:paraId="565AB136" w14:textId="77777777" w:rsidR="00D226D8" w:rsidRPr="00D226D8" w:rsidRDefault="00D226D8" w:rsidP="00D226D8">
      <w:pPr>
        <w:pStyle w:val="EndNoteBibliography"/>
        <w:spacing w:after="0"/>
        <w:ind w:left="720" w:hanging="720"/>
        <w:jc w:val="left"/>
        <w:rPr>
          <w:rFonts w:ascii="Arial" w:hAnsi="Arial" w:cs="Arial"/>
          <w:sz w:val="24"/>
          <w:szCs w:val="24"/>
        </w:rPr>
      </w:pPr>
    </w:p>
    <w:p w14:paraId="5DE78547" w14:textId="77777777" w:rsidR="00592FB5" w:rsidRDefault="00592FB5" w:rsidP="00D226D8">
      <w:pPr>
        <w:pStyle w:val="EndNoteBibliography"/>
        <w:spacing w:after="0"/>
        <w:ind w:left="720" w:hanging="720"/>
        <w:jc w:val="left"/>
        <w:rPr>
          <w:rFonts w:ascii="Arial" w:hAnsi="Arial" w:cs="Arial"/>
          <w:sz w:val="24"/>
          <w:szCs w:val="24"/>
        </w:rPr>
      </w:pPr>
      <w:bookmarkStart w:id="143" w:name="_ENREF_35"/>
      <w:r w:rsidRPr="00D226D8">
        <w:rPr>
          <w:rFonts w:ascii="Arial" w:hAnsi="Arial" w:cs="Arial"/>
          <w:sz w:val="24"/>
          <w:szCs w:val="24"/>
        </w:rPr>
        <w:t>35.</w:t>
      </w:r>
      <w:r w:rsidRPr="00D226D8">
        <w:rPr>
          <w:rFonts w:ascii="Arial" w:hAnsi="Arial" w:cs="Arial"/>
          <w:sz w:val="24"/>
          <w:szCs w:val="24"/>
        </w:rPr>
        <w:tab/>
        <w:t xml:space="preserve">Witt, S.F. and C.A. Witt, </w:t>
      </w:r>
      <w:r w:rsidRPr="00D226D8">
        <w:rPr>
          <w:rFonts w:ascii="Arial" w:hAnsi="Arial" w:cs="Arial"/>
          <w:i/>
          <w:sz w:val="24"/>
          <w:szCs w:val="24"/>
        </w:rPr>
        <w:t>Forecasting tourism demand: A review of empirical research.</w:t>
      </w:r>
      <w:r w:rsidRPr="00D226D8">
        <w:rPr>
          <w:rFonts w:ascii="Arial" w:hAnsi="Arial" w:cs="Arial"/>
          <w:sz w:val="24"/>
          <w:szCs w:val="24"/>
        </w:rPr>
        <w:t xml:space="preserve"> International journal of Forecasting, 1995. </w:t>
      </w:r>
      <w:r w:rsidRPr="00D226D8">
        <w:rPr>
          <w:rFonts w:ascii="Arial" w:hAnsi="Arial" w:cs="Arial"/>
          <w:b/>
          <w:sz w:val="24"/>
          <w:szCs w:val="24"/>
        </w:rPr>
        <w:t>11</w:t>
      </w:r>
      <w:r w:rsidRPr="00D226D8">
        <w:rPr>
          <w:rFonts w:ascii="Arial" w:hAnsi="Arial" w:cs="Arial"/>
          <w:sz w:val="24"/>
          <w:szCs w:val="24"/>
        </w:rPr>
        <w:t>(3): p. 447-475.</w:t>
      </w:r>
      <w:bookmarkEnd w:id="143"/>
    </w:p>
    <w:p w14:paraId="40188CC6" w14:textId="77777777" w:rsidR="00D226D8" w:rsidRPr="00D226D8" w:rsidRDefault="00D226D8" w:rsidP="00D226D8">
      <w:pPr>
        <w:pStyle w:val="EndNoteBibliography"/>
        <w:spacing w:after="0"/>
        <w:ind w:left="720" w:hanging="720"/>
        <w:jc w:val="left"/>
        <w:rPr>
          <w:rFonts w:ascii="Arial" w:hAnsi="Arial" w:cs="Arial"/>
          <w:sz w:val="24"/>
          <w:szCs w:val="24"/>
        </w:rPr>
      </w:pPr>
    </w:p>
    <w:p w14:paraId="522B4EE9" w14:textId="77777777" w:rsidR="00592FB5" w:rsidRPr="00D226D8" w:rsidRDefault="00592FB5" w:rsidP="00D226D8">
      <w:pPr>
        <w:pStyle w:val="EndNoteBibliography"/>
        <w:spacing w:after="0"/>
        <w:ind w:left="720" w:hanging="720"/>
        <w:jc w:val="left"/>
        <w:rPr>
          <w:rFonts w:ascii="Arial" w:hAnsi="Arial" w:cs="Arial"/>
          <w:sz w:val="24"/>
          <w:szCs w:val="24"/>
        </w:rPr>
      </w:pPr>
      <w:bookmarkStart w:id="144" w:name="_ENREF_36"/>
      <w:r w:rsidRPr="00D226D8">
        <w:rPr>
          <w:rFonts w:ascii="Arial" w:hAnsi="Arial" w:cs="Arial"/>
          <w:sz w:val="24"/>
          <w:szCs w:val="24"/>
        </w:rPr>
        <w:t>36.</w:t>
      </w:r>
      <w:r w:rsidRPr="00D226D8">
        <w:rPr>
          <w:rFonts w:ascii="Arial" w:hAnsi="Arial" w:cs="Arial"/>
          <w:sz w:val="24"/>
          <w:szCs w:val="24"/>
        </w:rPr>
        <w:tab/>
        <w:t xml:space="preserve">Chase Jr, C.W., </w:t>
      </w:r>
      <w:r w:rsidRPr="00D226D8">
        <w:rPr>
          <w:rFonts w:ascii="Arial" w:hAnsi="Arial" w:cs="Arial"/>
          <w:i/>
          <w:sz w:val="24"/>
          <w:szCs w:val="24"/>
        </w:rPr>
        <w:t>Demand-driven forecasting: a structured approach to forecasting</w:t>
      </w:r>
      <w:r w:rsidRPr="00D226D8">
        <w:rPr>
          <w:rFonts w:ascii="Arial" w:hAnsi="Arial" w:cs="Arial"/>
          <w:sz w:val="24"/>
          <w:szCs w:val="24"/>
        </w:rPr>
        <w:t>. 2013: John Wiley &amp; Sons.</w:t>
      </w:r>
      <w:bookmarkEnd w:id="144"/>
    </w:p>
    <w:p w14:paraId="2E6DA8DA" w14:textId="77777777" w:rsidR="00592FB5" w:rsidRDefault="00592FB5" w:rsidP="00D226D8">
      <w:pPr>
        <w:pStyle w:val="EndNoteBibliography"/>
        <w:spacing w:after="0"/>
        <w:ind w:left="720" w:hanging="720"/>
        <w:jc w:val="left"/>
        <w:rPr>
          <w:rFonts w:ascii="Arial" w:hAnsi="Arial" w:cs="Arial"/>
          <w:sz w:val="24"/>
          <w:szCs w:val="24"/>
        </w:rPr>
      </w:pPr>
      <w:bookmarkStart w:id="145" w:name="_ENREF_37"/>
      <w:r w:rsidRPr="00D226D8">
        <w:rPr>
          <w:rFonts w:ascii="Arial" w:hAnsi="Arial" w:cs="Arial"/>
          <w:sz w:val="24"/>
          <w:szCs w:val="24"/>
        </w:rPr>
        <w:lastRenderedPageBreak/>
        <w:t>37.</w:t>
      </w:r>
      <w:r w:rsidRPr="00D226D8">
        <w:rPr>
          <w:rFonts w:ascii="Arial" w:hAnsi="Arial" w:cs="Arial"/>
          <w:sz w:val="24"/>
          <w:szCs w:val="24"/>
        </w:rPr>
        <w:tab/>
        <w:t xml:space="preserve">Group, W.B., </w:t>
      </w:r>
      <w:r w:rsidRPr="00D226D8">
        <w:rPr>
          <w:rFonts w:ascii="Arial" w:hAnsi="Arial" w:cs="Arial"/>
          <w:i/>
          <w:sz w:val="24"/>
          <w:szCs w:val="24"/>
        </w:rPr>
        <w:t>World Development Indicators 2012</w:t>
      </w:r>
      <w:r w:rsidRPr="00D226D8">
        <w:rPr>
          <w:rFonts w:ascii="Arial" w:hAnsi="Arial" w:cs="Arial"/>
          <w:sz w:val="24"/>
          <w:szCs w:val="24"/>
        </w:rPr>
        <w:t>. 2012: World Bank Publications.</w:t>
      </w:r>
      <w:bookmarkEnd w:id="145"/>
    </w:p>
    <w:p w14:paraId="60EC2486" w14:textId="77777777" w:rsidR="00D226D8" w:rsidRPr="00D226D8" w:rsidRDefault="00D226D8" w:rsidP="00D226D8">
      <w:pPr>
        <w:pStyle w:val="EndNoteBibliography"/>
        <w:spacing w:after="0"/>
        <w:ind w:left="720" w:hanging="720"/>
        <w:jc w:val="left"/>
        <w:rPr>
          <w:rFonts w:ascii="Arial" w:hAnsi="Arial" w:cs="Arial"/>
          <w:sz w:val="24"/>
          <w:szCs w:val="24"/>
        </w:rPr>
      </w:pPr>
    </w:p>
    <w:p w14:paraId="79269599" w14:textId="77777777" w:rsidR="00592FB5" w:rsidRPr="00D226D8" w:rsidRDefault="00592FB5" w:rsidP="00D226D8">
      <w:pPr>
        <w:pStyle w:val="EndNoteBibliography"/>
        <w:ind w:left="720" w:hanging="720"/>
        <w:jc w:val="left"/>
        <w:rPr>
          <w:rFonts w:ascii="Arial" w:hAnsi="Arial" w:cs="Arial"/>
          <w:sz w:val="24"/>
          <w:szCs w:val="24"/>
        </w:rPr>
      </w:pPr>
      <w:bookmarkStart w:id="146" w:name="_ENREF_38"/>
      <w:r w:rsidRPr="00D226D8">
        <w:rPr>
          <w:rFonts w:ascii="Arial" w:hAnsi="Arial" w:cs="Arial"/>
          <w:sz w:val="24"/>
          <w:szCs w:val="24"/>
        </w:rPr>
        <w:t>38.</w:t>
      </w:r>
      <w:r w:rsidRPr="00D226D8">
        <w:rPr>
          <w:rFonts w:ascii="Arial" w:hAnsi="Arial" w:cs="Arial"/>
          <w:sz w:val="24"/>
          <w:szCs w:val="24"/>
        </w:rPr>
        <w:tab/>
      </w:r>
      <w:r w:rsidRPr="00D226D8">
        <w:rPr>
          <w:rFonts w:ascii="Arial" w:hAnsi="Arial" w:cs="Arial"/>
          <w:i/>
          <w:sz w:val="24"/>
          <w:szCs w:val="24"/>
        </w:rPr>
        <w:t>Aviation Safety Database</w:t>
      </w:r>
      <w:r w:rsidRPr="00D226D8">
        <w:rPr>
          <w:rFonts w:ascii="Arial" w:hAnsi="Arial" w:cs="Arial"/>
          <w:sz w:val="24"/>
          <w:szCs w:val="24"/>
        </w:rPr>
        <w:t>.  [cited 2016 03/25/2016]; Available from: https://aviation-safety.net/database/.</w:t>
      </w:r>
      <w:bookmarkEnd w:id="146"/>
    </w:p>
    <w:p w14:paraId="6DC3AB94" w14:textId="3FF37043" w:rsidR="00EA5543" w:rsidRDefault="007462F4" w:rsidP="00D226D8">
      <w:pPr>
        <w:rPr>
          <w:b/>
          <w:bCs/>
          <w:sz w:val="23"/>
          <w:szCs w:val="23"/>
        </w:rPr>
      </w:pPr>
      <w:r>
        <w:rPr>
          <w:b/>
          <w:bCs/>
          <w:sz w:val="23"/>
          <w:szCs w:val="23"/>
        </w:rPr>
        <w:fldChar w:fldCharType="end"/>
      </w:r>
    </w:p>
    <w:p w14:paraId="069A4F85" w14:textId="77777777" w:rsidR="001B11C7" w:rsidRDefault="001B11C7" w:rsidP="00B06FB4">
      <w:pPr>
        <w:rPr>
          <w:b/>
          <w:bCs/>
          <w:sz w:val="23"/>
          <w:szCs w:val="23"/>
        </w:rPr>
      </w:pPr>
    </w:p>
    <w:p w14:paraId="68E95371" w14:textId="77777777" w:rsidR="001B11C7" w:rsidRDefault="001B11C7" w:rsidP="00B06FB4">
      <w:pPr>
        <w:rPr>
          <w:b/>
          <w:bCs/>
          <w:sz w:val="23"/>
          <w:szCs w:val="23"/>
        </w:rPr>
      </w:pPr>
    </w:p>
    <w:p w14:paraId="5A3303BF" w14:textId="77777777" w:rsidR="001B11C7" w:rsidRDefault="001B11C7" w:rsidP="00B06FB4">
      <w:pPr>
        <w:rPr>
          <w:b/>
          <w:bCs/>
          <w:sz w:val="23"/>
          <w:szCs w:val="23"/>
        </w:rPr>
      </w:pPr>
    </w:p>
    <w:p w14:paraId="72238D3A" w14:textId="77777777" w:rsidR="001B11C7" w:rsidRDefault="001B11C7" w:rsidP="00B06FB4">
      <w:pPr>
        <w:rPr>
          <w:b/>
          <w:bCs/>
          <w:sz w:val="23"/>
          <w:szCs w:val="23"/>
        </w:rPr>
      </w:pPr>
    </w:p>
    <w:p w14:paraId="58EDD7EA" w14:textId="77777777" w:rsidR="001B11C7" w:rsidRDefault="001B11C7" w:rsidP="00B06FB4">
      <w:pPr>
        <w:rPr>
          <w:b/>
          <w:bCs/>
          <w:sz w:val="23"/>
          <w:szCs w:val="23"/>
        </w:rPr>
      </w:pPr>
    </w:p>
    <w:p w14:paraId="1E3D3EED" w14:textId="77777777" w:rsidR="001B11C7" w:rsidRDefault="001B11C7" w:rsidP="00B06FB4">
      <w:pPr>
        <w:rPr>
          <w:b/>
          <w:bCs/>
          <w:sz w:val="23"/>
          <w:szCs w:val="23"/>
        </w:rPr>
      </w:pPr>
    </w:p>
    <w:p w14:paraId="74D71183" w14:textId="77777777" w:rsidR="00BF4BAD" w:rsidRDefault="00BF4BAD" w:rsidP="00B06FB4">
      <w:pPr>
        <w:rPr>
          <w:b/>
          <w:bCs/>
          <w:sz w:val="23"/>
          <w:szCs w:val="23"/>
        </w:rPr>
      </w:pPr>
    </w:p>
    <w:p w14:paraId="2D26E22E" w14:textId="77777777" w:rsidR="00D226D8" w:rsidRDefault="00D226D8" w:rsidP="00B06FB4">
      <w:pPr>
        <w:rPr>
          <w:b/>
          <w:bCs/>
          <w:sz w:val="23"/>
          <w:szCs w:val="23"/>
        </w:rPr>
      </w:pPr>
    </w:p>
    <w:p w14:paraId="6C1698E4" w14:textId="77777777" w:rsidR="00D226D8" w:rsidRDefault="00D226D8" w:rsidP="00B06FB4">
      <w:pPr>
        <w:rPr>
          <w:b/>
          <w:bCs/>
          <w:sz w:val="23"/>
          <w:szCs w:val="23"/>
        </w:rPr>
      </w:pPr>
    </w:p>
    <w:p w14:paraId="39F45FE2" w14:textId="77777777" w:rsidR="00D226D8" w:rsidRDefault="00D226D8" w:rsidP="00B06FB4">
      <w:pPr>
        <w:rPr>
          <w:b/>
          <w:bCs/>
          <w:sz w:val="23"/>
          <w:szCs w:val="23"/>
        </w:rPr>
      </w:pPr>
    </w:p>
    <w:p w14:paraId="6F0F4115" w14:textId="77777777" w:rsidR="00D226D8" w:rsidRDefault="00D226D8" w:rsidP="00B06FB4">
      <w:pPr>
        <w:rPr>
          <w:b/>
          <w:bCs/>
          <w:sz w:val="23"/>
          <w:szCs w:val="23"/>
        </w:rPr>
      </w:pPr>
    </w:p>
    <w:p w14:paraId="3740B69E" w14:textId="77777777" w:rsidR="00D226D8" w:rsidRDefault="00D226D8" w:rsidP="00B06FB4">
      <w:pPr>
        <w:rPr>
          <w:b/>
          <w:bCs/>
          <w:sz w:val="23"/>
          <w:szCs w:val="23"/>
        </w:rPr>
      </w:pPr>
    </w:p>
    <w:p w14:paraId="48AAAC21" w14:textId="77777777" w:rsidR="00D226D8" w:rsidRDefault="00D226D8" w:rsidP="00B06FB4">
      <w:pPr>
        <w:rPr>
          <w:b/>
          <w:bCs/>
          <w:sz w:val="23"/>
          <w:szCs w:val="23"/>
        </w:rPr>
      </w:pPr>
    </w:p>
    <w:p w14:paraId="569A5AEF" w14:textId="77777777" w:rsidR="00D226D8" w:rsidRDefault="00D226D8" w:rsidP="00B06FB4">
      <w:pPr>
        <w:rPr>
          <w:b/>
          <w:bCs/>
          <w:sz w:val="23"/>
          <w:szCs w:val="23"/>
        </w:rPr>
      </w:pPr>
    </w:p>
    <w:p w14:paraId="7A9F60B5" w14:textId="77777777" w:rsidR="00D226D8" w:rsidRDefault="00D226D8" w:rsidP="00B06FB4">
      <w:pPr>
        <w:rPr>
          <w:b/>
          <w:bCs/>
          <w:sz w:val="23"/>
          <w:szCs w:val="23"/>
        </w:rPr>
      </w:pPr>
    </w:p>
    <w:p w14:paraId="4F4DF072" w14:textId="77777777" w:rsidR="00D226D8" w:rsidRDefault="00D226D8" w:rsidP="00B06FB4">
      <w:pPr>
        <w:rPr>
          <w:b/>
          <w:bCs/>
          <w:sz w:val="23"/>
          <w:szCs w:val="23"/>
        </w:rPr>
      </w:pPr>
    </w:p>
    <w:p w14:paraId="7C0E2671" w14:textId="77777777" w:rsidR="00D226D8" w:rsidRDefault="00D226D8" w:rsidP="00B06FB4">
      <w:pPr>
        <w:rPr>
          <w:b/>
          <w:bCs/>
          <w:sz w:val="23"/>
          <w:szCs w:val="23"/>
        </w:rPr>
      </w:pPr>
    </w:p>
    <w:p w14:paraId="45E5C5DF" w14:textId="77777777" w:rsidR="00D226D8" w:rsidRDefault="00D226D8" w:rsidP="00B06FB4">
      <w:pPr>
        <w:rPr>
          <w:b/>
          <w:bCs/>
          <w:sz w:val="23"/>
          <w:szCs w:val="23"/>
        </w:rPr>
      </w:pPr>
    </w:p>
    <w:p w14:paraId="1AE4C991" w14:textId="77777777" w:rsidR="00D226D8" w:rsidRDefault="00D226D8" w:rsidP="00B06FB4">
      <w:pPr>
        <w:rPr>
          <w:b/>
          <w:bCs/>
          <w:sz w:val="23"/>
          <w:szCs w:val="23"/>
        </w:rPr>
      </w:pPr>
    </w:p>
    <w:p w14:paraId="56157313" w14:textId="77777777" w:rsidR="00D226D8" w:rsidRDefault="00D226D8" w:rsidP="00B06FB4">
      <w:pPr>
        <w:rPr>
          <w:b/>
          <w:bCs/>
          <w:sz w:val="23"/>
          <w:szCs w:val="23"/>
        </w:rPr>
      </w:pPr>
    </w:p>
    <w:p w14:paraId="0FEC90F9" w14:textId="77777777" w:rsidR="00D226D8" w:rsidRDefault="00D226D8" w:rsidP="00B06FB4">
      <w:pPr>
        <w:rPr>
          <w:b/>
          <w:bCs/>
          <w:sz w:val="23"/>
          <w:szCs w:val="23"/>
        </w:rPr>
      </w:pPr>
    </w:p>
    <w:p w14:paraId="0182579C" w14:textId="77777777" w:rsidR="00D226D8" w:rsidRDefault="00D226D8" w:rsidP="00B06FB4">
      <w:pPr>
        <w:rPr>
          <w:b/>
          <w:bCs/>
          <w:sz w:val="23"/>
          <w:szCs w:val="23"/>
        </w:rPr>
      </w:pPr>
    </w:p>
    <w:p w14:paraId="1910F0BD" w14:textId="77777777" w:rsidR="00BF4BAD" w:rsidRDefault="00BF4BAD" w:rsidP="00B06FB4">
      <w:pPr>
        <w:rPr>
          <w:b/>
          <w:bCs/>
          <w:sz w:val="23"/>
          <w:szCs w:val="23"/>
        </w:rPr>
      </w:pPr>
    </w:p>
    <w:p w14:paraId="2EA3C657" w14:textId="77777777" w:rsidR="001B11C7" w:rsidRPr="00D226D8" w:rsidRDefault="001B11C7" w:rsidP="00D226D8">
      <w:pPr>
        <w:pStyle w:val="Heading1"/>
        <w:numPr>
          <w:ilvl w:val="0"/>
          <w:numId w:val="0"/>
        </w:numPr>
        <w:jc w:val="center"/>
        <w:rPr>
          <w:rFonts w:ascii="Arial" w:hAnsi="Arial" w:cs="Arial"/>
          <w:b/>
          <w:color w:val="auto"/>
          <w:sz w:val="28"/>
          <w:szCs w:val="28"/>
        </w:rPr>
      </w:pPr>
      <w:bookmarkStart w:id="147" w:name="_Toc448941830"/>
      <w:r w:rsidRPr="00D226D8">
        <w:rPr>
          <w:rFonts w:ascii="Arial" w:hAnsi="Arial" w:cs="Arial"/>
          <w:b/>
          <w:color w:val="auto"/>
          <w:sz w:val="28"/>
          <w:szCs w:val="28"/>
        </w:rPr>
        <w:lastRenderedPageBreak/>
        <w:t>Appendix A: R code</w:t>
      </w:r>
      <w:bookmarkEnd w:id="147"/>
    </w:p>
    <w:p w14:paraId="5BFCD2F1" w14:textId="77777777" w:rsidR="001B11C7" w:rsidRDefault="001B11C7" w:rsidP="001B11C7">
      <w:pPr>
        <w:spacing w:after="0" w:line="240" w:lineRule="auto"/>
        <w:rPr>
          <w:b/>
          <w:bCs/>
          <w:sz w:val="28"/>
          <w:szCs w:val="28"/>
        </w:rPr>
      </w:pPr>
    </w:p>
    <w:p w14:paraId="0D355181" w14:textId="77777777" w:rsidR="001B11C7" w:rsidRPr="0002151D" w:rsidRDefault="001B11C7" w:rsidP="0002151D">
      <w:pPr>
        <w:pStyle w:val="ListParagraph"/>
        <w:numPr>
          <w:ilvl w:val="0"/>
          <w:numId w:val="26"/>
        </w:numPr>
        <w:spacing w:after="0" w:line="240" w:lineRule="auto"/>
        <w:rPr>
          <w:rFonts w:ascii="Arial" w:hAnsi="Arial" w:cs="Arial"/>
          <w:b/>
          <w:bCs/>
          <w:sz w:val="28"/>
          <w:szCs w:val="28"/>
          <w:u w:val="single"/>
        </w:rPr>
      </w:pPr>
      <w:r w:rsidRPr="0002151D">
        <w:rPr>
          <w:rFonts w:ascii="Arial" w:hAnsi="Arial" w:cs="Arial"/>
          <w:b/>
          <w:bCs/>
          <w:sz w:val="28"/>
          <w:szCs w:val="28"/>
          <w:u w:val="single"/>
        </w:rPr>
        <w:t xml:space="preserve">Brazil </w:t>
      </w:r>
    </w:p>
    <w:p w14:paraId="51846F32" w14:textId="77777777" w:rsidR="001B11C7" w:rsidRPr="002A3C60" w:rsidRDefault="001B11C7" w:rsidP="001B11C7">
      <w:pPr>
        <w:pStyle w:val="HTMLPreformatted"/>
        <w:shd w:val="clear" w:color="auto" w:fill="FFFFFF"/>
        <w:wordWrap w:val="0"/>
        <w:spacing w:line="225" w:lineRule="atLeast"/>
        <w:rPr>
          <w:rFonts w:ascii="Lucida Console" w:hAnsi="Lucida Console"/>
          <w:color w:val="000000"/>
        </w:rPr>
      </w:pPr>
    </w:p>
    <w:p w14:paraId="60AAA6E1" w14:textId="77777777" w:rsidR="001B11C7" w:rsidRPr="0002151D" w:rsidRDefault="001B11C7" w:rsidP="001B11C7">
      <w:pPr>
        <w:rPr>
          <w:rFonts w:ascii="Arial" w:hAnsi="Arial" w:cs="Arial"/>
          <w:b/>
        </w:rPr>
      </w:pPr>
      <w:r w:rsidRPr="0002151D">
        <w:rPr>
          <w:rFonts w:ascii="Arial" w:hAnsi="Arial" w:cs="Arial"/>
          <w:b/>
        </w:rPr>
        <w:t>Autocorrelation Matrix</w:t>
      </w:r>
    </w:p>
    <w:p w14:paraId="0DD0FE27"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Pr>
          <w:rFonts w:ascii="Lucida Console" w:hAnsi="Lucida Console"/>
          <w:color w:val="000000"/>
          <w:sz w:val="16"/>
          <w:szCs w:val="16"/>
        </w:rPr>
        <w:tab/>
      </w:r>
      <w:r w:rsidRPr="0021779D">
        <w:rPr>
          <w:rFonts w:ascii="Lucida Console" w:hAnsi="Lucida Console"/>
          <w:color w:val="000000"/>
        </w:rPr>
        <w:t xml:space="preserve">                   </w:t>
      </w:r>
      <w:r w:rsidRPr="00D226D8">
        <w:rPr>
          <w:rFonts w:ascii="Lucida Console" w:hAnsi="Lucida Console"/>
        </w:rPr>
        <w:t>Gross.Domestic.Product GDP.per.Capita  GDP.Growth</w:t>
      </w:r>
    </w:p>
    <w:p w14:paraId="25B2CDAD"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Gross.Domestic.Product                1.00000000     0.99779224 -0.22935562</w:t>
      </w:r>
    </w:p>
    <w:p w14:paraId="57891F77"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GDP.per.Capita                        0.99779224     1.00000000 -0.25293994</w:t>
      </w:r>
    </w:p>
    <w:p w14:paraId="42890C38"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GDP.Growth                           -0.22935562    -0.25293994  1.00000000</w:t>
      </w:r>
    </w:p>
    <w:p w14:paraId="1EA6A114"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Inflation.GDP.Deflator               -0.16540154    -0.14714373 -0.21722449</w:t>
      </w:r>
    </w:p>
    <w:p w14:paraId="797E42D8"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Exchange.Rate.Fluctuation             0.64134023     0.62343439 -0.22106556</w:t>
      </w:r>
    </w:p>
    <w:p w14:paraId="7BD75CB7"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Population                            0.82865145     0.83220912 -0.42755518</w:t>
      </w:r>
    </w:p>
    <w:p w14:paraId="100CC940"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Population.ages.15.64                 0.83211230     0.83449859 -0.41099145</w:t>
      </w:r>
    </w:p>
    <w:p w14:paraId="55915DF6"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Oil.Prices                            0.92310017     0.91415229 -0.22381076</w:t>
      </w:r>
    </w:p>
    <w:p w14:paraId="44CE8BAC"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Accidents.</w:t>
      </w:r>
      <w:r w:rsidR="00242C38" w:rsidRPr="00D226D8">
        <w:rPr>
          <w:rFonts w:ascii="Lucida Console" w:hAnsi="Lucida Console"/>
        </w:rPr>
        <w:t>Deaths</w:t>
      </w:r>
      <w:r w:rsidRPr="00D226D8">
        <w:rPr>
          <w:rFonts w:ascii="Lucida Console" w:hAnsi="Lucida Console"/>
        </w:rPr>
        <w:t xml:space="preserve">                      -0.04648559    -0.03723149  0.07660289</w:t>
      </w:r>
    </w:p>
    <w:p w14:paraId="42D10F24"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No.of.Accidents                      -0.25406605    -0.24382781  0.10745496</w:t>
      </w:r>
    </w:p>
    <w:p w14:paraId="693EA0C2"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No.of.passengers                      0.97382767     0.96201043 -0.25999025</w:t>
      </w:r>
    </w:p>
    <w:p w14:paraId="22AA13A9"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71C1046C"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Inflation.GDP.Deflator      Exchange.Rate.Fluctuation  Population</w:t>
      </w:r>
    </w:p>
    <w:p w14:paraId="14D38EC2"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Gross.Domestic.Product               -0.16540154                0.64134023  0.82865145</w:t>
      </w:r>
    </w:p>
    <w:p w14:paraId="13187522"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GDP.per.Capita                       -0.14714373                0.62343439  0.83220912</w:t>
      </w:r>
    </w:p>
    <w:p w14:paraId="2C5245DC"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GDP.Growth                           -0.21722449               -0.22106556 -0.42755518</w:t>
      </w:r>
    </w:p>
    <w:p w14:paraId="6B4EDEB6"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Inflation.GDP.Deflator                1.00000000               -0.30462604 -0.03457744</w:t>
      </w:r>
    </w:p>
    <w:p w14:paraId="4BC2EB7F"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Exchange.Rate.Fluctuation            -0.30462604                1.00000000  0.84752728</w:t>
      </w:r>
    </w:p>
    <w:p w14:paraId="0FD138E3"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Population                           -0.03457744                0.84752728  1.00000000</w:t>
      </w:r>
    </w:p>
    <w:p w14:paraId="68801675"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Population.ages.15.64                -0.08130970                0.87420894  0.99707149</w:t>
      </w:r>
    </w:p>
    <w:p w14:paraId="14EA76F9"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Oil.Prices                           -0.21183355                0.60024831  0.75480605</w:t>
      </w:r>
    </w:p>
    <w:p w14:paraId="01E2FA97"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Accidents.</w:t>
      </w:r>
      <w:r w:rsidR="00242C38" w:rsidRPr="00D226D8">
        <w:rPr>
          <w:rFonts w:ascii="Lucida Console" w:hAnsi="Lucida Console"/>
        </w:rPr>
        <w:t>Deaths</w:t>
      </w:r>
      <w:r w:rsidRPr="00D226D8">
        <w:rPr>
          <w:rFonts w:ascii="Lucida Console" w:hAnsi="Lucida Console"/>
        </w:rPr>
        <w:t xml:space="preserve">                      -0.03556841               -0.04178082 -0.03207420</w:t>
      </w:r>
    </w:p>
    <w:p w14:paraId="7BB414F2"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No.of.Accidents                       0.11067823               -0.05311509 -0.14254913</w:t>
      </w:r>
    </w:p>
    <w:p w14:paraId="46947A8E"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No.of.passengers                     -0.19301529                0.70784653  0.83993717</w:t>
      </w:r>
    </w:p>
    <w:p w14:paraId="492E870E"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19000C64"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lastRenderedPageBreak/>
        <w:tab/>
      </w:r>
      <w:r w:rsidRPr="00D226D8">
        <w:rPr>
          <w:rFonts w:ascii="Lucida Console" w:hAnsi="Lucida Console"/>
        </w:rPr>
        <w:tab/>
      </w:r>
      <w:r w:rsidRPr="00D226D8">
        <w:rPr>
          <w:rFonts w:ascii="Lucida Console" w:hAnsi="Lucida Console"/>
        </w:rPr>
        <w:tab/>
        <w:t>Population.ages.15.64  Oil.Prices Accidents.</w:t>
      </w:r>
      <w:r w:rsidR="00242C38" w:rsidRPr="00D226D8">
        <w:rPr>
          <w:rFonts w:ascii="Lucida Console" w:hAnsi="Lucida Console"/>
        </w:rPr>
        <w:t>Deaths</w:t>
      </w:r>
    </w:p>
    <w:p w14:paraId="31E805D0"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Gross.Domestic.Product                0.8321123  0.92310017     -0.04648559</w:t>
      </w:r>
    </w:p>
    <w:p w14:paraId="2D33B9DB"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GDP.per.Capita                        0.8344986  0.91415229     -0.03723149</w:t>
      </w:r>
    </w:p>
    <w:p w14:paraId="346DD05D"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GDP.Growth                           -0.4109915 -0.22381076      0.07660289</w:t>
      </w:r>
    </w:p>
    <w:p w14:paraId="73DF5666"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Inflation.GDP.Deflator               -0.0813097 -0.21183355     -0.03556841</w:t>
      </w:r>
    </w:p>
    <w:p w14:paraId="5A02865B"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Exchange.Rate.Fluctuation             0.8742089  0.60024831     -0.04178082</w:t>
      </w:r>
    </w:p>
    <w:p w14:paraId="2DE94247"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Population                            0.9970715  0.75480605     -0.03207420</w:t>
      </w:r>
    </w:p>
    <w:p w14:paraId="68A062E0"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Population.ages.15.64                 1.0000000  0.76001611     -0.03304940</w:t>
      </w:r>
    </w:p>
    <w:p w14:paraId="6BFE1758"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Oil.Prices                            0.7600161  1.00000000      0.04164056</w:t>
      </w:r>
    </w:p>
    <w:p w14:paraId="0DD2815C"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Accidents.</w:t>
      </w:r>
      <w:r w:rsidR="00242C38" w:rsidRPr="00D226D8">
        <w:rPr>
          <w:rFonts w:ascii="Lucida Console" w:hAnsi="Lucida Console"/>
        </w:rPr>
        <w:t>Deaths</w:t>
      </w:r>
      <w:r w:rsidRPr="00D226D8">
        <w:rPr>
          <w:rFonts w:ascii="Lucida Console" w:hAnsi="Lucida Console"/>
        </w:rPr>
        <w:t xml:space="preserve">                      -0.0330494  0.04164056      1.00000000</w:t>
      </w:r>
    </w:p>
    <w:p w14:paraId="5FB95999"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No.of.Accidents                      -0.1321082 -0.37289756      0.07612069</w:t>
      </w:r>
    </w:p>
    <w:p w14:paraId="64AF1EBE"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No.of.passengers                      0.8450881  0.92682425     -0.10874893</w:t>
      </w:r>
    </w:p>
    <w:p w14:paraId="2D3B48E6" w14:textId="77777777" w:rsidR="001B11C7" w:rsidRPr="00D226D8" w:rsidRDefault="001B11C7" w:rsidP="001B11C7">
      <w:pPr>
        <w:rPr>
          <w:rFonts w:ascii="Lucida Console" w:eastAsia="Times New Roman" w:hAnsi="Lucida Console" w:cs="Courier New"/>
          <w:sz w:val="20"/>
          <w:szCs w:val="20"/>
        </w:rPr>
      </w:pPr>
    </w:p>
    <w:p w14:paraId="56686C48"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ab/>
      </w:r>
      <w:r w:rsidRPr="00D226D8">
        <w:rPr>
          <w:rFonts w:ascii="Lucida Console" w:hAnsi="Lucida Console"/>
        </w:rPr>
        <w:tab/>
      </w:r>
      <w:r w:rsidRPr="00D226D8">
        <w:rPr>
          <w:rFonts w:ascii="Lucida Console" w:hAnsi="Lucida Console"/>
        </w:rPr>
        <w:tab/>
        <w:t>No.of.Accidents No.of.passengers</w:t>
      </w:r>
    </w:p>
    <w:p w14:paraId="7F0EDFFE"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Gross.Domestic.Product        -0.25406605        0.9738277</w:t>
      </w:r>
    </w:p>
    <w:p w14:paraId="78B40B4E"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GDP.per.Capita                -0.24382781        0.9620104</w:t>
      </w:r>
    </w:p>
    <w:p w14:paraId="2E22AF3D"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GDP.Growth                     0.10745496       -0.2599902</w:t>
      </w:r>
    </w:p>
    <w:p w14:paraId="03A99367"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Inflation.GDP.Deflator         0.11067823       -0.1930153</w:t>
      </w:r>
    </w:p>
    <w:p w14:paraId="1B887A89"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Exchange.Rate.Fluctuation     -0.05311509        0.7078465</w:t>
      </w:r>
    </w:p>
    <w:p w14:paraId="5DD1A260" w14:textId="77777777" w:rsidR="001B11C7" w:rsidRPr="00D226D8" w:rsidRDefault="001B11C7" w:rsidP="001B11C7">
      <w:pPr>
        <w:pStyle w:val="HTMLPreformatted"/>
        <w:shd w:val="clear" w:color="auto" w:fill="FFFFFF"/>
        <w:tabs>
          <w:tab w:val="clear" w:pos="6412"/>
          <w:tab w:val="clear" w:pos="7328"/>
          <w:tab w:val="clear" w:pos="8244"/>
          <w:tab w:val="clear" w:pos="9160"/>
          <w:tab w:val="clear" w:pos="10076"/>
          <w:tab w:val="clear" w:pos="10992"/>
          <w:tab w:val="clear" w:pos="11908"/>
          <w:tab w:val="clear" w:pos="12824"/>
          <w:tab w:val="clear" w:pos="13740"/>
          <w:tab w:val="clear" w:pos="14656"/>
          <w:tab w:val="left" w:pos="5986"/>
        </w:tabs>
        <w:wordWrap w:val="0"/>
        <w:spacing w:line="225" w:lineRule="atLeast"/>
        <w:rPr>
          <w:rFonts w:ascii="Lucida Console" w:hAnsi="Lucida Console"/>
        </w:rPr>
      </w:pPr>
      <w:r w:rsidRPr="00D226D8">
        <w:rPr>
          <w:rFonts w:ascii="Lucida Console" w:hAnsi="Lucida Console"/>
        </w:rPr>
        <w:t>Population                    -0.14254913        0.8399372</w:t>
      </w:r>
      <w:r w:rsidRPr="00D226D8">
        <w:rPr>
          <w:rFonts w:ascii="Lucida Console" w:hAnsi="Lucida Console"/>
        </w:rPr>
        <w:tab/>
      </w:r>
    </w:p>
    <w:p w14:paraId="4E4F1717"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Population.ages.15.64         -0.13210821        0.8450881</w:t>
      </w:r>
    </w:p>
    <w:p w14:paraId="4B359B81"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Oil.Prices                    -0.37289756        0.9268243</w:t>
      </w:r>
    </w:p>
    <w:p w14:paraId="629B8F02"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Accidents.</w:t>
      </w:r>
      <w:r w:rsidR="00242C38" w:rsidRPr="00D226D8">
        <w:rPr>
          <w:rFonts w:ascii="Lucida Console" w:hAnsi="Lucida Console"/>
        </w:rPr>
        <w:t>Deaths</w:t>
      </w:r>
      <w:r w:rsidRPr="00D226D8">
        <w:rPr>
          <w:rFonts w:ascii="Lucida Console" w:hAnsi="Lucida Console"/>
        </w:rPr>
        <w:t xml:space="preserve">                0.07612069       -0.1087489</w:t>
      </w:r>
    </w:p>
    <w:p w14:paraId="04CA3631"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No.of.Accidents                1.00000000       -0.2685733</w:t>
      </w:r>
    </w:p>
    <w:p w14:paraId="5C8DAFF2"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No.of.passengers              -0.26857329        1.0000000</w:t>
      </w:r>
    </w:p>
    <w:p w14:paraId="42A3AEF4" w14:textId="77777777" w:rsidR="001B11C7" w:rsidRPr="00D226D8" w:rsidRDefault="001B11C7" w:rsidP="001B11C7">
      <w:pPr>
        <w:spacing w:after="0"/>
        <w:rPr>
          <w:rFonts w:ascii="Lucida Console" w:hAnsi="Lucida Console"/>
          <w:sz w:val="16"/>
          <w:szCs w:val="16"/>
        </w:rPr>
      </w:pPr>
    </w:p>
    <w:p w14:paraId="1C7BB0E4" w14:textId="77777777" w:rsidR="001B11C7" w:rsidRPr="00D226D8" w:rsidRDefault="001B11C7" w:rsidP="001B11C7">
      <w:pPr>
        <w:spacing w:after="0"/>
        <w:rPr>
          <w:rFonts w:ascii="Lucida Console" w:hAnsi="Lucida Console"/>
          <w:sz w:val="16"/>
          <w:szCs w:val="16"/>
        </w:rPr>
      </w:pPr>
    </w:p>
    <w:p w14:paraId="22290194" w14:textId="77777777" w:rsidR="001B11C7" w:rsidRPr="00D226D8" w:rsidRDefault="001B11C7" w:rsidP="001B11C7">
      <w:pPr>
        <w:spacing w:after="0"/>
        <w:rPr>
          <w:rFonts w:ascii="Lucida Console" w:hAnsi="Lucida Console"/>
          <w:sz w:val="16"/>
          <w:szCs w:val="16"/>
        </w:rPr>
      </w:pPr>
      <w:r w:rsidRPr="00D226D8">
        <w:rPr>
          <w:rFonts w:ascii="Lucida Console" w:hAnsi="Lucida Console"/>
          <w:sz w:val="16"/>
          <w:szCs w:val="16"/>
        </w:rPr>
        <w:t xml:space="preserve">     </w:t>
      </w:r>
    </w:p>
    <w:p w14:paraId="1E75CBE9" w14:textId="281C64EA" w:rsidR="0002151D" w:rsidRPr="00D226D8" w:rsidRDefault="0002151D" w:rsidP="0002151D">
      <w:pPr>
        <w:rPr>
          <w:rFonts w:ascii="Arial" w:hAnsi="Arial" w:cs="Arial"/>
          <w:b/>
        </w:rPr>
      </w:pPr>
      <w:r w:rsidRPr="00D226D8">
        <w:rPr>
          <w:rFonts w:ascii="Arial" w:hAnsi="Arial" w:cs="Arial"/>
          <w:b/>
        </w:rPr>
        <w:t xml:space="preserve">Step Wise Regression </w:t>
      </w:r>
    </w:p>
    <w:p w14:paraId="1A2E433A" w14:textId="77777777" w:rsidR="001B11C7" w:rsidRPr="00D226D8" w:rsidRDefault="001B11C7" w:rsidP="001B11C7">
      <w:pPr>
        <w:spacing w:after="0"/>
        <w:rPr>
          <w:rFonts w:ascii="Lucida Console" w:hAnsi="Lucida Console"/>
          <w:sz w:val="16"/>
          <w:szCs w:val="16"/>
        </w:rPr>
      </w:pPr>
      <w:r w:rsidRPr="00D226D8">
        <w:rPr>
          <w:rFonts w:ascii="Lucida Console" w:hAnsi="Lucida Console"/>
          <w:sz w:val="16"/>
          <w:szCs w:val="16"/>
        </w:rPr>
        <w:t xml:space="preserve"> </w:t>
      </w:r>
    </w:p>
    <w:p w14:paraId="7BD5C997" w14:textId="77777777" w:rsidR="001B11C7" w:rsidRPr="00D226D8" w:rsidRDefault="001B11C7" w:rsidP="001B11C7">
      <w:pPr>
        <w:rPr>
          <w:b/>
          <w:sz w:val="16"/>
          <w:szCs w:val="16"/>
        </w:rPr>
      </w:pPr>
      <w:r w:rsidRPr="00D226D8">
        <w:rPr>
          <w:rFonts w:ascii="Lucida Console" w:hAnsi="Lucida Console"/>
          <w:sz w:val="16"/>
          <w:szCs w:val="16"/>
        </w:rPr>
        <w:t xml:space="preserve"> </w:t>
      </w:r>
      <w:r w:rsidRPr="00D226D8">
        <w:rPr>
          <w:rFonts w:ascii="Lucida Console" w:eastAsia="Times New Roman" w:hAnsi="Lucida Console" w:cs="Courier New"/>
          <w:b/>
          <w:sz w:val="20"/>
          <w:szCs w:val="20"/>
        </w:rPr>
        <w:t>Group 1</w:t>
      </w:r>
      <w:r w:rsidRPr="00D226D8">
        <w:rPr>
          <w:rFonts w:ascii="Lucida Console" w:hAnsi="Lucida Console"/>
          <w:sz w:val="16"/>
          <w:szCs w:val="16"/>
        </w:rPr>
        <w:t xml:space="preserve">      </w:t>
      </w:r>
      <w:r w:rsidRPr="00D226D8">
        <w:rPr>
          <w:rFonts w:ascii="Lucida Console" w:eastAsia="Times New Roman" w:hAnsi="Lucida Console" w:cs="Courier New"/>
          <w:sz w:val="20"/>
          <w:szCs w:val="20"/>
        </w:rPr>
        <w:t>(Gross.Domestic.Product,Exchange.Rate.Fluctuation,Population, Oil.Prices)</w:t>
      </w:r>
      <w:r w:rsidRPr="00D226D8">
        <w:rPr>
          <w:rFonts w:ascii="Lucida Console" w:hAnsi="Lucida Console"/>
          <w:sz w:val="16"/>
          <w:szCs w:val="16"/>
        </w:rPr>
        <w:t xml:space="preserve">                </w:t>
      </w:r>
    </w:p>
    <w:p w14:paraId="53A3B348" w14:textId="77777777" w:rsidR="001B11C7" w:rsidRPr="00D226D8" w:rsidRDefault="001B11C7" w:rsidP="001B11C7">
      <w:pPr>
        <w:spacing w:after="0"/>
        <w:rPr>
          <w:rFonts w:ascii="Lucida Console" w:hAnsi="Lucida Console"/>
          <w:sz w:val="16"/>
          <w:szCs w:val="16"/>
        </w:rPr>
      </w:pPr>
    </w:p>
    <w:p w14:paraId="4A21B85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leaps( x=Group.1[,2:5], y=Group.1[,1], names=names(Group.1)[2:5], method="adjr2")</w:t>
      </w:r>
    </w:p>
    <w:p w14:paraId="0AA9734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$which</w:t>
      </w:r>
    </w:p>
    <w:p w14:paraId="21B8B2A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Gross.Domestic.Product Exchange.Rate.Fluctuation Population Oil.Prices</w:t>
      </w:r>
    </w:p>
    <w:p w14:paraId="45A98EA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TRUE                     FALSE      FALSE      FALSE</w:t>
      </w:r>
    </w:p>
    <w:p w14:paraId="14D3419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FALSE                     FALSE      FALSE       TRUE</w:t>
      </w:r>
    </w:p>
    <w:p w14:paraId="07870C6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lastRenderedPageBreak/>
        <w:t>1                  FALSE                     FALSE       TRUE      FALSE</w:t>
      </w:r>
    </w:p>
    <w:p w14:paraId="62F486A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FALSE                      TRUE      FALSE      FALSE</w:t>
      </w:r>
    </w:p>
    <w:p w14:paraId="59DE21A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TRUE                      TRUE      FALSE      FALSE</w:t>
      </w:r>
    </w:p>
    <w:p w14:paraId="39BD3EC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TRUE                     FALSE      FALSE       TRUE</w:t>
      </w:r>
    </w:p>
    <w:p w14:paraId="2C1F67D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TRUE                     FALSE       TRUE      FALSE</w:t>
      </w:r>
    </w:p>
    <w:p w14:paraId="4BDE5D8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FALSE                     FALSE       TRUE       TRUE</w:t>
      </w:r>
    </w:p>
    <w:p w14:paraId="2CB691A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FALSE                      TRUE      FALSE       TRUE</w:t>
      </w:r>
    </w:p>
    <w:p w14:paraId="72FF9C4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FALSE                      TRUE       TRUE      FALSE</w:t>
      </w:r>
    </w:p>
    <w:p w14:paraId="531BF28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3                   TRUE                      TRUE      FALSE       TRUE</w:t>
      </w:r>
    </w:p>
    <w:p w14:paraId="723382C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3                   TRUE                      TRUE       TRUE      FALSE</w:t>
      </w:r>
    </w:p>
    <w:p w14:paraId="3D2DCBF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3                   TRUE                     FALSE       TRUE       TRUE</w:t>
      </w:r>
    </w:p>
    <w:p w14:paraId="20F58B8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3                  FALSE                      TRUE       TRUE       TRUE</w:t>
      </w:r>
    </w:p>
    <w:p w14:paraId="06F6B5F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4                   TRUE                      TRUE       TRUE       TRUE</w:t>
      </w:r>
    </w:p>
    <w:p w14:paraId="41AFFBE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1760B79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$label</w:t>
      </w:r>
    </w:p>
    <w:p w14:paraId="746F3B4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"(Intercept)"               "Gross.Domestic.Product"    "Exchange.Rate.Fluctuation"</w:t>
      </w:r>
    </w:p>
    <w:p w14:paraId="6A41C11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[4] "Population"                "Oil.Prices"               </w:t>
      </w:r>
    </w:p>
    <w:p w14:paraId="7799BFC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60605F5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$size</w:t>
      </w:r>
    </w:p>
    <w:p w14:paraId="6C3638E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[1] 2 2 2 2 3 3 3 3 3 3 4 4 4 4 5</w:t>
      </w:r>
    </w:p>
    <w:p w14:paraId="773143B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37FFA90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$adjr2</w:t>
      </w:r>
    </w:p>
    <w:p w14:paraId="6603905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[1] 0.9471390 0.8557242 0.6986455 0.4894431 0.9582263 0.9513882 0.9495155 0.9002602</w:t>
      </w:r>
    </w:p>
    <w:p w14:paraId="31C6031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[9] 0.8898881 0.6915306 0.9623924 0.9582387 0.9543791 0.8998407 0.9620955</w:t>
      </w:r>
    </w:p>
    <w:p w14:paraId="1470A7BA" w14:textId="77777777" w:rsidR="001B11C7" w:rsidRPr="00D226D8" w:rsidRDefault="001B11C7" w:rsidP="001B11C7">
      <w:pPr>
        <w:rPr>
          <w:b/>
          <w:sz w:val="16"/>
          <w:szCs w:val="16"/>
        </w:rPr>
      </w:pPr>
    </w:p>
    <w:p w14:paraId="40DF4A69" w14:textId="77777777" w:rsidR="001B11C7" w:rsidRPr="00D226D8" w:rsidRDefault="001B11C7" w:rsidP="001B11C7">
      <w:pPr>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Result 1 (Gross.Domestic.Product Exchange.Rate.Fluctuation, Oil.Prices)</w:t>
      </w:r>
    </w:p>
    <w:p w14:paraId="51366EB1" w14:textId="77777777" w:rsidR="001B11C7" w:rsidRPr="00D226D8" w:rsidRDefault="001B11C7" w:rsidP="001B11C7">
      <w:pPr>
        <w:rPr>
          <w:rFonts w:ascii="Lucida Console" w:eastAsia="Times New Roman" w:hAnsi="Lucida Console" w:cs="Courier New"/>
          <w:sz w:val="20"/>
          <w:szCs w:val="20"/>
        </w:rPr>
      </w:pPr>
      <w:r w:rsidRPr="00D226D8">
        <w:rPr>
          <w:rFonts w:ascii="Lucida Console" w:eastAsia="Times New Roman" w:hAnsi="Lucida Console" w:cs="Courier New"/>
          <w:b/>
          <w:sz w:val="20"/>
          <w:szCs w:val="20"/>
        </w:rPr>
        <w:t>Group 2</w:t>
      </w:r>
      <w:r w:rsidRPr="00D226D8">
        <w:rPr>
          <w:rFonts w:ascii="Lucida Console" w:hAnsi="Lucida Console"/>
          <w:sz w:val="16"/>
          <w:szCs w:val="16"/>
        </w:rPr>
        <w:t xml:space="preserve">        </w:t>
      </w:r>
    </w:p>
    <w:p w14:paraId="3041604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View(Group.2)</w:t>
      </w:r>
    </w:p>
    <w:p w14:paraId="5716834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leaps( x=Group.2[,2:5], y=Group.2[,1], names=names(Group.2)[2:5], method="adjr2")</w:t>
      </w:r>
    </w:p>
    <w:p w14:paraId="15B79A6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$which</w:t>
      </w:r>
    </w:p>
    <w:p w14:paraId="3FAA55A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GDP.per.Capita Exchange.Rate.Fluctuation Population.ages.15.64 Oil.Prices</w:t>
      </w:r>
    </w:p>
    <w:p w14:paraId="04A5B0E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TRUE                     FALSE                 FALSE      FALSE</w:t>
      </w:r>
    </w:p>
    <w:p w14:paraId="63806CB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FALSE                     FALSE                 FALSE       TRUE</w:t>
      </w:r>
    </w:p>
    <w:p w14:paraId="50D7069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lastRenderedPageBreak/>
        <w:t>1          FALSE                     FALSE                  TRUE      FALSE</w:t>
      </w:r>
    </w:p>
    <w:p w14:paraId="64258AF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FALSE                      TRUE                 FALSE      FALSE</w:t>
      </w:r>
    </w:p>
    <w:p w14:paraId="0F517FC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TRUE                      TRUE                 FALSE      FALSE</w:t>
      </w:r>
    </w:p>
    <w:p w14:paraId="449F986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TRUE                     FALSE                 FALSE       TRUE</w:t>
      </w:r>
    </w:p>
    <w:p w14:paraId="39A7BB6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TRUE                     FALSE                  TRUE      FALSE</w:t>
      </w:r>
    </w:p>
    <w:p w14:paraId="72CE546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FALSE                     FALSE                  TRUE       TRUE</w:t>
      </w:r>
    </w:p>
    <w:p w14:paraId="7088233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FALSE                      TRUE                 FALSE       TRUE</w:t>
      </w:r>
    </w:p>
    <w:p w14:paraId="31BCF43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FALSE                      TRUE                  TRUE      FALSE</w:t>
      </w:r>
    </w:p>
    <w:p w14:paraId="38F2A59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3           TRUE                      TRUE                 FALSE       TRUE</w:t>
      </w:r>
    </w:p>
    <w:p w14:paraId="4FC7A57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3           TRUE                      TRUE                  TRUE      FALSE</w:t>
      </w:r>
    </w:p>
    <w:p w14:paraId="392399A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3           TRUE                     FALSE                  TRUE       TRUE</w:t>
      </w:r>
    </w:p>
    <w:p w14:paraId="25C96F5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3          FALSE                      TRUE                  TRUE       TRUE</w:t>
      </w:r>
    </w:p>
    <w:p w14:paraId="3BC0F269" w14:textId="77777777" w:rsidR="001B11C7" w:rsidRPr="00D226D8" w:rsidRDefault="001B11C7" w:rsidP="001B1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4           TRUE                      TRUE                  TRUE       TRUE</w:t>
      </w:r>
    </w:p>
    <w:p w14:paraId="74207A83" w14:textId="77777777" w:rsidR="001B11C7" w:rsidRPr="00D226D8" w:rsidRDefault="001B11C7" w:rsidP="001B1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1D08E1A9" w14:textId="77777777" w:rsidR="001B11C7" w:rsidRPr="00D226D8" w:rsidRDefault="001B11C7" w:rsidP="001B1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$label</w:t>
      </w:r>
    </w:p>
    <w:p w14:paraId="78C5E3C9" w14:textId="77777777" w:rsidR="001B11C7" w:rsidRPr="00D226D8" w:rsidRDefault="001B11C7" w:rsidP="001B1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"(Intercept)"               "GDP.per.Capita"            "Exchange.Rate.Fluctuation"</w:t>
      </w:r>
    </w:p>
    <w:p w14:paraId="5AC09C97" w14:textId="77777777" w:rsidR="001B11C7" w:rsidRPr="00D226D8" w:rsidRDefault="001B11C7" w:rsidP="001B1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[4] "Population.ages.15.64"     "Oil.Prices"               </w:t>
      </w:r>
    </w:p>
    <w:p w14:paraId="2A442F63" w14:textId="77777777" w:rsidR="001B11C7" w:rsidRPr="00D226D8" w:rsidRDefault="001B11C7" w:rsidP="001B1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14DABD56" w14:textId="77777777" w:rsidR="001B11C7" w:rsidRPr="00D226D8" w:rsidRDefault="001B11C7" w:rsidP="001B1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$size</w:t>
      </w:r>
    </w:p>
    <w:p w14:paraId="269E53F3" w14:textId="77777777" w:rsidR="001B11C7" w:rsidRPr="00D226D8" w:rsidRDefault="001B11C7" w:rsidP="001B1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[1] 2 2 2 2 3 3 3 3 3 3 4 4 4 4 5</w:t>
      </w:r>
    </w:p>
    <w:p w14:paraId="2307649A" w14:textId="77777777" w:rsidR="001B11C7" w:rsidRPr="00D226D8" w:rsidRDefault="001B11C7" w:rsidP="001B1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6DAB1AD2" w14:textId="77777777" w:rsidR="001B11C7" w:rsidRPr="00D226D8" w:rsidRDefault="001B11C7" w:rsidP="001B1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$adjr2</w:t>
      </w:r>
    </w:p>
    <w:p w14:paraId="5830D0F1" w14:textId="77777777" w:rsidR="001B11C7" w:rsidRPr="00D226D8" w:rsidRDefault="001B11C7" w:rsidP="001B1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[1] 0.9237307 0.8557242 0.7075267 0.4894431 0.9419386 0.9362386 0.9280863 0.9013811</w:t>
      </w:r>
    </w:p>
    <w:p w14:paraId="63CC81B2" w14:textId="77777777" w:rsidR="001B11C7" w:rsidRPr="00D226D8" w:rsidRDefault="001B11C7" w:rsidP="001B1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[9] 0.8898881 0.7048160 0.9521694 0.9450020 0.9412541 0.8996928 0.9535577</w:t>
      </w:r>
    </w:p>
    <w:p w14:paraId="379862D4" w14:textId="77777777" w:rsidR="001B11C7" w:rsidRPr="00D226D8" w:rsidRDefault="001B11C7" w:rsidP="001B11C7">
      <w:pPr>
        <w:rPr>
          <w:rFonts w:ascii="Lucida Console" w:hAnsi="Lucida Console"/>
          <w:sz w:val="16"/>
          <w:szCs w:val="16"/>
        </w:rPr>
      </w:pPr>
      <w:r w:rsidRPr="00D226D8">
        <w:rPr>
          <w:rFonts w:ascii="Lucida Console" w:hAnsi="Lucida Console"/>
          <w:sz w:val="16"/>
          <w:szCs w:val="16"/>
        </w:rPr>
        <w:t xml:space="preserve">              </w:t>
      </w:r>
    </w:p>
    <w:p w14:paraId="6C143EB2" w14:textId="1CEE1231" w:rsidR="001B11C7" w:rsidRPr="00D226D8" w:rsidRDefault="001B11C7" w:rsidP="001B11C7">
      <w:pPr>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Results 2 (GDP.per.Capit</w:t>
      </w:r>
      <w:r w:rsidR="0002151D" w:rsidRPr="00D226D8">
        <w:rPr>
          <w:rFonts w:ascii="Lucida Console" w:eastAsia="Times New Roman" w:hAnsi="Lucida Console" w:cs="Courier New"/>
          <w:b/>
          <w:sz w:val="20"/>
          <w:szCs w:val="20"/>
        </w:rPr>
        <w:t xml:space="preserve">a  , Exchange.Rate.Fluctuation, </w:t>
      </w:r>
      <w:r w:rsidRPr="00D226D8">
        <w:rPr>
          <w:rFonts w:ascii="Lucida Console" w:eastAsia="Times New Roman" w:hAnsi="Lucida Console" w:cs="Courier New"/>
          <w:b/>
          <w:sz w:val="20"/>
          <w:szCs w:val="20"/>
        </w:rPr>
        <w:t>Population.ages.15.64, Oil.Prices)</w:t>
      </w:r>
    </w:p>
    <w:p w14:paraId="5FB63124" w14:textId="77777777" w:rsidR="001B11C7" w:rsidRPr="00D226D8" w:rsidRDefault="001B11C7" w:rsidP="001B11C7">
      <w:pPr>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Group 3</w:t>
      </w:r>
    </w:p>
    <w:p w14:paraId="6B88234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leaps( x=Group.3[,2:4], y=Group.3[,1], names=names(Group.3)[2:4], method="adjr2")</w:t>
      </w:r>
    </w:p>
    <w:p w14:paraId="60BEDFB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$which</w:t>
      </w:r>
    </w:p>
    <w:p w14:paraId="1598756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Gross.Domestic.Product Population Oil.Prices</w:t>
      </w:r>
    </w:p>
    <w:p w14:paraId="14DD8E33" w14:textId="7885D1AA"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1                   TRUE      FALSE     </w:t>
      </w:r>
    </w:p>
    <w:p w14:paraId="12A4E57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FALSE      FALSE       TRUE</w:t>
      </w:r>
    </w:p>
    <w:p w14:paraId="5B03BCC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FALSE       TRUE      FALSE</w:t>
      </w:r>
    </w:p>
    <w:p w14:paraId="396E012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TRUE      FALSE       TRUE</w:t>
      </w:r>
    </w:p>
    <w:p w14:paraId="4C2DF28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TRUE       TRUE      FALSE</w:t>
      </w:r>
    </w:p>
    <w:p w14:paraId="19BD1C7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FALSE       TRUE       TRUE</w:t>
      </w:r>
    </w:p>
    <w:p w14:paraId="06F93C9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3                   TRUE       TRUE       TRUE</w:t>
      </w:r>
    </w:p>
    <w:p w14:paraId="229684B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036F014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$label</w:t>
      </w:r>
    </w:p>
    <w:p w14:paraId="548FF61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[1] "(Intercept)"            "Gross.Domestic.Product" "Population"            </w:t>
      </w:r>
    </w:p>
    <w:p w14:paraId="31E114F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[4] "Oil.Prices"            </w:t>
      </w:r>
    </w:p>
    <w:p w14:paraId="22EE398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2822865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$size</w:t>
      </w:r>
    </w:p>
    <w:p w14:paraId="4F880F8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2 2 2 3 3 3 4</w:t>
      </w:r>
    </w:p>
    <w:p w14:paraId="31C8345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688CAAF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$adjr2</w:t>
      </w:r>
    </w:p>
    <w:p w14:paraId="7787E33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0.9471390 0.8557242 0.6986455 0.9513882 0.9495155 0.9002602 0.9543791</w:t>
      </w:r>
    </w:p>
    <w:p w14:paraId="332520E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326D23DA" w14:textId="77777777" w:rsidR="001B11C7" w:rsidRPr="00D226D8" w:rsidRDefault="001B11C7" w:rsidP="001B11C7">
      <w:pPr>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Result 3 (Gross.Domestic.Product, Population, Oil.Prices)</w:t>
      </w:r>
    </w:p>
    <w:p w14:paraId="2005306C" w14:textId="77777777" w:rsidR="001B11C7" w:rsidRPr="00D226D8" w:rsidRDefault="001B11C7" w:rsidP="001B11C7">
      <w:pPr>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Group 4</w:t>
      </w:r>
    </w:p>
    <w:p w14:paraId="021F6AF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View(Group.4)</w:t>
      </w:r>
    </w:p>
    <w:p w14:paraId="0A5837E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leaps( x=Group.4[,2:4], y=Group.4[,1], names=names(Group.4)[2:4], method="adjr2")</w:t>
      </w:r>
    </w:p>
    <w:p w14:paraId="7564E05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$which</w:t>
      </w:r>
    </w:p>
    <w:p w14:paraId="39FFA1D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GDP.per.Capita Population.ages.15.64 Oil.Prices</w:t>
      </w:r>
    </w:p>
    <w:p w14:paraId="1EF0BF3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TRUE                 FALSE      FALSE</w:t>
      </w:r>
    </w:p>
    <w:p w14:paraId="14E3D84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FALSE                 FALSE       TRUE</w:t>
      </w:r>
    </w:p>
    <w:p w14:paraId="03EDD47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FALSE                  TRUE      FALSE</w:t>
      </w:r>
    </w:p>
    <w:p w14:paraId="55FCD8E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TRUE                 FALSE       TRUE</w:t>
      </w:r>
    </w:p>
    <w:p w14:paraId="601A29E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TRUE                  TRUE      FALSE</w:t>
      </w:r>
    </w:p>
    <w:p w14:paraId="66C652C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FALSE                  TRUE       TRUE</w:t>
      </w:r>
    </w:p>
    <w:p w14:paraId="6163015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3           TRUE                  TRUE       TRUE</w:t>
      </w:r>
    </w:p>
    <w:p w14:paraId="2E3797B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25C4F06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$label</w:t>
      </w:r>
    </w:p>
    <w:p w14:paraId="0F48330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"(Intercept)"           "GDP.per.Capita"        "Population.ages.15.64"</w:t>
      </w:r>
    </w:p>
    <w:p w14:paraId="5FD98A0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[4] "Oil.Prices"           </w:t>
      </w:r>
    </w:p>
    <w:p w14:paraId="3791E2A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72B0D08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$size</w:t>
      </w:r>
    </w:p>
    <w:p w14:paraId="043D675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2 2 2 3 3 3 4</w:t>
      </w:r>
    </w:p>
    <w:p w14:paraId="42B1945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3193FE5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$adjr2</w:t>
      </w:r>
    </w:p>
    <w:p w14:paraId="1590D5F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0.9237307 0.8557242 0.7075267 0.9362386 0.9280863 0.9013811 0.9412541</w:t>
      </w:r>
    </w:p>
    <w:p w14:paraId="706D9C2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380C772F" w14:textId="77777777" w:rsidR="001B11C7" w:rsidRPr="00D226D8" w:rsidRDefault="001B11C7" w:rsidP="001B11C7">
      <w:pPr>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Result 4 (GDP.per.Capita Population.ages.15.64 Oil.Prices)</w:t>
      </w:r>
    </w:p>
    <w:p w14:paraId="51451905" w14:textId="77777777" w:rsidR="001B11C7" w:rsidRPr="00D226D8" w:rsidRDefault="001B11C7" w:rsidP="001B11C7">
      <w:pPr>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Group 5</w:t>
      </w:r>
    </w:p>
    <w:p w14:paraId="62DDB19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leaps( x=Group.5[,2:3], y=Group.5[,1], names=names(Group.5)[2:3], method="adjr2")</w:t>
      </w:r>
    </w:p>
    <w:p w14:paraId="6DF24FA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$which</w:t>
      </w:r>
    </w:p>
    <w:p w14:paraId="03E6D88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Gross.Domestic.Product Exchange.Rate.Fluctuation</w:t>
      </w:r>
    </w:p>
    <w:p w14:paraId="4A0D1CC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TRUE                     FALSE</w:t>
      </w:r>
    </w:p>
    <w:p w14:paraId="74164D3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FALSE                      TRUE</w:t>
      </w:r>
    </w:p>
    <w:p w14:paraId="169E37E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TRUE                      TRUE</w:t>
      </w:r>
    </w:p>
    <w:p w14:paraId="4ED2DCC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0A6B911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$label</w:t>
      </w:r>
    </w:p>
    <w:p w14:paraId="5BA8C81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"(Intercept)"               "Gross.Domestic.Product"    "Exchange.Rate.Fluctuation"</w:t>
      </w:r>
    </w:p>
    <w:p w14:paraId="7510D37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218CCC5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$size</w:t>
      </w:r>
    </w:p>
    <w:p w14:paraId="31886FF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lastRenderedPageBreak/>
        <w:t>[1] 2 2 3</w:t>
      </w:r>
    </w:p>
    <w:p w14:paraId="5A3D07D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72628F2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$adjr2</w:t>
      </w:r>
    </w:p>
    <w:p w14:paraId="4A1AD96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0.9471390 0.4894431 0.9582263</w:t>
      </w:r>
    </w:p>
    <w:p w14:paraId="03125527" w14:textId="77777777" w:rsidR="001B11C7" w:rsidRPr="00D226D8" w:rsidRDefault="001B11C7" w:rsidP="001B11C7">
      <w:pPr>
        <w:rPr>
          <w:rFonts w:ascii="Lucida Console" w:eastAsia="Times New Roman" w:hAnsi="Lucida Console" w:cs="Courier New"/>
          <w:sz w:val="20"/>
          <w:szCs w:val="20"/>
        </w:rPr>
      </w:pPr>
    </w:p>
    <w:p w14:paraId="715976C2" w14:textId="77777777" w:rsidR="001B11C7" w:rsidRPr="00D226D8" w:rsidRDefault="001B11C7" w:rsidP="001B11C7">
      <w:pPr>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Result 5 (Gross.Domestic.Product Exchange.Rate.Fluctuation)</w:t>
      </w:r>
    </w:p>
    <w:p w14:paraId="23A83F8D" w14:textId="77777777" w:rsidR="00923896" w:rsidRPr="00D226D8" w:rsidRDefault="00923896" w:rsidP="001B11C7">
      <w:pPr>
        <w:rPr>
          <w:rFonts w:ascii="Lucida Console" w:eastAsia="Times New Roman" w:hAnsi="Lucida Console" w:cs="Courier New"/>
          <w:b/>
          <w:sz w:val="20"/>
          <w:szCs w:val="20"/>
        </w:rPr>
      </w:pPr>
    </w:p>
    <w:p w14:paraId="089AB8AD" w14:textId="77777777" w:rsidR="00923896" w:rsidRPr="00D226D8" w:rsidRDefault="00923896" w:rsidP="001B11C7">
      <w:pPr>
        <w:rPr>
          <w:rFonts w:ascii="Lucida Console" w:eastAsia="Times New Roman" w:hAnsi="Lucida Console" w:cs="Courier New"/>
          <w:b/>
          <w:sz w:val="20"/>
          <w:szCs w:val="20"/>
        </w:rPr>
      </w:pPr>
    </w:p>
    <w:p w14:paraId="102DD629" w14:textId="77777777" w:rsidR="001B11C7" w:rsidRPr="00D226D8" w:rsidRDefault="001B11C7" w:rsidP="001B11C7">
      <w:pPr>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Group 6</w:t>
      </w:r>
    </w:p>
    <w:p w14:paraId="497D99A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Group.6 &lt;- read.csv("C:/University of Oklahoma/University of Oklahoma/Thesis/Project/Brazil/Group 6.csv")</w:t>
      </w:r>
    </w:p>
    <w:p w14:paraId="727D067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View(Group.6)</w:t>
      </w:r>
    </w:p>
    <w:p w14:paraId="416EF3A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leaps( x=Group.6[,2:3], y=Group.6[,1], names=names(Group.6)[2:3], method="adjr2")</w:t>
      </w:r>
    </w:p>
    <w:p w14:paraId="58862C7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$which</w:t>
      </w:r>
    </w:p>
    <w:p w14:paraId="2E642F5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GDP.per.Capita Exchange.Rate.Fluctuation</w:t>
      </w:r>
    </w:p>
    <w:p w14:paraId="5479D8B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TRUE                     FALSE</w:t>
      </w:r>
    </w:p>
    <w:p w14:paraId="617C3E8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FALSE                      TRUE</w:t>
      </w:r>
    </w:p>
    <w:p w14:paraId="7677642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TRUE                      TRUE</w:t>
      </w:r>
    </w:p>
    <w:p w14:paraId="5D4B402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2AEA0E2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$label</w:t>
      </w:r>
    </w:p>
    <w:p w14:paraId="702D1DF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"(Intercept)"               "GDP.per.Capita"            "Exchange.Rate.Fluctuation"</w:t>
      </w:r>
    </w:p>
    <w:p w14:paraId="0DE48BD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13D5869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$size</w:t>
      </w:r>
    </w:p>
    <w:p w14:paraId="0199B77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2 2 3</w:t>
      </w:r>
    </w:p>
    <w:p w14:paraId="011EEFF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1AE8E45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$adjr2</w:t>
      </w:r>
    </w:p>
    <w:p w14:paraId="738CF4D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0.9237307 0.4894431 0.9419386</w:t>
      </w:r>
    </w:p>
    <w:p w14:paraId="0199F11B" w14:textId="77777777" w:rsidR="001B11C7" w:rsidRPr="00D226D8" w:rsidRDefault="001B11C7" w:rsidP="001B11C7">
      <w:pPr>
        <w:rPr>
          <w:rFonts w:ascii="Lucida Console" w:eastAsia="Times New Roman" w:hAnsi="Lucida Console" w:cs="Courier New"/>
          <w:sz w:val="20"/>
          <w:szCs w:val="20"/>
        </w:rPr>
      </w:pPr>
    </w:p>
    <w:p w14:paraId="09C34099" w14:textId="77777777" w:rsidR="001B11C7" w:rsidRPr="00D226D8" w:rsidRDefault="001B11C7" w:rsidP="001B11C7">
      <w:pPr>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Result 6 (GDP.per.Capita Exchange.Rate.Fluctuation)</w:t>
      </w:r>
    </w:p>
    <w:p w14:paraId="2291F25F" w14:textId="77777777" w:rsidR="001B11C7" w:rsidRPr="00D226D8" w:rsidRDefault="001B11C7" w:rsidP="001B11C7">
      <w:pPr>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Group 7</w:t>
      </w:r>
    </w:p>
    <w:p w14:paraId="540BDBB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leaps( x=Group.7[,2:3], y=Group.7[,1], names=names(Group.7)[2:3], method="adjr2")</w:t>
      </w:r>
    </w:p>
    <w:p w14:paraId="65FA1D8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$which</w:t>
      </w:r>
    </w:p>
    <w:p w14:paraId="474C35E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Gross.Domestic.Product Population</w:t>
      </w:r>
    </w:p>
    <w:p w14:paraId="51BD125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TRUE      FALSE</w:t>
      </w:r>
    </w:p>
    <w:p w14:paraId="5D76A17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FALSE       TRUE</w:t>
      </w:r>
    </w:p>
    <w:p w14:paraId="2B1D8C6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TRUE       TRUE</w:t>
      </w:r>
    </w:p>
    <w:p w14:paraId="27A119E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6A6B606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$label</w:t>
      </w:r>
    </w:p>
    <w:p w14:paraId="345E0CB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[1] "(Intercept)"            "Gross.Domestic.Product" "Population"            </w:t>
      </w:r>
    </w:p>
    <w:p w14:paraId="171A6BE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6BAB135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$size</w:t>
      </w:r>
    </w:p>
    <w:p w14:paraId="1D123CA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2 2 3</w:t>
      </w:r>
    </w:p>
    <w:p w14:paraId="5FAD041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0B81EBA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$adjr2</w:t>
      </w:r>
    </w:p>
    <w:p w14:paraId="12391EB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0.9471390 0.6986455 0.9495155</w:t>
      </w:r>
    </w:p>
    <w:p w14:paraId="345CE25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6A633D53" w14:textId="77777777" w:rsidR="001B11C7" w:rsidRPr="00D226D8" w:rsidRDefault="001B11C7" w:rsidP="001B11C7">
      <w:pPr>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Result 7 (Gross.Domestic.Product Population)</w:t>
      </w:r>
    </w:p>
    <w:p w14:paraId="7C349BAD" w14:textId="77777777" w:rsidR="001B11C7" w:rsidRPr="00D226D8" w:rsidRDefault="001B11C7" w:rsidP="001B11C7">
      <w:pPr>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Group 8</w:t>
      </w:r>
    </w:p>
    <w:p w14:paraId="094525B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lastRenderedPageBreak/>
        <w:t>&gt; leaps( x=Group.8[,2:3], y=Group.8[,1], names=names(Group.8)[2:3], method="adjr2")</w:t>
      </w:r>
    </w:p>
    <w:p w14:paraId="3CC4F70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$which</w:t>
      </w:r>
    </w:p>
    <w:p w14:paraId="6B44E88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GDP.per.Capita Population.ages.15.64</w:t>
      </w:r>
    </w:p>
    <w:p w14:paraId="4D999D5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TRUE                 FALSE</w:t>
      </w:r>
    </w:p>
    <w:p w14:paraId="19352CA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FALSE                  TRUE</w:t>
      </w:r>
    </w:p>
    <w:p w14:paraId="27FDEE2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TRUE                  TRUE</w:t>
      </w:r>
    </w:p>
    <w:p w14:paraId="53A6744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33C7E2B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$label</w:t>
      </w:r>
    </w:p>
    <w:p w14:paraId="1652852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"(Intercept)"           "GDP.per.Capita"        "Population.ages.15.64"</w:t>
      </w:r>
    </w:p>
    <w:p w14:paraId="76CA820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51EC33F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$size</w:t>
      </w:r>
    </w:p>
    <w:p w14:paraId="6D9285A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2 2 3</w:t>
      </w:r>
    </w:p>
    <w:p w14:paraId="291F8D8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3A86212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$adjr2</w:t>
      </w:r>
    </w:p>
    <w:p w14:paraId="46B3BC1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0.9237307 0.7075267 0.9280863</w:t>
      </w:r>
    </w:p>
    <w:p w14:paraId="784300FC" w14:textId="77777777" w:rsidR="001B11C7" w:rsidRPr="00D226D8" w:rsidRDefault="001B11C7" w:rsidP="001B11C7">
      <w:pPr>
        <w:rPr>
          <w:rFonts w:ascii="Lucida Console" w:eastAsia="Times New Roman" w:hAnsi="Lucida Console" w:cs="Courier New"/>
          <w:sz w:val="20"/>
          <w:szCs w:val="20"/>
        </w:rPr>
      </w:pPr>
    </w:p>
    <w:p w14:paraId="3D89CCD1" w14:textId="77777777" w:rsidR="001B11C7" w:rsidRPr="00D226D8" w:rsidRDefault="001B11C7" w:rsidP="001B11C7">
      <w:pPr>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Result 8 (GDP.per.Capita Population.ages.15.64)</w:t>
      </w:r>
    </w:p>
    <w:p w14:paraId="6A833EC5" w14:textId="77777777" w:rsidR="001B11C7" w:rsidRPr="00D226D8" w:rsidRDefault="001B11C7" w:rsidP="001B11C7">
      <w:pPr>
        <w:rPr>
          <w:rFonts w:ascii="Arial" w:hAnsi="Arial" w:cs="Arial"/>
          <w:b/>
        </w:rPr>
      </w:pPr>
      <w:r w:rsidRPr="00D226D8">
        <w:rPr>
          <w:rFonts w:ascii="Arial" w:hAnsi="Arial" w:cs="Arial"/>
          <w:b/>
        </w:rPr>
        <w:t>Multiple Regression</w:t>
      </w:r>
    </w:p>
    <w:p w14:paraId="4EA30101" w14:textId="5E6A58EE" w:rsidR="0002151D" w:rsidRPr="00D226D8" w:rsidRDefault="0002151D" w:rsidP="001B11C7">
      <w:pPr>
        <w:rPr>
          <w:rFonts w:ascii="Arial" w:hAnsi="Arial" w:cs="Arial"/>
          <w:b/>
        </w:rPr>
      </w:pPr>
      <w:r w:rsidRPr="00D226D8">
        <w:rPr>
          <w:rFonts w:ascii="Arial" w:hAnsi="Arial" w:cs="Arial"/>
          <w:b/>
        </w:rPr>
        <w:t>Model 1</w:t>
      </w:r>
    </w:p>
    <w:p w14:paraId="480C0B6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myModel&lt;-lm( No.of.passengers~ Gross.Domestic.Product+Exchange.Rate.Fluctuation+Oil.Prices , Group.1)</w:t>
      </w:r>
    </w:p>
    <w:p w14:paraId="111DF6E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summary(myModel)</w:t>
      </w:r>
    </w:p>
    <w:p w14:paraId="45952A1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067CCD7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Call:</w:t>
      </w:r>
    </w:p>
    <w:p w14:paraId="7CE1F8A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lm(formula = No.of.passengers ~ Gross.Domestic.Product + Exchange.Rate.Fluctuation + </w:t>
      </w:r>
    </w:p>
    <w:p w14:paraId="040E37D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Oil.Prices, data = Group.1)</w:t>
      </w:r>
    </w:p>
    <w:p w14:paraId="30817DC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72C36ED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Residuals:</w:t>
      </w:r>
    </w:p>
    <w:p w14:paraId="4E7F503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Min        1Q    Median        3Q       Max </w:t>
      </w:r>
    </w:p>
    <w:p w14:paraId="05355DC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-11152603  -1748823    620954   1364721  13797840 </w:t>
      </w:r>
    </w:p>
    <w:p w14:paraId="6B5B17D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20AEAC0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Coefficients:</w:t>
      </w:r>
    </w:p>
    <w:p w14:paraId="680AA4C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Estimate Std. Error t value Pr(&gt;|t|)    </w:t>
      </w:r>
    </w:p>
    <w:p w14:paraId="7B5FE8B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(Intercept)               2.077e+06  1.161e+06   1.789 0.081084 .  </w:t>
      </w:r>
    </w:p>
    <w:p w14:paraId="296EA0F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Gross.Domestic.Product    2.610e-05  2.882e-06   9.054 2.49e-11 ***</w:t>
      </w:r>
    </w:p>
    <w:p w14:paraId="14214B3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Exchange.Rate.Fluctuation 3.422e+06  9.386e+05   3.645 0.000744 ***</w:t>
      </w:r>
    </w:p>
    <w:p w14:paraId="5C504F8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Oil.Prices                1.585e+05  6.666e+04   2.378 0.022175 *  </w:t>
      </w:r>
    </w:p>
    <w:p w14:paraId="1006FAB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w:t>
      </w:r>
    </w:p>
    <w:p w14:paraId="76CD9CD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Signif. codes:  0 ‘***’ 0.001 ‘**’ 0.01 ‘*’ 0.05 ‘.’ 0.1 ‘ ’ 1</w:t>
      </w:r>
    </w:p>
    <w:p w14:paraId="4907CEA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4B90E7E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 standard error: 5067000 on 41 degrees of freedom</w:t>
      </w:r>
    </w:p>
    <w:p w14:paraId="111DDBC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Multiple R-squared:  0.965,</w:t>
      </w:r>
      <w:r w:rsidRPr="00D226D8">
        <w:rPr>
          <w:rFonts w:ascii="Lucida Console" w:eastAsia="Times New Roman" w:hAnsi="Lucida Console" w:cs="Courier New"/>
          <w:sz w:val="20"/>
          <w:szCs w:val="20"/>
        </w:rPr>
        <w:tab/>
        <w:t xml:space="preserve">Adjusted R-squared:  0.9624 </w:t>
      </w:r>
    </w:p>
    <w:p w14:paraId="4184CD4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F-statistic: 376.3 on 3 and 41 DF,  p-value: &lt; 2.2e-16</w:t>
      </w:r>
    </w:p>
    <w:p w14:paraId="1EC4569E" w14:textId="77777777" w:rsidR="001B11C7" w:rsidRPr="00D226D8" w:rsidRDefault="001B11C7" w:rsidP="001B11C7">
      <w:pPr>
        <w:rPr>
          <w:rFonts w:ascii="Lucida Console" w:eastAsia="Times New Roman" w:hAnsi="Lucida Console" w:cs="Courier New"/>
          <w:b/>
          <w:sz w:val="20"/>
          <w:szCs w:val="20"/>
        </w:rPr>
      </w:pPr>
    </w:p>
    <w:p w14:paraId="7E458AEE" w14:textId="329C0369" w:rsidR="0002151D" w:rsidRPr="00D226D8" w:rsidRDefault="0002151D" w:rsidP="001B11C7">
      <w:pPr>
        <w:rPr>
          <w:rFonts w:ascii="Arial" w:hAnsi="Arial" w:cs="Arial"/>
          <w:b/>
        </w:rPr>
      </w:pPr>
      <w:r w:rsidRPr="00D226D8">
        <w:rPr>
          <w:rFonts w:ascii="Arial" w:hAnsi="Arial" w:cs="Arial"/>
          <w:b/>
        </w:rPr>
        <w:t>Model 2</w:t>
      </w:r>
    </w:p>
    <w:p w14:paraId="6D3BB0D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myModel&lt;-lm( No.of.passengers~ GDP.per.Capita+Exchange.Rate.Fluctuation+Population.ages.15.64+Oil.Prices, Group.2)</w:t>
      </w:r>
    </w:p>
    <w:p w14:paraId="25FCAA0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summary(myModel)</w:t>
      </w:r>
    </w:p>
    <w:p w14:paraId="6912F0A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16A7466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lastRenderedPageBreak/>
        <w:t>Call:</w:t>
      </w:r>
    </w:p>
    <w:p w14:paraId="2A43DFE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lm(formula = No.of.passengers ~ GDP.per.Capita + Exchange.Rate.Fluctuation + </w:t>
      </w:r>
    </w:p>
    <w:p w14:paraId="08F1E45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Population.ages.15.64 + Oil.Prices, data = Group.2)</w:t>
      </w:r>
    </w:p>
    <w:p w14:paraId="42D15FE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7559F92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Residuals:</w:t>
      </w:r>
    </w:p>
    <w:p w14:paraId="17B79F1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Min        1Q    Median        3Q       Max </w:t>
      </w:r>
    </w:p>
    <w:p w14:paraId="7A5EF41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-11255423  -2722398   -171477   3351572  14783955 </w:t>
      </w:r>
    </w:p>
    <w:p w14:paraId="27C631A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796BA8B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Coefficients:</w:t>
      </w:r>
    </w:p>
    <w:p w14:paraId="32342E2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Estimate Std. Error t value Pr(&gt;|t|)    </w:t>
      </w:r>
    </w:p>
    <w:p w14:paraId="16DC491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(Intercept)               48934385.6 33815817.6   1.447  0.15567    </w:t>
      </w:r>
    </w:p>
    <w:p w14:paraId="1BECE1E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GDP.per.Capita                5507.1      790.3   6.968 2.08e-08 ***</w:t>
      </w:r>
    </w:p>
    <w:p w14:paraId="69A33FF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Exchange.Rate.Fluctuation  6291031.2  1826607.7   3.444  0.00136 ** </w:t>
      </w:r>
    </w:p>
    <w:p w14:paraId="36DAF4C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Population.ages.15.64      -884525.1   592906.2  -1.492  0.14358    </w:t>
      </w:r>
    </w:p>
    <w:p w14:paraId="08EC3EC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Oil.Prices                  209107.7    71500.1   2.925  0.00566 ** </w:t>
      </w:r>
    </w:p>
    <w:p w14:paraId="6A31D1C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w:t>
      </w:r>
    </w:p>
    <w:p w14:paraId="144AA06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Signif. codes:  0 ‘***’ 0.001 ‘**’ 0.01 ‘*’ 0.05 ‘.’ 0.1 ‘ ’ 1</w:t>
      </w:r>
    </w:p>
    <w:p w14:paraId="0DF9789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3693665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 standard error: 5631000 on 40 degrees of freedom</w:t>
      </w:r>
    </w:p>
    <w:p w14:paraId="4FCAB1C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Multiple R-squared:  0.9578,</w:t>
      </w:r>
      <w:r w:rsidRPr="00D226D8">
        <w:rPr>
          <w:rFonts w:ascii="Lucida Console" w:eastAsia="Times New Roman" w:hAnsi="Lucida Console" w:cs="Courier New"/>
          <w:sz w:val="20"/>
          <w:szCs w:val="20"/>
        </w:rPr>
        <w:tab/>
        <w:t xml:space="preserve">Adjusted R-squared:  0.9536 </w:t>
      </w:r>
    </w:p>
    <w:p w14:paraId="2E13481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F-statistic: 226.9 on 4 and 40 DF,  p-value: &lt; 2.2e-16</w:t>
      </w:r>
    </w:p>
    <w:p w14:paraId="34C216B7" w14:textId="77777777" w:rsidR="001B11C7" w:rsidRPr="00D226D8" w:rsidRDefault="001B11C7" w:rsidP="001B11C7">
      <w:pPr>
        <w:rPr>
          <w:rFonts w:ascii="Lucida Console" w:eastAsia="Times New Roman" w:hAnsi="Lucida Console" w:cs="Courier New"/>
          <w:b/>
          <w:sz w:val="20"/>
          <w:szCs w:val="20"/>
        </w:rPr>
      </w:pPr>
    </w:p>
    <w:p w14:paraId="303A6452" w14:textId="6CEDCCBA" w:rsidR="004526B9" w:rsidRPr="00D226D8" w:rsidRDefault="004526B9" w:rsidP="001B11C7">
      <w:pPr>
        <w:rPr>
          <w:rFonts w:ascii="Arial" w:hAnsi="Arial" w:cs="Arial"/>
          <w:b/>
        </w:rPr>
      </w:pPr>
      <w:r w:rsidRPr="00D226D8">
        <w:rPr>
          <w:rFonts w:ascii="Arial" w:hAnsi="Arial" w:cs="Arial"/>
          <w:b/>
        </w:rPr>
        <w:t>Model 3</w:t>
      </w:r>
    </w:p>
    <w:p w14:paraId="14EE3B5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myModel&lt;-lm( No.of.passengers~ Gross.Domestic.Product+Population+Oil.Prices, Group.3)</w:t>
      </w:r>
    </w:p>
    <w:p w14:paraId="1266DEF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summary(myModel)</w:t>
      </w:r>
    </w:p>
    <w:p w14:paraId="0F85186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000508E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Call:</w:t>
      </w:r>
    </w:p>
    <w:p w14:paraId="5C321F5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lm(formula = No.of.passengers ~ Gross.Domestic.Product + Population + </w:t>
      </w:r>
    </w:p>
    <w:p w14:paraId="09EA102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Oil.Prices, data = Group.3)</w:t>
      </w:r>
    </w:p>
    <w:p w14:paraId="737A4F9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364BCF7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Residuals:</w:t>
      </w:r>
    </w:p>
    <w:p w14:paraId="1561BA1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Min        1Q    Median        3Q       Max </w:t>
      </w:r>
    </w:p>
    <w:p w14:paraId="612D5D0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-10958541  -2787933    990277   2575073  14506714 </w:t>
      </w:r>
    </w:p>
    <w:p w14:paraId="24577AE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4B12350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Coefficients:</w:t>
      </w:r>
    </w:p>
    <w:p w14:paraId="148909D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Estimate Std. Error t value Pr(&gt;|t|)    </w:t>
      </w:r>
    </w:p>
    <w:p w14:paraId="684C1F3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(Intercept)            -8.098e+06  5.751e+06  -1.408   0.1666    </w:t>
      </w:r>
    </w:p>
    <w:p w14:paraId="4B56D9E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Gross.Domestic.Product  2.546e-05  3.571e-06   7.129 1.08e-08 ***</w:t>
      </w:r>
    </w:p>
    <w:p w14:paraId="5DF2209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Population              8.597e-02  4.438e-02   1.937   0.0596 .  </w:t>
      </w:r>
    </w:p>
    <w:p w14:paraId="2CDA6C5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Oil.Prices              1.719e+05  7.347e+04   2.340   0.0242 *  </w:t>
      </w:r>
    </w:p>
    <w:p w14:paraId="527A699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w:t>
      </w:r>
    </w:p>
    <w:p w14:paraId="3D31C3F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Signif. codes:  0 ‘***’ 0.001 ‘**’ 0.01 ‘*’ 0.05 ‘.’ 0.1 ‘ ’ 1</w:t>
      </w:r>
    </w:p>
    <w:p w14:paraId="393782B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219F8CB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 standard error: 5581000 on 41 degrees of freedom</w:t>
      </w:r>
    </w:p>
    <w:p w14:paraId="00E60C3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Multiple R-squared:  0.9575,</w:t>
      </w:r>
      <w:r w:rsidRPr="00D226D8">
        <w:rPr>
          <w:rFonts w:ascii="Lucida Console" w:eastAsia="Times New Roman" w:hAnsi="Lucida Console" w:cs="Courier New"/>
          <w:sz w:val="20"/>
          <w:szCs w:val="20"/>
        </w:rPr>
        <w:tab/>
        <w:t xml:space="preserve">Adjusted R-squared:  0.9544 </w:t>
      </w:r>
    </w:p>
    <w:p w14:paraId="146F7B9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F-statistic: 307.8 on 3 and 41 DF,  p-value: &lt; 2.2e-16</w:t>
      </w:r>
    </w:p>
    <w:p w14:paraId="13E60384" w14:textId="77777777" w:rsidR="001B11C7" w:rsidRPr="00D226D8" w:rsidRDefault="001B11C7" w:rsidP="001B11C7">
      <w:pPr>
        <w:rPr>
          <w:rFonts w:ascii="Lucida Console" w:eastAsia="Times New Roman" w:hAnsi="Lucida Console" w:cs="Courier New"/>
          <w:b/>
          <w:sz w:val="20"/>
          <w:szCs w:val="20"/>
        </w:rPr>
      </w:pPr>
    </w:p>
    <w:p w14:paraId="4B7D3584" w14:textId="7675C32F" w:rsidR="002F23D6" w:rsidRPr="00D226D8" w:rsidRDefault="002F23D6" w:rsidP="001B11C7">
      <w:pPr>
        <w:rPr>
          <w:rFonts w:ascii="Arial" w:hAnsi="Arial" w:cs="Arial"/>
          <w:b/>
        </w:rPr>
      </w:pPr>
      <w:r w:rsidRPr="00D226D8">
        <w:rPr>
          <w:rFonts w:ascii="Arial" w:hAnsi="Arial" w:cs="Arial"/>
          <w:b/>
        </w:rPr>
        <w:t>Model 4</w:t>
      </w:r>
    </w:p>
    <w:p w14:paraId="7A2196E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myModel&lt;-lm( No.of.passengers~ GDP.per.Capita+Population.ages.15.64+Oil.Prices, Group.4)</w:t>
      </w:r>
    </w:p>
    <w:p w14:paraId="75A65FE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summary(myModel)</w:t>
      </w:r>
    </w:p>
    <w:p w14:paraId="0ABB57C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50231BD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lastRenderedPageBreak/>
        <w:t>Call:</w:t>
      </w:r>
    </w:p>
    <w:p w14:paraId="6DEF3FC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lm(formula = No.of.passengers ~ GDP.per.Capita + Population.ages.15.64 + </w:t>
      </w:r>
    </w:p>
    <w:p w14:paraId="0E6E6BC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Oil.Prices, data = Group.4)</w:t>
      </w:r>
    </w:p>
    <w:p w14:paraId="3D291A2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6CDCAC0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Residuals:</w:t>
      </w:r>
    </w:p>
    <w:p w14:paraId="68C1217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Min        1Q    Median        3Q       Max </w:t>
      </w:r>
    </w:p>
    <w:p w14:paraId="542D119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-11934123  -4061733    867610   4547234  16938916 </w:t>
      </w:r>
    </w:p>
    <w:p w14:paraId="6007CAE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25FF067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Coefficients:</w:t>
      </w:r>
    </w:p>
    <w:p w14:paraId="43A7A5D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Estimate Std. Error t value Pr(&gt;|t|)    </w:t>
      </w:r>
    </w:p>
    <w:p w14:paraId="11924C8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(Intercept)           -4.707e+07  2.153e+07  -2.187  0.03454 *  </w:t>
      </w:r>
    </w:p>
    <w:p w14:paraId="348E909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GDP.per.Capita         4.448e+03  8.188e+02   5.432 2.77e-06 ***</w:t>
      </w:r>
    </w:p>
    <w:p w14:paraId="5C4DB78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Population.ages.15.64  8.035e+05  3.752e+05   2.141  0.03823 *  </w:t>
      </w:r>
    </w:p>
    <w:p w14:paraId="2C86017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Oil.Prices             2.550e+05  7.901e+04   3.227  0.00246 ** </w:t>
      </w:r>
    </w:p>
    <w:p w14:paraId="2BF238A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w:t>
      </w:r>
    </w:p>
    <w:p w14:paraId="06730D2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Signif. codes:  0 ‘***’ 0.001 ‘**’ 0.01 ‘*’ 0.05 ‘.’ 0.1 ‘ ’ 1</w:t>
      </w:r>
    </w:p>
    <w:p w14:paraId="06CD098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02F46BC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 standard error: 6333000 on 41 degrees of freedom</w:t>
      </w:r>
    </w:p>
    <w:p w14:paraId="75D64C1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Multiple R-squared:  0.9453,</w:t>
      </w:r>
      <w:r w:rsidRPr="00D226D8">
        <w:rPr>
          <w:rFonts w:ascii="Lucida Console" w:eastAsia="Times New Roman" w:hAnsi="Lucida Console" w:cs="Courier New"/>
          <w:sz w:val="20"/>
          <w:szCs w:val="20"/>
        </w:rPr>
        <w:tab/>
        <w:t xml:space="preserve">Adjusted R-squared:  0.9413 </w:t>
      </w:r>
    </w:p>
    <w:p w14:paraId="3931CFB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F-statistic:   236 on 3 and 41 DF,  p-value: &lt; 2.2e-16</w:t>
      </w:r>
    </w:p>
    <w:p w14:paraId="5AD91643" w14:textId="77777777" w:rsidR="002F23D6" w:rsidRPr="00D226D8" w:rsidRDefault="002F23D6"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5537FF2D" w14:textId="60DA0C0D" w:rsidR="002F23D6" w:rsidRPr="00D226D8" w:rsidRDefault="002F23D6" w:rsidP="002F23D6">
      <w:pPr>
        <w:rPr>
          <w:rFonts w:ascii="Arial" w:hAnsi="Arial" w:cs="Arial"/>
          <w:b/>
        </w:rPr>
      </w:pPr>
      <w:r w:rsidRPr="00D226D8">
        <w:rPr>
          <w:rFonts w:ascii="Arial" w:hAnsi="Arial" w:cs="Arial"/>
          <w:b/>
        </w:rPr>
        <w:t>Model 5</w:t>
      </w:r>
    </w:p>
    <w:p w14:paraId="46F9B93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myModel&lt;-lm( No.of.passengers~ Gross.Domestic.Product+Exchange.Rate.Fluctuation, Group.5)</w:t>
      </w:r>
    </w:p>
    <w:p w14:paraId="7542DC0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summary(myModel)</w:t>
      </w:r>
    </w:p>
    <w:p w14:paraId="2100C89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361C626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Call:</w:t>
      </w:r>
    </w:p>
    <w:p w14:paraId="79F72A6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lm(formula = No.of.passengers ~ Gross.Domestic.Product + Exchange.Rate.Fluctuation, </w:t>
      </w:r>
    </w:p>
    <w:p w14:paraId="1A22CBB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data = Group.5)</w:t>
      </w:r>
    </w:p>
    <w:p w14:paraId="43ED458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0090378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Residuals:</w:t>
      </w:r>
    </w:p>
    <w:p w14:paraId="37AF5C2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Min        1Q    Median        3Q       Max </w:t>
      </w:r>
    </w:p>
    <w:p w14:paraId="5D6F5F1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-11930037  -2498401    763002   3040573  13845147 </w:t>
      </w:r>
    </w:p>
    <w:p w14:paraId="14A0FF7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7F75D5A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Coefficients:</w:t>
      </w:r>
    </w:p>
    <w:p w14:paraId="6691EB1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Estimate Std. Error t value Pr(&gt;|t|)    </w:t>
      </w:r>
    </w:p>
    <w:p w14:paraId="06F59F2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(Intercept)               3.038e+06  1.148e+06   2.647  0.01137 *  </w:t>
      </w:r>
    </w:p>
    <w:p w14:paraId="17E7C9C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Gross.Domestic.Product    3.210e-05  1.460e-06  21.990  &lt; 2e-16 ***</w:t>
      </w:r>
    </w:p>
    <w:p w14:paraId="3233AD2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Exchange.Rate.Fluctuation 3.484e+06  9.888e+05   3.523  0.00104 ** </w:t>
      </w:r>
    </w:p>
    <w:p w14:paraId="0385B7C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w:t>
      </w:r>
    </w:p>
    <w:p w14:paraId="3BE869F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Signif. codes:  0 ‘***’ 0.001 ‘**’ 0.01 ‘*’ 0.05 ‘.’ 0.1 ‘ ’ 1</w:t>
      </w:r>
    </w:p>
    <w:p w14:paraId="5E3621A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5DB6570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 standard error: 5340000 on 42 degrees of freedom</w:t>
      </w:r>
    </w:p>
    <w:p w14:paraId="3736042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Multiple R-squared:  0.9601,</w:t>
      </w:r>
      <w:r w:rsidRPr="00D226D8">
        <w:rPr>
          <w:rFonts w:ascii="Lucida Console" w:eastAsia="Times New Roman" w:hAnsi="Lucida Console" w:cs="Courier New"/>
          <w:sz w:val="20"/>
          <w:szCs w:val="20"/>
        </w:rPr>
        <w:tab/>
        <w:t xml:space="preserve">Adjusted R-squared:  0.9582 </w:t>
      </w:r>
    </w:p>
    <w:p w14:paraId="4C304715" w14:textId="122E1AF5" w:rsidR="002F23D6" w:rsidRPr="00D226D8" w:rsidRDefault="001B11C7" w:rsidP="00D51D5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F-statistic: 505.6 on 2 and 42 DF,  p-value: &lt; 2.2e-16</w:t>
      </w:r>
    </w:p>
    <w:p w14:paraId="0DCCE5B3" w14:textId="77777777" w:rsidR="00D51D51" w:rsidRPr="00D226D8" w:rsidRDefault="00D51D51" w:rsidP="002F23D6">
      <w:pPr>
        <w:rPr>
          <w:rFonts w:ascii="Arial" w:hAnsi="Arial" w:cs="Arial"/>
          <w:b/>
        </w:rPr>
      </w:pPr>
    </w:p>
    <w:p w14:paraId="2051FA84" w14:textId="7323BBC7" w:rsidR="002F23D6" w:rsidRPr="00D226D8" w:rsidRDefault="002F23D6" w:rsidP="002F23D6">
      <w:pPr>
        <w:rPr>
          <w:rFonts w:ascii="Arial" w:hAnsi="Arial" w:cs="Arial"/>
          <w:b/>
        </w:rPr>
      </w:pPr>
      <w:r w:rsidRPr="00D226D8">
        <w:rPr>
          <w:rFonts w:ascii="Arial" w:hAnsi="Arial" w:cs="Arial"/>
          <w:b/>
        </w:rPr>
        <w:t>Model 6</w:t>
      </w:r>
    </w:p>
    <w:p w14:paraId="4F72480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myModel&lt;-lm( No.of.passengers~ GDP.per.Capita+Exchange.Rate.Fluctuation, Group.6)</w:t>
      </w:r>
    </w:p>
    <w:p w14:paraId="6E42045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summary(myModel)</w:t>
      </w:r>
    </w:p>
    <w:p w14:paraId="75AD689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1892C47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Call:</w:t>
      </w:r>
    </w:p>
    <w:p w14:paraId="5188186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lastRenderedPageBreak/>
        <w:t xml:space="preserve">lm(formula = No.of.passengers ~ GDP.per.Capita + Exchange.Rate.Fluctuation, </w:t>
      </w:r>
    </w:p>
    <w:p w14:paraId="6D1D9F2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data = Group.6)</w:t>
      </w:r>
    </w:p>
    <w:p w14:paraId="246EA22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434FCB6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Residuals:</w:t>
      </w:r>
    </w:p>
    <w:p w14:paraId="673ACCF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Min        1Q    Median        3Q       Max </w:t>
      </w:r>
    </w:p>
    <w:p w14:paraId="55D6E3F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-14976148  -2727393    725799   3337538  16735584 </w:t>
      </w:r>
    </w:p>
    <w:p w14:paraId="2FF3932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2E62248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Coefficients:</w:t>
      </w:r>
    </w:p>
    <w:p w14:paraId="061F25B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Estimate Std. Error t value Pr(&gt;|t|)    </w:t>
      </w:r>
    </w:p>
    <w:p w14:paraId="73F6571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(Intercept)               -1258295.4  1471187.7  -0.855 0.397242    </w:t>
      </w:r>
    </w:p>
    <w:p w14:paraId="4C78BC8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GDP.per.Capita                6559.8      357.8  18.333  &lt; 2e-16 ***</w:t>
      </w:r>
    </w:p>
    <w:p w14:paraId="4EE4EAC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Exchange.Rate.Fluctuation  4353807.2  1143968.4   3.806 0.000453 ***</w:t>
      </w:r>
    </w:p>
    <w:p w14:paraId="3F105B9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w:t>
      </w:r>
    </w:p>
    <w:p w14:paraId="719694A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Signif. codes:  0 ‘***’ 0.001 ‘**’ 0.01 ‘*’ 0.05 ‘.’ 0.1 ‘ ’ 1</w:t>
      </w:r>
    </w:p>
    <w:p w14:paraId="38D0F07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42A577A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 standard error: 6296000 on 42 degrees of freedom</w:t>
      </w:r>
    </w:p>
    <w:p w14:paraId="60ECB9A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Multiple R-squared:  0.9446,</w:t>
      </w:r>
      <w:r w:rsidRPr="00D226D8">
        <w:rPr>
          <w:rFonts w:ascii="Lucida Console" w:eastAsia="Times New Roman" w:hAnsi="Lucida Console" w:cs="Courier New"/>
          <w:sz w:val="20"/>
          <w:szCs w:val="20"/>
        </w:rPr>
        <w:tab/>
        <w:t xml:space="preserve">Adjusted R-squared:  0.9419 </w:t>
      </w:r>
    </w:p>
    <w:p w14:paraId="749C2AE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F-statistic: 357.9 on 2 and 42 DF,  p-value: &lt; 2.2e-16</w:t>
      </w:r>
    </w:p>
    <w:p w14:paraId="0894BC74" w14:textId="77777777" w:rsidR="00D51D51" w:rsidRPr="00D226D8" w:rsidRDefault="00D51D51" w:rsidP="00D51D51">
      <w:pPr>
        <w:rPr>
          <w:rFonts w:ascii="Arial" w:hAnsi="Arial" w:cs="Arial"/>
          <w:b/>
        </w:rPr>
      </w:pPr>
    </w:p>
    <w:p w14:paraId="41D7B61C" w14:textId="609CCC51" w:rsidR="00D51D51" w:rsidRPr="00D226D8" w:rsidRDefault="00D51D51" w:rsidP="00D51D51">
      <w:pPr>
        <w:rPr>
          <w:rFonts w:ascii="Arial" w:hAnsi="Arial" w:cs="Arial"/>
          <w:b/>
        </w:rPr>
      </w:pPr>
      <w:r w:rsidRPr="00D226D8">
        <w:rPr>
          <w:rFonts w:ascii="Arial" w:hAnsi="Arial" w:cs="Arial"/>
          <w:b/>
        </w:rPr>
        <w:t>Model 7</w:t>
      </w:r>
    </w:p>
    <w:p w14:paraId="26264F2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myModel&lt;-lm( No.of.passengers~ Gross.Domestic.Product+Population, Group.7)</w:t>
      </w:r>
    </w:p>
    <w:p w14:paraId="26B6B12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summary(myModel)</w:t>
      </w:r>
    </w:p>
    <w:p w14:paraId="49B805C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33C29BD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Call:</w:t>
      </w:r>
    </w:p>
    <w:p w14:paraId="4BE1DE0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lm(formula = No.of.passengers ~ Gross.Domestic.Product + Population, </w:t>
      </w:r>
    </w:p>
    <w:p w14:paraId="330E7DB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data = Group.7)</w:t>
      </w:r>
    </w:p>
    <w:p w14:paraId="4DFAB06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254E12B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Residuals:</w:t>
      </w:r>
    </w:p>
    <w:p w14:paraId="3F31ED1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Min        1Q    Median        3Q       Max </w:t>
      </w:r>
    </w:p>
    <w:p w14:paraId="79629FE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-12478634  -3801309   1035563   1949131  14495785 </w:t>
      </w:r>
    </w:p>
    <w:p w14:paraId="579CE1A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388A301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Coefficients:</w:t>
      </w:r>
    </w:p>
    <w:p w14:paraId="2862D8F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Estimate Std. Error t value Pr(&gt;|t|)    </w:t>
      </w:r>
    </w:p>
    <w:p w14:paraId="7329441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(Intercept)            -6.426e+06  6.003e+06  -1.071   0.2905    </w:t>
      </w:r>
    </w:p>
    <w:p w14:paraId="1125ABC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Gross.Domestic.Product  3.223e-05  2.200e-06  14.652   &lt;2e-16 ***</w:t>
      </w:r>
    </w:p>
    <w:p w14:paraId="6D3AC19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Population              8.109e-02  4.663e-02   1.739   0.0894 .  </w:t>
      </w:r>
    </w:p>
    <w:p w14:paraId="0221735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w:t>
      </w:r>
    </w:p>
    <w:p w14:paraId="5853383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Signif. codes:  0 ‘***’ 0.001 ‘**’ 0.01 ‘*’ 0.05 ‘.’ 0.1 ‘ ’ 1</w:t>
      </w:r>
    </w:p>
    <w:p w14:paraId="0BA0346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1C073A8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 standard error: 5871000 on 42 degrees of freedom</w:t>
      </w:r>
    </w:p>
    <w:p w14:paraId="5C5CD7C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Multiple R-squared:  0.9518,</w:t>
      </w:r>
      <w:r w:rsidRPr="00D226D8">
        <w:rPr>
          <w:rFonts w:ascii="Lucida Console" w:eastAsia="Times New Roman" w:hAnsi="Lucida Console" w:cs="Courier New"/>
          <w:sz w:val="20"/>
          <w:szCs w:val="20"/>
        </w:rPr>
        <w:tab/>
        <w:t xml:space="preserve">Adjusted R-squared:  0.9495 </w:t>
      </w:r>
    </w:p>
    <w:p w14:paraId="70CE065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F-statistic: 414.8 on 2 and 42 DF,  p-value: &lt; 2.2e-16</w:t>
      </w:r>
    </w:p>
    <w:p w14:paraId="40ADE924" w14:textId="77777777" w:rsidR="00F976ED" w:rsidRPr="00D226D8" w:rsidRDefault="00F976ED"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4F0C6C79" w14:textId="61F15ED6" w:rsidR="00F976ED" w:rsidRPr="00D226D8" w:rsidRDefault="00F976ED" w:rsidP="00F976ED">
      <w:pPr>
        <w:rPr>
          <w:rFonts w:ascii="Arial" w:hAnsi="Arial" w:cs="Arial"/>
          <w:b/>
        </w:rPr>
      </w:pPr>
      <w:r w:rsidRPr="00D226D8">
        <w:rPr>
          <w:rFonts w:ascii="Arial" w:hAnsi="Arial" w:cs="Arial"/>
          <w:b/>
        </w:rPr>
        <w:t>Model 8</w:t>
      </w:r>
    </w:p>
    <w:p w14:paraId="6AD5E2B7" w14:textId="77777777" w:rsidR="00F976ED" w:rsidRPr="00D226D8" w:rsidRDefault="00F976ED"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2AD621C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myModel&lt;-lm( No.of.passengers~ GDP.per.Capita+Population.ages.15.64, Group.8)</w:t>
      </w:r>
    </w:p>
    <w:p w14:paraId="73DAB7F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summary(myModel)</w:t>
      </w:r>
    </w:p>
    <w:p w14:paraId="28D0756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603558E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Call:</w:t>
      </w:r>
    </w:p>
    <w:p w14:paraId="79A1216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lm(formula = No.of.passengers ~ GDP.per.Capita + Population.ages.15.64, </w:t>
      </w:r>
    </w:p>
    <w:p w14:paraId="358BA48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lastRenderedPageBreak/>
        <w:t xml:space="preserve">    data = Group.8)</w:t>
      </w:r>
    </w:p>
    <w:p w14:paraId="4933410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4E52AB0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Residuals:</w:t>
      </w:r>
    </w:p>
    <w:p w14:paraId="5477B3D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Min        1Q    Median        3Q       Max </w:t>
      </w:r>
    </w:p>
    <w:p w14:paraId="0F3BDEF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-15711436  -3689183    750539   3636846  17861135 </w:t>
      </w:r>
    </w:p>
    <w:p w14:paraId="06E617C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442B09E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Coefficients:</w:t>
      </w:r>
    </w:p>
    <w:p w14:paraId="4227D03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Estimate Std. Error t value Pr(&gt;|t|)    </w:t>
      </w:r>
    </w:p>
    <w:p w14:paraId="0C6C8E8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(Intercept)           -45910449   23816591  -1.928   0.0607 .  </w:t>
      </w:r>
    </w:p>
    <w:p w14:paraId="3BA486C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GDP.per.Capita             6514        565  11.527 1.36e-14 ***</w:t>
      </w:r>
    </w:p>
    <w:p w14:paraId="31D2F01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Population.ages.15.64    788127     415126   1.899   0.0645 .  </w:t>
      </w:r>
    </w:p>
    <w:p w14:paraId="0452330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w:t>
      </w:r>
    </w:p>
    <w:p w14:paraId="607C204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Signif. codes:  0 ‘***’ 0.001 ‘**’ 0.01 ‘*’ 0.05 ‘.’ 0.1 ‘ ’ 1</w:t>
      </w:r>
    </w:p>
    <w:p w14:paraId="14EF3F5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395E275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 standard error: 7007000 on 42 degrees of freedom</w:t>
      </w:r>
    </w:p>
    <w:p w14:paraId="6C178DD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Multiple R-squared:  0.9314,</w:t>
      </w:r>
      <w:r w:rsidRPr="00D226D8">
        <w:rPr>
          <w:rFonts w:ascii="Lucida Console" w:eastAsia="Times New Roman" w:hAnsi="Lucida Console" w:cs="Courier New"/>
          <w:sz w:val="20"/>
          <w:szCs w:val="20"/>
        </w:rPr>
        <w:tab/>
        <w:t xml:space="preserve">Adjusted R-squared:  0.9281 </w:t>
      </w:r>
    </w:p>
    <w:p w14:paraId="5EAA5B0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F-statistic: 284.9 on 2 and 42 DF,  p-value: &lt; 2.2e-16</w:t>
      </w:r>
    </w:p>
    <w:p w14:paraId="48724227" w14:textId="77777777" w:rsidR="001B11C7" w:rsidRPr="00D226D8" w:rsidRDefault="001B11C7" w:rsidP="001B11C7">
      <w:pPr>
        <w:spacing w:after="0" w:line="240" w:lineRule="auto"/>
        <w:rPr>
          <w:b/>
          <w:bCs/>
          <w:sz w:val="28"/>
          <w:szCs w:val="28"/>
          <w:u w:val="single"/>
        </w:rPr>
      </w:pPr>
    </w:p>
    <w:p w14:paraId="6260B79E" w14:textId="7FFA09E9" w:rsidR="001B11C7" w:rsidRPr="00D226D8" w:rsidRDefault="00135C9C" w:rsidP="00135C9C">
      <w:pPr>
        <w:pStyle w:val="ListParagraph"/>
        <w:numPr>
          <w:ilvl w:val="0"/>
          <w:numId w:val="26"/>
        </w:numPr>
        <w:spacing w:after="0" w:line="240" w:lineRule="auto"/>
        <w:rPr>
          <w:rFonts w:ascii="Arial" w:hAnsi="Arial" w:cs="Arial"/>
          <w:b/>
          <w:bCs/>
          <w:sz w:val="28"/>
          <w:szCs w:val="28"/>
        </w:rPr>
      </w:pPr>
      <w:r w:rsidRPr="00D226D8">
        <w:rPr>
          <w:rFonts w:ascii="Arial" w:hAnsi="Arial" w:cs="Arial"/>
          <w:b/>
          <w:bCs/>
          <w:sz w:val="28"/>
          <w:szCs w:val="28"/>
        </w:rPr>
        <w:t>China</w:t>
      </w:r>
    </w:p>
    <w:p w14:paraId="3371265B" w14:textId="77777777" w:rsidR="001B11C7" w:rsidRPr="00D226D8" w:rsidRDefault="001B11C7" w:rsidP="001B11C7">
      <w:pPr>
        <w:pStyle w:val="HTMLPreformatted"/>
        <w:shd w:val="clear" w:color="auto" w:fill="FFFFFF"/>
        <w:wordWrap w:val="0"/>
        <w:spacing w:line="225" w:lineRule="atLeast"/>
        <w:rPr>
          <w:rStyle w:val="gem3dmtclgb"/>
          <w:b/>
          <w:sz w:val="24"/>
          <w:szCs w:val="24"/>
        </w:rPr>
      </w:pPr>
    </w:p>
    <w:p w14:paraId="16D93180" w14:textId="77777777" w:rsidR="001B11C7" w:rsidRPr="00D226D8" w:rsidRDefault="001B11C7" w:rsidP="001B11C7">
      <w:pPr>
        <w:pStyle w:val="HTMLPreformatted"/>
        <w:shd w:val="clear" w:color="auto" w:fill="FFFFFF"/>
        <w:wordWrap w:val="0"/>
        <w:spacing w:line="225" w:lineRule="atLeast"/>
        <w:rPr>
          <w:rStyle w:val="gem3dmtclgb"/>
          <w:rFonts w:ascii="Arial" w:hAnsi="Arial" w:cs="Arial"/>
          <w:b/>
          <w:sz w:val="24"/>
          <w:szCs w:val="24"/>
        </w:rPr>
      </w:pPr>
      <w:r w:rsidRPr="00D226D8">
        <w:rPr>
          <w:rStyle w:val="gem3dmtclgb"/>
          <w:rFonts w:ascii="Arial" w:hAnsi="Arial" w:cs="Arial"/>
          <w:b/>
          <w:sz w:val="24"/>
          <w:szCs w:val="24"/>
        </w:rPr>
        <w:t xml:space="preserve">Correlation Matrix </w:t>
      </w:r>
    </w:p>
    <w:p w14:paraId="254CB71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0B17F08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Years Gross.Domestic.Product  GDP.Growth GDP.per.Capita</w:t>
      </w:r>
    </w:p>
    <w:p w14:paraId="30732D5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Years                     1.000000000             0.76840462  0.16017346     0.77220549</w:t>
      </w:r>
    </w:p>
    <w:p w14:paraId="4D9FCC6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Gross.Domestic.Product    0.768404619             1.00000000 -0.01455028     0.99994715</w:t>
      </w:r>
    </w:p>
    <w:p w14:paraId="06709AA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GDP.Growth                0.160173455            -0.01455028  1.00000000    -0.01257345</w:t>
      </w:r>
    </w:p>
    <w:p w14:paraId="28E9C45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GDP.per.Capita            0.772205486             0.99994715 -0.01257345     1.00000000</w:t>
      </w:r>
    </w:p>
    <w:p w14:paraId="2B1E4F5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Inflation.GDP.Deflator    0.231274198            -0.02760619  0.36074769    -0.02574070</w:t>
      </w:r>
    </w:p>
    <w:p w14:paraId="44D6A19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Exchange.Rate.Fluctuation 0.832314262             0.39356338  0.21729989     0.39837404</w:t>
      </w:r>
    </w:p>
    <w:p w14:paraId="7902B1D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Population                0.990775100             0.68186307  0.16934927     0.68598752</w:t>
      </w:r>
    </w:p>
    <w:p w14:paraId="776C781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Population.ages.15.64     0.985117710             0.71657259  0.23005749     0.72085326</w:t>
      </w:r>
    </w:p>
    <w:p w14:paraId="1747EA3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Oil.Prices                0.778649105             0.92089877  0.05380112     0.92294784</w:t>
      </w:r>
    </w:p>
    <w:p w14:paraId="3CF0199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Accidents.</w:t>
      </w:r>
      <w:r w:rsidR="00242C38" w:rsidRPr="00D226D8">
        <w:rPr>
          <w:rFonts w:ascii="Lucida Console" w:eastAsia="Times New Roman" w:hAnsi="Lucida Console" w:cs="Courier New"/>
          <w:sz w:val="20"/>
          <w:szCs w:val="20"/>
        </w:rPr>
        <w:t>Deaths</w:t>
      </w:r>
      <w:r w:rsidRPr="00D226D8">
        <w:rPr>
          <w:rFonts w:ascii="Lucida Console" w:eastAsia="Times New Roman" w:hAnsi="Lucida Console" w:cs="Courier New"/>
          <w:sz w:val="20"/>
          <w:szCs w:val="20"/>
        </w:rPr>
        <w:t xml:space="preserve">           0.005895971            -0.21647157  0.14325006    -0.21694571</w:t>
      </w:r>
    </w:p>
    <w:p w14:paraId="6211994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No.of.Accidents           0.239973443            -0.08552680  0.06264404    -0.08434894</w:t>
      </w:r>
    </w:p>
    <w:p w14:paraId="58313AB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No.of.passengers          0.839162099             0.98688231  0.03827489    0.98791864</w:t>
      </w:r>
    </w:p>
    <w:p w14:paraId="73A5573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Inflation.GDP.Deflator Exchange.Rate.Fluctuation Population</w:t>
      </w:r>
    </w:p>
    <w:p w14:paraId="2910AF2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Years                                 0.23127420                 0.8323143  0.9907751</w:t>
      </w:r>
    </w:p>
    <w:p w14:paraId="001D407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Gross.Domestic.Product               -0.02760619                 0.3935634  0.6818631</w:t>
      </w:r>
    </w:p>
    <w:p w14:paraId="7D3EFD6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GDP.Growth                            0.36074769                 0.2172999  0.1693493</w:t>
      </w:r>
    </w:p>
    <w:p w14:paraId="748B5E8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lastRenderedPageBreak/>
        <w:t>GDP.per.Capita                       -0.02574070                 0.3983740  0.6859875</w:t>
      </w:r>
    </w:p>
    <w:p w14:paraId="21B59B9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Inflation.GDP.Deflator                1.00000000                 0.2882708  0.2832665</w:t>
      </w:r>
    </w:p>
    <w:p w14:paraId="4F1E94C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Exchange.Rate.Fluctuation             0.28827076                 1.0000000  0.8745436</w:t>
      </w:r>
    </w:p>
    <w:p w14:paraId="633F1EA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Population                            0.28326650                 0.8745436  1.0000000</w:t>
      </w:r>
    </w:p>
    <w:p w14:paraId="07874CD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Population.ages.15.64                 0.29616442                 0.8101807  0.9803413</w:t>
      </w:r>
    </w:p>
    <w:p w14:paraId="6C9B0CE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Oil.Prices                            0.06956476                 0.3610734  0.7011247</w:t>
      </w:r>
    </w:p>
    <w:p w14:paraId="134BA48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Accidents.</w:t>
      </w:r>
      <w:r w:rsidR="00242C38" w:rsidRPr="00D226D8">
        <w:rPr>
          <w:rFonts w:ascii="Lucida Console" w:eastAsia="Times New Roman" w:hAnsi="Lucida Console" w:cs="Courier New"/>
          <w:sz w:val="20"/>
          <w:szCs w:val="20"/>
        </w:rPr>
        <w:t>Deaths</w:t>
      </w:r>
      <w:r w:rsidRPr="00D226D8">
        <w:rPr>
          <w:rFonts w:ascii="Lucida Console" w:eastAsia="Times New Roman" w:hAnsi="Lucida Console" w:cs="Courier New"/>
          <w:sz w:val="20"/>
          <w:szCs w:val="20"/>
        </w:rPr>
        <w:t xml:space="preserve">                       0.37433380                 0.1040993  0.0624218</w:t>
      </w:r>
    </w:p>
    <w:p w14:paraId="57F2E2E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No.of.Accidents                       0.12718379                 0.3892901  0.3004969</w:t>
      </w:r>
    </w:p>
    <w:p w14:paraId="1BF84D7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No.of.passengers                      0.01104102                 0.5017921  0.7611885</w:t>
      </w:r>
    </w:p>
    <w:p w14:paraId="1FC02D3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Population.ages.15.64     Oil.Prices </w:t>
      </w:r>
      <w:r w:rsidRPr="00D226D8">
        <w:rPr>
          <w:rFonts w:ascii="Lucida Console" w:eastAsia="Times New Roman" w:hAnsi="Lucida Console" w:cs="Courier New"/>
          <w:sz w:val="20"/>
          <w:szCs w:val="20"/>
        </w:rPr>
        <w:tab/>
        <w:t xml:space="preserve"> Accidents.Dead     No.of.Accidents</w:t>
      </w:r>
    </w:p>
    <w:p w14:paraId="2A92604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Years                                0.98511771  0.77864911     0.005895971      0.23997344</w:t>
      </w:r>
    </w:p>
    <w:p w14:paraId="4C85705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Gross.Domestic.Product               0.71657259  0.92089877    -0.216471569     -0.08552680</w:t>
      </w:r>
    </w:p>
    <w:p w14:paraId="3632C76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GDP.Growth                           0.23005749  0.05380112     0.143250055      0.06264404</w:t>
      </w:r>
    </w:p>
    <w:p w14:paraId="55190E3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GDP.per.Capita                       0.72085326  0.92294784    -0.216945707     -0.08434894</w:t>
      </w:r>
    </w:p>
    <w:p w14:paraId="3D44271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Inflation.GDP.Deflator               0.29616442  0.06956476     0.374333796      0.12718379</w:t>
      </w:r>
    </w:p>
    <w:p w14:paraId="7A9D14B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Exchange.Rate.Fluctuation            0.81018066  0.36107335     0.104099328      0.38929006</w:t>
      </w:r>
    </w:p>
    <w:p w14:paraId="772FBAF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Population                           0.98034126  0.70112472     0.062421805      0.30049692</w:t>
      </w:r>
    </w:p>
    <w:p w14:paraId="7D25834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Population.ages.15.64                1.00000000  0.75996119     0.037067625      0.25068652</w:t>
      </w:r>
    </w:p>
    <w:p w14:paraId="232B29D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Oil.Prices                           0.75996119  1.00000000    -0.187854870     -0.09608376</w:t>
      </w:r>
    </w:p>
    <w:p w14:paraId="49F1FE1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Accidents.</w:t>
      </w:r>
      <w:r w:rsidR="00242C38" w:rsidRPr="00D226D8">
        <w:rPr>
          <w:rFonts w:ascii="Lucida Console" w:eastAsia="Times New Roman" w:hAnsi="Lucida Console" w:cs="Courier New"/>
          <w:sz w:val="20"/>
          <w:szCs w:val="20"/>
        </w:rPr>
        <w:t>Deaths</w:t>
      </w:r>
      <w:r w:rsidRPr="00D226D8">
        <w:rPr>
          <w:rFonts w:ascii="Lucida Console" w:eastAsia="Times New Roman" w:hAnsi="Lucida Console" w:cs="Courier New"/>
          <w:sz w:val="20"/>
          <w:szCs w:val="20"/>
        </w:rPr>
        <w:t xml:space="preserve">                      0.03706763 -0.18785487     1.000000000      0.52212151</w:t>
      </w:r>
    </w:p>
    <w:p w14:paraId="63ADAD6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No.of.Accidents                      0.25068652 -0.09608376     0.522121514      1.00000000</w:t>
      </w:r>
    </w:p>
    <w:p w14:paraId="18E1CAE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No.of.passengers                     0.79355757  0.92678745    -0.193869887     -0.05142400</w:t>
      </w:r>
    </w:p>
    <w:p w14:paraId="2931667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6733E02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w:t>
      </w:r>
      <w:r w:rsidRPr="00D226D8">
        <w:rPr>
          <w:rFonts w:ascii="Lucida Console" w:eastAsia="Times New Roman" w:hAnsi="Lucida Console" w:cs="Courier New"/>
          <w:sz w:val="20"/>
          <w:szCs w:val="20"/>
        </w:rPr>
        <w:tab/>
      </w:r>
      <w:r w:rsidRPr="00D226D8">
        <w:rPr>
          <w:rFonts w:ascii="Lucida Console" w:eastAsia="Times New Roman" w:hAnsi="Lucida Console" w:cs="Courier New"/>
          <w:sz w:val="20"/>
          <w:szCs w:val="20"/>
        </w:rPr>
        <w:tab/>
      </w:r>
      <w:r w:rsidRPr="00D226D8">
        <w:rPr>
          <w:rFonts w:ascii="Lucida Console" w:eastAsia="Times New Roman" w:hAnsi="Lucida Console" w:cs="Courier New"/>
          <w:sz w:val="20"/>
          <w:szCs w:val="20"/>
        </w:rPr>
        <w:tab/>
        <w:t>No.of.passengers</w:t>
      </w:r>
    </w:p>
    <w:p w14:paraId="4C2C2A7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Years                           0.83916210</w:t>
      </w:r>
    </w:p>
    <w:p w14:paraId="5565E45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Gross.Domestic.Product          0.98688231</w:t>
      </w:r>
    </w:p>
    <w:p w14:paraId="40F5673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GDP.Growth                      0.03827489</w:t>
      </w:r>
    </w:p>
    <w:p w14:paraId="2184CC9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GDP.per.Capita                  0.98791864</w:t>
      </w:r>
    </w:p>
    <w:p w14:paraId="7EA9BE7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Inflation.GDP.Deflator          0.01104102</w:t>
      </w:r>
    </w:p>
    <w:p w14:paraId="50FD57A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Exchange.Rate.Fluctuation       0.50179205</w:t>
      </w:r>
    </w:p>
    <w:p w14:paraId="2218ECA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Population                      0.76118855</w:t>
      </w:r>
    </w:p>
    <w:p w14:paraId="313B789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Population.ages.15.64           0.79355757</w:t>
      </w:r>
    </w:p>
    <w:p w14:paraId="518F16D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Oil.Prices                      0.92678745</w:t>
      </w:r>
    </w:p>
    <w:p w14:paraId="796C475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Accidents.</w:t>
      </w:r>
      <w:r w:rsidR="00242C38" w:rsidRPr="00D226D8">
        <w:rPr>
          <w:rFonts w:ascii="Lucida Console" w:eastAsia="Times New Roman" w:hAnsi="Lucida Console" w:cs="Courier New"/>
          <w:sz w:val="20"/>
          <w:szCs w:val="20"/>
        </w:rPr>
        <w:t>Deaths</w:t>
      </w:r>
      <w:r w:rsidRPr="00D226D8">
        <w:rPr>
          <w:rFonts w:ascii="Lucida Console" w:eastAsia="Times New Roman" w:hAnsi="Lucida Console" w:cs="Courier New"/>
          <w:sz w:val="20"/>
          <w:szCs w:val="20"/>
        </w:rPr>
        <w:t xml:space="preserve">                -0.19386989</w:t>
      </w:r>
    </w:p>
    <w:p w14:paraId="49F8C90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No.of.Accidents                -0.05142400</w:t>
      </w:r>
    </w:p>
    <w:p w14:paraId="6844692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lastRenderedPageBreak/>
        <w:t>No.of.passengers                1.00000000</w:t>
      </w:r>
    </w:p>
    <w:p w14:paraId="2383010B"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p>
    <w:p w14:paraId="581FBCBB" w14:textId="54983CB5" w:rsidR="00923896" w:rsidRPr="00D226D8" w:rsidRDefault="00923896" w:rsidP="001B11C7">
      <w:pPr>
        <w:pStyle w:val="HTMLPreformatted"/>
        <w:shd w:val="clear" w:color="auto" w:fill="FFFFFF"/>
        <w:wordWrap w:val="0"/>
        <w:spacing w:line="225" w:lineRule="atLeast"/>
        <w:rPr>
          <w:rStyle w:val="gem3dmtclgb"/>
          <w:rFonts w:ascii="Arial" w:hAnsi="Arial" w:cs="Arial"/>
          <w:b/>
          <w:sz w:val="24"/>
          <w:szCs w:val="24"/>
        </w:rPr>
      </w:pPr>
      <w:r w:rsidRPr="00D226D8">
        <w:rPr>
          <w:rStyle w:val="gem3dmtclgb"/>
          <w:rFonts w:ascii="Arial" w:hAnsi="Arial" w:cs="Arial"/>
          <w:b/>
          <w:sz w:val="24"/>
          <w:szCs w:val="24"/>
        </w:rPr>
        <w:t xml:space="preserve">Stepwise Regression </w:t>
      </w:r>
    </w:p>
    <w:p w14:paraId="6BADC863"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 xml:space="preserve">    </w:t>
      </w:r>
    </w:p>
    <w:p w14:paraId="04ED5F73" w14:textId="77777777" w:rsidR="001B11C7" w:rsidRPr="00D226D8" w:rsidRDefault="001B11C7" w:rsidP="00923896">
      <w:pPr>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Group 1</w:t>
      </w:r>
    </w:p>
    <w:p w14:paraId="21737E65" w14:textId="77777777" w:rsidR="001B11C7" w:rsidRPr="00D226D8" w:rsidRDefault="001B11C7" w:rsidP="001B11C7">
      <w:pPr>
        <w:pStyle w:val="HTMLPreformatted"/>
        <w:shd w:val="clear" w:color="auto" w:fill="FFFFFF"/>
        <w:wordWrap w:val="0"/>
        <w:spacing w:line="225" w:lineRule="atLeast"/>
        <w:rPr>
          <w:rStyle w:val="gem3dmtclfb"/>
          <w:rFonts w:ascii="Lucida Console" w:eastAsia="Batang" w:hAnsi="Lucida Console"/>
        </w:rPr>
      </w:pPr>
      <w:r w:rsidRPr="00D226D8">
        <w:rPr>
          <w:rStyle w:val="gem3dmtclgb"/>
          <w:rFonts w:ascii="Lucida Console" w:hAnsi="Lucida Console"/>
        </w:rPr>
        <w:t xml:space="preserve">&gt; </w:t>
      </w:r>
      <w:r w:rsidRPr="00D226D8">
        <w:rPr>
          <w:rStyle w:val="gem3dmtclfb"/>
          <w:rFonts w:ascii="Lucida Console" w:eastAsia="Batang" w:hAnsi="Lucida Console"/>
        </w:rPr>
        <w:t>leaps( x=Group.1[,2:4], y=Group.1[,1], names=names(Group.1)[2:4], method="adjr2")</w:t>
      </w:r>
    </w:p>
    <w:p w14:paraId="66C4A455"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$which</w:t>
      </w:r>
    </w:p>
    <w:p w14:paraId="20E14133"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 xml:space="preserve">  Gross.Domestic.Product Population Oil.Prices</w:t>
      </w:r>
    </w:p>
    <w:p w14:paraId="7C8EFFB7"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1                   TRUE      FALSE      FALSE</w:t>
      </w:r>
    </w:p>
    <w:p w14:paraId="14F5068B"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1                  FALSE      FALSE       TRUE</w:t>
      </w:r>
    </w:p>
    <w:p w14:paraId="1708CE1A"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1                  FALSE       TRUE      FALSE</w:t>
      </w:r>
    </w:p>
    <w:p w14:paraId="47D7797C"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2                   TRUE       TRUE      FALSE</w:t>
      </w:r>
    </w:p>
    <w:p w14:paraId="305C732C"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2                   TRUE      FALSE       TRUE</w:t>
      </w:r>
    </w:p>
    <w:p w14:paraId="65BB32C1"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2                  FALSE       TRUE       TRUE</w:t>
      </w:r>
    </w:p>
    <w:p w14:paraId="5996F2CC"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3                   TRUE       TRUE       TRUE</w:t>
      </w:r>
    </w:p>
    <w:p w14:paraId="0EED7067"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45FDCF4C"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$label</w:t>
      </w:r>
    </w:p>
    <w:p w14:paraId="35067312"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 xml:space="preserve">[1] "(Intercept)"            "Gross.Domestic.Product" "Population"            </w:t>
      </w:r>
    </w:p>
    <w:p w14:paraId="537958EC"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 xml:space="preserve">[4] "Oil.Prices"            </w:t>
      </w:r>
    </w:p>
    <w:p w14:paraId="71553856"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6D5F3CF1"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$size</w:t>
      </w:r>
    </w:p>
    <w:p w14:paraId="79B1D392"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[1] 2 2 2 3 3 3 4</w:t>
      </w:r>
    </w:p>
    <w:p w14:paraId="360E8924"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66B002B7"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$adjr2</w:t>
      </w:r>
    </w:p>
    <w:p w14:paraId="0965221E"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[1] 0.9733306 0.8556544 0.5696268 0.9879510 0.9749217 0.8777863 0.9879197</w:t>
      </w:r>
    </w:p>
    <w:p w14:paraId="55C60D6F" w14:textId="77777777" w:rsidR="00F55242" w:rsidRPr="00D226D8" w:rsidRDefault="00F55242" w:rsidP="001B11C7">
      <w:pPr>
        <w:pStyle w:val="HTMLPreformatted"/>
        <w:shd w:val="clear" w:color="auto" w:fill="FFFFFF"/>
        <w:wordWrap w:val="0"/>
        <w:spacing w:line="225" w:lineRule="atLeast"/>
        <w:rPr>
          <w:rFonts w:ascii="Lucida Console" w:hAnsi="Lucida Console"/>
        </w:rPr>
      </w:pPr>
    </w:p>
    <w:p w14:paraId="29FE4161" w14:textId="483F86E2" w:rsidR="00F55242" w:rsidRPr="00D226D8" w:rsidRDefault="00F55242" w:rsidP="001B11C7">
      <w:pPr>
        <w:pStyle w:val="HTMLPreformatted"/>
        <w:shd w:val="clear" w:color="auto" w:fill="FFFFFF"/>
        <w:wordWrap w:val="0"/>
        <w:spacing w:line="225" w:lineRule="atLeast"/>
        <w:rPr>
          <w:rFonts w:ascii="Lucida Console" w:hAnsi="Lucida Console"/>
          <w:b/>
        </w:rPr>
      </w:pPr>
      <w:r w:rsidRPr="00D226D8">
        <w:rPr>
          <w:rFonts w:ascii="Lucida Console" w:hAnsi="Lucida Console"/>
          <w:b/>
        </w:rPr>
        <w:t xml:space="preserve">Result 1 </w:t>
      </w:r>
      <w:r w:rsidR="00522FFA" w:rsidRPr="00D226D8">
        <w:rPr>
          <w:rFonts w:ascii="Lucida Console" w:hAnsi="Lucida Console"/>
          <w:b/>
        </w:rPr>
        <w:t>(Gross.Domestic.Product Population)</w:t>
      </w:r>
    </w:p>
    <w:p w14:paraId="07DA8124"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6498E3F2" w14:textId="77777777" w:rsidR="001B11C7" w:rsidRPr="00D226D8" w:rsidRDefault="001B11C7" w:rsidP="001B11C7">
      <w:pPr>
        <w:pStyle w:val="HTMLPreformatted"/>
        <w:shd w:val="clear" w:color="auto" w:fill="FFFFFF"/>
        <w:wordWrap w:val="0"/>
        <w:spacing w:line="225" w:lineRule="atLeast"/>
        <w:rPr>
          <w:rFonts w:ascii="Arial" w:hAnsi="Arial" w:cs="Arial"/>
          <w:b/>
          <w:sz w:val="22"/>
          <w:szCs w:val="22"/>
        </w:rPr>
      </w:pPr>
      <w:r w:rsidRPr="00D226D8">
        <w:rPr>
          <w:rFonts w:ascii="Arial" w:hAnsi="Arial" w:cs="Arial"/>
          <w:b/>
          <w:sz w:val="22"/>
          <w:szCs w:val="22"/>
        </w:rPr>
        <w:t>Group 2</w:t>
      </w:r>
    </w:p>
    <w:p w14:paraId="586D98A6" w14:textId="77777777" w:rsidR="001B11C7" w:rsidRPr="00D226D8" w:rsidRDefault="001B11C7" w:rsidP="001B11C7">
      <w:pPr>
        <w:pStyle w:val="HTMLPreformatted"/>
        <w:shd w:val="clear" w:color="auto" w:fill="FFFFFF"/>
        <w:wordWrap w:val="0"/>
        <w:spacing w:line="225" w:lineRule="atLeast"/>
        <w:rPr>
          <w:rStyle w:val="gem3dmtclfb"/>
          <w:rFonts w:ascii="Lucida Console" w:eastAsia="Batang" w:hAnsi="Lucida Console"/>
        </w:rPr>
      </w:pPr>
      <w:r w:rsidRPr="00D226D8">
        <w:rPr>
          <w:rFonts w:ascii="Lucida Console" w:hAnsi="Lucida Console"/>
          <w:sz w:val="16"/>
          <w:szCs w:val="16"/>
        </w:rPr>
        <w:t xml:space="preserve">   </w:t>
      </w:r>
      <w:r w:rsidRPr="00D226D8">
        <w:rPr>
          <w:rStyle w:val="gem3dmtclgb"/>
          <w:rFonts w:ascii="Lucida Console" w:hAnsi="Lucida Console"/>
        </w:rPr>
        <w:t xml:space="preserve">&gt; </w:t>
      </w:r>
      <w:r w:rsidRPr="00D226D8">
        <w:rPr>
          <w:rStyle w:val="gem3dmtclfb"/>
          <w:rFonts w:ascii="Lucida Console" w:eastAsia="Batang" w:hAnsi="Lucida Console"/>
        </w:rPr>
        <w:t>leaps( x=Group.2[,2:4], y=Group.2[,1], names=names(Group.2)[2:4], method="adjr2")</w:t>
      </w:r>
    </w:p>
    <w:p w14:paraId="7F85FB0E"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$which</w:t>
      </w:r>
    </w:p>
    <w:p w14:paraId="51FD57B9"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 xml:space="preserve">  GDP.per.Capita Population.ages.15.64 Oil.Prices</w:t>
      </w:r>
    </w:p>
    <w:p w14:paraId="7F1B35FC"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1           TRUE                 FALSE      FALSE</w:t>
      </w:r>
    </w:p>
    <w:p w14:paraId="51F30652"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1          FALSE                 FALSE       TRUE</w:t>
      </w:r>
    </w:p>
    <w:p w14:paraId="734668B4"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1          FALSE                  TRUE      FALSE</w:t>
      </w:r>
    </w:p>
    <w:p w14:paraId="6F2BB753"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2           TRUE                  TRUE      FALSE</w:t>
      </w:r>
    </w:p>
    <w:p w14:paraId="7B24E7C1"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2           TRUE                 FALSE       TRUE</w:t>
      </w:r>
    </w:p>
    <w:p w14:paraId="51DBDA03"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2          FALSE                  TRUE       TRUE</w:t>
      </w:r>
    </w:p>
    <w:p w14:paraId="7A478B83"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3           TRUE                  TRUE       TRUE</w:t>
      </w:r>
    </w:p>
    <w:p w14:paraId="25C02C68"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58746985"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$label</w:t>
      </w:r>
    </w:p>
    <w:p w14:paraId="0501080F"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[1] "(Intercept)"           "GDP.per.Capita"        "Population.ages.15.64"</w:t>
      </w:r>
    </w:p>
    <w:p w14:paraId="139EDAC7"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 xml:space="preserve">[4] "Oil.Prices"           </w:t>
      </w:r>
    </w:p>
    <w:p w14:paraId="503BC807"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2075962D"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$size</w:t>
      </w:r>
    </w:p>
    <w:p w14:paraId="5A0F09D2"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[1] 2 2 2 3 3 3 4</w:t>
      </w:r>
    </w:p>
    <w:p w14:paraId="0DF8B674"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197C289B"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$adjr2</w:t>
      </w:r>
    </w:p>
    <w:p w14:paraId="4B2E7915"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[1] 0.9754247 0.8556544 0.6211228 0.9892945 0.9764283 0.8719641 0.9890426</w:t>
      </w:r>
    </w:p>
    <w:p w14:paraId="50E7EC00"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7AB971BC" w14:textId="63475665" w:rsidR="00573AEF" w:rsidRPr="00D226D8" w:rsidRDefault="00573AEF" w:rsidP="00573AEF">
      <w:pPr>
        <w:pStyle w:val="HTMLPreformatted"/>
        <w:shd w:val="clear" w:color="auto" w:fill="FFFFFF"/>
        <w:wordWrap w:val="0"/>
        <w:spacing w:line="225" w:lineRule="atLeast"/>
        <w:rPr>
          <w:rFonts w:ascii="Lucida Console" w:hAnsi="Lucida Console"/>
          <w:b/>
        </w:rPr>
      </w:pPr>
      <w:r w:rsidRPr="00D226D8">
        <w:rPr>
          <w:rFonts w:ascii="Lucida Console" w:hAnsi="Lucida Console"/>
          <w:b/>
        </w:rPr>
        <w:t>Result 2 (GDP.per.Capita Population.ages.15.64)</w:t>
      </w:r>
    </w:p>
    <w:p w14:paraId="6C559FE1" w14:textId="77777777" w:rsidR="001B11C7" w:rsidRPr="00D226D8" w:rsidRDefault="001B11C7" w:rsidP="001B11C7">
      <w:pPr>
        <w:pStyle w:val="HTMLPreformatted"/>
        <w:shd w:val="clear" w:color="auto" w:fill="FFFFFF"/>
        <w:wordWrap w:val="0"/>
        <w:spacing w:line="225" w:lineRule="atLeast"/>
        <w:rPr>
          <w:rFonts w:ascii="Arial" w:hAnsi="Arial" w:cs="Arial"/>
          <w:b/>
          <w:sz w:val="22"/>
          <w:szCs w:val="22"/>
        </w:rPr>
      </w:pPr>
    </w:p>
    <w:p w14:paraId="2BE35973" w14:textId="77777777" w:rsidR="001B11C7" w:rsidRPr="00D226D8" w:rsidRDefault="001B11C7" w:rsidP="001B11C7">
      <w:pPr>
        <w:pStyle w:val="HTMLPreformatted"/>
        <w:shd w:val="clear" w:color="auto" w:fill="FFFFFF"/>
        <w:wordWrap w:val="0"/>
        <w:spacing w:line="225" w:lineRule="atLeast"/>
        <w:rPr>
          <w:rStyle w:val="gem3dmtclgb"/>
          <w:rFonts w:ascii="Arial" w:hAnsi="Arial" w:cs="Arial"/>
          <w:b/>
          <w:sz w:val="22"/>
          <w:szCs w:val="22"/>
        </w:rPr>
      </w:pPr>
      <w:r w:rsidRPr="00D226D8">
        <w:rPr>
          <w:rFonts w:ascii="Arial" w:hAnsi="Arial" w:cs="Arial"/>
          <w:b/>
          <w:sz w:val="22"/>
          <w:szCs w:val="22"/>
        </w:rPr>
        <w:t>Group 3</w:t>
      </w:r>
    </w:p>
    <w:p w14:paraId="4BEB5B08" w14:textId="77777777" w:rsidR="001B11C7" w:rsidRPr="00D226D8" w:rsidRDefault="001B11C7" w:rsidP="001B11C7">
      <w:pPr>
        <w:pStyle w:val="HTMLPreformatted"/>
        <w:shd w:val="clear" w:color="auto" w:fill="FFFFFF"/>
        <w:wordWrap w:val="0"/>
        <w:spacing w:line="225" w:lineRule="atLeast"/>
        <w:rPr>
          <w:rStyle w:val="gem3dmtclfb"/>
          <w:rFonts w:ascii="Lucida Console" w:eastAsia="Batang" w:hAnsi="Lucida Console"/>
        </w:rPr>
      </w:pPr>
      <w:r w:rsidRPr="00D226D8">
        <w:rPr>
          <w:rStyle w:val="gem3dmtclgb"/>
          <w:rFonts w:ascii="Lucida Console" w:hAnsi="Lucida Console"/>
        </w:rPr>
        <w:t xml:space="preserve">&gt; </w:t>
      </w:r>
      <w:r w:rsidRPr="00D226D8">
        <w:rPr>
          <w:rStyle w:val="gem3dmtclfb"/>
          <w:rFonts w:ascii="Lucida Console" w:eastAsia="Batang" w:hAnsi="Lucida Console"/>
        </w:rPr>
        <w:t>leaps( x=Group.3[,2:3], y=Group.3[,1], names=names(Group.3)[2:3], method="adjr2")</w:t>
      </w:r>
    </w:p>
    <w:p w14:paraId="1F101BF9"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$which</w:t>
      </w:r>
    </w:p>
    <w:p w14:paraId="480DDFAC"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 xml:space="preserve">  Gross.Domestic.Product Population</w:t>
      </w:r>
    </w:p>
    <w:p w14:paraId="574A9682"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1                   TRUE      FALSE</w:t>
      </w:r>
    </w:p>
    <w:p w14:paraId="637CEEF0"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1                  FALSE       TRUE</w:t>
      </w:r>
    </w:p>
    <w:p w14:paraId="4AE754BD"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2                   TRUE       TRUE</w:t>
      </w:r>
    </w:p>
    <w:p w14:paraId="27AAB18D"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5A6A2E5C"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$label</w:t>
      </w:r>
    </w:p>
    <w:p w14:paraId="36816BD8"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 xml:space="preserve">[1] "(Intercept)"            "Gross.Domestic.Product" "Population"            </w:t>
      </w:r>
    </w:p>
    <w:p w14:paraId="1E1310F1"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5C7DAE5D"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$size</w:t>
      </w:r>
    </w:p>
    <w:p w14:paraId="5C970432"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[1] 2 2 3</w:t>
      </w:r>
    </w:p>
    <w:p w14:paraId="2888C6E9"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22439CD5"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$adjr2</w:t>
      </w:r>
    </w:p>
    <w:p w14:paraId="16E45619"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[1] 0.9733306 0.5696268 0.9879510</w:t>
      </w:r>
    </w:p>
    <w:p w14:paraId="4A215772" w14:textId="4DEE5105" w:rsidR="00573AEF" w:rsidRPr="00D226D8" w:rsidRDefault="00573AEF" w:rsidP="00573AEF">
      <w:pPr>
        <w:pStyle w:val="HTMLPreformatted"/>
        <w:shd w:val="clear" w:color="auto" w:fill="FFFFFF"/>
        <w:wordWrap w:val="0"/>
        <w:spacing w:line="225" w:lineRule="atLeast"/>
        <w:rPr>
          <w:rFonts w:ascii="Lucida Console" w:hAnsi="Lucida Console"/>
          <w:b/>
        </w:rPr>
      </w:pPr>
      <w:r w:rsidRPr="00D226D8">
        <w:rPr>
          <w:rFonts w:ascii="Lucida Console" w:hAnsi="Lucida Console"/>
          <w:b/>
        </w:rPr>
        <w:t>Result 3 (Gross.Domestic.Product Population)</w:t>
      </w:r>
    </w:p>
    <w:p w14:paraId="2190C6A4" w14:textId="77777777" w:rsidR="00573AEF" w:rsidRPr="00D226D8" w:rsidRDefault="00573AEF" w:rsidP="001B11C7">
      <w:pPr>
        <w:pStyle w:val="HTMLPreformatted"/>
        <w:shd w:val="clear" w:color="auto" w:fill="FFFFFF"/>
        <w:wordWrap w:val="0"/>
        <w:spacing w:line="225" w:lineRule="atLeast"/>
        <w:rPr>
          <w:rFonts w:ascii="Lucida Console" w:hAnsi="Lucida Console"/>
        </w:rPr>
      </w:pPr>
    </w:p>
    <w:p w14:paraId="50C7B1D5"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17FE0D6D" w14:textId="77777777" w:rsidR="001B11C7" w:rsidRPr="00D226D8" w:rsidRDefault="001B11C7" w:rsidP="001B11C7">
      <w:pPr>
        <w:pStyle w:val="HTMLPreformatted"/>
        <w:shd w:val="clear" w:color="auto" w:fill="FFFFFF"/>
        <w:wordWrap w:val="0"/>
        <w:spacing w:line="225" w:lineRule="atLeast"/>
        <w:rPr>
          <w:rStyle w:val="gem3dmtclgb"/>
          <w:rFonts w:ascii="Lucida Console" w:hAnsi="Lucida Console"/>
          <w:b/>
        </w:rPr>
      </w:pPr>
      <w:r w:rsidRPr="00D226D8">
        <w:rPr>
          <w:rFonts w:ascii="Lucida Console" w:hAnsi="Lucida Console"/>
          <w:b/>
        </w:rPr>
        <w:t>Group 4</w:t>
      </w:r>
    </w:p>
    <w:p w14:paraId="0855C84C" w14:textId="77777777" w:rsidR="001B11C7" w:rsidRPr="00D226D8" w:rsidRDefault="001B11C7" w:rsidP="001B11C7">
      <w:pPr>
        <w:pStyle w:val="HTMLPreformatted"/>
        <w:shd w:val="clear" w:color="auto" w:fill="FFFFFF"/>
        <w:wordWrap w:val="0"/>
        <w:spacing w:line="225" w:lineRule="atLeast"/>
        <w:rPr>
          <w:rStyle w:val="gem3dmtclfb"/>
          <w:rFonts w:ascii="Lucida Console" w:eastAsia="Batang" w:hAnsi="Lucida Console"/>
        </w:rPr>
      </w:pPr>
      <w:r w:rsidRPr="00D226D8">
        <w:rPr>
          <w:rStyle w:val="gem3dmtclgb"/>
          <w:rFonts w:ascii="Lucida Console" w:hAnsi="Lucida Console"/>
        </w:rPr>
        <w:t xml:space="preserve">&gt; </w:t>
      </w:r>
      <w:r w:rsidRPr="00D226D8">
        <w:rPr>
          <w:rStyle w:val="gem3dmtclfb"/>
          <w:rFonts w:ascii="Lucida Console" w:eastAsia="Batang" w:hAnsi="Lucida Console"/>
        </w:rPr>
        <w:t>leaps( x=Group.4[,2:3], y=Group.4[,1], names=names(Group.4)[2:3], method="adjr2")</w:t>
      </w:r>
    </w:p>
    <w:p w14:paraId="5DF1B9D7"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$which</w:t>
      </w:r>
    </w:p>
    <w:p w14:paraId="1D7349B8"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 xml:space="preserve">  GDP.per.Capita Population.ages.15.64</w:t>
      </w:r>
    </w:p>
    <w:p w14:paraId="6ADFDECC"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1           TRUE                 FALSE</w:t>
      </w:r>
    </w:p>
    <w:p w14:paraId="297338D7"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1          FALSE                  TRUE</w:t>
      </w:r>
    </w:p>
    <w:p w14:paraId="445845FB"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2           TRUE                  TRUE</w:t>
      </w:r>
    </w:p>
    <w:p w14:paraId="098178AA"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46FEDA5D"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$label</w:t>
      </w:r>
    </w:p>
    <w:p w14:paraId="3A0BFC00"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[1] "(Intercept)"           "GDP.per.Capita"        "Population.ages.15.64"</w:t>
      </w:r>
    </w:p>
    <w:p w14:paraId="78CF5A26"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45C24EF4"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$size</w:t>
      </w:r>
    </w:p>
    <w:p w14:paraId="4A5BB6E3"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[1] 2 2 3</w:t>
      </w:r>
    </w:p>
    <w:p w14:paraId="3B8410E9"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54898A71"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$adjr2</w:t>
      </w:r>
    </w:p>
    <w:p w14:paraId="3B90FC0D"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[1] 0.9754247 0.6211228 0.9892945</w:t>
      </w:r>
    </w:p>
    <w:p w14:paraId="1E4B4A3C" w14:textId="652D725D" w:rsidR="00560B1C" w:rsidRPr="00D226D8" w:rsidRDefault="00560B1C" w:rsidP="00560B1C">
      <w:pPr>
        <w:pStyle w:val="HTMLPreformatted"/>
        <w:shd w:val="clear" w:color="auto" w:fill="FFFFFF"/>
        <w:wordWrap w:val="0"/>
        <w:spacing w:line="225" w:lineRule="atLeast"/>
        <w:rPr>
          <w:rFonts w:ascii="Lucida Console" w:hAnsi="Lucida Console"/>
          <w:b/>
        </w:rPr>
      </w:pPr>
      <w:r w:rsidRPr="00D226D8">
        <w:rPr>
          <w:rFonts w:ascii="Lucida Console" w:hAnsi="Lucida Console"/>
          <w:b/>
        </w:rPr>
        <w:t>Result 4 (GDP.per.Capita Population.ages.15.64)</w:t>
      </w:r>
    </w:p>
    <w:p w14:paraId="442240E2" w14:textId="77777777" w:rsidR="001B11C7" w:rsidRPr="00D226D8" w:rsidRDefault="001B11C7" w:rsidP="001B11C7">
      <w:pPr>
        <w:pStyle w:val="HTMLPreformatted"/>
        <w:shd w:val="clear" w:color="auto" w:fill="FFFFFF"/>
        <w:wordWrap w:val="0"/>
        <w:spacing w:line="225" w:lineRule="atLeast"/>
        <w:rPr>
          <w:rStyle w:val="gem3dmtclgb"/>
          <w:b/>
          <w:sz w:val="16"/>
          <w:szCs w:val="16"/>
        </w:rPr>
      </w:pPr>
    </w:p>
    <w:p w14:paraId="712006D9" w14:textId="77777777" w:rsidR="001B11C7" w:rsidRPr="00D226D8" w:rsidRDefault="001B11C7" w:rsidP="001B11C7">
      <w:pPr>
        <w:pStyle w:val="HTMLPreformatted"/>
        <w:shd w:val="clear" w:color="auto" w:fill="FFFFFF"/>
        <w:wordWrap w:val="0"/>
        <w:spacing w:line="225" w:lineRule="atLeast"/>
        <w:rPr>
          <w:rStyle w:val="gem3dmtclgb"/>
          <w:rFonts w:ascii="Arial" w:hAnsi="Arial" w:cs="Arial"/>
          <w:b/>
        </w:rPr>
      </w:pPr>
      <w:r w:rsidRPr="00D226D8">
        <w:rPr>
          <w:rFonts w:ascii="Arial" w:hAnsi="Arial" w:cs="Arial"/>
          <w:b/>
        </w:rPr>
        <w:t>Group 5</w:t>
      </w:r>
    </w:p>
    <w:p w14:paraId="74B3B07C" w14:textId="77777777" w:rsidR="001B11C7" w:rsidRPr="00D226D8" w:rsidRDefault="001B11C7" w:rsidP="001B11C7">
      <w:pPr>
        <w:pStyle w:val="HTMLPreformatted"/>
        <w:shd w:val="clear" w:color="auto" w:fill="FFFFFF"/>
        <w:wordWrap w:val="0"/>
        <w:spacing w:line="225" w:lineRule="atLeast"/>
        <w:rPr>
          <w:rStyle w:val="gem3dmtclfb"/>
          <w:rFonts w:ascii="Lucida Console" w:eastAsia="Batang" w:hAnsi="Lucida Console"/>
          <w:sz w:val="16"/>
          <w:szCs w:val="16"/>
        </w:rPr>
      </w:pPr>
      <w:r w:rsidRPr="00D226D8">
        <w:rPr>
          <w:rStyle w:val="gem3dmtclgb"/>
          <w:rFonts w:ascii="Lucida Console" w:hAnsi="Lucida Console"/>
          <w:sz w:val="16"/>
          <w:szCs w:val="16"/>
        </w:rPr>
        <w:t xml:space="preserve">&gt; </w:t>
      </w:r>
      <w:r w:rsidRPr="00D226D8">
        <w:rPr>
          <w:rStyle w:val="gem3dmtclfb"/>
          <w:rFonts w:ascii="Lucida Console" w:eastAsia="Batang" w:hAnsi="Lucida Console"/>
          <w:sz w:val="16"/>
          <w:szCs w:val="16"/>
        </w:rPr>
        <w:t>leaps( x=Group.5[,2:6], y=Group.5[,1], names=names(Group.5)[2:6], method="adjr2")</w:t>
      </w:r>
    </w:p>
    <w:p w14:paraId="2C86766A"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$which</w:t>
      </w:r>
    </w:p>
    <w:p w14:paraId="3D79939B"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 xml:space="preserve">  Gross.Domestic.Product GDP.per.Capita Population Population.ages.15.64 Oil.Prices</w:t>
      </w:r>
    </w:p>
    <w:p w14:paraId="7C2065A4"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1                  FALSE           TRUE      FALSE                 FALSE      FALSE</w:t>
      </w:r>
    </w:p>
    <w:p w14:paraId="01E83799"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1                   TRUE          FALSE      FALSE                 FALSE      FALSE</w:t>
      </w:r>
    </w:p>
    <w:p w14:paraId="44A9952A"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1                  FALSE          FALSE      FALSE                 FALSE       TRUE</w:t>
      </w:r>
    </w:p>
    <w:p w14:paraId="38CC4906"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1                  FALSE          FALSE      FALSE                  TRUE      FALSE</w:t>
      </w:r>
    </w:p>
    <w:p w14:paraId="101A30B7"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1                  FALSE          FALSE       TRUE                 FALSE      FALSE</w:t>
      </w:r>
    </w:p>
    <w:p w14:paraId="57CBA589"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2                  FALSE           TRUE      FALSE                  TRUE      FALSE</w:t>
      </w:r>
    </w:p>
    <w:p w14:paraId="3A9A566E"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2                   TRUE          FALSE      FALSE                  TRUE      FALSE</w:t>
      </w:r>
    </w:p>
    <w:p w14:paraId="4DF295BF"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2                  FALSE           TRUE       TRUE                 FALSE      FALSE</w:t>
      </w:r>
    </w:p>
    <w:p w14:paraId="6E67ADC8"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2                   TRUE          FALSE       TRUE                 FALSE      FALSE</w:t>
      </w:r>
    </w:p>
    <w:p w14:paraId="1A82B2FE"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2                   TRUE           TRUE      FALSE                 FALSE      FALSE</w:t>
      </w:r>
    </w:p>
    <w:p w14:paraId="23196BF4"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2                  FALSE           TRUE      FALSE                 FALSE       TRUE</w:t>
      </w:r>
    </w:p>
    <w:p w14:paraId="214F3387"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2                   TRUE          FALSE      FALSE                 FALSE       TRUE</w:t>
      </w:r>
    </w:p>
    <w:p w14:paraId="76788B3F"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lastRenderedPageBreak/>
        <w:t>2                  FALSE          FALSE       TRUE                 FALSE       TRUE</w:t>
      </w:r>
    </w:p>
    <w:p w14:paraId="0982DB7D"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2                  FALSE          FALSE      FALSE                  TRUE       TRUE</w:t>
      </w:r>
    </w:p>
    <w:p w14:paraId="7C2AF797"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2                  FALSE          FALSE       TRUE                  TRUE      FALSE</w:t>
      </w:r>
    </w:p>
    <w:p w14:paraId="17694A01"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3                   TRUE           TRUE      FALSE                  TRUE      FALSE</w:t>
      </w:r>
    </w:p>
    <w:p w14:paraId="3D48BC70"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3                   TRUE           TRUE       TRUE                 FALSE      FALSE</w:t>
      </w:r>
    </w:p>
    <w:p w14:paraId="2A71F7BF"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3                  FALSE           TRUE       TRUE                  TRUE      FALSE</w:t>
      </w:r>
    </w:p>
    <w:p w14:paraId="713A12CE"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3                  FALSE           TRUE      FALSE                  TRUE       TRUE</w:t>
      </w:r>
    </w:p>
    <w:p w14:paraId="5BF0606C"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3                   TRUE          FALSE       TRUE                  TRUE      FALSE</w:t>
      </w:r>
    </w:p>
    <w:p w14:paraId="2FAFE52E"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3                  FALSE           TRUE       TRUE                 FALSE       TRUE</w:t>
      </w:r>
    </w:p>
    <w:p w14:paraId="09F7D64E"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3                   TRUE          FALSE      FALSE                  TRUE       TRUE</w:t>
      </w:r>
    </w:p>
    <w:p w14:paraId="03E5117B"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3                   TRUE          FALSE       TRUE                 FALSE       TRUE</w:t>
      </w:r>
    </w:p>
    <w:p w14:paraId="05DC566E"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3                   TRUE           TRUE      FALSE                 FALSE       TRUE</w:t>
      </w:r>
    </w:p>
    <w:p w14:paraId="70EC7D05"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3                  FALSE          FALSE       TRUE                  TRUE       TRUE</w:t>
      </w:r>
    </w:p>
    <w:p w14:paraId="3B851876"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4                   TRUE           TRUE      FALSE                  TRUE       TRUE</w:t>
      </w:r>
    </w:p>
    <w:p w14:paraId="7C083337"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4                   TRUE           TRUE       TRUE                  TRUE      FALSE</w:t>
      </w:r>
    </w:p>
    <w:p w14:paraId="61A1C8B4"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4                   TRUE           TRUE       TRUE                 FALSE       TRUE</w:t>
      </w:r>
    </w:p>
    <w:p w14:paraId="169D87D2"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4                  FALSE           TRUE       TRUE                  TRUE       TRUE</w:t>
      </w:r>
    </w:p>
    <w:p w14:paraId="34704261"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4                   TRUE          FALSE       TRUE                  TRUE       TRUE</w:t>
      </w:r>
    </w:p>
    <w:p w14:paraId="51AF5AD4"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5                   TRUE           TRUE       TRUE                  TRUE       TRUE</w:t>
      </w:r>
    </w:p>
    <w:p w14:paraId="4F3C5DD1"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p>
    <w:p w14:paraId="59E7FCDB"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$label</w:t>
      </w:r>
    </w:p>
    <w:p w14:paraId="33DC46E9"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 xml:space="preserve">[1] "(Intercept)"            "Gross.Domestic.Product" "GDP.per.Capita"        </w:t>
      </w:r>
    </w:p>
    <w:p w14:paraId="24991AF5"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 xml:space="preserve">[4] "Population"             "Population.ages.15.64"  "Oil.Prices"            </w:t>
      </w:r>
    </w:p>
    <w:p w14:paraId="20ABF954"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p>
    <w:p w14:paraId="0088DA92"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$size</w:t>
      </w:r>
    </w:p>
    <w:p w14:paraId="1D35B85B"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 xml:space="preserve"> [1] 2 2 2 2 2 3 3 3 3 3 3 3 3 3 3 4 4 4 4 4 4 4 4 4 4 5 5 5 5 5 6</w:t>
      </w:r>
    </w:p>
    <w:p w14:paraId="30EE4012"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p>
    <w:p w14:paraId="3F1CBCAE"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$adjr2</w:t>
      </w:r>
    </w:p>
    <w:p w14:paraId="4C7F4201"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 xml:space="preserve"> [1] 0.9754247 0.9733306 0.8556544 0.6211228 0.5696268 0.9892945 0.9887640 0.9886325</w:t>
      </w:r>
    </w:p>
    <w:p w14:paraId="4913F9FA"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 xml:space="preserve"> [9] 0.9879510 0.9844396 0.9764283 0.9749217 0.8777863 0.8719641 0.6196686 0.9901389</w:t>
      </w:r>
    </w:p>
    <w:p w14:paraId="1E69CEF4"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[17] 0.9900233 0.9890706 0.9890426 0.9885159 0.9884955 0.9884903 0.9879197 0.9841887</w:t>
      </w:r>
    </w:p>
    <w:p w14:paraId="5C352607"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r w:rsidRPr="00D226D8">
        <w:rPr>
          <w:rFonts w:ascii="Lucida Console" w:hAnsi="Lucida Console"/>
          <w:sz w:val="16"/>
          <w:szCs w:val="16"/>
        </w:rPr>
        <w:t>[25] 0.8777251 0.9902043 0.9900024 0.9898358 0.9887978 0.9882370 0.9899704</w:t>
      </w:r>
    </w:p>
    <w:p w14:paraId="7E00CE01"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p>
    <w:p w14:paraId="66EC28EC" w14:textId="18DF6DE1" w:rsidR="00560B1C" w:rsidRPr="00D226D8" w:rsidRDefault="00560B1C" w:rsidP="00560B1C">
      <w:pPr>
        <w:pStyle w:val="HTMLPreformatted"/>
        <w:shd w:val="clear" w:color="auto" w:fill="FFFFFF"/>
        <w:wordWrap w:val="0"/>
        <w:spacing w:line="225" w:lineRule="atLeast"/>
        <w:rPr>
          <w:rFonts w:ascii="Lucida Console" w:hAnsi="Lucida Console"/>
          <w:b/>
        </w:rPr>
      </w:pPr>
      <w:r w:rsidRPr="00D226D8">
        <w:rPr>
          <w:rFonts w:ascii="Lucida Console" w:hAnsi="Lucida Console"/>
          <w:b/>
        </w:rPr>
        <w:t>Result 5 (Gross.Domestic.Product GDP.per.Capita, Population.ages.15.64 Oil.Prices)</w:t>
      </w:r>
    </w:p>
    <w:p w14:paraId="227C31EF" w14:textId="05FF1A9C" w:rsidR="00560B1C" w:rsidRPr="00D226D8" w:rsidRDefault="00560B1C" w:rsidP="001B11C7">
      <w:pPr>
        <w:pStyle w:val="HTMLPreformatted"/>
        <w:shd w:val="clear" w:color="auto" w:fill="FFFFFF"/>
        <w:wordWrap w:val="0"/>
        <w:spacing w:line="225" w:lineRule="atLeast"/>
        <w:rPr>
          <w:rFonts w:ascii="Lucida Console" w:hAnsi="Lucida Console"/>
          <w:sz w:val="16"/>
          <w:szCs w:val="16"/>
        </w:rPr>
      </w:pPr>
    </w:p>
    <w:p w14:paraId="7FEBF90A" w14:textId="77777777" w:rsidR="001B11C7" w:rsidRPr="00D226D8" w:rsidRDefault="001B11C7" w:rsidP="001B11C7">
      <w:pPr>
        <w:pStyle w:val="HTMLPreformatted"/>
        <w:shd w:val="clear" w:color="auto" w:fill="FFFFFF"/>
        <w:wordWrap w:val="0"/>
        <w:spacing w:line="225" w:lineRule="atLeast"/>
        <w:rPr>
          <w:rFonts w:ascii="Lucida Console" w:hAnsi="Lucida Console"/>
          <w:b/>
        </w:rPr>
      </w:pPr>
      <w:r w:rsidRPr="00D226D8">
        <w:rPr>
          <w:rFonts w:ascii="Lucida Console" w:hAnsi="Lucida Console"/>
          <w:b/>
        </w:rPr>
        <w:t xml:space="preserve">Group 6 </w:t>
      </w:r>
    </w:p>
    <w:p w14:paraId="1ABDFE6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leaps( x=Group.6[,2:5], y=Group.6[,1], names=names(Group.6)[2:5], method="adjr2")</w:t>
      </w:r>
    </w:p>
    <w:p w14:paraId="05D676F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$which</w:t>
      </w:r>
    </w:p>
    <w:p w14:paraId="0F9D98C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Gross.Domestic.Product GDP.per.Capita Population.ages.15.64 Oil.Prices</w:t>
      </w:r>
    </w:p>
    <w:p w14:paraId="2BFAB7A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FALSE           TRUE                 FALSE      FALSE</w:t>
      </w:r>
    </w:p>
    <w:p w14:paraId="4C634AD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TRUE          FALSE                 FALSE      FALSE</w:t>
      </w:r>
    </w:p>
    <w:p w14:paraId="183B128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FALSE          FALSE                 FALSE       TRUE</w:t>
      </w:r>
    </w:p>
    <w:p w14:paraId="2D4227D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FALSE          FALSE                  TRUE      FALSE</w:t>
      </w:r>
    </w:p>
    <w:p w14:paraId="5DFE834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FALSE           TRUE                  TRUE      FALSE</w:t>
      </w:r>
    </w:p>
    <w:p w14:paraId="07FEE20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TRUE          FALSE                  TRUE      FALSE</w:t>
      </w:r>
    </w:p>
    <w:p w14:paraId="583313D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TRUE           TRUE                 FALSE      FALSE</w:t>
      </w:r>
    </w:p>
    <w:p w14:paraId="3A8C25D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lastRenderedPageBreak/>
        <w:t>2                  FALSE           TRUE                 FALSE       TRUE</w:t>
      </w:r>
    </w:p>
    <w:p w14:paraId="2D95B9E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TRUE          FALSE                 FALSE       TRUE</w:t>
      </w:r>
    </w:p>
    <w:p w14:paraId="640976E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FALSE          FALSE                  TRUE       TRUE</w:t>
      </w:r>
    </w:p>
    <w:p w14:paraId="5A229D2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3                   TRUE           TRUE                  TRUE      FALSE</w:t>
      </w:r>
    </w:p>
    <w:p w14:paraId="7CF303C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3                  FALSE           TRUE                  TRUE       TRUE</w:t>
      </w:r>
    </w:p>
    <w:p w14:paraId="11E5E99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3                   TRUE          FALSE                  TRUE       TRUE</w:t>
      </w:r>
    </w:p>
    <w:p w14:paraId="3C3F84D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3                   TRUE           TRUE                 FALSE       TRUE</w:t>
      </w:r>
    </w:p>
    <w:p w14:paraId="6BD852B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4                   TRUE           TRUE                  TRUE       TRUE</w:t>
      </w:r>
    </w:p>
    <w:p w14:paraId="64EB420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3050DBE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$label</w:t>
      </w:r>
    </w:p>
    <w:p w14:paraId="2910690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[1] "(Intercept)"            "Gross.Domestic.Product" "GDP.per.Capita"        </w:t>
      </w:r>
    </w:p>
    <w:p w14:paraId="759A426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[4] "Population.ages.15.64"  "Oil.Prices"            </w:t>
      </w:r>
    </w:p>
    <w:p w14:paraId="39F1615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7C30729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$size</w:t>
      </w:r>
    </w:p>
    <w:p w14:paraId="69A7F95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[1] 2 2 2 2 3 3 3 3 3 3 4 4 4 4 5</w:t>
      </w:r>
    </w:p>
    <w:p w14:paraId="6C1588B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112A0BC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$adjr2</w:t>
      </w:r>
    </w:p>
    <w:p w14:paraId="15138A1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[1] 0.9754247 0.9733306 0.8556544 0.6211228 0.9892945 0.9887640 0.9844396 0.9764283</w:t>
      </w:r>
    </w:p>
    <w:p w14:paraId="29A6882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[9] 0.9749217 0.8719641 0.9901389 0.9890426 0.9884903 0.9841887 0.9902043</w:t>
      </w:r>
    </w:p>
    <w:p w14:paraId="74C1FF2E" w14:textId="77777777" w:rsidR="001B11C7" w:rsidRPr="00D226D8" w:rsidRDefault="001B11C7" w:rsidP="001B11C7">
      <w:pPr>
        <w:pStyle w:val="HTMLPreformatted"/>
        <w:shd w:val="clear" w:color="auto" w:fill="FFFFFF"/>
        <w:wordWrap w:val="0"/>
        <w:spacing w:line="225" w:lineRule="atLeast"/>
        <w:rPr>
          <w:rFonts w:ascii="Lucida Console" w:hAnsi="Lucida Console"/>
          <w:b/>
        </w:rPr>
      </w:pPr>
    </w:p>
    <w:p w14:paraId="0ECCF952" w14:textId="4EF8B6BC" w:rsidR="00560B1C" w:rsidRPr="00D226D8" w:rsidRDefault="00560B1C" w:rsidP="001B11C7">
      <w:pPr>
        <w:pStyle w:val="HTMLPreformatted"/>
        <w:shd w:val="clear" w:color="auto" w:fill="FFFFFF"/>
        <w:wordWrap w:val="0"/>
        <w:spacing w:line="225" w:lineRule="atLeast"/>
        <w:rPr>
          <w:rFonts w:ascii="Lucida Console" w:hAnsi="Lucida Console"/>
          <w:b/>
        </w:rPr>
      </w:pPr>
      <w:r w:rsidRPr="00D226D8">
        <w:rPr>
          <w:rFonts w:ascii="Lucida Console" w:hAnsi="Lucida Console"/>
          <w:b/>
        </w:rPr>
        <w:t>Result 6 (Gross.Domestic.Product GDP.per.Capita Population.ages.15.64 Oil.Prices)</w:t>
      </w:r>
    </w:p>
    <w:p w14:paraId="3F58DBE5" w14:textId="77777777" w:rsidR="00560B1C" w:rsidRPr="00D226D8" w:rsidRDefault="00560B1C" w:rsidP="001B11C7">
      <w:pPr>
        <w:pStyle w:val="HTMLPreformatted"/>
        <w:shd w:val="clear" w:color="auto" w:fill="FFFFFF"/>
        <w:wordWrap w:val="0"/>
        <w:spacing w:line="225" w:lineRule="atLeast"/>
        <w:rPr>
          <w:rFonts w:ascii="Lucida Console" w:hAnsi="Lucida Console"/>
          <w:b/>
        </w:rPr>
      </w:pPr>
    </w:p>
    <w:p w14:paraId="51677EB2" w14:textId="77777777" w:rsidR="001B11C7" w:rsidRPr="00D226D8" w:rsidRDefault="001B11C7" w:rsidP="001B11C7">
      <w:pPr>
        <w:pStyle w:val="HTMLPreformatted"/>
        <w:shd w:val="clear" w:color="auto" w:fill="FFFFFF"/>
        <w:wordWrap w:val="0"/>
        <w:spacing w:line="225" w:lineRule="atLeast"/>
        <w:rPr>
          <w:rFonts w:ascii="Lucida Console" w:hAnsi="Lucida Console"/>
          <w:b/>
        </w:rPr>
      </w:pPr>
      <w:r w:rsidRPr="00D226D8">
        <w:rPr>
          <w:rFonts w:ascii="Lucida Console" w:hAnsi="Lucida Console"/>
          <w:b/>
        </w:rPr>
        <w:t>Group 7</w:t>
      </w:r>
    </w:p>
    <w:p w14:paraId="0A745D9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leaps( x=Group.7[,2:4], y=Group.7[,1], names=names(Group.7)[2:4], method="adjr2")</w:t>
      </w:r>
    </w:p>
    <w:p w14:paraId="2D37250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$which</w:t>
      </w:r>
    </w:p>
    <w:p w14:paraId="37952A3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Gross.Domestic.Product GDP.per.Capita Population.ages.15.64</w:t>
      </w:r>
    </w:p>
    <w:p w14:paraId="7081F05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FALSE           TRUE                 FALSE</w:t>
      </w:r>
    </w:p>
    <w:p w14:paraId="43EE7B2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TRUE          FALSE                 FALSE</w:t>
      </w:r>
    </w:p>
    <w:p w14:paraId="2EF71B2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FALSE          FALSE                  TRUE</w:t>
      </w:r>
    </w:p>
    <w:p w14:paraId="58DA53E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FALSE           TRUE                  TRUE</w:t>
      </w:r>
    </w:p>
    <w:p w14:paraId="4AD2AF5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TRUE          FALSE                  TRUE</w:t>
      </w:r>
    </w:p>
    <w:p w14:paraId="0F9DB3A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2                   TRUE           TRUE                 FALSE</w:t>
      </w:r>
    </w:p>
    <w:p w14:paraId="30023B6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3                   TRUE           TRUE                  TRUE</w:t>
      </w:r>
    </w:p>
    <w:p w14:paraId="60AEA70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274B917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$label</w:t>
      </w:r>
    </w:p>
    <w:p w14:paraId="1919343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[1] "(Intercept)"            "Gross.Domestic.Product" "GDP.per.Capita"        </w:t>
      </w:r>
    </w:p>
    <w:p w14:paraId="76F5DB1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[4] "Population.ages.15.64" </w:t>
      </w:r>
    </w:p>
    <w:p w14:paraId="50E3779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416EF11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$size</w:t>
      </w:r>
    </w:p>
    <w:p w14:paraId="582392B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2 2 2 3 3 3 4</w:t>
      </w:r>
    </w:p>
    <w:p w14:paraId="67BF3E8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2ECEC40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$adjr2</w:t>
      </w:r>
    </w:p>
    <w:p w14:paraId="4D42BAC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[1] 0.9754247 0.9733306 0.6211228 0.9892945 0.9887640 0.9844396 0.9901389</w:t>
      </w:r>
    </w:p>
    <w:p w14:paraId="1404184C" w14:textId="77777777" w:rsidR="001B11C7" w:rsidRPr="00D226D8" w:rsidRDefault="001B11C7" w:rsidP="001B11C7">
      <w:pPr>
        <w:pStyle w:val="HTMLPreformatted"/>
        <w:shd w:val="clear" w:color="auto" w:fill="FFFFFF"/>
        <w:wordWrap w:val="0"/>
        <w:spacing w:line="225" w:lineRule="atLeast"/>
        <w:rPr>
          <w:rFonts w:ascii="Lucida Console" w:hAnsi="Lucida Console"/>
          <w:sz w:val="16"/>
          <w:szCs w:val="16"/>
        </w:rPr>
      </w:pPr>
    </w:p>
    <w:p w14:paraId="0E96C5BE" w14:textId="3D1BF5AF" w:rsidR="00560B1C" w:rsidRPr="00D226D8" w:rsidRDefault="00560B1C" w:rsidP="00560B1C">
      <w:pPr>
        <w:pStyle w:val="HTMLPreformatted"/>
        <w:shd w:val="clear" w:color="auto" w:fill="FFFFFF"/>
        <w:wordWrap w:val="0"/>
        <w:spacing w:line="225" w:lineRule="atLeast"/>
        <w:rPr>
          <w:rFonts w:ascii="Lucida Console" w:hAnsi="Lucida Console"/>
        </w:rPr>
      </w:pPr>
      <w:r w:rsidRPr="00D226D8">
        <w:rPr>
          <w:rFonts w:ascii="Lucida Console" w:hAnsi="Lucida Console"/>
          <w:b/>
        </w:rPr>
        <w:lastRenderedPageBreak/>
        <w:t>Result 7 (Gross.Domestic.Product GDP.per.Capita Population.ages.15.64)</w:t>
      </w:r>
    </w:p>
    <w:p w14:paraId="55D954D5" w14:textId="57DAAC3B" w:rsidR="00560B1C" w:rsidRPr="00D226D8" w:rsidRDefault="00560B1C" w:rsidP="001B11C7">
      <w:pPr>
        <w:pStyle w:val="HTMLPreformatted"/>
        <w:shd w:val="clear" w:color="auto" w:fill="FFFFFF"/>
        <w:wordWrap w:val="0"/>
        <w:spacing w:line="225" w:lineRule="atLeast"/>
        <w:rPr>
          <w:rFonts w:ascii="Lucida Console" w:hAnsi="Lucida Console"/>
          <w:sz w:val="16"/>
          <w:szCs w:val="16"/>
        </w:rPr>
      </w:pPr>
    </w:p>
    <w:p w14:paraId="7C24D154" w14:textId="77777777" w:rsidR="001B11C7" w:rsidRPr="00D226D8" w:rsidRDefault="001B11C7" w:rsidP="001B11C7">
      <w:pPr>
        <w:pStyle w:val="HTMLPreformatted"/>
        <w:shd w:val="clear" w:color="auto" w:fill="FFFFFF"/>
        <w:wordWrap w:val="0"/>
        <w:spacing w:line="225" w:lineRule="atLeast"/>
        <w:rPr>
          <w:rStyle w:val="gem3dmtclgb"/>
          <w:rFonts w:ascii="Arial" w:hAnsi="Arial" w:cs="Arial"/>
          <w:b/>
          <w:sz w:val="24"/>
          <w:szCs w:val="24"/>
        </w:rPr>
      </w:pPr>
      <w:r w:rsidRPr="00D226D8">
        <w:rPr>
          <w:rStyle w:val="gem3dmtclgb"/>
          <w:rFonts w:ascii="Arial" w:hAnsi="Arial" w:cs="Arial"/>
          <w:b/>
          <w:sz w:val="24"/>
          <w:szCs w:val="24"/>
        </w:rPr>
        <w:t xml:space="preserve">Multiple Regression </w:t>
      </w:r>
    </w:p>
    <w:p w14:paraId="2B7F8CC9" w14:textId="77777777" w:rsidR="001B11C7" w:rsidRPr="00D226D8" w:rsidRDefault="001B11C7" w:rsidP="001B11C7">
      <w:pPr>
        <w:pStyle w:val="HTMLPreformatted"/>
        <w:shd w:val="clear" w:color="auto" w:fill="FFFFFF"/>
        <w:wordWrap w:val="0"/>
        <w:spacing w:line="225" w:lineRule="atLeast"/>
        <w:rPr>
          <w:rStyle w:val="gem3dmtclgb"/>
          <w:rFonts w:ascii="Arial" w:hAnsi="Arial" w:cs="Arial"/>
          <w:b/>
        </w:rPr>
      </w:pPr>
      <w:r w:rsidRPr="00D226D8">
        <w:rPr>
          <w:rStyle w:val="gem3dmtclgb"/>
          <w:rFonts w:ascii="Arial" w:hAnsi="Arial" w:cs="Arial"/>
          <w:b/>
        </w:rPr>
        <w:t>Group 1</w:t>
      </w:r>
    </w:p>
    <w:p w14:paraId="5748CBDE" w14:textId="77777777" w:rsidR="001B11C7" w:rsidRPr="00D226D8" w:rsidRDefault="001B11C7" w:rsidP="001B11C7">
      <w:pPr>
        <w:pStyle w:val="HTMLPreformatted"/>
        <w:shd w:val="clear" w:color="auto" w:fill="FFFFFF"/>
        <w:wordWrap w:val="0"/>
        <w:spacing w:line="225" w:lineRule="atLeast"/>
        <w:rPr>
          <w:rStyle w:val="gem3dmtclfb"/>
          <w:rFonts w:ascii="Lucida Console" w:eastAsia="Batang" w:hAnsi="Lucida Console"/>
        </w:rPr>
      </w:pPr>
      <w:r w:rsidRPr="00D226D8">
        <w:rPr>
          <w:rStyle w:val="gem3dmtclgb"/>
          <w:rFonts w:ascii="Lucida Console" w:hAnsi="Lucida Console"/>
        </w:rPr>
        <w:t xml:space="preserve">&gt; </w:t>
      </w:r>
      <w:r w:rsidRPr="00D226D8">
        <w:rPr>
          <w:rStyle w:val="gem3dmtclfb"/>
          <w:rFonts w:ascii="Lucida Console" w:eastAsia="Batang" w:hAnsi="Lucida Console"/>
        </w:rPr>
        <w:t>myModel&lt;-lm( No.of.passengers~ Gross.Domestic.Product+Population, Group.1)</w:t>
      </w:r>
    </w:p>
    <w:p w14:paraId="1EC1DD1D" w14:textId="77777777" w:rsidR="001B11C7" w:rsidRPr="00D226D8" w:rsidRDefault="001B11C7" w:rsidP="001B11C7">
      <w:pPr>
        <w:pStyle w:val="HTMLPreformatted"/>
        <w:shd w:val="clear" w:color="auto" w:fill="FFFFFF"/>
        <w:wordWrap w:val="0"/>
        <w:spacing w:line="225" w:lineRule="atLeast"/>
        <w:rPr>
          <w:rStyle w:val="gem3dmtclfb"/>
          <w:rFonts w:ascii="Lucida Console" w:eastAsia="Batang" w:hAnsi="Lucida Console"/>
        </w:rPr>
      </w:pPr>
      <w:r w:rsidRPr="00D226D8">
        <w:rPr>
          <w:rStyle w:val="gem3dmtclgb"/>
          <w:rFonts w:ascii="Lucida Console" w:hAnsi="Lucida Console"/>
        </w:rPr>
        <w:t xml:space="preserve">&gt; </w:t>
      </w:r>
      <w:r w:rsidRPr="00D226D8">
        <w:rPr>
          <w:rStyle w:val="gem3dmtclfb"/>
          <w:rFonts w:ascii="Lucida Console" w:eastAsia="Batang" w:hAnsi="Lucida Console"/>
        </w:rPr>
        <w:t>summary(myModel)</w:t>
      </w:r>
    </w:p>
    <w:p w14:paraId="0E4C76BB"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2673AB91"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Call:</w:t>
      </w:r>
    </w:p>
    <w:p w14:paraId="3E89A607"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 xml:space="preserve">lm(formula = No.of.passengers ~ Gross.Domestic.Product + Population, </w:t>
      </w:r>
    </w:p>
    <w:p w14:paraId="41B337E7"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 xml:space="preserve">    data = Group.1)</w:t>
      </w:r>
    </w:p>
    <w:p w14:paraId="13747F33"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774078AD"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Residuals:</w:t>
      </w:r>
    </w:p>
    <w:p w14:paraId="7F628B0A"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 xml:space="preserve">      Min        1Q    Median        3Q       Max </w:t>
      </w:r>
    </w:p>
    <w:p w14:paraId="027D0B21"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 xml:space="preserve">-15374453  -8449892  -3138766   3166955  29452172 </w:t>
      </w:r>
    </w:p>
    <w:p w14:paraId="12209448"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06E556D8"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Coefficients:</w:t>
      </w:r>
    </w:p>
    <w:p w14:paraId="274147EE"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 xml:space="preserve">                         Estimate Std. Error t value Pr(&gt;|t|)    </w:t>
      </w:r>
    </w:p>
    <w:p w14:paraId="0E71366D"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(Intercept)            -1.042e+08  1.549e+07  -6.726 3.58e-08 ***</w:t>
      </w:r>
    </w:p>
    <w:p w14:paraId="2841B995"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Gross.Domestic.Product  3.472e-05  8.984e-07  38.651  &lt; 2e-16 ***</w:t>
      </w:r>
    </w:p>
    <w:p w14:paraId="7C7955A1"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Population              1.052e-01  1.443e-02   7.292 5.57e-09 ***</w:t>
      </w:r>
    </w:p>
    <w:p w14:paraId="55D6ECC9"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w:t>
      </w:r>
    </w:p>
    <w:p w14:paraId="3146B90E"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Signif. codes:  0 ‘***’ 0.001 ‘**’ 0.01 ‘*’ 0.05 ‘.’ 0.1 ‘ ’ 1</w:t>
      </w:r>
    </w:p>
    <w:p w14:paraId="0136265B"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156A237D"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Residual standard error: 11670000 on 42 degrees of freedom</w:t>
      </w:r>
    </w:p>
    <w:p w14:paraId="23E02F41"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Multiple R-squared:  0.9885,</w:t>
      </w:r>
      <w:r w:rsidRPr="00D226D8">
        <w:rPr>
          <w:rFonts w:ascii="Lucida Console" w:hAnsi="Lucida Console"/>
        </w:rPr>
        <w:tab/>
        <w:t xml:space="preserve">Adjusted R-squared:  0.988 </w:t>
      </w:r>
    </w:p>
    <w:p w14:paraId="6A81A278"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F-statistic:  1805 on 2 and 42 DF,  p-value: &lt; 2.2e-16</w:t>
      </w:r>
    </w:p>
    <w:p w14:paraId="0A42D397" w14:textId="77777777" w:rsidR="001B11C7" w:rsidRPr="00D226D8" w:rsidRDefault="001B11C7" w:rsidP="001B11C7">
      <w:pPr>
        <w:pStyle w:val="HTMLPreformatted"/>
        <w:shd w:val="clear" w:color="auto" w:fill="FFFFFF"/>
        <w:wordWrap w:val="0"/>
        <w:spacing w:line="225" w:lineRule="atLeast"/>
        <w:rPr>
          <w:rStyle w:val="gem3dmtclgb"/>
          <w:b/>
          <w:sz w:val="16"/>
          <w:szCs w:val="16"/>
        </w:rPr>
      </w:pPr>
    </w:p>
    <w:p w14:paraId="40BBF88F" w14:textId="77777777" w:rsidR="001B11C7" w:rsidRPr="00D226D8" w:rsidRDefault="001B11C7" w:rsidP="001B11C7">
      <w:pPr>
        <w:pStyle w:val="HTMLPreformatted"/>
        <w:shd w:val="clear" w:color="auto" w:fill="FFFFFF"/>
        <w:wordWrap w:val="0"/>
        <w:spacing w:line="225" w:lineRule="atLeast"/>
        <w:rPr>
          <w:rStyle w:val="gem3dmtclgb"/>
          <w:rFonts w:ascii="Arial" w:hAnsi="Arial" w:cs="Arial"/>
          <w:b/>
        </w:rPr>
      </w:pPr>
      <w:r w:rsidRPr="00D226D8">
        <w:rPr>
          <w:rStyle w:val="gem3dmtclgb"/>
          <w:rFonts w:ascii="Arial" w:hAnsi="Arial" w:cs="Arial"/>
          <w:b/>
        </w:rPr>
        <w:t>Group 2</w:t>
      </w:r>
    </w:p>
    <w:p w14:paraId="063B6257" w14:textId="77777777" w:rsidR="001B11C7" w:rsidRPr="00D226D8" w:rsidRDefault="001B11C7" w:rsidP="001B11C7">
      <w:pPr>
        <w:pStyle w:val="HTMLPreformatted"/>
        <w:shd w:val="clear" w:color="auto" w:fill="FFFFFF"/>
        <w:wordWrap w:val="0"/>
        <w:spacing w:line="225" w:lineRule="atLeast"/>
        <w:rPr>
          <w:rStyle w:val="gem3dmtclfb"/>
          <w:rFonts w:ascii="Lucida Console" w:eastAsia="Batang" w:hAnsi="Lucida Console"/>
        </w:rPr>
      </w:pPr>
      <w:r w:rsidRPr="00D226D8">
        <w:rPr>
          <w:rStyle w:val="gem3dmtclgb"/>
          <w:rFonts w:ascii="Lucida Console" w:hAnsi="Lucida Console"/>
        </w:rPr>
        <w:t xml:space="preserve">&gt; </w:t>
      </w:r>
      <w:r w:rsidRPr="00D226D8">
        <w:rPr>
          <w:rStyle w:val="gem3dmtclfb"/>
          <w:rFonts w:ascii="Lucida Console" w:eastAsia="Batang" w:hAnsi="Lucida Console"/>
        </w:rPr>
        <w:t>myModel&lt;-lm( No.of.passengers~ GDP.per.Capita+Population.ages.15.64, Group.2)</w:t>
      </w:r>
    </w:p>
    <w:p w14:paraId="2F3855A9" w14:textId="77777777" w:rsidR="001B11C7" w:rsidRPr="00D226D8" w:rsidRDefault="001B11C7" w:rsidP="001B11C7">
      <w:pPr>
        <w:pStyle w:val="HTMLPreformatted"/>
        <w:shd w:val="clear" w:color="auto" w:fill="FFFFFF"/>
        <w:wordWrap w:val="0"/>
        <w:spacing w:line="225" w:lineRule="atLeast"/>
        <w:rPr>
          <w:rStyle w:val="gem3dmtclfb"/>
          <w:rFonts w:ascii="Lucida Console" w:eastAsia="Batang" w:hAnsi="Lucida Console"/>
        </w:rPr>
      </w:pPr>
      <w:r w:rsidRPr="00D226D8">
        <w:rPr>
          <w:rStyle w:val="gem3dmtclgb"/>
          <w:rFonts w:ascii="Lucida Console" w:hAnsi="Lucida Console"/>
        </w:rPr>
        <w:t xml:space="preserve">&gt; </w:t>
      </w:r>
      <w:r w:rsidRPr="00D226D8">
        <w:rPr>
          <w:rStyle w:val="gem3dmtclfb"/>
          <w:rFonts w:ascii="Lucida Console" w:eastAsia="Batang" w:hAnsi="Lucida Console"/>
        </w:rPr>
        <w:t>summary(myModel)</w:t>
      </w:r>
    </w:p>
    <w:p w14:paraId="1F3AF4C3"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33CC9171"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Call:</w:t>
      </w:r>
    </w:p>
    <w:p w14:paraId="49F46328"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 xml:space="preserve">lm(formula = No.of.passengers ~ GDP.per.Capita + Population.ages.15.64, </w:t>
      </w:r>
    </w:p>
    <w:p w14:paraId="3F8CDDD5"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 xml:space="preserve">    data = Group.2)</w:t>
      </w:r>
    </w:p>
    <w:p w14:paraId="1A27083A"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6673565C"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Residuals:</w:t>
      </w:r>
    </w:p>
    <w:p w14:paraId="71C4F796"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 xml:space="preserve">      Min        1Q    Median        3Q       Max </w:t>
      </w:r>
    </w:p>
    <w:p w14:paraId="2C5B3279"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 xml:space="preserve">-16981368  -8096214  -1910078   6861950  25656477 </w:t>
      </w:r>
    </w:p>
    <w:p w14:paraId="41AC24E6"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04105656"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Coefficients:</w:t>
      </w:r>
    </w:p>
    <w:p w14:paraId="01CCDF5D"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 xml:space="preserve">                        Estimate Std. Error t value Pr(&gt;|t|)    </w:t>
      </w:r>
    </w:p>
    <w:p w14:paraId="2BA19627"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(Intercept)           -173262563   23666561  -7.321 5.07e-09 ***</w:t>
      </w:r>
    </w:p>
    <w:p w14:paraId="710A25D1"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GDP.per.Capita             46950       1220  38.468  &lt; 2e-16 ***</w:t>
      </w:r>
    </w:p>
    <w:p w14:paraId="2D59B6FE"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Population.ages.15.64    2848744     378289   7.531 2.56e-09 ***</w:t>
      </w:r>
    </w:p>
    <w:p w14:paraId="65CDEFAF"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w:t>
      </w:r>
    </w:p>
    <w:p w14:paraId="2870FC5E"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Signif. codes:  0 ‘***’ 0.001 ‘**’ 0.01 ‘*’ 0.05 ‘.’ 0.1 ‘ ’ 1</w:t>
      </w:r>
    </w:p>
    <w:p w14:paraId="118E7C4A"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2242EA11"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Residual standard error: 1.1e+07 on 42 degrees of freedom</w:t>
      </w:r>
    </w:p>
    <w:p w14:paraId="7C1A5714"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Multiple R-squared:  0.9898,</w:t>
      </w:r>
      <w:r w:rsidRPr="00D226D8">
        <w:rPr>
          <w:rFonts w:ascii="Lucida Console" w:hAnsi="Lucida Console"/>
        </w:rPr>
        <w:tab/>
        <w:t xml:space="preserve">Adjusted R-squared:  0.9893 </w:t>
      </w:r>
    </w:p>
    <w:p w14:paraId="198B905B" w14:textId="77777777" w:rsidR="001B11C7" w:rsidRPr="00D226D8" w:rsidRDefault="001B11C7" w:rsidP="001B11C7">
      <w:pPr>
        <w:pStyle w:val="HTMLPreformatted"/>
        <w:shd w:val="clear" w:color="auto" w:fill="FFFFFF"/>
        <w:wordWrap w:val="0"/>
        <w:spacing w:line="225" w:lineRule="atLeast"/>
        <w:rPr>
          <w:rFonts w:ascii="Lucida Console" w:hAnsi="Lucida Console"/>
        </w:rPr>
      </w:pPr>
      <w:r w:rsidRPr="00D226D8">
        <w:rPr>
          <w:rFonts w:ascii="Lucida Console" w:hAnsi="Lucida Console"/>
        </w:rPr>
        <w:t>F-statistic:  2034 on 2 and 42 DF,  p-value: &lt; 2.2e-16</w:t>
      </w:r>
    </w:p>
    <w:p w14:paraId="20D6AA5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665173D7" w14:textId="77777777" w:rsidR="001B11C7" w:rsidRPr="00D226D8" w:rsidRDefault="001B11C7" w:rsidP="001B11C7">
      <w:pPr>
        <w:spacing w:after="0" w:line="240" w:lineRule="auto"/>
        <w:jc w:val="center"/>
        <w:rPr>
          <w:b/>
          <w:bCs/>
          <w:sz w:val="28"/>
          <w:szCs w:val="28"/>
        </w:rPr>
      </w:pPr>
    </w:p>
    <w:p w14:paraId="5DD5EDB3" w14:textId="77777777" w:rsidR="001B11C7" w:rsidRPr="00D226D8" w:rsidRDefault="001B11C7" w:rsidP="002A6759">
      <w:pPr>
        <w:pStyle w:val="ListParagraph"/>
        <w:numPr>
          <w:ilvl w:val="0"/>
          <w:numId w:val="26"/>
        </w:numPr>
        <w:spacing w:after="0" w:line="240" w:lineRule="auto"/>
        <w:rPr>
          <w:rFonts w:ascii="Arial" w:hAnsi="Arial" w:cs="Arial"/>
        </w:rPr>
      </w:pPr>
      <w:r w:rsidRPr="00D226D8">
        <w:rPr>
          <w:rFonts w:ascii="Arial" w:hAnsi="Arial" w:cs="Arial"/>
          <w:b/>
          <w:bCs/>
          <w:sz w:val="28"/>
          <w:szCs w:val="28"/>
          <w:u w:val="single"/>
        </w:rPr>
        <w:t>India</w:t>
      </w:r>
    </w:p>
    <w:p w14:paraId="730CC9C3" w14:textId="77777777" w:rsidR="001B11C7" w:rsidRPr="00D226D8" w:rsidRDefault="001B11C7" w:rsidP="001B11C7">
      <w:pPr>
        <w:rPr>
          <w:rFonts w:ascii="Arial" w:hAnsi="Arial" w:cs="Arial"/>
          <w:b/>
          <w:sz w:val="28"/>
          <w:szCs w:val="28"/>
        </w:rPr>
      </w:pPr>
      <w:r w:rsidRPr="00D226D8">
        <w:rPr>
          <w:rFonts w:ascii="Arial" w:hAnsi="Arial" w:cs="Arial"/>
          <w:b/>
          <w:sz w:val="28"/>
          <w:szCs w:val="28"/>
        </w:rPr>
        <w:lastRenderedPageBreak/>
        <w:t>Autocorrelation Matrix</w:t>
      </w:r>
    </w:p>
    <w:p w14:paraId="4CA5209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&gt; mcor &lt;- cor(Data_India)</w:t>
      </w:r>
    </w:p>
    <w:p w14:paraId="75E050A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&gt; mcor</w:t>
      </w:r>
    </w:p>
    <w:p w14:paraId="3982933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                               Years Gross.Domestic.Product  GDP.Growth GDP.per.Capita</w:t>
      </w:r>
    </w:p>
    <w:p w14:paraId="6156BE0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Years                      1.0000000              0.8555272  0.48622536      0.8626372</w:t>
      </w:r>
    </w:p>
    <w:p w14:paraId="57C622C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Gross.Domestic.Product     0.8555272              1.0000000  0.39985824      0.9988883</w:t>
      </w:r>
    </w:p>
    <w:p w14:paraId="6732457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GDP.Growth                 0.4862254              0.3998582  1.00000000      0.4131179</w:t>
      </w:r>
    </w:p>
    <w:p w14:paraId="0EA030D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GDP.per.Capita             0.8626372              0.9988883  0.41311789      1.0000000</w:t>
      </w:r>
    </w:p>
    <w:p w14:paraId="327E619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Consumer.Price.Index       0.9285394              0.9684232  0.41456910      0.9641625</w:t>
      </w:r>
    </w:p>
    <w:p w14:paraId="35722A7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Inflation.GDP.Deflator    -0.2696387             -0.2169125 -0.49162407     -0.2064550</w:t>
      </w:r>
    </w:p>
    <w:p w14:paraId="77D38D1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Exchange.Rate.Fluctuation  0.9575281              0.8069248  0.42887853      0.8020961</w:t>
      </w:r>
    </w:p>
    <w:p w14:paraId="09D97DB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Population                 0.9994299              0.8616144  0.48489003      0.8676328</w:t>
      </w:r>
    </w:p>
    <w:p w14:paraId="77B953D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Population.ages.15.64      0.9748795              0.9304873  0.46279145      0.9317694</w:t>
      </w:r>
    </w:p>
    <w:p w14:paraId="1BD3127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Oil.Prices                 0.7786491              0.9435743  0.31368984      0.9489493</w:t>
      </w:r>
    </w:p>
    <w:p w14:paraId="0B78164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Accidents.</w:t>
      </w:r>
      <w:r w:rsidR="00242C38" w:rsidRPr="00D226D8">
        <w:rPr>
          <w:rFonts w:ascii="Lucida Console" w:eastAsia="Times New Roman" w:hAnsi="Lucida Console" w:cs="Courier New"/>
          <w:sz w:val="16"/>
          <w:szCs w:val="16"/>
        </w:rPr>
        <w:t>Deaths</w:t>
      </w:r>
      <w:r w:rsidRPr="00D226D8">
        <w:rPr>
          <w:rFonts w:ascii="Lucida Console" w:eastAsia="Times New Roman" w:hAnsi="Lucida Console" w:cs="Courier New"/>
          <w:sz w:val="16"/>
          <w:szCs w:val="16"/>
        </w:rPr>
        <w:t xml:space="preserve">           -0.1941443             -0.1811858 -0.01835877     -0.1803513</w:t>
      </w:r>
    </w:p>
    <w:p w14:paraId="18FC753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No.of.Accidents           -0.3708947             -0.3143033 -0.07627371     -0.3186793</w:t>
      </w:r>
    </w:p>
    <w:p w14:paraId="2829B8B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No.of.passengers           0.8317491              0.9964147  0.38214801      0.9957605</w:t>
      </w:r>
    </w:p>
    <w:p w14:paraId="63A10ADE" w14:textId="77777777" w:rsidR="001B11C7" w:rsidRPr="00D226D8" w:rsidRDefault="001B11C7" w:rsidP="001B11C7">
      <w:pPr>
        <w:rPr>
          <w:b/>
        </w:rPr>
      </w:pPr>
    </w:p>
    <w:p w14:paraId="342AC92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20"/>
          <w:szCs w:val="20"/>
        </w:rPr>
        <w:t xml:space="preserve">                     </w:t>
      </w:r>
      <w:r w:rsidRPr="00D226D8">
        <w:rPr>
          <w:rFonts w:ascii="Lucida Console" w:eastAsia="Times New Roman" w:hAnsi="Lucida Console" w:cs="Courier New"/>
          <w:sz w:val="16"/>
          <w:szCs w:val="16"/>
        </w:rPr>
        <w:t>Consumer.Price.Index Inflation.GDP.Deflator  Exchange.Rate.Fluctuation</w:t>
      </w:r>
    </w:p>
    <w:p w14:paraId="6874BE1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Years                                0.9285394            -0.26963869                 0.9575281</w:t>
      </w:r>
    </w:p>
    <w:p w14:paraId="61ACF35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Gross.Domestic.Product               0.9684232            -0.21691246                 0.8069248</w:t>
      </w:r>
    </w:p>
    <w:p w14:paraId="42FFFD9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GDP.Growth                           0.4145691            -0.49162407                 0.4288785</w:t>
      </w:r>
    </w:p>
    <w:p w14:paraId="71AF568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GDP.per.Capita                       0.9641625            -0.20645503                 0.8020961</w:t>
      </w:r>
    </w:p>
    <w:p w14:paraId="6E9845D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Consumer.Price.Index                 1.0000000            -0.28755920                 0.9223702</w:t>
      </w:r>
    </w:p>
    <w:p w14:paraId="62BD768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Inflation.GDP.Deflator              -0.2875592             1.00000000                -0.3488877</w:t>
      </w:r>
    </w:p>
    <w:p w14:paraId="1978A58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Exchange.Rate.Fluctuation            0.9223702            -0.34888771                 1.0000000</w:t>
      </w:r>
    </w:p>
    <w:p w14:paraId="44741F3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Population                           0.9344850            -0.27755420                 0.9631569</w:t>
      </w:r>
    </w:p>
    <w:p w14:paraId="35DF3B2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Population.ages.15.64                0.9776943            -0.29954124                 0.9532756</w:t>
      </w:r>
    </w:p>
    <w:p w14:paraId="4FED38C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Oil.Prices                           0.8822029            -0.12590779                 0.6873823</w:t>
      </w:r>
    </w:p>
    <w:p w14:paraId="5AA7526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Accidents.</w:t>
      </w:r>
      <w:r w:rsidR="00242C38" w:rsidRPr="00D226D8">
        <w:rPr>
          <w:rFonts w:ascii="Lucida Console" w:eastAsia="Times New Roman" w:hAnsi="Lucida Console" w:cs="Courier New"/>
          <w:sz w:val="16"/>
          <w:szCs w:val="16"/>
        </w:rPr>
        <w:t>Deaths</w:t>
      </w:r>
      <w:r w:rsidRPr="00D226D8">
        <w:rPr>
          <w:rFonts w:ascii="Lucida Console" w:eastAsia="Times New Roman" w:hAnsi="Lucida Console" w:cs="Courier New"/>
          <w:sz w:val="16"/>
          <w:szCs w:val="16"/>
        </w:rPr>
        <w:t xml:space="preserve">                     -0.2013909             0.04464670                -0.1923672</w:t>
      </w:r>
    </w:p>
    <w:p w14:paraId="601110C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No.of.Accidents                     -0.3520952             0.05227746                -0.3662042</w:t>
      </w:r>
    </w:p>
    <w:p w14:paraId="09BDC0E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No.of.passengers                     0.9537465            -0.20518113                 0.7748783</w:t>
      </w:r>
    </w:p>
    <w:p w14:paraId="4F9EBF4D" w14:textId="77777777" w:rsidR="001B11C7" w:rsidRPr="00D226D8" w:rsidRDefault="001B11C7" w:rsidP="001B11C7">
      <w:pPr>
        <w:rPr>
          <w:b/>
        </w:rPr>
      </w:pPr>
    </w:p>
    <w:p w14:paraId="181DD533" w14:textId="77777777" w:rsidR="001B11C7" w:rsidRPr="00D226D8" w:rsidRDefault="001B11C7" w:rsidP="001B11C7">
      <w:pPr>
        <w:rPr>
          <w:b/>
        </w:rPr>
      </w:pPr>
    </w:p>
    <w:p w14:paraId="4B88D267" w14:textId="77777777" w:rsidR="001B11C7" w:rsidRPr="00D226D8" w:rsidRDefault="001B11C7" w:rsidP="001B11C7">
      <w:pPr>
        <w:rPr>
          <w:b/>
        </w:rPr>
      </w:pPr>
    </w:p>
    <w:p w14:paraId="5AFCA131" w14:textId="77777777" w:rsidR="001B11C7" w:rsidRPr="00D226D8" w:rsidRDefault="001B11C7" w:rsidP="001B11C7">
      <w:pPr>
        <w:rPr>
          <w:b/>
        </w:rPr>
      </w:pPr>
    </w:p>
    <w:p w14:paraId="28C0C498" w14:textId="77777777" w:rsidR="001B11C7" w:rsidRPr="00D226D8" w:rsidRDefault="001B11C7" w:rsidP="001B11C7">
      <w:pPr>
        <w:rPr>
          <w:b/>
        </w:rPr>
      </w:pPr>
    </w:p>
    <w:p w14:paraId="0642D55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lastRenderedPageBreak/>
        <w:t xml:space="preserve">                               Population Population.ages.15.64 Oil.Prices Accidents.</w:t>
      </w:r>
      <w:r w:rsidR="00242C38" w:rsidRPr="00D226D8">
        <w:rPr>
          <w:rFonts w:ascii="Lucida Console" w:eastAsia="Times New Roman" w:hAnsi="Lucida Console" w:cs="Courier New"/>
          <w:sz w:val="16"/>
          <w:szCs w:val="16"/>
        </w:rPr>
        <w:t>Deaths</w:t>
      </w:r>
    </w:p>
    <w:p w14:paraId="4CFFF19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Years                      0.9994299             0.9748795  0.7786491     -0.19414430</w:t>
      </w:r>
    </w:p>
    <w:p w14:paraId="11E4903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Gross.Domestic.Product     0.8616144             0.9304873  0.9435743     -0.18118578</w:t>
      </w:r>
    </w:p>
    <w:p w14:paraId="087D5DB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GDP.Growth                 0.4848900             0.4627915  0.3136898     -0.01835877</w:t>
      </w:r>
    </w:p>
    <w:p w14:paraId="4C80A66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GDP.per.Capita             0.8676328             0.9317694  0.9489493     -0.18035127</w:t>
      </w:r>
    </w:p>
    <w:p w14:paraId="7E7D438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Consumer.Price.Index       0.9344850             0.9776943  0.8822029     -0.20139088</w:t>
      </w:r>
    </w:p>
    <w:p w14:paraId="2694075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Inflation.GDP.Deflator    -0.2775542            -0.2995412 -0.1259078      0.04464670</w:t>
      </w:r>
    </w:p>
    <w:p w14:paraId="17E9FC6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Exchange.Rate.Fluctuation  0.9631569             0.9532756  0.6873823     -0.19236722</w:t>
      </w:r>
    </w:p>
    <w:p w14:paraId="0684E1E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Population                 1.0000000             0.9796638  0.7812636     -0.19616473</w:t>
      </w:r>
    </w:p>
    <w:p w14:paraId="32DBE0C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Population.ages.15.64      0.9796638             1.0000000  0.8583959     -0.21278618</w:t>
      </w:r>
    </w:p>
    <w:p w14:paraId="384B9F3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Oil.Prices                 0.7812636             0.8583959  1.0000000     -0.22821234</w:t>
      </w:r>
    </w:p>
    <w:p w14:paraId="4827E82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Accidents.</w:t>
      </w:r>
      <w:r w:rsidR="00242C38" w:rsidRPr="00D226D8">
        <w:rPr>
          <w:rFonts w:ascii="Lucida Console" w:eastAsia="Times New Roman" w:hAnsi="Lucida Console" w:cs="Courier New"/>
          <w:sz w:val="16"/>
          <w:szCs w:val="16"/>
        </w:rPr>
        <w:t>Deaths</w:t>
      </w:r>
      <w:r w:rsidRPr="00D226D8">
        <w:rPr>
          <w:rFonts w:ascii="Lucida Console" w:eastAsia="Times New Roman" w:hAnsi="Lucida Console" w:cs="Courier New"/>
          <w:sz w:val="16"/>
          <w:szCs w:val="16"/>
        </w:rPr>
        <w:t xml:space="preserve">           -0.1961647            -0.2127862 -0.2282123      1.00000000</w:t>
      </w:r>
    </w:p>
    <w:p w14:paraId="3E0224F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No.of.Accidents           -0.3711260            -0.3900560 -0.3596949      0.40754259</w:t>
      </w:r>
    </w:p>
    <w:p w14:paraId="7350064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No.of.passengers           0.8374054             0.9097140  0.9492494     -0.18969535</w:t>
      </w:r>
    </w:p>
    <w:p w14:paraId="600E55CB" w14:textId="77777777" w:rsidR="001B11C7" w:rsidRPr="00D226D8" w:rsidRDefault="001B11C7" w:rsidP="001B11C7">
      <w:pPr>
        <w:rPr>
          <w:b/>
          <w:sz w:val="16"/>
          <w:szCs w:val="16"/>
        </w:rPr>
      </w:pPr>
    </w:p>
    <w:p w14:paraId="20FE31F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                             No.of.Accidents No.of.passengers</w:t>
      </w:r>
    </w:p>
    <w:p w14:paraId="52D0068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Years                         -0.37089475        0.8317491</w:t>
      </w:r>
    </w:p>
    <w:p w14:paraId="1196760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Gross.Domestic.Product        -0.31430329        0.9964147</w:t>
      </w:r>
    </w:p>
    <w:p w14:paraId="543ACB5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GDP.Growth                    -0.07627371        0.3821480</w:t>
      </w:r>
    </w:p>
    <w:p w14:paraId="6E98093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GDP.per.Capita                -0.31867925        0.9957605</w:t>
      </w:r>
    </w:p>
    <w:p w14:paraId="59A78FA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Consumer.Price.Index          -0.35209523        0.9537465</w:t>
      </w:r>
    </w:p>
    <w:p w14:paraId="0C3EC48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Inflation.GDP.Deflator         0.05227746       -0.2051811</w:t>
      </w:r>
    </w:p>
    <w:p w14:paraId="5F060DC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Exchange.Rate.Fluctuation     -0.36620420        0.7748783</w:t>
      </w:r>
    </w:p>
    <w:p w14:paraId="064ADDD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Population                    -0.37112598        0.8374054</w:t>
      </w:r>
    </w:p>
    <w:p w14:paraId="012C449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Population.ages.15.64         -0.39005599        0.9097140</w:t>
      </w:r>
    </w:p>
    <w:p w14:paraId="1A50080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Oil.Prices                    -0.35969495        0.9492494</w:t>
      </w:r>
    </w:p>
    <w:p w14:paraId="0B50F71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Accidents.</w:t>
      </w:r>
      <w:r w:rsidR="00242C38" w:rsidRPr="00D226D8">
        <w:rPr>
          <w:rFonts w:ascii="Lucida Console" w:eastAsia="Times New Roman" w:hAnsi="Lucida Console" w:cs="Courier New"/>
          <w:sz w:val="16"/>
          <w:szCs w:val="16"/>
        </w:rPr>
        <w:t>Deaths</w:t>
      </w:r>
      <w:r w:rsidRPr="00D226D8">
        <w:rPr>
          <w:rFonts w:ascii="Lucida Console" w:eastAsia="Times New Roman" w:hAnsi="Lucida Console" w:cs="Courier New"/>
          <w:sz w:val="16"/>
          <w:szCs w:val="16"/>
        </w:rPr>
        <w:t xml:space="preserve">                0.40754259       -0.1896954</w:t>
      </w:r>
    </w:p>
    <w:p w14:paraId="3C233C8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No.of.Accidents                1.00000000       -0.3006744</w:t>
      </w:r>
    </w:p>
    <w:p w14:paraId="2ED6C89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No.of.passengers              -0.30067442        1.0000000</w:t>
      </w:r>
    </w:p>
    <w:p w14:paraId="00DA6FCD" w14:textId="77777777" w:rsidR="001B11C7" w:rsidRPr="00D226D8" w:rsidRDefault="001B11C7" w:rsidP="001B11C7">
      <w:pPr>
        <w:rPr>
          <w:b/>
          <w:sz w:val="16"/>
          <w:szCs w:val="16"/>
        </w:rPr>
      </w:pPr>
    </w:p>
    <w:p w14:paraId="7AE589C9" w14:textId="77777777" w:rsidR="001B11C7" w:rsidRPr="00D226D8" w:rsidRDefault="001B11C7" w:rsidP="001B11C7">
      <w:pPr>
        <w:spacing w:after="0" w:line="240" w:lineRule="auto"/>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  </w:t>
      </w:r>
    </w:p>
    <w:p w14:paraId="52E3DB4E" w14:textId="77777777" w:rsidR="001B11C7" w:rsidRPr="00D226D8" w:rsidRDefault="001B11C7" w:rsidP="001B11C7">
      <w:pPr>
        <w:spacing w:line="240" w:lineRule="auto"/>
        <w:rPr>
          <w:rFonts w:ascii="Lucida Console" w:eastAsia="Times New Roman" w:hAnsi="Lucida Console" w:cs="Courier New"/>
          <w:sz w:val="20"/>
          <w:szCs w:val="20"/>
        </w:rPr>
      </w:pPr>
      <w:r w:rsidRPr="00D226D8">
        <w:rPr>
          <w:rFonts w:ascii="Lucida Console" w:eastAsia="Times New Roman" w:hAnsi="Lucida Console" w:cs="Courier New"/>
          <w:b/>
          <w:sz w:val="20"/>
          <w:szCs w:val="20"/>
        </w:rPr>
        <w:t>Group 1 (Gross.Domestic.Product,Consumer.Price.Index,Exchange.Rate.Fluctuation,Population,</w:t>
      </w:r>
      <w:r w:rsidRPr="00D226D8">
        <w:rPr>
          <w:rFonts w:ascii="Lucida Console" w:eastAsia="Times New Roman" w:hAnsi="Lucida Console" w:cs="Courier New"/>
          <w:sz w:val="20"/>
          <w:szCs w:val="20"/>
        </w:rPr>
        <w:t xml:space="preserve"> </w:t>
      </w:r>
      <w:r w:rsidRPr="00D226D8">
        <w:rPr>
          <w:rFonts w:ascii="Lucida Console" w:eastAsia="Times New Roman" w:hAnsi="Lucida Console" w:cs="Courier New"/>
          <w:b/>
          <w:sz w:val="20"/>
          <w:szCs w:val="20"/>
        </w:rPr>
        <w:t>Oil.Prices)</w:t>
      </w:r>
    </w:p>
    <w:p w14:paraId="0A611FC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4B0C99A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&gt; Group.1 &lt;- read.csv("C:/University of Oklahoma/University of Oklahoma/Thesis/Project/India/Group 1.csv")</w:t>
      </w:r>
    </w:p>
    <w:p w14:paraId="3D6EF09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&gt;   View(Group.1)</w:t>
      </w:r>
    </w:p>
    <w:p w14:paraId="6410735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&gt; leaps( x=Group.1[,2:6], y=Group.1[,1], names=names(Group.1)[2:6], method="adjr2")</w:t>
      </w:r>
    </w:p>
    <w:p w14:paraId="6624FFE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$which</w:t>
      </w:r>
    </w:p>
    <w:p w14:paraId="347A4F6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  Gross.Domestic.Product Consumer.Price.Index Exchange.Rate.Fluctuation Population Oil.Prices</w:t>
      </w:r>
    </w:p>
    <w:p w14:paraId="53461B3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TRUE                FALSE                     FALSE      FALSE      FALSE</w:t>
      </w:r>
    </w:p>
    <w:p w14:paraId="438F925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FALSE                 TRUE                     FALSE      FALSE      FALSE</w:t>
      </w:r>
    </w:p>
    <w:p w14:paraId="75ED8FE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FALSE                FALSE                     FALSE      FALSE       TRUE</w:t>
      </w:r>
    </w:p>
    <w:p w14:paraId="35B7A17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FALSE                FALSE                     FALSE       TRUE      FALSE</w:t>
      </w:r>
    </w:p>
    <w:p w14:paraId="60BAEDF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FALSE                FALSE                      TRUE      FALSE      FALSE</w:t>
      </w:r>
    </w:p>
    <w:p w14:paraId="7E48B18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TRUE                FALSE                      TRUE      FALSE      FALSE</w:t>
      </w:r>
    </w:p>
    <w:p w14:paraId="45CEEE0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lastRenderedPageBreak/>
        <w:t>2                   TRUE                 TRUE                     FALSE      FALSE      FALSE</w:t>
      </w:r>
    </w:p>
    <w:p w14:paraId="2E8EF4C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TRUE                FALSE                     FALSE       TRUE      FALSE</w:t>
      </w:r>
    </w:p>
    <w:p w14:paraId="3D51A63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TRUE                FALSE                     FALSE      FALSE       TRUE</w:t>
      </w:r>
    </w:p>
    <w:p w14:paraId="0062C56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FALSE                 TRUE                      TRUE      FALSE      FALSE</w:t>
      </w:r>
    </w:p>
    <w:p w14:paraId="683CD5F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FALSE                 TRUE                     FALSE      FALSE       TRUE</w:t>
      </w:r>
    </w:p>
    <w:p w14:paraId="00E8554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FALSE                 TRUE                     FALSE       TRUE      FALSE</w:t>
      </w:r>
    </w:p>
    <w:p w14:paraId="6C1B19D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FALSE                FALSE                      TRUE      FALSE       TRUE</w:t>
      </w:r>
    </w:p>
    <w:p w14:paraId="66BA4F2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FALSE                FALSE                     FALSE       TRUE       TRUE</w:t>
      </w:r>
    </w:p>
    <w:p w14:paraId="147B63A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FALSE                FALSE                      TRUE       TRUE      FALSE</w:t>
      </w:r>
    </w:p>
    <w:p w14:paraId="5CAB11B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3                   TRUE                FALSE                      TRUE      FALSE       TRUE</w:t>
      </w:r>
    </w:p>
    <w:p w14:paraId="29D3E36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3                   TRUE                 TRUE                      TRUE      FALSE      FALSE</w:t>
      </w:r>
    </w:p>
    <w:p w14:paraId="40C820F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3                   TRUE                FALSE                      TRUE       TRUE      FALSE</w:t>
      </w:r>
    </w:p>
    <w:p w14:paraId="58A66EB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3                   TRUE                 TRUE                     FALSE      FALSE       TRUE</w:t>
      </w:r>
    </w:p>
    <w:p w14:paraId="03F13B8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3                   TRUE                FALSE                     FALSE       TRUE       TRUE</w:t>
      </w:r>
    </w:p>
    <w:p w14:paraId="588602A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3                   TRUE                 TRUE                     FALSE       TRUE      FALSE</w:t>
      </w:r>
    </w:p>
    <w:p w14:paraId="2820EBF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3                  FALSE                 TRUE                      TRUE       TRUE      FALSE</w:t>
      </w:r>
    </w:p>
    <w:p w14:paraId="1208D25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3                  FALSE                 TRUE                      TRUE      FALSE       TRUE</w:t>
      </w:r>
    </w:p>
    <w:p w14:paraId="7779761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3                  FALSE                 TRUE                     FALSE       TRUE       TRUE</w:t>
      </w:r>
    </w:p>
    <w:p w14:paraId="09B45C8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3                  FALSE                FALSE                      TRUE       TRUE       TRUE</w:t>
      </w:r>
    </w:p>
    <w:p w14:paraId="674F3B0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4                   TRUE                 TRUE                      TRUE       TRUE      FALSE</w:t>
      </w:r>
    </w:p>
    <w:p w14:paraId="65976E8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4                   TRUE                 TRUE                      TRUE      FALSE       TRUE</w:t>
      </w:r>
    </w:p>
    <w:p w14:paraId="7D7810B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4                   TRUE                FALSE                      TRUE       TRUE       TRUE</w:t>
      </w:r>
    </w:p>
    <w:p w14:paraId="022687B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4                   TRUE                 TRUE                     FALSE       TRUE       TRUE</w:t>
      </w:r>
    </w:p>
    <w:p w14:paraId="1B3035C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4                  FALSE                 TRUE                      TRUE       TRUE       TRUE</w:t>
      </w:r>
    </w:p>
    <w:p w14:paraId="238C71D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5                   TRUE                 TRUE                      TRUE       TRUE       TRUE</w:t>
      </w:r>
    </w:p>
    <w:p w14:paraId="5DF7D4F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07B2DB3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$label</w:t>
      </w:r>
    </w:p>
    <w:p w14:paraId="739140C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[1] "(Intercept)"               "Gross.Domestic.Product"    "Consumer.Price.Index"     </w:t>
      </w:r>
    </w:p>
    <w:p w14:paraId="266FAE3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[4] "Exchange.Rate.Fluctuation" "Population"                "Oil.Prices"               </w:t>
      </w:r>
    </w:p>
    <w:p w14:paraId="257A972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6B053E4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$size</w:t>
      </w:r>
    </w:p>
    <w:p w14:paraId="43323F5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 [1] 2 2 2 2 2 3 3 3 3 3 3 3 3 3 3 4 4 4 4 4 4 4 4 4 4 5 5 5 5 5 6</w:t>
      </w:r>
    </w:p>
    <w:p w14:paraId="79B4026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09CE276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$adjr2</w:t>
      </w:r>
    </w:p>
    <w:p w14:paraId="44CA748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 [1] 0.9926758 0.9075308 0.8987738 0.6943001 0.5911443 0.9950536 0.9946174 0.9943153 0.9932852</w:t>
      </w:r>
    </w:p>
    <w:p w14:paraId="25E6592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[10] 0.9824729 0.9602901 0.9293049 0.9261080 0.9210358 0.7015531 0.9950273 0.9950000 0.9949662</w:t>
      </w:r>
    </w:p>
    <w:p w14:paraId="10F6364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[19] 0.9946160 0.9945996 0.9945916 0.9875381 0.9854593 0.9691197 0.9245287 0.9950055 0.9949851</w:t>
      </w:r>
    </w:p>
    <w:p w14:paraId="508C51B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[28] 0.9949090 0.9946499 0.9877788 0.9949238</w:t>
      </w:r>
    </w:p>
    <w:p w14:paraId="3227240F" w14:textId="77777777" w:rsidR="001B11C7" w:rsidRPr="00D226D8" w:rsidRDefault="001B11C7" w:rsidP="001B11C7">
      <w:pPr>
        <w:spacing w:after="0" w:line="240" w:lineRule="auto"/>
        <w:rPr>
          <w:rFonts w:ascii="Lucida Console" w:eastAsia="Times New Roman" w:hAnsi="Lucida Console" w:cs="Courier New"/>
          <w:sz w:val="16"/>
          <w:szCs w:val="16"/>
        </w:rPr>
      </w:pPr>
    </w:p>
    <w:p w14:paraId="229F19BC" w14:textId="77777777" w:rsidR="001B11C7" w:rsidRPr="00D226D8" w:rsidRDefault="001B11C7" w:rsidP="001B11C7">
      <w:pPr>
        <w:spacing w:after="0" w:line="240" w:lineRule="auto"/>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 </w:t>
      </w:r>
    </w:p>
    <w:p w14:paraId="4CAB034F" w14:textId="0A261575" w:rsidR="001B11C7" w:rsidRPr="00D226D8" w:rsidRDefault="00CE4E62" w:rsidP="001B11C7">
      <w:pPr>
        <w:spacing w:line="240" w:lineRule="auto"/>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Result 1 :( Gross.Domestic.Product Exchange.Rate.Fluctuation</w:t>
      </w:r>
      <w:r w:rsidR="001B11C7" w:rsidRPr="00D226D8">
        <w:rPr>
          <w:rFonts w:ascii="Lucida Console" w:eastAsia="Times New Roman" w:hAnsi="Lucida Console" w:cs="Courier New"/>
          <w:b/>
          <w:sz w:val="20"/>
          <w:szCs w:val="20"/>
        </w:rPr>
        <w:t xml:space="preserve">)  </w:t>
      </w:r>
    </w:p>
    <w:p w14:paraId="57AAC883" w14:textId="77777777" w:rsidR="001B11C7" w:rsidRPr="00D226D8" w:rsidRDefault="001B11C7" w:rsidP="001B11C7">
      <w:pPr>
        <w:spacing w:line="240" w:lineRule="auto"/>
        <w:rPr>
          <w:rFonts w:ascii="Lucida Console" w:eastAsia="Times New Roman" w:hAnsi="Lucida Console" w:cs="Courier New"/>
          <w:sz w:val="16"/>
          <w:szCs w:val="16"/>
        </w:rPr>
      </w:pPr>
    </w:p>
    <w:p w14:paraId="4DDB291F" w14:textId="77777777" w:rsidR="001B11C7" w:rsidRPr="00D226D8" w:rsidRDefault="001B11C7" w:rsidP="001B11C7">
      <w:pPr>
        <w:spacing w:line="240" w:lineRule="auto"/>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 xml:space="preserve">Group 2(GDP.per.Capita,Consumer.Price.Index,Exchange.Rate.Fluctuation, Population.ages.15.64, Oil.Prices  )   </w:t>
      </w:r>
    </w:p>
    <w:p w14:paraId="6BC57AC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20"/>
          <w:szCs w:val="20"/>
        </w:rPr>
        <w:br/>
      </w:r>
      <w:r w:rsidRPr="00D226D8">
        <w:rPr>
          <w:rFonts w:ascii="Lucida Console" w:eastAsia="Times New Roman" w:hAnsi="Lucida Console" w:cs="Courier New"/>
          <w:sz w:val="16"/>
          <w:szCs w:val="16"/>
        </w:rPr>
        <w:t>&gt; Group.2 &lt;- read.csv("C:/University of Oklahoma/University of Oklahoma/Thesis/Project/India/Group 2.csv")</w:t>
      </w:r>
    </w:p>
    <w:p w14:paraId="120503E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&gt;   View(Group.2)</w:t>
      </w:r>
    </w:p>
    <w:p w14:paraId="6574AC3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&gt; leaps( x=Group.2[,2:6], y=Group.2[,1], names=names(Group.2)[2:6], method="adjr2")</w:t>
      </w:r>
    </w:p>
    <w:p w14:paraId="48004D6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$which</w:t>
      </w:r>
    </w:p>
    <w:p w14:paraId="4EA6D09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  GDP.per.Capita Consumer.Price.Index Exchange.Rate.Fluctuation Population.ages.15.64 Oil.Prices</w:t>
      </w:r>
    </w:p>
    <w:p w14:paraId="709E39E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TRUE                FALSE                     FALSE                 FALSE      FALSE</w:t>
      </w:r>
    </w:p>
    <w:p w14:paraId="012134F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FALSE                 TRUE                     FALSE                 FALSE      FALSE</w:t>
      </w:r>
    </w:p>
    <w:p w14:paraId="71F9583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FALSE                FALSE                     FALSE                 FALSE       TRUE</w:t>
      </w:r>
    </w:p>
    <w:p w14:paraId="05BA458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FALSE                FALSE                     FALSE                  TRUE      FALSE</w:t>
      </w:r>
    </w:p>
    <w:p w14:paraId="560ACBC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FALSE                FALSE                      TRUE                 FALSE      FALSE</w:t>
      </w:r>
    </w:p>
    <w:p w14:paraId="7738427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TRUE                FALSE                     FALSE                  TRUE      FALSE</w:t>
      </w:r>
    </w:p>
    <w:p w14:paraId="4459EF3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TRUE                FALSE                      TRUE                 FALSE      FALSE</w:t>
      </w:r>
    </w:p>
    <w:p w14:paraId="493C2A0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TRUE                 TRUE                     FALSE                 FALSE      FALSE</w:t>
      </w:r>
    </w:p>
    <w:p w14:paraId="2424A50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TRUE                FALSE                     FALSE                 FALSE       TRUE</w:t>
      </w:r>
    </w:p>
    <w:p w14:paraId="2CDC0BF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FALSE                 TRUE                      TRUE                 FALSE      FALSE</w:t>
      </w:r>
    </w:p>
    <w:p w14:paraId="10C4817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FALSE                 TRUE                     FALSE                 FALSE       TRUE</w:t>
      </w:r>
    </w:p>
    <w:p w14:paraId="5DA8621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FALSE                FALSE                     FALSE                  TRUE       TRUE</w:t>
      </w:r>
    </w:p>
    <w:p w14:paraId="1FC6EED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FALSE                FALSE                      TRUE                 FALSE       TRUE</w:t>
      </w:r>
    </w:p>
    <w:p w14:paraId="2DC628B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FALSE                 TRUE                     FALSE                  TRUE      FALSE</w:t>
      </w:r>
    </w:p>
    <w:p w14:paraId="2615CB0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FALSE                FALSE                      TRUE                  TRUE      FALSE</w:t>
      </w:r>
    </w:p>
    <w:p w14:paraId="2D1B9D3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3           TRUE                 TRUE                     FALSE                  TRUE      FALSE</w:t>
      </w:r>
    </w:p>
    <w:p w14:paraId="176C467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lastRenderedPageBreak/>
        <w:t>3           TRUE                 TRUE                      TRUE                 FALSE      FALSE</w:t>
      </w:r>
    </w:p>
    <w:p w14:paraId="2FD80F2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3           TRUE                FALSE                      TRUE                  TRUE      FALSE</w:t>
      </w:r>
    </w:p>
    <w:p w14:paraId="0EC9654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3           TRUE                FALSE                     FALSE                  TRUE       TRUE</w:t>
      </w:r>
    </w:p>
    <w:p w14:paraId="5F3EBA5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3           TRUE                FALSE                      TRUE                 FALSE       TRUE</w:t>
      </w:r>
    </w:p>
    <w:p w14:paraId="047F973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3           TRUE                 TRUE                     FALSE                 FALSE       TRUE</w:t>
      </w:r>
    </w:p>
    <w:p w14:paraId="2DD9CDC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3          FALSE                 TRUE                      TRUE                  TRUE      FALSE</w:t>
      </w:r>
    </w:p>
    <w:p w14:paraId="17B77A1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3          FALSE                 TRUE                      TRUE                 FALSE       TRUE</w:t>
      </w:r>
    </w:p>
    <w:p w14:paraId="74D2E24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3          FALSE                 TRUE                     FALSE                  TRUE       TRUE</w:t>
      </w:r>
    </w:p>
    <w:p w14:paraId="593F7A2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3          FALSE                FALSE                      TRUE                  TRUE       TRUE</w:t>
      </w:r>
    </w:p>
    <w:p w14:paraId="733F467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4           TRUE                 TRUE                     FALSE                  TRUE       TRUE</w:t>
      </w:r>
    </w:p>
    <w:p w14:paraId="5D8065C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4           TRUE                FALSE                      TRUE                  TRUE       TRUE</w:t>
      </w:r>
    </w:p>
    <w:p w14:paraId="21CD760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4           TRUE                 TRUE                      TRUE                  TRUE      FALSE</w:t>
      </w:r>
    </w:p>
    <w:p w14:paraId="6235081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4           TRUE                 TRUE                      TRUE                 FALSE       TRUE</w:t>
      </w:r>
    </w:p>
    <w:p w14:paraId="27841A4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4          FALSE                 TRUE                      TRUE                  TRUE       TRUE</w:t>
      </w:r>
    </w:p>
    <w:p w14:paraId="11F0A09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5           TRUE                 TRUE                      TRUE                  TRUE       TRUE</w:t>
      </w:r>
    </w:p>
    <w:p w14:paraId="574D53F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4C9AEA6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$label</w:t>
      </w:r>
    </w:p>
    <w:p w14:paraId="6E1FF3D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[1] "(Intercept)"               "GDP.per.Capita"            "Consumer.Price.Index"     </w:t>
      </w:r>
    </w:p>
    <w:p w14:paraId="5ADA91A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[4] "Exchange.Rate.Fluctuation" "Population.ages.15.64"     "Oil.Prices"               </w:t>
      </w:r>
    </w:p>
    <w:p w14:paraId="0E130BB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0BB42C1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$size</w:t>
      </w:r>
    </w:p>
    <w:p w14:paraId="1A0D31D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 [1] 2 2 2 2 2 3 3 3 3 3 3 3 3 3 3 4 4 4 4 4 4 4 4 4 4 5 5 5 5 5 6</w:t>
      </w:r>
    </w:p>
    <w:p w14:paraId="073D249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4FB1DD3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$adjr2</w:t>
      </w:r>
    </w:p>
    <w:p w14:paraId="75808CC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 [1] 0.9913423 0.9075308 0.8987738 0.8235699 0.5911443 0.9937415 0.9928024 0.9917322 0.9913329</w:t>
      </w:r>
    </w:p>
    <w:p w14:paraId="5FA67E0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[10] 0.9824729 0.9602901 0.9322029 0.9261080 0.9176293 0.9172237 0.9945766 0.9943610 0.9942011</w:t>
      </w:r>
    </w:p>
    <w:p w14:paraId="113E69A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[19] 0.9935958 0.9926315 0.9915548 0.9893607 0.9854593 0.9698143 0.9335729 0.9946848 0.9945055</w:t>
      </w:r>
    </w:p>
    <w:p w14:paraId="2267F69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[28] 0.9944953 0.9942209 0.9891128 0.9945545</w:t>
      </w:r>
    </w:p>
    <w:p w14:paraId="096C17A3" w14:textId="77777777" w:rsidR="001B11C7" w:rsidRPr="00D226D8" w:rsidRDefault="001B11C7" w:rsidP="001B11C7">
      <w:pPr>
        <w:spacing w:line="240" w:lineRule="auto"/>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            </w:t>
      </w:r>
    </w:p>
    <w:p w14:paraId="12D389B5" w14:textId="77777777" w:rsidR="001B11C7" w:rsidRPr="00D226D8" w:rsidRDefault="001B11C7" w:rsidP="001B11C7">
      <w:pPr>
        <w:spacing w:line="240" w:lineRule="auto"/>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Result 2; (GDP.per.Capita</w:t>
      </w:r>
      <w:r w:rsidRPr="00D226D8">
        <w:rPr>
          <w:b/>
          <w:sz w:val="20"/>
          <w:szCs w:val="20"/>
        </w:rPr>
        <w:t>,</w:t>
      </w:r>
      <w:r w:rsidRPr="00D226D8">
        <w:rPr>
          <w:rFonts w:ascii="Lucida Console" w:eastAsia="Times New Roman" w:hAnsi="Lucida Console" w:cs="Courier New"/>
          <w:b/>
          <w:sz w:val="20"/>
          <w:szCs w:val="20"/>
        </w:rPr>
        <w:t xml:space="preserve"> Consumer.Price.Index, Population.ages.15.64, Oil.Prices)</w:t>
      </w:r>
    </w:p>
    <w:p w14:paraId="58568ECA" w14:textId="77777777" w:rsidR="001B11C7" w:rsidRPr="00D226D8" w:rsidRDefault="001B11C7" w:rsidP="001B11C7">
      <w:pPr>
        <w:spacing w:line="240" w:lineRule="auto"/>
        <w:rPr>
          <w:rFonts w:ascii="Lucida Console" w:eastAsia="Times New Roman" w:hAnsi="Lucida Console" w:cs="Courier New"/>
          <w:sz w:val="16"/>
          <w:szCs w:val="16"/>
        </w:rPr>
      </w:pPr>
    </w:p>
    <w:p w14:paraId="0BB0B167" w14:textId="77777777" w:rsidR="001B11C7" w:rsidRPr="00D226D8" w:rsidRDefault="001B11C7" w:rsidP="001B11C7">
      <w:pPr>
        <w:spacing w:line="240" w:lineRule="auto"/>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Group 3(Gross.Domestic.Product, Population, Oil.Prices)</w:t>
      </w:r>
    </w:p>
    <w:p w14:paraId="149283F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&gt; Group.3 &lt;- read.csv("C:/University of Oklahoma/University of Oklahoma/Thesis/Project/India/Group 3.csv")</w:t>
      </w:r>
    </w:p>
    <w:p w14:paraId="53DDD33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&gt;   View(Group.3)</w:t>
      </w:r>
    </w:p>
    <w:p w14:paraId="7FFC535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lastRenderedPageBreak/>
        <w:t>&gt; Group.4 &lt;- read.csv("C:/University of Oklahoma/University of Oklahoma/Thesis/Project/India/Group 4.csv")</w:t>
      </w:r>
    </w:p>
    <w:p w14:paraId="0E17496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&gt;   View(Group.4)</w:t>
      </w:r>
    </w:p>
    <w:p w14:paraId="2E68428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&gt; leaps( x=Group.3[,2:4], y=Group.3[,1], names=names(Group.3)[2:4], method="adjr2")</w:t>
      </w:r>
    </w:p>
    <w:p w14:paraId="70CDC2E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$which</w:t>
      </w:r>
    </w:p>
    <w:p w14:paraId="20BC2F0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  Gross.Domestic.Product Population Oil.Prices</w:t>
      </w:r>
    </w:p>
    <w:p w14:paraId="6E640DA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TRUE      FALSE      FALSE</w:t>
      </w:r>
    </w:p>
    <w:p w14:paraId="0F6CCD2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FALSE      FALSE       TRUE</w:t>
      </w:r>
    </w:p>
    <w:p w14:paraId="5C0668C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FALSE       TRUE      FALSE</w:t>
      </w:r>
    </w:p>
    <w:p w14:paraId="7CEF0C9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TRUE       TRUE      FALSE</w:t>
      </w:r>
    </w:p>
    <w:p w14:paraId="79C3A6D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TRUE      FALSE       TRUE</w:t>
      </w:r>
    </w:p>
    <w:p w14:paraId="61E4952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FALSE       TRUE       TRUE</w:t>
      </w:r>
    </w:p>
    <w:p w14:paraId="193A7CD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3                   TRUE       TRUE       TRUE</w:t>
      </w:r>
    </w:p>
    <w:p w14:paraId="73D41A1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2AFB052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$label</w:t>
      </w:r>
    </w:p>
    <w:p w14:paraId="7B02A18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[1] "(Intercept)"            "Gross.Domestic.Product" "Population"            </w:t>
      </w:r>
    </w:p>
    <w:p w14:paraId="2EFBC6D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[4] "Oil.Prices"            </w:t>
      </w:r>
    </w:p>
    <w:p w14:paraId="0C08A17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422821C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$size</w:t>
      </w:r>
    </w:p>
    <w:p w14:paraId="18A3F82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2 2 2 3 3 3 4</w:t>
      </w:r>
    </w:p>
    <w:p w14:paraId="6573C07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24AC70D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$adjr2</w:t>
      </w:r>
    </w:p>
    <w:p w14:paraId="06711A5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0.9926758 0.8987738 0.6943001 0.9943153 0.9932852 0.9210358 0.9945996</w:t>
      </w:r>
    </w:p>
    <w:p w14:paraId="3C0BF3E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3198307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Result 3 (Gross.Domestic.Product Population Oil.Prices)</w:t>
      </w:r>
    </w:p>
    <w:p w14:paraId="36883FBD" w14:textId="77777777" w:rsidR="001B11C7" w:rsidRPr="00D226D8" w:rsidRDefault="001B11C7" w:rsidP="001B11C7">
      <w:pPr>
        <w:spacing w:line="240" w:lineRule="auto"/>
        <w:rPr>
          <w:rFonts w:ascii="Lucida Console" w:eastAsia="Times New Roman" w:hAnsi="Lucida Console" w:cs="Courier New"/>
          <w:b/>
          <w:sz w:val="20"/>
          <w:szCs w:val="20"/>
        </w:rPr>
      </w:pPr>
    </w:p>
    <w:p w14:paraId="24020ED4" w14:textId="77777777" w:rsidR="001B11C7" w:rsidRPr="00D226D8" w:rsidRDefault="001B11C7" w:rsidP="001B11C7">
      <w:pPr>
        <w:spacing w:line="240" w:lineRule="auto"/>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Group 4 (GDP.per.Capita , Population.ages.15.64 ,  Oil.Prices )</w:t>
      </w:r>
    </w:p>
    <w:p w14:paraId="7DFF945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&gt; leaps( x=Group.4[,2:4], y=Group.4[,1], names=names(Group.4)[2:4], method="adjr2")</w:t>
      </w:r>
    </w:p>
    <w:p w14:paraId="50EA7F5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$which</w:t>
      </w:r>
    </w:p>
    <w:p w14:paraId="4F24B74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  GDP.per.Capita Population.ages.15.64 Oil.Prices</w:t>
      </w:r>
    </w:p>
    <w:p w14:paraId="4E97E3E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TRUE                 FALSE      FALSE</w:t>
      </w:r>
    </w:p>
    <w:p w14:paraId="340DF45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FALSE                 FALSE       TRUE</w:t>
      </w:r>
    </w:p>
    <w:p w14:paraId="1663CA5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FALSE                  TRUE      FALSE</w:t>
      </w:r>
    </w:p>
    <w:p w14:paraId="0D56DE9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TRUE                  TRUE      FALSE</w:t>
      </w:r>
    </w:p>
    <w:p w14:paraId="58A66FB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TRUE                 FALSE       TRUE</w:t>
      </w:r>
    </w:p>
    <w:p w14:paraId="0419B5E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FALSE                  TRUE       TRUE</w:t>
      </w:r>
    </w:p>
    <w:p w14:paraId="6964054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3           TRUE                  TRUE       TRUE</w:t>
      </w:r>
    </w:p>
    <w:p w14:paraId="3D2B74F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47342C4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$label</w:t>
      </w:r>
    </w:p>
    <w:p w14:paraId="3794AC1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[1] "(Intercept)"           "GDP.per.Capita"        "Population.ages.15.64" "Oil.Prices"           </w:t>
      </w:r>
    </w:p>
    <w:p w14:paraId="5D9ABC9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14416BE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$size</w:t>
      </w:r>
    </w:p>
    <w:p w14:paraId="2CD4891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2 2 2 3 3 3 4</w:t>
      </w:r>
    </w:p>
    <w:p w14:paraId="709BA52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1E1B775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$adjr2</w:t>
      </w:r>
    </w:p>
    <w:p w14:paraId="1EBD80C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0.9913423 0.8987738 0.8235699 0.9937415 0.9913329 0.9322029 0.9935958</w:t>
      </w:r>
    </w:p>
    <w:p w14:paraId="6702DD2F" w14:textId="77777777" w:rsidR="001B11C7" w:rsidRPr="00D226D8" w:rsidRDefault="001B11C7" w:rsidP="001B11C7">
      <w:pPr>
        <w:spacing w:line="240" w:lineRule="auto"/>
        <w:rPr>
          <w:b/>
          <w:sz w:val="16"/>
          <w:szCs w:val="16"/>
        </w:rPr>
      </w:pPr>
    </w:p>
    <w:p w14:paraId="73EC546C" w14:textId="63477F60" w:rsidR="001B11C7" w:rsidRPr="00D226D8" w:rsidRDefault="001B11C7" w:rsidP="001B11C7">
      <w:pPr>
        <w:spacing w:line="240" w:lineRule="auto"/>
        <w:rPr>
          <w:rFonts w:ascii="Lucida Console" w:eastAsia="Times New Roman" w:hAnsi="Lucida Console" w:cs="Courier New"/>
          <w:b/>
          <w:sz w:val="20"/>
          <w:szCs w:val="20"/>
        </w:rPr>
      </w:pPr>
      <w:r w:rsidRPr="00D226D8">
        <w:rPr>
          <w:b/>
          <w:sz w:val="20"/>
          <w:szCs w:val="20"/>
        </w:rPr>
        <w:t xml:space="preserve">Result </w:t>
      </w:r>
      <w:r w:rsidR="00605FFC" w:rsidRPr="00D226D8">
        <w:rPr>
          <w:b/>
          <w:sz w:val="20"/>
          <w:szCs w:val="20"/>
        </w:rPr>
        <w:t>4:</w:t>
      </w:r>
      <w:r w:rsidRPr="00D226D8">
        <w:rPr>
          <w:b/>
          <w:sz w:val="20"/>
          <w:szCs w:val="20"/>
        </w:rPr>
        <w:t xml:space="preserve"> (</w:t>
      </w:r>
      <w:r w:rsidRPr="00D226D8">
        <w:rPr>
          <w:rFonts w:ascii="Lucida Console" w:eastAsia="Times New Roman" w:hAnsi="Lucida Console" w:cs="Courier New"/>
          <w:b/>
          <w:sz w:val="20"/>
          <w:szCs w:val="20"/>
        </w:rPr>
        <w:t>GDP.per.Capita , Population.ages.15.64)</w:t>
      </w:r>
    </w:p>
    <w:p w14:paraId="4C6FB935" w14:textId="77777777" w:rsidR="001B11C7" w:rsidRPr="00D226D8" w:rsidRDefault="001B11C7" w:rsidP="001B11C7">
      <w:pPr>
        <w:spacing w:after="0" w:line="240" w:lineRule="auto"/>
        <w:rPr>
          <w:rFonts w:ascii="Lucida Console" w:eastAsia="Times New Roman" w:hAnsi="Lucida Console" w:cs="Courier New"/>
          <w:sz w:val="16"/>
          <w:szCs w:val="16"/>
        </w:rPr>
      </w:pPr>
    </w:p>
    <w:p w14:paraId="7520F766" w14:textId="77777777" w:rsidR="001B11C7" w:rsidRPr="00D226D8" w:rsidRDefault="001B11C7" w:rsidP="001B11C7">
      <w:pPr>
        <w:spacing w:after="0" w:line="240" w:lineRule="auto"/>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Group 5 (Gross.Domestic.Product ,Consumer.Price.Index , Exchange.Rate.Fluctuation )</w:t>
      </w:r>
    </w:p>
    <w:p w14:paraId="0CBFF96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20"/>
          <w:szCs w:val="20"/>
        </w:rPr>
        <w:br/>
      </w:r>
      <w:r w:rsidRPr="00D226D8">
        <w:rPr>
          <w:rFonts w:ascii="Lucida Console" w:eastAsia="Times New Roman" w:hAnsi="Lucida Console" w:cs="Courier New"/>
          <w:sz w:val="16"/>
          <w:szCs w:val="16"/>
        </w:rPr>
        <w:t>&gt; Group.5 &lt;- read.csv("C:/University of Oklahoma/University of Oklahoma/Thesis/Project/India/Group 5.csv")</w:t>
      </w:r>
    </w:p>
    <w:p w14:paraId="3BCF5C8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&gt;   View(Group.5)</w:t>
      </w:r>
    </w:p>
    <w:p w14:paraId="1D1E644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lastRenderedPageBreak/>
        <w:t>&gt; leaps( x=Group.5[,2:4], y=Group.5[,1], names=names(Group.5)[2:4], method="adjr2")</w:t>
      </w:r>
    </w:p>
    <w:p w14:paraId="31FA474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$which</w:t>
      </w:r>
    </w:p>
    <w:p w14:paraId="698CFA7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  Gross.Domestic.Product Consumer.Price.Index Exchange.Rate.Fluctuation</w:t>
      </w:r>
    </w:p>
    <w:p w14:paraId="6072276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TRUE                FALSE                     FALSE</w:t>
      </w:r>
    </w:p>
    <w:p w14:paraId="165EC21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FALSE                 TRUE                     FALSE</w:t>
      </w:r>
    </w:p>
    <w:p w14:paraId="4C49734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FALSE                FALSE                      TRUE</w:t>
      </w:r>
    </w:p>
    <w:p w14:paraId="38D8531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TRUE                FALSE                      TRUE</w:t>
      </w:r>
    </w:p>
    <w:p w14:paraId="5DF8939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TRUE                 TRUE                     FALSE</w:t>
      </w:r>
    </w:p>
    <w:p w14:paraId="2441DEF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FALSE                 TRUE                      TRUE</w:t>
      </w:r>
    </w:p>
    <w:p w14:paraId="0E1399E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3                   TRUE                 TRUE                      TRUE</w:t>
      </w:r>
    </w:p>
    <w:p w14:paraId="2103E32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2D2EE7E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$label</w:t>
      </w:r>
    </w:p>
    <w:p w14:paraId="7B8439D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[1] "(Intercept)"               "Gross.Domestic.Product"    "Consumer.Price.Index"     </w:t>
      </w:r>
    </w:p>
    <w:p w14:paraId="1AAD2AD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[4] "Exchange.Rate.Fluctuation"</w:t>
      </w:r>
    </w:p>
    <w:p w14:paraId="0051DD5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5FA60F6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$size</w:t>
      </w:r>
    </w:p>
    <w:p w14:paraId="00A9BB5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2 2 2 3 3 3 4</w:t>
      </w:r>
    </w:p>
    <w:p w14:paraId="0A85919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412F072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$adjr2</w:t>
      </w:r>
    </w:p>
    <w:p w14:paraId="44332CF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0.9926758 0.9075308 0.5911443 0.9950536 0.9946174 0.9824729 0.9950000</w:t>
      </w:r>
    </w:p>
    <w:p w14:paraId="7A50D931" w14:textId="77777777" w:rsidR="001B11C7" w:rsidRPr="00D226D8" w:rsidRDefault="001B11C7" w:rsidP="001B11C7">
      <w:pPr>
        <w:spacing w:line="240" w:lineRule="auto"/>
        <w:rPr>
          <w:b/>
          <w:sz w:val="16"/>
          <w:szCs w:val="16"/>
        </w:rPr>
      </w:pPr>
    </w:p>
    <w:p w14:paraId="0AA9285C" w14:textId="1D3CCF9F" w:rsidR="001B11C7" w:rsidRPr="00D226D8" w:rsidRDefault="001B11C7" w:rsidP="001B11C7">
      <w:pPr>
        <w:spacing w:line="240" w:lineRule="auto"/>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Result 5: (</w:t>
      </w:r>
      <w:r w:rsidR="00605FFC" w:rsidRPr="00D226D8">
        <w:rPr>
          <w:rFonts w:ascii="Lucida Console" w:eastAsia="Times New Roman" w:hAnsi="Lucida Console" w:cs="Courier New"/>
          <w:b/>
          <w:sz w:val="20"/>
          <w:szCs w:val="20"/>
        </w:rPr>
        <w:t>Gross.Domestic.Product,</w:t>
      </w:r>
      <w:r w:rsidRPr="00D226D8">
        <w:rPr>
          <w:rFonts w:ascii="Lucida Console" w:eastAsia="Times New Roman" w:hAnsi="Lucida Console" w:cs="Courier New"/>
          <w:b/>
          <w:sz w:val="20"/>
          <w:szCs w:val="20"/>
        </w:rPr>
        <w:t xml:space="preserve"> Exchange.Rate.Fluctuation)</w:t>
      </w:r>
    </w:p>
    <w:p w14:paraId="167E1922" w14:textId="77777777" w:rsidR="001B11C7" w:rsidRPr="00D226D8" w:rsidRDefault="001B11C7" w:rsidP="001B11C7">
      <w:pPr>
        <w:spacing w:after="0" w:line="240" w:lineRule="auto"/>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Group 6 (GDP.per.Capita , Consumer.Price.Index , Exchange.Rate.Fluctuation)</w:t>
      </w:r>
    </w:p>
    <w:p w14:paraId="7E96DA4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&gt; Group.6 &lt;- read.csv("C:/University of Oklahoma/University of Oklahoma/Thesis/Project/India/Group 6.csv")</w:t>
      </w:r>
    </w:p>
    <w:p w14:paraId="7C41E1E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&gt;   View(Group.6)</w:t>
      </w:r>
    </w:p>
    <w:p w14:paraId="06859AE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&gt; leaps( x=Group.6[,2:4], y=Group.6[,1], names=names(Group.6)[2:4], method="adjr2")</w:t>
      </w:r>
    </w:p>
    <w:p w14:paraId="4E94DE0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$which</w:t>
      </w:r>
    </w:p>
    <w:p w14:paraId="4017406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  GDP.per.Capita Consumer.Price.Index Exchange.Rate.Fluctuation</w:t>
      </w:r>
    </w:p>
    <w:p w14:paraId="570FC68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TRUE                FALSE                     FALSE</w:t>
      </w:r>
    </w:p>
    <w:p w14:paraId="133F171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FALSE                 TRUE                     FALSE</w:t>
      </w:r>
    </w:p>
    <w:p w14:paraId="766560C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FALSE                FALSE                      TRUE</w:t>
      </w:r>
    </w:p>
    <w:p w14:paraId="2A3DF46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TRUE                FALSE                      TRUE</w:t>
      </w:r>
    </w:p>
    <w:p w14:paraId="25D5EC0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TRUE                 TRUE                     FALSE</w:t>
      </w:r>
    </w:p>
    <w:p w14:paraId="1ACDD0B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FALSE                 TRUE                      TRUE</w:t>
      </w:r>
    </w:p>
    <w:p w14:paraId="64CCF17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3           TRUE                 TRUE                      TRUE</w:t>
      </w:r>
    </w:p>
    <w:p w14:paraId="25576AA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25A319A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$label</w:t>
      </w:r>
    </w:p>
    <w:p w14:paraId="7D1CE49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[1] "(Intercept)"               "GDP.per.Capita"            "Consumer.Price.Index"     </w:t>
      </w:r>
    </w:p>
    <w:p w14:paraId="587AD13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[4] "Exchange.Rate.Fluctuation"</w:t>
      </w:r>
    </w:p>
    <w:p w14:paraId="7AB9331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2DEB2E0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$size</w:t>
      </w:r>
    </w:p>
    <w:p w14:paraId="3252003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2 2 2 3 3 3 4</w:t>
      </w:r>
    </w:p>
    <w:p w14:paraId="0EDE010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75D9A62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$adjr2</w:t>
      </w:r>
    </w:p>
    <w:p w14:paraId="39C9279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0.9913423 0.9075308 0.5911443 0.9928024 0.9917322 0.9824729 0.9943610</w:t>
      </w:r>
    </w:p>
    <w:p w14:paraId="75010034" w14:textId="77777777" w:rsidR="001B11C7" w:rsidRPr="00D226D8" w:rsidRDefault="001B11C7" w:rsidP="001B11C7">
      <w:pPr>
        <w:spacing w:line="240" w:lineRule="auto"/>
        <w:rPr>
          <w:b/>
          <w:sz w:val="16"/>
          <w:szCs w:val="16"/>
        </w:rPr>
      </w:pPr>
    </w:p>
    <w:p w14:paraId="4271D31C" w14:textId="40799EE1" w:rsidR="001B11C7" w:rsidRPr="00D226D8" w:rsidRDefault="001B11C7" w:rsidP="001B11C7">
      <w:pPr>
        <w:spacing w:line="240" w:lineRule="auto"/>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 xml:space="preserve">Result </w:t>
      </w:r>
      <w:r w:rsidR="00605FFC" w:rsidRPr="00D226D8">
        <w:rPr>
          <w:rFonts w:ascii="Lucida Console" w:eastAsia="Times New Roman" w:hAnsi="Lucida Console" w:cs="Courier New"/>
          <w:b/>
          <w:sz w:val="20"/>
          <w:szCs w:val="20"/>
        </w:rPr>
        <w:t>6:</w:t>
      </w:r>
      <w:r w:rsidRPr="00D226D8">
        <w:rPr>
          <w:b/>
          <w:sz w:val="20"/>
          <w:szCs w:val="20"/>
        </w:rPr>
        <w:t xml:space="preserve"> (</w:t>
      </w:r>
      <w:r w:rsidRPr="00D226D8">
        <w:rPr>
          <w:rFonts w:ascii="Lucida Console" w:eastAsia="Times New Roman" w:hAnsi="Lucida Console" w:cs="Courier New"/>
          <w:b/>
          <w:sz w:val="20"/>
          <w:szCs w:val="20"/>
        </w:rPr>
        <w:t>GDP.per.Capita Consumer.Price.Index Exchange.Rate.Fluctuation)</w:t>
      </w:r>
    </w:p>
    <w:p w14:paraId="23BCBBB4" w14:textId="77777777" w:rsidR="001B11C7" w:rsidRPr="00D226D8" w:rsidRDefault="001B11C7" w:rsidP="001B11C7">
      <w:pPr>
        <w:spacing w:after="0" w:line="240" w:lineRule="auto"/>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Group 7 (Gross.Domestic.Product, Population)</w:t>
      </w:r>
    </w:p>
    <w:p w14:paraId="1A79BCC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&gt; Group.7 &lt;- read.csv("C:/University of Oklahoma/University of Oklahoma/Thesis/Project/India/Group 7.csv")</w:t>
      </w:r>
    </w:p>
    <w:p w14:paraId="4B4B4C8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&gt;   View(Group.7)</w:t>
      </w:r>
    </w:p>
    <w:p w14:paraId="22C46A2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&gt; leaps( x=Group.7[,2:3], y=Group.7[,1], names=names(Group.7)[2:3], method="adjr2")</w:t>
      </w:r>
    </w:p>
    <w:p w14:paraId="642A3FF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lastRenderedPageBreak/>
        <w:t>$which</w:t>
      </w:r>
    </w:p>
    <w:p w14:paraId="43E433E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  Gross.Domestic.Product Population</w:t>
      </w:r>
    </w:p>
    <w:p w14:paraId="24A9057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TRUE      FALSE</w:t>
      </w:r>
    </w:p>
    <w:p w14:paraId="034324B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FALSE       TRUE</w:t>
      </w:r>
    </w:p>
    <w:p w14:paraId="41E501D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TRUE       TRUE</w:t>
      </w:r>
    </w:p>
    <w:p w14:paraId="09852C4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5500FBC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$label</w:t>
      </w:r>
    </w:p>
    <w:p w14:paraId="21C80CE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[1] "(Intercept)"            "Gross.Domestic.Product" "Population"            </w:t>
      </w:r>
    </w:p>
    <w:p w14:paraId="12A3232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17885BF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$size</w:t>
      </w:r>
    </w:p>
    <w:p w14:paraId="653D19E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2 2 3</w:t>
      </w:r>
    </w:p>
    <w:p w14:paraId="7417807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44A8555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$adjr2</w:t>
      </w:r>
    </w:p>
    <w:p w14:paraId="08DF754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0.9926758 0.6943001 0.9943153</w:t>
      </w:r>
    </w:p>
    <w:p w14:paraId="7FA2E9E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Result 7 :( Gross.Domestic.Product Population)</w:t>
      </w:r>
    </w:p>
    <w:p w14:paraId="27F3225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7056B2E0" w14:textId="77777777" w:rsidR="00605FFC" w:rsidRPr="00D226D8" w:rsidRDefault="00605FFC" w:rsidP="001B11C7">
      <w:pPr>
        <w:spacing w:after="0" w:line="240" w:lineRule="auto"/>
        <w:rPr>
          <w:rFonts w:ascii="Lucida Console" w:eastAsia="Times New Roman" w:hAnsi="Lucida Console" w:cs="Courier New"/>
          <w:b/>
          <w:sz w:val="20"/>
          <w:szCs w:val="20"/>
        </w:rPr>
      </w:pPr>
    </w:p>
    <w:p w14:paraId="3579806E" w14:textId="31464876" w:rsidR="001B11C7" w:rsidRPr="00D226D8" w:rsidRDefault="001B11C7" w:rsidP="001B11C7">
      <w:pPr>
        <w:spacing w:after="0" w:line="240" w:lineRule="auto"/>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Group 8 (</w:t>
      </w:r>
      <w:r w:rsidR="00605FFC" w:rsidRPr="00D226D8">
        <w:rPr>
          <w:rFonts w:ascii="Lucida Console" w:eastAsia="Times New Roman" w:hAnsi="Lucida Console" w:cs="Courier New"/>
          <w:b/>
          <w:sz w:val="20"/>
          <w:szCs w:val="20"/>
        </w:rPr>
        <w:t>GDP.per.Capita,</w:t>
      </w:r>
      <w:r w:rsidRPr="00D226D8">
        <w:rPr>
          <w:rFonts w:ascii="Lucida Console" w:eastAsia="Times New Roman" w:hAnsi="Lucida Console" w:cs="Courier New"/>
          <w:b/>
          <w:sz w:val="20"/>
          <w:szCs w:val="20"/>
        </w:rPr>
        <w:t xml:space="preserve"> Population.ages.15.64)</w:t>
      </w:r>
    </w:p>
    <w:p w14:paraId="1140DC7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0056BFA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&gt; Group.8 &lt;- read.csv("C:/University of Oklahoma/University of Oklahoma/Thesis/Project/India/Group 8.csv")</w:t>
      </w:r>
    </w:p>
    <w:p w14:paraId="1B02941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&gt;   View(Group.8)</w:t>
      </w:r>
    </w:p>
    <w:p w14:paraId="4CF872A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&gt; leaps( x=Group.8[,2:3], y=Group.8[,1], names=names(Group.8)[2:3], method="adjr2")</w:t>
      </w:r>
    </w:p>
    <w:p w14:paraId="7253444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$which</w:t>
      </w:r>
    </w:p>
    <w:p w14:paraId="7F6F99A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 xml:space="preserve">  GDP.per.Capita Population.ages.15.64</w:t>
      </w:r>
    </w:p>
    <w:p w14:paraId="7765B21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TRUE                 FALSE</w:t>
      </w:r>
    </w:p>
    <w:p w14:paraId="136E1F4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FALSE                  TRUE</w:t>
      </w:r>
    </w:p>
    <w:p w14:paraId="02B1E70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2           TRUE                  TRUE</w:t>
      </w:r>
    </w:p>
    <w:p w14:paraId="7DF9501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6082339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$label</w:t>
      </w:r>
    </w:p>
    <w:p w14:paraId="7E01D8E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"(Intercept)"           "GDP.per.Capita"        "Population.ages.15.64"</w:t>
      </w:r>
    </w:p>
    <w:p w14:paraId="27EC21B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28D5474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$size</w:t>
      </w:r>
    </w:p>
    <w:p w14:paraId="191BA58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2 2 3</w:t>
      </w:r>
    </w:p>
    <w:p w14:paraId="54A97A1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04BCB21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$adjr2</w:t>
      </w:r>
    </w:p>
    <w:p w14:paraId="56092D5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r w:rsidRPr="00D226D8">
        <w:rPr>
          <w:rFonts w:ascii="Lucida Console" w:eastAsia="Times New Roman" w:hAnsi="Lucida Console" w:cs="Courier New"/>
          <w:sz w:val="16"/>
          <w:szCs w:val="16"/>
        </w:rPr>
        <w:t>[1] 0.9913423 0.8235699 0.9937415</w:t>
      </w:r>
    </w:p>
    <w:p w14:paraId="391D4EA7" w14:textId="4FD2350F"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 xml:space="preserve">Result </w:t>
      </w:r>
      <w:r w:rsidR="00605FFC" w:rsidRPr="00D226D8">
        <w:rPr>
          <w:rFonts w:ascii="Lucida Console" w:eastAsia="Times New Roman" w:hAnsi="Lucida Console" w:cs="Courier New"/>
          <w:b/>
          <w:sz w:val="20"/>
          <w:szCs w:val="20"/>
        </w:rPr>
        <w:t>8 :</w:t>
      </w:r>
      <w:r w:rsidRPr="00D226D8">
        <w:rPr>
          <w:rFonts w:ascii="Lucida Console" w:eastAsia="Times New Roman" w:hAnsi="Lucida Console" w:cs="Courier New"/>
          <w:b/>
          <w:sz w:val="20"/>
          <w:szCs w:val="20"/>
        </w:rPr>
        <w:t>( GDP.per.Capita Population.ages.15.64)</w:t>
      </w:r>
    </w:p>
    <w:p w14:paraId="345F33A9" w14:textId="77777777" w:rsidR="001B11C7" w:rsidRPr="00D226D8" w:rsidRDefault="001B11C7" w:rsidP="001B11C7">
      <w:pPr>
        <w:spacing w:line="240" w:lineRule="auto"/>
        <w:rPr>
          <w:b/>
          <w:sz w:val="16"/>
          <w:szCs w:val="16"/>
        </w:rPr>
      </w:pPr>
    </w:p>
    <w:p w14:paraId="434DAFD0" w14:textId="77777777" w:rsidR="001B11C7" w:rsidRPr="00D226D8" w:rsidRDefault="001B11C7" w:rsidP="001B11C7">
      <w:pPr>
        <w:spacing w:line="240" w:lineRule="auto"/>
        <w:rPr>
          <w:rFonts w:ascii="Arial" w:eastAsia="Times New Roman" w:hAnsi="Arial" w:cs="Arial"/>
          <w:b/>
          <w:sz w:val="24"/>
          <w:szCs w:val="24"/>
        </w:rPr>
      </w:pPr>
      <w:r w:rsidRPr="00D226D8">
        <w:rPr>
          <w:rFonts w:ascii="Arial" w:eastAsia="Times New Roman" w:hAnsi="Arial" w:cs="Arial"/>
          <w:b/>
          <w:sz w:val="24"/>
          <w:szCs w:val="24"/>
        </w:rPr>
        <w:t xml:space="preserve">Multiple Regression </w:t>
      </w:r>
    </w:p>
    <w:p w14:paraId="165E9B1A" w14:textId="77777777" w:rsidR="001B11C7" w:rsidRPr="00D226D8" w:rsidRDefault="001B11C7" w:rsidP="001B11C7">
      <w:pPr>
        <w:spacing w:line="240" w:lineRule="auto"/>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Group 1</w:t>
      </w:r>
    </w:p>
    <w:p w14:paraId="4670F46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myModel&lt;-lm( No.of.passengers~ Gross.Domestic.Product+Exchange.Rate.Fluctuation , Group.1)</w:t>
      </w:r>
    </w:p>
    <w:p w14:paraId="765E24C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summary(myModel)</w:t>
      </w:r>
    </w:p>
    <w:p w14:paraId="14B6F4E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49DE751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Call:</w:t>
      </w:r>
    </w:p>
    <w:p w14:paraId="763E18F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lm(formula = No.of.passengers ~ Gross.Domestic.Product + Exchange.Rate.Fluctuation, </w:t>
      </w:r>
    </w:p>
    <w:p w14:paraId="47519FD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data = Group.1)</w:t>
      </w:r>
    </w:p>
    <w:p w14:paraId="216EC82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3201B5C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Residuals:</w:t>
      </w:r>
    </w:p>
    <w:p w14:paraId="06A811F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Min       1Q   Median       3Q      Max </w:t>
      </w:r>
    </w:p>
    <w:p w14:paraId="78C6668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-4446712  -394352   -69041  1011352  3819604 </w:t>
      </w:r>
    </w:p>
    <w:p w14:paraId="6E57560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278C2B6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Coefficients:</w:t>
      </w:r>
    </w:p>
    <w:p w14:paraId="476AC93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lastRenderedPageBreak/>
        <w:t xml:space="preserve">                            Estimate Std. Error t value Pr(&gt;|t|)    </w:t>
      </w:r>
    </w:p>
    <w:p w14:paraId="66B5396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(Intercept)                8.621e+05  4.499e+05   1.916   0.0622 .  </w:t>
      </w:r>
    </w:p>
    <w:p w14:paraId="51685E7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Gross.Domestic.Product     4.257e-05  7.183e-07  59.264  &lt; 2e-16 ***</w:t>
      </w:r>
    </w:p>
    <w:p w14:paraId="2BFCD59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Exchange.Rate.Fluctuation -1.058e+05  2.272e+04  -4.655 3.23e-05 ***</w:t>
      </w:r>
    </w:p>
    <w:p w14:paraId="1D9B044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w:t>
      </w:r>
    </w:p>
    <w:p w14:paraId="5F01073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Signif. codes:  0 ‘***’ 0.001 ‘**’ 0.01 ‘*’ 0.05 ‘.’ 0.1 ‘ ’ 1</w:t>
      </w:r>
    </w:p>
    <w:p w14:paraId="457FA65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4D1E63F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 standard error: 1581000 on 42 degrees of freedom</w:t>
      </w:r>
    </w:p>
    <w:p w14:paraId="21EE430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Multiple R-squared:  0.9953,</w:t>
      </w:r>
      <w:r w:rsidRPr="00D226D8">
        <w:rPr>
          <w:rFonts w:ascii="Lucida Console" w:eastAsia="Times New Roman" w:hAnsi="Lucida Console" w:cs="Courier New"/>
          <w:sz w:val="20"/>
          <w:szCs w:val="20"/>
        </w:rPr>
        <w:tab/>
        <w:t xml:space="preserve">Adjusted R-squared:  0.9951 </w:t>
      </w:r>
    </w:p>
    <w:p w14:paraId="4C8DB81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F-statistic:  4427 on 2 and 42 DF,  p-value: &lt; 2.2e-16</w:t>
      </w:r>
    </w:p>
    <w:p w14:paraId="73DBF05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57A03D54" w14:textId="77777777" w:rsidR="001B11C7" w:rsidRPr="00D226D8" w:rsidRDefault="001B11C7" w:rsidP="001B11C7">
      <w:pPr>
        <w:spacing w:line="240" w:lineRule="auto"/>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Group 2</w:t>
      </w:r>
    </w:p>
    <w:p w14:paraId="395DA5F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myModel&lt;-lm( No.of.passengers~ GDP.per.Capita+Consumer.Price.Index+Population.ages.15.64+Oil.Prices, Group.2)</w:t>
      </w:r>
    </w:p>
    <w:p w14:paraId="58B3F40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summary(myModel)</w:t>
      </w:r>
    </w:p>
    <w:p w14:paraId="0AA4A1F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68E5F47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Call:</w:t>
      </w:r>
    </w:p>
    <w:p w14:paraId="58DF74F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lm(formula = No.of.passengers ~ GDP.per.Capita + Consumer.Price.Index + </w:t>
      </w:r>
    </w:p>
    <w:p w14:paraId="0F97AA8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Population.ages.15.64 + Oil.Prices, data = Group.2)</w:t>
      </w:r>
    </w:p>
    <w:p w14:paraId="48760C1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73BA51F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Residuals:</w:t>
      </w:r>
    </w:p>
    <w:p w14:paraId="4DE6CCB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Min       1Q   Median       3Q      Max </w:t>
      </w:r>
    </w:p>
    <w:p w14:paraId="2A476E0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-3655124 -1101414   367721   709066  4549753 </w:t>
      </w:r>
    </w:p>
    <w:p w14:paraId="1155DB1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25C1D5B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Coefficients:</w:t>
      </w:r>
    </w:p>
    <w:p w14:paraId="182FE23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Estimate Std. Error t value Pr(&gt;|t|)    </w:t>
      </w:r>
    </w:p>
    <w:p w14:paraId="0004FAB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(Intercept)           113141704   23866758   4.741 2.70e-05 ***</w:t>
      </w:r>
    </w:p>
    <w:p w14:paraId="5A132FE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GDP.per.Capita            52481       3779  13.887  &lt; 2e-16 ***</w:t>
      </w:r>
    </w:p>
    <w:p w14:paraId="2D224AB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Consumer.Price.Index     147328      48053   3.066  0.00388 ** </w:t>
      </w:r>
    </w:p>
    <w:p w14:paraId="179988A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Population.ages.15.64  -2122019     423190  -5.014 1.13e-05 ***</w:t>
      </w:r>
    </w:p>
    <w:p w14:paraId="781D3D2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Oil.Prices                39355      29056   1.354  0.18319    </w:t>
      </w:r>
    </w:p>
    <w:p w14:paraId="14BFAEA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w:t>
      </w:r>
    </w:p>
    <w:p w14:paraId="189BFA0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Signif. codes:  0 ‘***’ 0.001 ‘**’ 0.01 ‘*’ 0.05 ‘.’ 0.1 ‘ ’ 1</w:t>
      </w:r>
    </w:p>
    <w:p w14:paraId="32D3FC0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0979047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 standard error: 1639000 on 40 degrees of freedom</w:t>
      </w:r>
    </w:p>
    <w:p w14:paraId="02AE2F1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Multiple R-squared:  0.9952,</w:t>
      </w:r>
      <w:r w:rsidRPr="00D226D8">
        <w:rPr>
          <w:rFonts w:ascii="Lucida Console" w:eastAsia="Times New Roman" w:hAnsi="Lucida Console" w:cs="Courier New"/>
          <w:sz w:val="20"/>
          <w:szCs w:val="20"/>
        </w:rPr>
        <w:tab/>
        <w:t xml:space="preserve">Adjusted R-squared:  0.9947 </w:t>
      </w:r>
    </w:p>
    <w:p w14:paraId="6F514C9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F-statistic:  2060 on 4 and 40 DF,  p-value: &lt; 2.2e-16</w:t>
      </w:r>
    </w:p>
    <w:p w14:paraId="1CF4F2EA" w14:textId="77777777" w:rsidR="001B11C7" w:rsidRPr="00D226D8" w:rsidRDefault="001B11C7" w:rsidP="001B11C7">
      <w:pPr>
        <w:spacing w:line="240" w:lineRule="auto"/>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Group 3</w:t>
      </w:r>
    </w:p>
    <w:p w14:paraId="7C17B75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myModel&lt;-lm( No.of.passengers~ Gross.Domestic.Product+Population+Oil.Prices, Group.3)</w:t>
      </w:r>
    </w:p>
    <w:p w14:paraId="34E0CD7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summary(myModel)</w:t>
      </w:r>
    </w:p>
    <w:p w14:paraId="2F36E75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68557BF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Call:</w:t>
      </w:r>
    </w:p>
    <w:p w14:paraId="3280EB7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lm(formula = No.of.passengers ~ Gross.Domestic.Product + Population + </w:t>
      </w:r>
    </w:p>
    <w:p w14:paraId="16D664C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Oil.Prices, data = Group.3)</w:t>
      </w:r>
    </w:p>
    <w:p w14:paraId="39E4649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09F3768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Residuals:</w:t>
      </w:r>
    </w:p>
    <w:p w14:paraId="5C160C8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Min       1Q   Median       3Q      Max </w:t>
      </w:r>
    </w:p>
    <w:p w14:paraId="54EC675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-4116182  -681924   -58398  1071445  3305213 </w:t>
      </w:r>
    </w:p>
    <w:p w14:paraId="0C44966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3E4B7AB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Coefficients:</w:t>
      </w:r>
    </w:p>
    <w:p w14:paraId="70AF6AE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Estimate Std. Error t value Pr(&gt;|t|)    </w:t>
      </w:r>
    </w:p>
    <w:p w14:paraId="14A561D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(Intercept)             4.454e+06  1.648e+06   2.702  0.00997 ** </w:t>
      </w:r>
    </w:p>
    <w:p w14:paraId="27A7058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Gross.Domestic.Product  4.013e-05  1.676e-06  23.940  &lt; 2e-16 ***</w:t>
      </w:r>
    </w:p>
    <w:p w14:paraId="4D8B6A5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Population             -7.329e-03  2.188e-03  -3.350  0.00174 ** </w:t>
      </w:r>
    </w:p>
    <w:p w14:paraId="787AD60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lastRenderedPageBreak/>
        <w:t xml:space="preserve">Oil.Prices              4.604e+04  2.569e+04   1.792  0.08050 .  </w:t>
      </w:r>
    </w:p>
    <w:p w14:paraId="1B71CF9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w:t>
      </w:r>
    </w:p>
    <w:p w14:paraId="7836AAA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Signif. codes:  0 ‘***’ 0.001 ‘**’ 0.01 ‘*’ 0.05 ‘.’ 0.1 ‘ ’ 1</w:t>
      </w:r>
    </w:p>
    <w:p w14:paraId="643DA2B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2B98C6A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 standard error: 1652000 on 41 degrees of freedom</w:t>
      </w:r>
    </w:p>
    <w:p w14:paraId="1F0A1C5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Multiple R-squared:  0.995,</w:t>
      </w:r>
      <w:r w:rsidRPr="00D226D8">
        <w:rPr>
          <w:rFonts w:ascii="Lucida Console" w:eastAsia="Times New Roman" w:hAnsi="Lucida Console" w:cs="Courier New"/>
          <w:sz w:val="20"/>
          <w:szCs w:val="20"/>
        </w:rPr>
        <w:tab/>
        <w:t xml:space="preserve">Adjusted R-squared:  0.9946 </w:t>
      </w:r>
    </w:p>
    <w:p w14:paraId="61EEBC8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F-statistic:  2702 on 3 and 41 DF,  p-value: &lt; 2.2e-16</w:t>
      </w:r>
    </w:p>
    <w:p w14:paraId="1EC36F58" w14:textId="77777777" w:rsidR="001B11C7" w:rsidRPr="00D226D8" w:rsidRDefault="001B11C7" w:rsidP="001B11C7">
      <w:pPr>
        <w:spacing w:line="240" w:lineRule="auto"/>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Group 4</w:t>
      </w:r>
    </w:p>
    <w:p w14:paraId="4A9356D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myModel&lt;-lm( No.of.passengers~ GDP.per.Capita+Population.ages.15.64, Group.4)</w:t>
      </w:r>
    </w:p>
    <w:p w14:paraId="11764D3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summary(myModel)</w:t>
      </w:r>
    </w:p>
    <w:p w14:paraId="027D272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1653B36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Call:</w:t>
      </w:r>
    </w:p>
    <w:p w14:paraId="24170F2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lm(formula = No.of.passengers ~ GDP.per.Capita + Population.ages.15.64, </w:t>
      </w:r>
    </w:p>
    <w:p w14:paraId="23AE132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data = Group.4)</w:t>
      </w:r>
    </w:p>
    <w:p w14:paraId="6820B46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49B59DF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Residuals:</w:t>
      </w:r>
    </w:p>
    <w:p w14:paraId="577A290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Min       1Q   Median       3Q      Max </w:t>
      </w:r>
    </w:p>
    <w:p w14:paraId="0484EE0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-5406547  -716161   406364   812123  3962701 </w:t>
      </w:r>
    </w:p>
    <w:p w14:paraId="7AAB448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1770B04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Coefficients:</w:t>
      </w:r>
    </w:p>
    <w:p w14:paraId="5928824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Estimate Std. Error t value Pr(&gt;|t|)    </w:t>
      </w:r>
    </w:p>
    <w:p w14:paraId="021A540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(Intercept)           53679999   14376421   3.734 0.000561 ***</w:t>
      </w:r>
    </w:p>
    <w:p w14:paraId="47175F6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GDP.per.Capita           60963       1782  34.208  &lt; 2e-16 ***</w:t>
      </w:r>
    </w:p>
    <w:p w14:paraId="66B39C6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Population.ages.15.64 -1070566     256027  -4.181 0.000144 ***</w:t>
      </w:r>
    </w:p>
    <w:p w14:paraId="13831B4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w:t>
      </w:r>
    </w:p>
    <w:p w14:paraId="27BACED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Signif. codes:  0 ‘***’ 0.001 ‘**’ 0.01 ‘*’ 0.05 ‘.’ 0.1 ‘ ’ 1</w:t>
      </w:r>
    </w:p>
    <w:p w14:paraId="449E93C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1297380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 standard error: 1779000 on 42 degrees of freedom</w:t>
      </w:r>
    </w:p>
    <w:p w14:paraId="4E4DCB2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Multiple R-squared:  0.994,</w:t>
      </w:r>
      <w:r w:rsidRPr="00D226D8">
        <w:rPr>
          <w:rFonts w:ascii="Lucida Console" w:eastAsia="Times New Roman" w:hAnsi="Lucida Console" w:cs="Courier New"/>
          <w:sz w:val="20"/>
          <w:szCs w:val="20"/>
        </w:rPr>
        <w:tab/>
        <w:t xml:space="preserve">Adjusted R-squared:  0.9937 </w:t>
      </w:r>
    </w:p>
    <w:p w14:paraId="1978344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F-statistic:  3494 on 2 and 42 DF,  p-value: &lt; 2.2e-16</w:t>
      </w:r>
    </w:p>
    <w:p w14:paraId="337A1A60" w14:textId="77777777" w:rsidR="001B11C7" w:rsidRPr="00D226D8" w:rsidRDefault="001B11C7" w:rsidP="001B11C7">
      <w:pPr>
        <w:pStyle w:val="HTMLPreformatted"/>
        <w:shd w:val="clear" w:color="auto" w:fill="FFFFFF"/>
        <w:wordWrap w:val="0"/>
        <w:spacing w:line="225" w:lineRule="atLeast"/>
        <w:rPr>
          <w:rFonts w:ascii="Lucida Console" w:hAnsi="Lucida Console"/>
        </w:rPr>
      </w:pPr>
    </w:p>
    <w:p w14:paraId="6E52B083" w14:textId="77777777" w:rsidR="001B11C7" w:rsidRPr="00D226D8" w:rsidRDefault="00F4660B" w:rsidP="001B11C7">
      <w:pPr>
        <w:spacing w:line="240" w:lineRule="auto"/>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 xml:space="preserve"> Group 5</w:t>
      </w:r>
    </w:p>
    <w:p w14:paraId="754A710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myModel&lt;-lm( No.of.passengers~ GDP.per.Capita+Consumer.Price.Index+Exchange.Rate.Fluctuation, Group.6)</w:t>
      </w:r>
    </w:p>
    <w:p w14:paraId="43DFC31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summary(myModel)</w:t>
      </w:r>
    </w:p>
    <w:p w14:paraId="7A4BE1DB"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4C24779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Call:</w:t>
      </w:r>
    </w:p>
    <w:p w14:paraId="2E0D68A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lm(formula = No.of.passengers ~ GDP.per.Capita + Consumer.Price.Index + </w:t>
      </w:r>
    </w:p>
    <w:p w14:paraId="53738A8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Exchange.Rate.Fluctuation, data = Group.6)</w:t>
      </w:r>
    </w:p>
    <w:p w14:paraId="1295628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07F1FC49"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Residuals:</w:t>
      </w:r>
    </w:p>
    <w:p w14:paraId="6968402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Min       1Q   Median       3Q      Max </w:t>
      </w:r>
    </w:p>
    <w:p w14:paraId="5F72FF5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-3741871  -861213   308105   683578  4292952 </w:t>
      </w:r>
    </w:p>
    <w:p w14:paraId="59BBD77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16460F62"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Coefficients:</w:t>
      </w:r>
    </w:p>
    <w:p w14:paraId="18C8CE96"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Estimate Std. Error t value Pr(&gt;|t|)    </w:t>
      </w:r>
    </w:p>
    <w:p w14:paraId="6AAA1BD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(Intercept)               -2587985     964592  -2.683 0.010473 *  </w:t>
      </w:r>
    </w:p>
    <w:p w14:paraId="1AFC098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GDP.per.Capita               41707       4407   9.463 7.23e-12 ***</w:t>
      </w:r>
    </w:p>
    <w:p w14:paraId="5205B5B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Consumer.Price.Index        272446      76726   3.551 0.000981 ***</w:t>
      </w:r>
    </w:p>
    <w:p w14:paraId="4019002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Exchange.Rate.Fluctuation  -320400      70626  -4.537 4.91e-05 ***</w:t>
      </w:r>
    </w:p>
    <w:p w14:paraId="1A26B2E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w:t>
      </w:r>
    </w:p>
    <w:p w14:paraId="59A920C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Signif. codes:  0 ‘***’ 0.001 ‘**’ 0.01 ‘*’ 0.05 ‘.’ 0.1 ‘ ’ 1</w:t>
      </w:r>
    </w:p>
    <w:p w14:paraId="485A5CB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4DA4833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lastRenderedPageBreak/>
        <w:t>Residual standard error: 1688000 on 41 degrees of freedom</w:t>
      </w:r>
    </w:p>
    <w:p w14:paraId="3B4ADCE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Multiple R-squared:  0.9947,</w:t>
      </w:r>
      <w:r w:rsidRPr="00D226D8">
        <w:rPr>
          <w:rFonts w:ascii="Lucida Console" w:eastAsia="Times New Roman" w:hAnsi="Lucida Console" w:cs="Courier New"/>
          <w:sz w:val="20"/>
          <w:szCs w:val="20"/>
        </w:rPr>
        <w:tab/>
        <w:t xml:space="preserve">Adjusted R-squared:  0.9944 </w:t>
      </w:r>
    </w:p>
    <w:p w14:paraId="4209506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F-statistic:  2587 on 3 and 41 DF,  p-value: &lt; 2.2e-16</w:t>
      </w:r>
    </w:p>
    <w:p w14:paraId="7A5F3C8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32A1626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16"/>
          <w:szCs w:val="16"/>
        </w:rPr>
      </w:pPr>
    </w:p>
    <w:p w14:paraId="7448EA26" w14:textId="77777777" w:rsidR="001B11C7" w:rsidRPr="00D226D8" w:rsidRDefault="00CD23B7" w:rsidP="001B11C7">
      <w:pPr>
        <w:spacing w:line="240" w:lineRule="auto"/>
        <w:rPr>
          <w:rFonts w:ascii="Lucida Console" w:eastAsia="Times New Roman" w:hAnsi="Lucida Console" w:cs="Courier New"/>
          <w:b/>
          <w:sz w:val="20"/>
          <w:szCs w:val="20"/>
        </w:rPr>
      </w:pPr>
      <w:r w:rsidRPr="00D226D8">
        <w:rPr>
          <w:rFonts w:ascii="Lucida Console" w:eastAsia="Times New Roman" w:hAnsi="Lucida Console" w:cs="Courier New"/>
          <w:b/>
          <w:sz w:val="20"/>
          <w:szCs w:val="20"/>
        </w:rPr>
        <w:t>Group 6</w:t>
      </w:r>
    </w:p>
    <w:p w14:paraId="2C4BA0C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myModel&lt;-lm( No.of.passengers~ Gross.Domestic.Product+Population, Group.7)</w:t>
      </w:r>
    </w:p>
    <w:p w14:paraId="6C62C3C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&gt; summary(myModel)</w:t>
      </w:r>
    </w:p>
    <w:p w14:paraId="23FDCE4A"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5ADF9F7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Call:</w:t>
      </w:r>
    </w:p>
    <w:p w14:paraId="4FF53CA5"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lm(formula = No.of.passengers ~ Gross.Domestic.Product + Population, </w:t>
      </w:r>
    </w:p>
    <w:p w14:paraId="0E246A6C"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data = Group.7)</w:t>
      </w:r>
    </w:p>
    <w:p w14:paraId="26137AF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5461256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Residuals:</w:t>
      </w:r>
    </w:p>
    <w:p w14:paraId="2DE3D74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Min       1Q   Median       3Q      Max </w:t>
      </w:r>
    </w:p>
    <w:p w14:paraId="18C76F61"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-3966335  -842313   125085  1084839  3885971 </w:t>
      </w:r>
    </w:p>
    <w:p w14:paraId="36089DE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039D78B7"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Coefficients:</w:t>
      </w:r>
    </w:p>
    <w:p w14:paraId="4B2CABE4"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                         Estimate Std. Error t value Pr(&gt;|t|)    </w:t>
      </w:r>
    </w:p>
    <w:p w14:paraId="0BCB3880"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 xml:space="preserve">(Intercept)             5.258e+06  1.627e+06   3.232 0.002391 ** </w:t>
      </w:r>
    </w:p>
    <w:p w14:paraId="0E4344D8"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Gross.Domestic.Product  4.270e-05  8.961e-07  47.648  &lt; 2e-16 ***</w:t>
      </w:r>
    </w:p>
    <w:p w14:paraId="45B4CABD"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Population             -8.069e-03  2.204e-03  -3.661 0.000697 ***</w:t>
      </w:r>
    </w:p>
    <w:p w14:paraId="43D29E4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w:t>
      </w:r>
    </w:p>
    <w:p w14:paraId="02101AE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Signif. codes:  0 ‘***’ 0.001 ‘**’ 0.01 ‘*’ 0.05 ‘.’ 0.1 ‘ ’ 1</w:t>
      </w:r>
    </w:p>
    <w:p w14:paraId="3EE4364E"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p>
    <w:p w14:paraId="54041EE3"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Residual standard error: 1695000 on 42 degrees of freedom</w:t>
      </w:r>
    </w:p>
    <w:p w14:paraId="3D21BF0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Multiple R-squared:  0.9946,</w:t>
      </w:r>
      <w:r w:rsidRPr="00D226D8">
        <w:rPr>
          <w:rFonts w:ascii="Lucida Console" w:eastAsia="Times New Roman" w:hAnsi="Lucida Console" w:cs="Courier New"/>
          <w:sz w:val="20"/>
          <w:szCs w:val="20"/>
        </w:rPr>
        <w:tab/>
        <w:t xml:space="preserve">Adjusted R-squared:  0.9943 </w:t>
      </w:r>
    </w:p>
    <w:p w14:paraId="52AB7F0F" w14:textId="77777777" w:rsidR="001B11C7" w:rsidRPr="00D226D8" w:rsidRDefault="001B11C7" w:rsidP="001B11C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25" w:lineRule="atLeast"/>
        <w:rPr>
          <w:rFonts w:ascii="Lucida Console" w:eastAsia="Times New Roman" w:hAnsi="Lucida Console" w:cs="Courier New"/>
          <w:sz w:val="20"/>
          <w:szCs w:val="20"/>
        </w:rPr>
      </w:pPr>
      <w:r w:rsidRPr="00D226D8">
        <w:rPr>
          <w:rFonts w:ascii="Lucida Console" w:eastAsia="Times New Roman" w:hAnsi="Lucida Console" w:cs="Courier New"/>
          <w:sz w:val="20"/>
          <w:szCs w:val="20"/>
        </w:rPr>
        <w:t>F-statistic:  3849 on 2 and 42 DF,  p-value: &lt; 2.2e-16</w:t>
      </w:r>
    </w:p>
    <w:p w14:paraId="18364FC6" w14:textId="77777777" w:rsidR="001B11C7" w:rsidRPr="00D226D8" w:rsidRDefault="001B11C7" w:rsidP="001B11C7">
      <w:pPr>
        <w:spacing w:line="240" w:lineRule="auto"/>
        <w:rPr>
          <w:b/>
          <w:sz w:val="16"/>
          <w:szCs w:val="16"/>
        </w:rPr>
      </w:pPr>
    </w:p>
    <w:p w14:paraId="769F12ED" w14:textId="77777777" w:rsidR="001B11C7" w:rsidRDefault="001B11C7" w:rsidP="001B11C7">
      <w:pPr>
        <w:spacing w:after="0" w:line="240" w:lineRule="auto"/>
        <w:jc w:val="center"/>
        <w:rPr>
          <w:b/>
          <w:bCs/>
          <w:sz w:val="28"/>
          <w:szCs w:val="28"/>
        </w:rPr>
      </w:pPr>
    </w:p>
    <w:p w14:paraId="4FA6108C" w14:textId="04ACDA91" w:rsidR="001B11C7" w:rsidRDefault="001B11C7" w:rsidP="00B06FB4">
      <w:pPr>
        <w:rPr>
          <w:b/>
          <w:bCs/>
          <w:sz w:val="23"/>
          <w:szCs w:val="23"/>
        </w:rPr>
      </w:pPr>
    </w:p>
    <w:sectPr w:rsidR="001B11C7" w:rsidSect="003B0528">
      <w:pgSz w:w="12240" w:h="15840"/>
      <w:pgMar w:top="1440" w:right="1440" w:bottom="1440" w:left="2304" w:header="720" w:footer="720" w:gutter="0"/>
      <w:pgNumType w:start="1" w:chapStyle="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9E29A0" w14:textId="77777777" w:rsidR="001B7692" w:rsidRDefault="001B7692" w:rsidP="00644A0B">
      <w:pPr>
        <w:spacing w:after="0" w:line="240" w:lineRule="auto"/>
      </w:pPr>
      <w:r>
        <w:separator/>
      </w:r>
    </w:p>
  </w:endnote>
  <w:endnote w:type="continuationSeparator" w:id="0">
    <w:p w14:paraId="3C6BCC7F" w14:textId="77777777" w:rsidR="001B7692" w:rsidRDefault="001B7692" w:rsidP="00644A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Tahoma">
    <w:panose1 w:val="020B0604030504040204"/>
    <w:charset w:val="00"/>
    <w:family w:val="swiss"/>
    <w:pitch w:val="variable"/>
    <w:sig w:usb0="E1002EFF" w:usb1="C000605B" w:usb2="00000029" w:usb3="00000000" w:csb0="000101FF" w:csb1="00000000"/>
  </w:font>
  <w:font w:name="CMR10">
    <w:altName w:val="Cambria"/>
    <w:panose1 w:val="00000000000000000000"/>
    <w:charset w:val="00"/>
    <w:family w:val="auto"/>
    <w:notTrueType/>
    <w:pitch w:val="default"/>
    <w:sig w:usb0="00000003" w:usb1="00000000" w:usb2="00000000" w:usb3="00000000" w:csb0="00000001" w:csb1="00000000"/>
  </w:font>
  <w:font w:name="CMBX10">
    <w:altName w:val="Cambria"/>
    <w:panose1 w:val="00000000000000000000"/>
    <w:charset w:val="00"/>
    <w:family w:val="auto"/>
    <w:notTrueType/>
    <w:pitch w:val="default"/>
    <w:sig w:usb0="00000003" w:usb1="00000000" w:usb2="00000000" w:usb3="00000000" w:csb0="00000001" w:csb1="00000000"/>
  </w:font>
  <w:font w:name="MathematicalPiLTStd">
    <w:altName w:val="MS Gothic"/>
    <w:panose1 w:val="00000000000000000000"/>
    <w:charset w:val="80"/>
    <w:family w:val="auto"/>
    <w:notTrueType/>
    <w:pitch w:val="default"/>
    <w:sig w:usb0="00000001" w:usb1="08070000" w:usb2="00000010" w:usb3="00000000" w:csb0="00020000" w:csb1="00000000"/>
  </w:font>
  <w:font w:name="Lucida Console">
    <w:panose1 w:val="020B0609040504020204"/>
    <w:charset w:val="00"/>
    <w:family w:val="modern"/>
    <w:pitch w:val="fixed"/>
    <w:sig w:usb0="8000028F" w:usb1="00001800" w:usb2="00000000" w:usb3="00000000" w:csb0="0000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4622197"/>
      <w:docPartObj>
        <w:docPartGallery w:val="Page Numbers (Bottom of Page)"/>
        <w:docPartUnique/>
      </w:docPartObj>
    </w:sdtPr>
    <w:sdtEndPr>
      <w:rPr>
        <w:noProof/>
      </w:rPr>
    </w:sdtEndPr>
    <w:sdtContent>
      <w:p w14:paraId="57FC5FC8" w14:textId="77777777" w:rsidR="00421CD9" w:rsidRDefault="00421CD9">
        <w:pPr>
          <w:pStyle w:val="Footer"/>
          <w:jc w:val="center"/>
        </w:pPr>
        <w:r>
          <w:fldChar w:fldCharType="begin"/>
        </w:r>
        <w:r>
          <w:instrText xml:space="preserve"> PAGE   \* MERGEFORMAT </w:instrText>
        </w:r>
        <w:r>
          <w:fldChar w:fldCharType="separate"/>
        </w:r>
        <w:r w:rsidR="007041F3">
          <w:rPr>
            <w:noProof/>
          </w:rPr>
          <w:t>vii</w:t>
        </w:r>
        <w:r>
          <w:rPr>
            <w:noProof/>
          </w:rPr>
          <w:fldChar w:fldCharType="end"/>
        </w:r>
      </w:p>
    </w:sdtContent>
  </w:sdt>
  <w:p w14:paraId="07F3604A" w14:textId="77777777" w:rsidR="00421CD9" w:rsidRDefault="00421CD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345561" w14:textId="77777777" w:rsidR="001B7692" w:rsidRDefault="001B7692" w:rsidP="00644A0B">
      <w:pPr>
        <w:spacing w:after="0" w:line="240" w:lineRule="auto"/>
      </w:pPr>
      <w:r>
        <w:separator/>
      </w:r>
    </w:p>
  </w:footnote>
  <w:footnote w:type="continuationSeparator" w:id="0">
    <w:p w14:paraId="7FF7B9B3" w14:textId="77777777" w:rsidR="001B7692" w:rsidRDefault="001B7692" w:rsidP="00644A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4FADD4" w14:textId="77777777" w:rsidR="00421CD9" w:rsidRDefault="00421CD9" w:rsidP="00CE1FF6">
    <w:pPr>
      <w:pStyle w:val="Header"/>
      <w:tabs>
        <w:tab w:val="clear" w:pos="4680"/>
        <w:tab w:val="clear" w:pos="9360"/>
        <w:tab w:val="left" w:pos="4055"/>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B2DEF"/>
    <w:multiLevelType w:val="hybridMultilevel"/>
    <w:tmpl w:val="C700F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AF5818"/>
    <w:multiLevelType w:val="hybridMultilevel"/>
    <w:tmpl w:val="ADE6BBF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530B20"/>
    <w:multiLevelType w:val="hybridMultilevel"/>
    <w:tmpl w:val="81F86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454C89"/>
    <w:multiLevelType w:val="hybridMultilevel"/>
    <w:tmpl w:val="AB9AC6C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2831D7"/>
    <w:multiLevelType w:val="hybridMultilevel"/>
    <w:tmpl w:val="44A6139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462670"/>
    <w:multiLevelType w:val="hybridMultilevel"/>
    <w:tmpl w:val="12D4A8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4F2743"/>
    <w:multiLevelType w:val="multilevel"/>
    <w:tmpl w:val="72E08E6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3E917C2A"/>
    <w:multiLevelType w:val="hybridMultilevel"/>
    <w:tmpl w:val="40F0A58E"/>
    <w:lvl w:ilvl="0" w:tplc="D456A05C">
      <w:start w:val="1"/>
      <w:numFmt w:val="lowerLetter"/>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3F168B"/>
    <w:multiLevelType w:val="hybridMultilevel"/>
    <w:tmpl w:val="ECECA5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735BA9"/>
    <w:multiLevelType w:val="hybridMultilevel"/>
    <w:tmpl w:val="7EA02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DB7A4D"/>
    <w:multiLevelType w:val="multilevel"/>
    <w:tmpl w:val="1E5892D6"/>
    <w:lvl w:ilvl="0">
      <w:start w:val="1"/>
      <w:numFmt w:val="decimal"/>
      <w:lvlText w:val="%1."/>
      <w:lvlJc w:val="left"/>
      <w:pPr>
        <w:ind w:left="360" w:hanging="360"/>
      </w:pPr>
    </w:lvl>
    <w:lvl w:ilvl="1">
      <w:start w:val="1"/>
      <w:numFmt w:val="decimal"/>
      <w:lvlText w:val="%1.%2."/>
      <w:lvlJc w:val="left"/>
      <w:pPr>
        <w:ind w:left="792" w:hanging="432"/>
      </w:pPr>
      <w:rPr>
        <w:rFonts w:ascii="Arial" w:hAnsi="Arial" w:cs="Arial"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36D4405"/>
    <w:multiLevelType w:val="hybridMultilevel"/>
    <w:tmpl w:val="20248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1C4344E"/>
    <w:multiLevelType w:val="hybridMultilevel"/>
    <w:tmpl w:val="963ADEE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2D82B2E"/>
    <w:multiLevelType w:val="hybridMultilevel"/>
    <w:tmpl w:val="6C1A82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0"/>
  </w:num>
  <w:num w:numId="3">
    <w:abstractNumId w:val="3"/>
  </w:num>
  <w:num w:numId="4">
    <w:abstractNumId w:val="0"/>
  </w:num>
  <w:num w:numId="5">
    <w:abstractNumId w:val="9"/>
  </w:num>
  <w:num w:numId="6">
    <w:abstractNumId w:val="2"/>
  </w:num>
  <w:num w:numId="7">
    <w:abstractNumId w:val="6"/>
  </w:num>
  <w:num w:numId="8">
    <w:abstractNumId w:val="7"/>
  </w:num>
  <w:num w:numId="9">
    <w:abstractNumId w:val="6"/>
  </w:num>
  <w:num w:numId="10">
    <w:abstractNumId w:val="12"/>
  </w:num>
  <w:num w:numId="11">
    <w:abstractNumId w:val="1"/>
  </w:num>
  <w:num w:numId="12">
    <w:abstractNumId w:val="6"/>
  </w:num>
  <w:num w:numId="13">
    <w:abstractNumId w:val="6"/>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5"/>
  </w:num>
  <w:num w:numId="24">
    <w:abstractNumId w:val="13"/>
  </w:num>
  <w:num w:numId="25">
    <w:abstractNumId w:val="4"/>
  </w:num>
  <w:num w:numId="26">
    <w:abstractNumId w:val="11"/>
  </w:num>
  <w:num w:numId="27">
    <w:abstractNumId w:val="6"/>
  </w:num>
  <w:num w:numId="28">
    <w:abstractNumId w:val="6"/>
  </w:num>
  <w:num w:numId="29">
    <w:abstractNumId w:val="6"/>
  </w:num>
  <w:num w:numId="30">
    <w:abstractNumId w:val="6"/>
  </w:num>
  <w:num w:numId="31">
    <w:abstractNumId w:val="6"/>
  </w:num>
  <w:num w:numId="32">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eawt9tea9w5zeee55vfv5adc0dd5wpsdw05a&quot;&gt;My EndNote Library&lt;record-ids&gt;&lt;item&gt;3&lt;/item&gt;&lt;item&gt;4&lt;/item&gt;&lt;item&gt;5&lt;/item&gt;&lt;item&gt;7&lt;/item&gt;&lt;item&gt;8&lt;/item&gt;&lt;item&gt;9&lt;/item&gt;&lt;item&gt;10&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8&lt;/item&gt;&lt;item&gt;39&lt;/item&gt;&lt;item&gt;40&lt;/item&gt;&lt;item&gt;41&lt;/item&gt;&lt;item&gt;42&lt;/item&gt;&lt;item&gt;43&lt;/item&gt;&lt;item&gt;44&lt;/item&gt;&lt;/record-ids&gt;&lt;/item&gt;&lt;/Libraries&gt;"/>
  </w:docVars>
  <w:rsids>
    <w:rsidRoot w:val="005F03B3"/>
    <w:rsid w:val="00001219"/>
    <w:rsid w:val="00001DA0"/>
    <w:rsid w:val="00002821"/>
    <w:rsid w:val="00004D5A"/>
    <w:rsid w:val="00006748"/>
    <w:rsid w:val="00007D06"/>
    <w:rsid w:val="000103B0"/>
    <w:rsid w:val="00012200"/>
    <w:rsid w:val="00013034"/>
    <w:rsid w:val="00013686"/>
    <w:rsid w:val="00020184"/>
    <w:rsid w:val="0002151D"/>
    <w:rsid w:val="0002159B"/>
    <w:rsid w:val="0002298D"/>
    <w:rsid w:val="00026582"/>
    <w:rsid w:val="00030330"/>
    <w:rsid w:val="00034036"/>
    <w:rsid w:val="00040A48"/>
    <w:rsid w:val="00041040"/>
    <w:rsid w:val="00041B41"/>
    <w:rsid w:val="000425B0"/>
    <w:rsid w:val="00043C34"/>
    <w:rsid w:val="000448D0"/>
    <w:rsid w:val="000512B1"/>
    <w:rsid w:val="000517F7"/>
    <w:rsid w:val="000518AB"/>
    <w:rsid w:val="0005272F"/>
    <w:rsid w:val="00054929"/>
    <w:rsid w:val="0005602A"/>
    <w:rsid w:val="00057053"/>
    <w:rsid w:val="0007177A"/>
    <w:rsid w:val="00075176"/>
    <w:rsid w:val="0007790B"/>
    <w:rsid w:val="00091415"/>
    <w:rsid w:val="00092605"/>
    <w:rsid w:val="0009367F"/>
    <w:rsid w:val="00093FB2"/>
    <w:rsid w:val="00095020"/>
    <w:rsid w:val="0009512B"/>
    <w:rsid w:val="000A6C8B"/>
    <w:rsid w:val="000B009E"/>
    <w:rsid w:val="000B0A62"/>
    <w:rsid w:val="000B3B92"/>
    <w:rsid w:val="000B42AE"/>
    <w:rsid w:val="000B43AC"/>
    <w:rsid w:val="000C18FA"/>
    <w:rsid w:val="000D0638"/>
    <w:rsid w:val="000D268A"/>
    <w:rsid w:val="000E1947"/>
    <w:rsid w:val="000E464B"/>
    <w:rsid w:val="000F27F2"/>
    <w:rsid w:val="000F4030"/>
    <w:rsid w:val="000F59A3"/>
    <w:rsid w:val="000F7BC7"/>
    <w:rsid w:val="001042EA"/>
    <w:rsid w:val="00104661"/>
    <w:rsid w:val="00111B78"/>
    <w:rsid w:val="00114908"/>
    <w:rsid w:val="001202CC"/>
    <w:rsid w:val="0012267A"/>
    <w:rsid w:val="00122D66"/>
    <w:rsid w:val="00124C39"/>
    <w:rsid w:val="00126CB2"/>
    <w:rsid w:val="00134A74"/>
    <w:rsid w:val="00134C7C"/>
    <w:rsid w:val="00135C9C"/>
    <w:rsid w:val="0014178D"/>
    <w:rsid w:val="0014344D"/>
    <w:rsid w:val="00151D63"/>
    <w:rsid w:val="00153CC7"/>
    <w:rsid w:val="0015516E"/>
    <w:rsid w:val="00155F2C"/>
    <w:rsid w:val="001631FB"/>
    <w:rsid w:val="001650BB"/>
    <w:rsid w:val="001654E9"/>
    <w:rsid w:val="0016569D"/>
    <w:rsid w:val="00165F7E"/>
    <w:rsid w:val="0016707D"/>
    <w:rsid w:val="00171468"/>
    <w:rsid w:val="001741A2"/>
    <w:rsid w:val="0017625F"/>
    <w:rsid w:val="0018068C"/>
    <w:rsid w:val="00180CB7"/>
    <w:rsid w:val="00183C40"/>
    <w:rsid w:val="00184122"/>
    <w:rsid w:val="00190089"/>
    <w:rsid w:val="0019023E"/>
    <w:rsid w:val="00197353"/>
    <w:rsid w:val="001A00DD"/>
    <w:rsid w:val="001A05B6"/>
    <w:rsid w:val="001A0830"/>
    <w:rsid w:val="001A7950"/>
    <w:rsid w:val="001B11C7"/>
    <w:rsid w:val="001B53B5"/>
    <w:rsid w:val="001B7692"/>
    <w:rsid w:val="001B7BC3"/>
    <w:rsid w:val="001C1411"/>
    <w:rsid w:val="001C2A9A"/>
    <w:rsid w:val="001C32EB"/>
    <w:rsid w:val="001C4772"/>
    <w:rsid w:val="001C4EB8"/>
    <w:rsid w:val="001D255B"/>
    <w:rsid w:val="001D3800"/>
    <w:rsid w:val="001D42F2"/>
    <w:rsid w:val="001E016B"/>
    <w:rsid w:val="001E5382"/>
    <w:rsid w:val="001E7B89"/>
    <w:rsid w:val="001F491E"/>
    <w:rsid w:val="001F5E81"/>
    <w:rsid w:val="001F61B2"/>
    <w:rsid w:val="001F7749"/>
    <w:rsid w:val="002029B4"/>
    <w:rsid w:val="00205236"/>
    <w:rsid w:val="00207572"/>
    <w:rsid w:val="0021155C"/>
    <w:rsid w:val="00211BC9"/>
    <w:rsid w:val="0021393C"/>
    <w:rsid w:val="00214274"/>
    <w:rsid w:val="00215667"/>
    <w:rsid w:val="002157C2"/>
    <w:rsid w:val="00216313"/>
    <w:rsid w:val="002163A6"/>
    <w:rsid w:val="00216472"/>
    <w:rsid w:val="0021779D"/>
    <w:rsid w:val="002209AE"/>
    <w:rsid w:val="00226369"/>
    <w:rsid w:val="00230AF1"/>
    <w:rsid w:val="0024087D"/>
    <w:rsid w:val="00242295"/>
    <w:rsid w:val="00242C38"/>
    <w:rsid w:val="00246376"/>
    <w:rsid w:val="00246B32"/>
    <w:rsid w:val="0025373D"/>
    <w:rsid w:val="002555D0"/>
    <w:rsid w:val="002573B4"/>
    <w:rsid w:val="00257E03"/>
    <w:rsid w:val="00261037"/>
    <w:rsid w:val="002626AA"/>
    <w:rsid w:val="00262A21"/>
    <w:rsid w:val="002630F5"/>
    <w:rsid w:val="002636B1"/>
    <w:rsid w:val="00266064"/>
    <w:rsid w:val="002700DF"/>
    <w:rsid w:val="00273E61"/>
    <w:rsid w:val="002763B2"/>
    <w:rsid w:val="002806A9"/>
    <w:rsid w:val="0028210F"/>
    <w:rsid w:val="00283E02"/>
    <w:rsid w:val="00286A10"/>
    <w:rsid w:val="00296A72"/>
    <w:rsid w:val="002A25BD"/>
    <w:rsid w:val="002A343E"/>
    <w:rsid w:val="002A3C60"/>
    <w:rsid w:val="002A6759"/>
    <w:rsid w:val="002B62BA"/>
    <w:rsid w:val="002B79F1"/>
    <w:rsid w:val="002C2CCA"/>
    <w:rsid w:val="002C6E40"/>
    <w:rsid w:val="002C707A"/>
    <w:rsid w:val="002C72D8"/>
    <w:rsid w:val="002D566C"/>
    <w:rsid w:val="002D5BD2"/>
    <w:rsid w:val="002D6D12"/>
    <w:rsid w:val="002D6E92"/>
    <w:rsid w:val="002D7680"/>
    <w:rsid w:val="002E269E"/>
    <w:rsid w:val="002E4603"/>
    <w:rsid w:val="002E5720"/>
    <w:rsid w:val="002E761C"/>
    <w:rsid w:val="002F23D6"/>
    <w:rsid w:val="002F2E19"/>
    <w:rsid w:val="002F3E00"/>
    <w:rsid w:val="002F6AB0"/>
    <w:rsid w:val="003014FE"/>
    <w:rsid w:val="00301631"/>
    <w:rsid w:val="003201B5"/>
    <w:rsid w:val="00323ED4"/>
    <w:rsid w:val="00325D4F"/>
    <w:rsid w:val="00326139"/>
    <w:rsid w:val="00327790"/>
    <w:rsid w:val="00331A77"/>
    <w:rsid w:val="00333BE7"/>
    <w:rsid w:val="00335374"/>
    <w:rsid w:val="0034044D"/>
    <w:rsid w:val="0034088B"/>
    <w:rsid w:val="0034110E"/>
    <w:rsid w:val="00343E5C"/>
    <w:rsid w:val="00344ED0"/>
    <w:rsid w:val="00347FF0"/>
    <w:rsid w:val="003529AF"/>
    <w:rsid w:val="00354CEF"/>
    <w:rsid w:val="0035601E"/>
    <w:rsid w:val="00366072"/>
    <w:rsid w:val="00372230"/>
    <w:rsid w:val="00372D4B"/>
    <w:rsid w:val="00380DEA"/>
    <w:rsid w:val="003815EF"/>
    <w:rsid w:val="0038412F"/>
    <w:rsid w:val="003846A9"/>
    <w:rsid w:val="00386953"/>
    <w:rsid w:val="00387817"/>
    <w:rsid w:val="00387CDB"/>
    <w:rsid w:val="00387CE2"/>
    <w:rsid w:val="0039007E"/>
    <w:rsid w:val="003909FF"/>
    <w:rsid w:val="00397F40"/>
    <w:rsid w:val="003A0770"/>
    <w:rsid w:val="003A16AD"/>
    <w:rsid w:val="003A1B9E"/>
    <w:rsid w:val="003A2A36"/>
    <w:rsid w:val="003A2CBB"/>
    <w:rsid w:val="003A3180"/>
    <w:rsid w:val="003A6757"/>
    <w:rsid w:val="003B0528"/>
    <w:rsid w:val="003B2451"/>
    <w:rsid w:val="003B3CA9"/>
    <w:rsid w:val="003B63B7"/>
    <w:rsid w:val="003B6400"/>
    <w:rsid w:val="003B7607"/>
    <w:rsid w:val="003C1460"/>
    <w:rsid w:val="003C486A"/>
    <w:rsid w:val="003D098F"/>
    <w:rsid w:val="003D5E4B"/>
    <w:rsid w:val="003E0A60"/>
    <w:rsid w:val="003E1D9F"/>
    <w:rsid w:val="003E76C9"/>
    <w:rsid w:val="003F34DD"/>
    <w:rsid w:val="003F3B46"/>
    <w:rsid w:val="003F5D03"/>
    <w:rsid w:val="00401FBA"/>
    <w:rsid w:val="00402143"/>
    <w:rsid w:val="00407763"/>
    <w:rsid w:val="00415E7B"/>
    <w:rsid w:val="00416458"/>
    <w:rsid w:val="00417B0F"/>
    <w:rsid w:val="00421CD9"/>
    <w:rsid w:val="0042326D"/>
    <w:rsid w:val="00424E05"/>
    <w:rsid w:val="0042678B"/>
    <w:rsid w:val="0042760C"/>
    <w:rsid w:val="00431985"/>
    <w:rsid w:val="00434D67"/>
    <w:rsid w:val="004362BD"/>
    <w:rsid w:val="00437D60"/>
    <w:rsid w:val="00437FF5"/>
    <w:rsid w:val="00441BCA"/>
    <w:rsid w:val="00443898"/>
    <w:rsid w:val="0044589E"/>
    <w:rsid w:val="00446A99"/>
    <w:rsid w:val="004505F0"/>
    <w:rsid w:val="004526B9"/>
    <w:rsid w:val="0046489E"/>
    <w:rsid w:val="00466DBF"/>
    <w:rsid w:val="00467238"/>
    <w:rsid w:val="0046781A"/>
    <w:rsid w:val="00470D25"/>
    <w:rsid w:val="00474A8F"/>
    <w:rsid w:val="004860AC"/>
    <w:rsid w:val="00494C04"/>
    <w:rsid w:val="004969FF"/>
    <w:rsid w:val="004974BD"/>
    <w:rsid w:val="00497C82"/>
    <w:rsid w:val="004A4BE0"/>
    <w:rsid w:val="004A6A25"/>
    <w:rsid w:val="004B2819"/>
    <w:rsid w:val="004C04EB"/>
    <w:rsid w:val="004C418E"/>
    <w:rsid w:val="004D18BB"/>
    <w:rsid w:val="004D443F"/>
    <w:rsid w:val="004E1464"/>
    <w:rsid w:val="004E3BFD"/>
    <w:rsid w:val="004E4FB3"/>
    <w:rsid w:val="004F354E"/>
    <w:rsid w:val="00500197"/>
    <w:rsid w:val="005168A5"/>
    <w:rsid w:val="005215B4"/>
    <w:rsid w:val="00522FFA"/>
    <w:rsid w:val="0052344E"/>
    <w:rsid w:val="0052378C"/>
    <w:rsid w:val="00527CC0"/>
    <w:rsid w:val="0053186E"/>
    <w:rsid w:val="00532B0E"/>
    <w:rsid w:val="005442CF"/>
    <w:rsid w:val="005517A5"/>
    <w:rsid w:val="00560B1C"/>
    <w:rsid w:val="00563513"/>
    <w:rsid w:val="005647D6"/>
    <w:rsid w:val="00564945"/>
    <w:rsid w:val="00570555"/>
    <w:rsid w:val="00570D84"/>
    <w:rsid w:val="00571476"/>
    <w:rsid w:val="00573AEF"/>
    <w:rsid w:val="00574DFC"/>
    <w:rsid w:val="0057738E"/>
    <w:rsid w:val="0058157B"/>
    <w:rsid w:val="005915D0"/>
    <w:rsid w:val="00592E0B"/>
    <w:rsid w:val="00592FB5"/>
    <w:rsid w:val="00595229"/>
    <w:rsid w:val="005A0129"/>
    <w:rsid w:val="005A0447"/>
    <w:rsid w:val="005A14F0"/>
    <w:rsid w:val="005A1FA3"/>
    <w:rsid w:val="005A39A3"/>
    <w:rsid w:val="005A616F"/>
    <w:rsid w:val="005A6654"/>
    <w:rsid w:val="005B030D"/>
    <w:rsid w:val="005B2B38"/>
    <w:rsid w:val="005B522A"/>
    <w:rsid w:val="005B5C80"/>
    <w:rsid w:val="005B7A2A"/>
    <w:rsid w:val="005C1D80"/>
    <w:rsid w:val="005C47D2"/>
    <w:rsid w:val="005D1991"/>
    <w:rsid w:val="005D4A8A"/>
    <w:rsid w:val="005D6023"/>
    <w:rsid w:val="005E10E4"/>
    <w:rsid w:val="005E23BB"/>
    <w:rsid w:val="005E38FD"/>
    <w:rsid w:val="005E444C"/>
    <w:rsid w:val="005E5C17"/>
    <w:rsid w:val="005F03B3"/>
    <w:rsid w:val="005F3D5D"/>
    <w:rsid w:val="005F5BE5"/>
    <w:rsid w:val="005F5D08"/>
    <w:rsid w:val="00600F40"/>
    <w:rsid w:val="00605FFC"/>
    <w:rsid w:val="006100C0"/>
    <w:rsid w:val="00610B82"/>
    <w:rsid w:val="00612DAC"/>
    <w:rsid w:val="00614236"/>
    <w:rsid w:val="006144AA"/>
    <w:rsid w:val="00615588"/>
    <w:rsid w:val="00615E50"/>
    <w:rsid w:val="0061689F"/>
    <w:rsid w:val="00620093"/>
    <w:rsid w:val="0062010F"/>
    <w:rsid w:val="0062431A"/>
    <w:rsid w:val="00625490"/>
    <w:rsid w:val="006328D6"/>
    <w:rsid w:val="00632B63"/>
    <w:rsid w:val="00642BEF"/>
    <w:rsid w:val="00643995"/>
    <w:rsid w:val="00644A0B"/>
    <w:rsid w:val="00645938"/>
    <w:rsid w:val="00647613"/>
    <w:rsid w:val="00650F45"/>
    <w:rsid w:val="006516AD"/>
    <w:rsid w:val="00655A2A"/>
    <w:rsid w:val="00657BF9"/>
    <w:rsid w:val="00657F12"/>
    <w:rsid w:val="00663D27"/>
    <w:rsid w:val="006666AB"/>
    <w:rsid w:val="00667294"/>
    <w:rsid w:val="0067589B"/>
    <w:rsid w:val="00675CA0"/>
    <w:rsid w:val="00676A5D"/>
    <w:rsid w:val="00680817"/>
    <w:rsid w:val="00682B40"/>
    <w:rsid w:val="00682C6E"/>
    <w:rsid w:val="00683ADC"/>
    <w:rsid w:val="00684774"/>
    <w:rsid w:val="006852AE"/>
    <w:rsid w:val="00687B6D"/>
    <w:rsid w:val="006923DE"/>
    <w:rsid w:val="006A165B"/>
    <w:rsid w:val="006A1AF8"/>
    <w:rsid w:val="006A2F7A"/>
    <w:rsid w:val="006A3872"/>
    <w:rsid w:val="006A3B6E"/>
    <w:rsid w:val="006A5F60"/>
    <w:rsid w:val="006A7847"/>
    <w:rsid w:val="006B3F5D"/>
    <w:rsid w:val="006B6B83"/>
    <w:rsid w:val="006B7AB7"/>
    <w:rsid w:val="006C0514"/>
    <w:rsid w:val="006C1562"/>
    <w:rsid w:val="006C56A9"/>
    <w:rsid w:val="006C6D37"/>
    <w:rsid w:val="006D0F90"/>
    <w:rsid w:val="006D5861"/>
    <w:rsid w:val="006D7C4B"/>
    <w:rsid w:val="006E44B4"/>
    <w:rsid w:val="006E7C94"/>
    <w:rsid w:val="006F084D"/>
    <w:rsid w:val="006F08F8"/>
    <w:rsid w:val="006F34D4"/>
    <w:rsid w:val="006F3AA9"/>
    <w:rsid w:val="00700F9D"/>
    <w:rsid w:val="00701C5E"/>
    <w:rsid w:val="007041F3"/>
    <w:rsid w:val="00704A41"/>
    <w:rsid w:val="00713F40"/>
    <w:rsid w:val="00714499"/>
    <w:rsid w:val="007160F4"/>
    <w:rsid w:val="00716E8B"/>
    <w:rsid w:val="00717BAB"/>
    <w:rsid w:val="007239EA"/>
    <w:rsid w:val="0073008E"/>
    <w:rsid w:val="00732866"/>
    <w:rsid w:val="007350D5"/>
    <w:rsid w:val="007362E5"/>
    <w:rsid w:val="007417E8"/>
    <w:rsid w:val="00742194"/>
    <w:rsid w:val="00742D3F"/>
    <w:rsid w:val="007432B0"/>
    <w:rsid w:val="00743670"/>
    <w:rsid w:val="007462F4"/>
    <w:rsid w:val="00750FAE"/>
    <w:rsid w:val="00752BE0"/>
    <w:rsid w:val="0075728A"/>
    <w:rsid w:val="00764846"/>
    <w:rsid w:val="00770637"/>
    <w:rsid w:val="007709CC"/>
    <w:rsid w:val="00773895"/>
    <w:rsid w:val="00774BE8"/>
    <w:rsid w:val="00775B12"/>
    <w:rsid w:val="0077758E"/>
    <w:rsid w:val="00777C9B"/>
    <w:rsid w:val="00777F53"/>
    <w:rsid w:val="007832F6"/>
    <w:rsid w:val="00790BAE"/>
    <w:rsid w:val="007923EE"/>
    <w:rsid w:val="00795318"/>
    <w:rsid w:val="007A391C"/>
    <w:rsid w:val="007A5EEF"/>
    <w:rsid w:val="007A5FA0"/>
    <w:rsid w:val="007B1179"/>
    <w:rsid w:val="007B4F2C"/>
    <w:rsid w:val="007C1245"/>
    <w:rsid w:val="007C1439"/>
    <w:rsid w:val="007C2ED1"/>
    <w:rsid w:val="007C3451"/>
    <w:rsid w:val="007D0044"/>
    <w:rsid w:val="007D11C0"/>
    <w:rsid w:val="007D3AE7"/>
    <w:rsid w:val="007D55EC"/>
    <w:rsid w:val="007E4572"/>
    <w:rsid w:val="007E54EF"/>
    <w:rsid w:val="007F018C"/>
    <w:rsid w:val="007F0388"/>
    <w:rsid w:val="007F6669"/>
    <w:rsid w:val="0080075B"/>
    <w:rsid w:val="00802C1A"/>
    <w:rsid w:val="008115D3"/>
    <w:rsid w:val="00815D99"/>
    <w:rsid w:val="00815F6C"/>
    <w:rsid w:val="0081710E"/>
    <w:rsid w:val="00817B75"/>
    <w:rsid w:val="0082198D"/>
    <w:rsid w:val="00821DDE"/>
    <w:rsid w:val="00826D1B"/>
    <w:rsid w:val="008329F1"/>
    <w:rsid w:val="00833647"/>
    <w:rsid w:val="00833758"/>
    <w:rsid w:val="00840627"/>
    <w:rsid w:val="0084175E"/>
    <w:rsid w:val="00853211"/>
    <w:rsid w:val="008537AB"/>
    <w:rsid w:val="00857291"/>
    <w:rsid w:val="00863B9A"/>
    <w:rsid w:val="008648A4"/>
    <w:rsid w:val="00866B4B"/>
    <w:rsid w:val="008704E3"/>
    <w:rsid w:val="00870D7B"/>
    <w:rsid w:val="00871218"/>
    <w:rsid w:val="00871394"/>
    <w:rsid w:val="0087323C"/>
    <w:rsid w:val="008776B8"/>
    <w:rsid w:val="008835ED"/>
    <w:rsid w:val="008915D3"/>
    <w:rsid w:val="008935C1"/>
    <w:rsid w:val="00896B77"/>
    <w:rsid w:val="008A2C40"/>
    <w:rsid w:val="008A5461"/>
    <w:rsid w:val="008A5977"/>
    <w:rsid w:val="008A6D18"/>
    <w:rsid w:val="008A782F"/>
    <w:rsid w:val="008B368B"/>
    <w:rsid w:val="008B36D0"/>
    <w:rsid w:val="008B5DEC"/>
    <w:rsid w:val="008C0DDE"/>
    <w:rsid w:val="008C794D"/>
    <w:rsid w:val="008D0143"/>
    <w:rsid w:val="008D085B"/>
    <w:rsid w:val="008D2874"/>
    <w:rsid w:val="008D38EE"/>
    <w:rsid w:val="008D66B3"/>
    <w:rsid w:val="008E1234"/>
    <w:rsid w:val="008E365B"/>
    <w:rsid w:val="008E40AE"/>
    <w:rsid w:val="008E77FA"/>
    <w:rsid w:val="008F1E7C"/>
    <w:rsid w:val="008F2DBA"/>
    <w:rsid w:val="008F4946"/>
    <w:rsid w:val="008F5840"/>
    <w:rsid w:val="00900549"/>
    <w:rsid w:val="009038BD"/>
    <w:rsid w:val="009050FF"/>
    <w:rsid w:val="009058FC"/>
    <w:rsid w:val="00905BC8"/>
    <w:rsid w:val="009074F1"/>
    <w:rsid w:val="009129F9"/>
    <w:rsid w:val="00914BBE"/>
    <w:rsid w:val="0091791C"/>
    <w:rsid w:val="009201BB"/>
    <w:rsid w:val="009217A7"/>
    <w:rsid w:val="009224AB"/>
    <w:rsid w:val="00923896"/>
    <w:rsid w:val="00930C45"/>
    <w:rsid w:val="00937790"/>
    <w:rsid w:val="00940488"/>
    <w:rsid w:val="00940C6A"/>
    <w:rsid w:val="00942653"/>
    <w:rsid w:val="00942CD3"/>
    <w:rsid w:val="009471B4"/>
    <w:rsid w:val="00954260"/>
    <w:rsid w:val="009608BB"/>
    <w:rsid w:val="00961759"/>
    <w:rsid w:val="009645FF"/>
    <w:rsid w:val="0096628B"/>
    <w:rsid w:val="00967D9E"/>
    <w:rsid w:val="0097089D"/>
    <w:rsid w:val="009722EA"/>
    <w:rsid w:val="00975416"/>
    <w:rsid w:val="00976349"/>
    <w:rsid w:val="00977AF6"/>
    <w:rsid w:val="009800C0"/>
    <w:rsid w:val="0098095B"/>
    <w:rsid w:val="00990B9E"/>
    <w:rsid w:val="00991762"/>
    <w:rsid w:val="0099719E"/>
    <w:rsid w:val="009974E3"/>
    <w:rsid w:val="00997B08"/>
    <w:rsid w:val="009A046B"/>
    <w:rsid w:val="009A07D9"/>
    <w:rsid w:val="009A2783"/>
    <w:rsid w:val="009A5511"/>
    <w:rsid w:val="009A7723"/>
    <w:rsid w:val="009B36C3"/>
    <w:rsid w:val="009B4DAC"/>
    <w:rsid w:val="009B7035"/>
    <w:rsid w:val="009B7ADD"/>
    <w:rsid w:val="009C2B34"/>
    <w:rsid w:val="009C6BC0"/>
    <w:rsid w:val="009C7511"/>
    <w:rsid w:val="009C7ABB"/>
    <w:rsid w:val="009D0926"/>
    <w:rsid w:val="009D3F51"/>
    <w:rsid w:val="009D51C2"/>
    <w:rsid w:val="009D65A7"/>
    <w:rsid w:val="009E15F0"/>
    <w:rsid w:val="009E3647"/>
    <w:rsid w:val="009E3FF6"/>
    <w:rsid w:val="009F0494"/>
    <w:rsid w:val="009F143E"/>
    <w:rsid w:val="009F5569"/>
    <w:rsid w:val="009F5AEE"/>
    <w:rsid w:val="009F6DE5"/>
    <w:rsid w:val="009F780A"/>
    <w:rsid w:val="00A02012"/>
    <w:rsid w:val="00A0282B"/>
    <w:rsid w:val="00A035A3"/>
    <w:rsid w:val="00A05D4F"/>
    <w:rsid w:val="00A106C6"/>
    <w:rsid w:val="00A116F9"/>
    <w:rsid w:val="00A118A4"/>
    <w:rsid w:val="00A16D09"/>
    <w:rsid w:val="00A17C85"/>
    <w:rsid w:val="00A20DAD"/>
    <w:rsid w:val="00A2417E"/>
    <w:rsid w:val="00A26B9A"/>
    <w:rsid w:val="00A27DE8"/>
    <w:rsid w:val="00A30160"/>
    <w:rsid w:val="00A3092F"/>
    <w:rsid w:val="00A411A8"/>
    <w:rsid w:val="00A44D12"/>
    <w:rsid w:val="00A46A61"/>
    <w:rsid w:val="00A50D37"/>
    <w:rsid w:val="00A524FC"/>
    <w:rsid w:val="00A57C9A"/>
    <w:rsid w:val="00A6299D"/>
    <w:rsid w:val="00A65A34"/>
    <w:rsid w:val="00A65D9D"/>
    <w:rsid w:val="00A67A51"/>
    <w:rsid w:val="00A7284B"/>
    <w:rsid w:val="00A77389"/>
    <w:rsid w:val="00A806F5"/>
    <w:rsid w:val="00A82A5C"/>
    <w:rsid w:val="00A84649"/>
    <w:rsid w:val="00A864EC"/>
    <w:rsid w:val="00A911CB"/>
    <w:rsid w:val="00A9156C"/>
    <w:rsid w:val="00A91F9E"/>
    <w:rsid w:val="00A92C1B"/>
    <w:rsid w:val="00A9771D"/>
    <w:rsid w:val="00A97E4F"/>
    <w:rsid w:val="00AB6ABF"/>
    <w:rsid w:val="00AC4BA3"/>
    <w:rsid w:val="00AC5966"/>
    <w:rsid w:val="00AD0E6B"/>
    <w:rsid w:val="00AD1948"/>
    <w:rsid w:val="00AD2691"/>
    <w:rsid w:val="00AD50DD"/>
    <w:rsid w:val="00AD55C0"/>
    <w:rsid w:val="00AD6469"/>
    <w:rsid w:val="00AE1080"/>
    <w:rsid w:val="00AE1ADA"/>
    <w:rsid w:val="00AF0288"/>
    <w:rsid w:val="00AF18FD"/>
    <w:rsid w:val="00AF6283"/>
    <w:rsid w:val="00B005F8"/>
    <w:rsid w:val="00B063ED"/>
    <w:rsid w:val="00B06FB4"/>
    <w:rsid w:val="00B13AE3"/>
    <w:rsid w:val="00B26B83"/>
    <w:rsid w:val="00B27562"/>
    <w:rsid w:val="00B445D4"/>
    <w:rsid w:val="00B45BE7"/>
    <w:rsid w:val="00B45EA4"/>
    <w:rsid w:val="00B460D9"/>
    <w:rsid w:val="00B50906"/>
    <w:rsid w:val="00B57090"/>
    <w:rsid w:val="00B57438"/>
    <w:rsid w:val="00B65047"/>
    <w:rsid w:val="00B66E76"/>
    <w:rsid w:val="00B672BA"/>
    <w:rsid w:val="00B71802"/>
    <w:rsid w:val="00B72762"/>
    <w:rsid w:val="00B75AAE"/>
    <w:rsid w:val="00B80DDF"/>
    <w:rsid w:val="00B820BA"/>
    <w:rsid w:val="00B825D8"/>
    <w:rsid w:val="00B933CA"/>
    <w:rsid w:val="00B94DD7"/>
    <w:rsid w:val="00B950A2"/>
    <w:rsid w:val="00B9540D"/>
    <w:rsid w:val="00BA0D41"/>
    <w:rsid w:val="00BA4CCD"/>
    <w:rsid w:val="00BA7DEF"/>
    <w:rsid w:val="00BB1B56"/>
    <w:rsid w:val="00BB460D"/>
    <w:rsid w:val="00BB5E21"/>
    <w:rsid w:val="00BB75A7"/>
    <w:rsid w:val="00BB7A27"/>
    <w:rsid w:val="00BC4567"/>
    <w:rsid w:val="00BC4993"/>
    <w:rsid w:val="00BD557B"/>
    <w:rsid w:val="00BE47AE"/>
    <w:rsid w:val="00BE4E92"/>
    <w:rsid w:val="00BE78FC"/>
    <w:rsid w:val="00BF2206"/>
    <w:rsid w:val="00BF4BAD"/>
    <w:rsid w:val="00BF6556"/>
    <w:rsid w:val="00C01B07"/>
    <w:rsid w:val="00C104A0"/>
    <w:rsid w:val="00C10999"/>
    <w:rsid w:val="00C131B6"/>
    <w:rsid w:val="00C15A05"/>
    <w:rsid w:val="00C168A9"/>
    <w:rsid w:val="00C17D30"/>
    <w:rsid w:val="00C26E31"/>
    <w:rsid w:val="00C3446F"/>
    <w:rsid w:val="00C356A8"/>
    <w:rsid w:val="00C40BF5"/>
    <w:rsid w:val="00C44F0B"/>
    <w:rsid w:val="00C4531B"/>
    <w:rsid w:val="00C47455"/>
    <w:rsid w:val="00C50896"/>
    <w:rsid w:val="00C518BE"/>
    <w:rsid w:val="00C52DF1"/>
    <w:rsid w:val="00C60325"/>
    <w:rsid w:val="00C6249E"/>
    <w:rsid w:val="00C653B9"/>
    <w:rsid w:val="00C70B38"/>
    <w:rsid w:val="00C719C3"/>
    <w:rsid w:val="00C75801"/>
    <w:rsid w:val="00C769D8"/>
    <w:rsid w:val="00C76BE2"/>
    <w:rsid w:val="00C76D00"/>
    <w:rsid w:val="00C81AFB"/>
    <w:rsid w:val="00C81FB8"/>
    <w:rsid w:val="00C83026"/>
    <w:rsid w:val="00C8485D"/>
    <w:rsid w:val="00C87B19"/>
    <w:rsid w:val="00C90424"/>
    <w:rsid w:val="00C90D5C"/>
    <w:rsid w:val="00C92606"/>
    <w:rsid w:val="00C959BC"/>
    <w:rsid w:val="00C95AD4"/>
    <w:rsid w:val="00C9770F"/>
    <w:rsid w:val="00CB4229"/>
    <w:rsid w:val="00CB682C"/>
    <w:rsid w:val="00CC03CA"/>
    <w:rsid w:val="00CC1EDA"/>
    <w:rsid w:val="00CC2354"/>
    <w:rsid w:val="00CC4C85"/>
    <w:rsid w:val="00CC51C3"/>
    <w:rsid w:val="00CD23B7"/>
    <w:rsid w:val="00CD2C5E"/>
    <w:rsid w:val="00CD33B7"/>
    <w:rsid w:val="00CD48D1"/>
    <w:rsid w:val="00CE1FF6"/>
    <w:rsid w:val="00CE348A"/>
    <w:rsid w:val="00CE4E62"/>
    <w:rsid w:val="00CF5F57"/>
    <w:rsid w:val="00CF7E70"/>
    <w:rsid w:val="00D02DF7"/>
    <w:rsid w:val="00D0543C"/>
    <w:rsid w:val="00D07656"/>
    <w:rsid w:val="00D110FF"/>
    <w:rsid w:val="00D1550C"/>
    <w:rsid w:val="00D17B70"/>
    <w:rsid w:val="00D2082C"/>
    <w:rsid w:val="00D226D8"/>
    <w:rsid w:val="00D2311B"/>
    <w:rsid w:val="00D2557F"/>
    <w:rsid w:val="00D30B98"/>
    <w:rsid w:val="00D340EB"/>
    <w:rsid w:val="00D357A8"/>
    <w:rsid w:val="00D43A9D"/>
    <w:rsid w:val="00D45513"/>
    <w:rsid w:val="00D45BBD"/>
    <w:rsid w:val="00D46002"/>
    <w:rsid w:val="00D51D51"/>
    <w:rsid w:val="00D53280"/>
    <w:rsid w:val="00D53610"/>
    <w:rsid w:val="00D61D23"/>
    <w:rsid w:val="00D61E9A"/>
    <w:rsid w:val="00D62EA1"/>
    <w:rsid w:val="00D6305B"/>
    <w:rsid w:val="00D650D7"/>
    <w:rsid w:val="00D65B65"/>
    <w:rsid w:val="00D71B7B"/>
    <w:rsid w:val="00D71D7A"/>
    <w:rsid w:val="00D73014"/>
    <w:rsid w:val="00D7539B"/>
    <w:rsid w:val="00D8007E"/>
    <w:rsid w:val="00D81202"/>
    <w:rsid w:val="00D82A29"/>
    <w:rsid w:val="00D83494"/>
    <w:rsid w:val="00D83BFE"/>
    <w:rsid w:val="00D85A4A"/>
    <w:rsid w:val="00D8691A"/>
    <w:rsid w:val="00D96B4A"/>
    <w:rsid w:val="00D972BE"/>
    <w:rsid w:val="00D97F71"/>
    <w:rsid w:val="00DA13F8"/>
    <w:rsid w:val="00DA7E5D"/>
    <w:rsid w:val="00DA7E6C"/>
    <w:rsid w:val="00DB437B"/>
    <w:rsid w:val="00DC11A2"/>
    <w:rsid w:val="00DC180C"/>
    <w:rsid w:val="00DC22BC"/>
    <w:rsid w:val="00DC38E3"/>
    <w:rsid w:val="00DC4448"/>
    <w:rsid w:val="00DC4649"/>
    <w:rsid w:val="00DD1DEC"/>
    <w:rsid w:val="00DD4F90"/>
    <w:rsid w:val="00DD5789"/>
    <w:rsid w:val="00DE162C"/>
    <w:rsid w:val="00DE196D"/>
    <w:rsid w:val="00DF0420"/>
    <w:rsid w:val="00DF1A99"/>
    <w:rsid w:val="00DF36CA"/>
    <w:rsid w:val="00E00D99"/>
    <w:rsid w:val="00E01CE8"/>
    <w:rsid w:val="00E02247"/>
    <w:rsid w:val="00E11BFA"/>
    <w:rsid w:val="00E16CDB"/>
    <w:rsid w:val="00E17D51"/>
    <w:rsid w:val="00E17F03"/>
    <w:rsid w:val="00E22987"/>
    <w:rsid w:val="00E31D86"/>
    <w:rsid w:val="00E31F16"/>
    <w:rsid w:val="00E33029"/>
    <w:rsid w:val="00E33B99"/>
    <w:rsid w:val="00E45E13"/>
    <w:rsid w:val="00E46238"/>
    <w:rsid w:val="00E51575"/>
    <w:rsid w:val="00E52589"/>
    <w:rsid w:val="00E538FE"/>
    <w:rsid w:val="00E55A86"/>
    <w:rsid w:val="00E66E5B"/>
    <w:rsid w:val="00E71D53"/>
    <w:rsid w:val="00E72CAD"/>
    <w:rsid w:val="00E73BD1"/>
    <w:rsid w:val="00E77472"/>
    <w:rsid w:val="00E80515"/>
    <w:rsid w:val="00E80517"/>
    <w:rsid w:val="00E85357"/>
    <w:rsid w:val="00E85877"/>
    <w:rsid w:val="00E86215"/>
    <w:rsid w:val="00E87FFB"/>
    <w:rsid w:val="00E92BFF"/>
    <w:rsid w:val="00E92C72"/>
    <w:rsid w:val="00E962AD"/>
    <w:rsid w:val="00E96DA3"/>
    <w:rsid w:val="00EA388E"/>
    <w:rsid w:val="00EA5543"/>
    <w:rsid w:val="00EB13A9"/>
    <w:rsid w:val="00EB1416"/>
    <w:rsid w:val="00EB40F0"/>
    <w:rsid w:val="00EB7304"/>
    <w:rsid w:val="00EC4AC7"/>
    <w:rsid w:val="00EC65E1"/>
    <w:rsid w:val="00EC7B1D"/>
    <w:rsid w:val="00ED3241"/>
    <w:rsid w:val="00ED449A"/>
    <w:rsid w:val="00ED7C74"/>
    <w:rsid w:val="00EE3576"/>
    <w:rsid w:val="00EE380E"/>
    <w:rsid w:val="00EE397E"/>
    <w:rsid w:val="00EE3AD7"/>
    <w:rsid w:val="00EF638C"/>
    <w:rsid w:val="00F05ED1"/>
    <w:rsid w:val="00F14024"/>
    <w:rsid w:val="00F17889"/>
    <w:rsid w:val="00F26E0D"/>
    <w:rsid w:val="00F274E1"/>
    <w:rsid w:val="00F34968"/>
    <w:rsid w:val="00F3542F"/>
    <w:rsid w:val="00F35742"/>
    <w:rsid w:val="00F35BF4"/>
    <w:rsid w:val="00F3744D"/>
    <w:rsid w:val="00F42884"/>
    <w:rsid w:val="00F45780"/>
    <w:rsid w:val="00F4660B"/>
    <w:rsid w:val="00F47054"/>
    <w:rsid w:val="00F517C5"/>
    <w:rsid w:val="00F54210"/>
    <w:rsid w:val="00F55242"/>
    <w:rsid w:val="00F571BA"/>
    <w:rsid w:val="00F650C8"/>
    <w:rsid w:val="00F657CA"/>
    <w:rsid w:val="00F662D5"/>
    <w:rsid w:val="00F66754"/>
    <w:rsid w:val="00F77DD1"/>
    <w:rsid w:val="00F804EB"/>
    <w:rsid w:val="00F8199F"/>
    <w:rsid w:val="00F825B7"/>
    <w:rsid w:val="00F83F86"/>
    <w:rsid w:val="00F902BD"/>
    <w:rsid w:val="00F9179E"/>
    <w:rsid w:val="00F93116"/>
    <w:rsid w:val="00F94D9C"/>
    <w:rsid w:val="00F961A3"/>
    <w:rsid w:val="00F976ED"/>
    <w:rsid w:val="00F97F71"/>
    <w:rsid w:val="00FA3B47"/>
    <w:rsid w:val="00FA72EB"/>
    <w:rsid w:val="00FB004F"/>
    <w:rsid w:val="00FB25C7"/>
    <w:rsid w:val="00FB5A35"/>
    <w:rsid w:val="00FC0927"/>
    <w:rsid w:val="00FC1D23"/>
    <w:rsid w:val="00FC27C8"/>
    <w:rsid w:val="00FC3509"/>
    <w:rsid w:val="00FC50A5"/>
    <w:rsid w:val="00FC711B"/>
    <w:rsid w:val="00FD5589"/>
    <w:rsid w:val="00FE04DF"/>
    <w:rsid w:val="00FE3095"/>
    <w:rsid w:val="00FE3E07"/>
    <w:rsid w:val="00FE48DE"/>
    <w:rsid w:val="00FE65E4"/>
    <w:rsid w:val="00FE7E05"/>
    <w:rsid w:val="00FF494E"/>
    <w:rsid w:val="00FF6A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98C4A2"/>
  <w15:chartTrackingRefBased/>
  <w15:docId w15:val="{B676FB5A-94B5-4411-A108-B0C120C12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9D3F51"/>
    <w:pPr>
      <w:keepNext/>
      <w:keepLines/>
      <w:numPr>
        <w:numId w:val="7"/>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1"/>
    <w:qFormat/>
    <w:rsid w:val="00A6299D"/>
    <w:pPr>
      <w:keepNext/>
      <w:numPr>
        <w:ilvl w:val="1"/>
        <w:numId w:val="7"/>
      </w:numPr>
      <w:tabs>
        <w:tab w:val="left" w:pos="990"/>
      </w:tabs>
      <w:spacing w:before="240" w:after="60" w:line="480" w:lineRule="auto"/>
      <w:outlineLvl w:val="1"/>
    </w:pPr>
    <w:rPr>
      <w:rFonts w:ascii="Times New Roman" w:eastAsia="Batang" w:hAnsi="Times New Roman" w:cs="Arial"/>
      <w:b/>
      <w:bCs/>
      <w:iCs/>
      <w:caps/>
      <w:sz w:val="28"/>
      <w:szCs w:val="28"/>
      <w:lang w:eastAsia="ko-KR"/>
    </w:rPr>
  </w:style>
  <w:style w:type="paragraph" w:styleId="Heading3">
    <w:name w:val="heading 3"/>
    <w:basedOn w:val="Normal"/>
    <w:next w:val="Normal"/>
    <w:link w:val="Heading3Char"/>
    <w:autoRedefine/>
    <w:qFormat/>
    <w:rsid w:val="00A67A51"/>
    <w:pPr>
      <w:keepNext/>
      <w:numPr>
        <w:ilvl w:val="2"/>
        <w:numId w:val="7"/>
      </w:numPr>
      <w:spacing w:before="240" w:after="240" w:line="240" w:lineRule="auto"/>
      <w:outlineLvl w:val="2"/>
    </w:pPr>
    <w:rPr>
      <w:rFonts w:ascii="Arial" w:hAnsi="Arial" w:cs="Arial"/>
      <w:b/>
      <w:color w:val="000000"/>
      <w:sz w:val="24"/>
      <w:szCs w:val="24"/>
      <w:shd w:val="clear" w:color="auto" w:fill="FFFFFF"/>
    </w:rPr>
  </w:style>
  <w:style w:type="paragraph" w:styleId="Heading4">
    <w:name w:val="heading 4"/>
    <w:basedOn w:val="Normal"/>
    <w:next w:val="Normal"/>
    <w:link w:val="Heading4Char"/>
    <w:uiPriority w:val="9"/>
    <w:unhideWhenUsed/>
    <w:qFormat/>
    <w:rsid w:val="005A616F"/>
    <w:pPr>
      <w:keepNext/>
      <w:keepLines/>
      <w:numPr>
        <w:ilvl w:val="3"/>
        <w:numId w:val="7"/>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5A616F"/>
    <w:pPr>
      <w:keepNext/>
      <w:keepLines/>
      <w:numPr>
        <w:ilvl w:val="4"/>
        <w:numId w:val="7"/>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815D99"/>
    <w:pPr>
      <w:keepNext/>
      <w:keepLines/>
      <w:numPr>
        <w:ilvl w:val="5"/>
        <w:numId w:val="7"/>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815D99"/>
    <w:pPr>
      <w:keepNext/>
      <w:keepLines/>
      <w:numPr>
        <w:ilvl w:val="6"/>
        <w:numId w:val="7"/>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815D99"/>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15D99"/>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D1DEC"/>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DD1DEC"/>
    <w:rPr>
      <w:color w:val="808080"/>
    </w:rPr>
  </w:style>
  <w:style w:type="paragraph" w:customStyle="1" w:styleId="MyDissertationBody">
    <w:name w:val="MyDissertationBody"/>
    <w:basedOn w:val="Normal"/>
    <w:link w:val="MyDissertationBodyChar"/>
    <w:autoRedefine/>
    <w:rsid w:val="00AD0E6B"/>
    <w:pPr>
      <w:tabs>
        <w:tab w:val="left" w:pos="288"/>
      </w:tabs>
      <w:spacing w:before="240" w:after="240" w:line="240" w:lineRule="auto"/>
      <w:ind w:firstLine="340"/>
      <w:jc w:val="both"/>
    </w:pPr>
    <w:rPr>
      <w:rFonts w:ascii="Times New Roman" w:eastAsia="Batang" w:hAnsi="Times New Roman" w:cs="Times New Roman"/>
      <w:sz w:val="24"/>
      <w:szCs w:val="24"/>
      <w:lang w:eastAsia="ko-KR"/>
    </w:rPr>
  </w:style>
  <w:style w:type="character" w:customStyle="1" w:styleId="MyDissertationBodyChar">
    <w:name w:val="MyDissertationBody Char"/>
    <w:basedOn w:val="DefaultParagraphFont"/>
    <w:link w:val="MyDissertationBody"/>
    <w:rsid w:val="00AD0E6B"/>
    <w:rPr>
      <w:rFonts w:ascii="Times New Roman" w:eastAsia="Batang" w:hAnsi="Times New Roman" w:cs="Times New Roman"/>
      <w:sz w:val="24"/>
      <w:szCs w:val="24"/>
      <w:lang w:eastAsia="ko-KR"/>
    </w:rPr>
  </w:style>
  <w:style w:type="character" w:customStyle="1" w:styleId="Heading1Char">
    <w:name w:val="Heading 1 Char"/>
    <w:basedOn w:val="DefaultParagraphFont"/>
    <w:link w:val="Heading1"/>
    <w:rsid w:val="009D3F51"/>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9D3F51"/>
    <w:pPr>
      <w:outlineLvl w:val="9"/>
    </w:pPr>
  </w:style>
  <w:style w:type="paragraph" w:styleId="TOC2">
    <w:name w:val="toc 2"/>
    <w:basedOn w:val="Normal"/>
    <w:next w:val="Normal"/>
    <w:autoRedefine/>
    <w:uiPriority w:val="39"/>
    <w:unhideWhenUsed/>
    <w:rsid w:val="009D3F51"/>
    <w:pPr>
      <w:spacing w:after="100"/>
      <w:ind w:left="220"/>
    </w:pPr>
    <w:rPr>
      <w:rFonts w:eastAsiaTheme="minorEastAsia" w:cs="Times New Roman"/>
    </w:rPr>
  </w:style>
  <w:style w:type="paragraph" w:styleId="TOC1">
    <w:name w:val="toc 1"/>
    <w:basedOn w:val="Normal"/>
    <w:next w:val="Normal"/>
    <w:autoRedefine/>
    <w:uiPriority w:val="39"/>
    <w:unhideWhenUsed/>
    <w:rsid w:val="009D3F51"/>
    <w:pPr>
      <w:spacing w:after="100"/>
    </w:pPr>
    <w:rPr>
      <w:rFonts w:eastAsiaTheme="minorEastAsia" w:cs="Times New Roman"/>
    </w:rPr>
  </w:style>
  <w:style w:type="paragraph" w:styleId="TOC3">
    <w:name w:val="toc 3"/>
    <w:basedOn w:val="Normal"/>
    <w:next w:val="Normal"/>
    <w:autoRedefine/>
    <w:uiPriority w:val="39"/>
    <w:unhideWhenUsed/>
    <w:rsid w:val="009D3F51"/>
    <w:pPr>
      <w:spacing w:after="100"/>
      <w:ind w:left="440"/>
    </w:pPr>
    <w:rPr>
      <w:rFonts w:eastAsiaTheme="minorEastAsia" w:cs="Times New Roman"/>
    </w:rPr>
  </w:style>
  <w:style w:type="paragraph" w:styleId="TableofFigures">
    <w:name w:val="table of figures"/>
    <w:basedOn w:val="Normal"/>
    <w:next w:val="Normal"/>
    <w:autoRedefine/>
    <w:uiPriority w:val="99"/>
    <w:unhideWhenUsed/>
    <w:rsid w:val="006F34D4"/>
    <w:pPr>
      <w:spacing w:after="0"/>
      <w:ind w:left="440" w:hanging="440"/>
    </w:pPr>
    <w:rPr>
      <w:smallCaps/>
      <w:sz w:val="20"/>
      <w:szCs w:val="20"/>
    </w:rPr>
  </w:style>
  <w:style w:type="character" w:styleId="Hyperlink">
    <w:name w:val="Hyperlink"/>
    <w:basedOn w:val="DefaultParagraphFont"/>
    <w:uiPriority w:val="99"/>
    <w:unhideWhenUsed/>
    <w:rsid w:val="006F34D4"/>
    <w:rPr>
      <w:color w:val="0563C1" w:themeColor="hyperlink"/>
      <w:u w:val="single"/>
    </w:rPr>
  </w:style>
  <w:style w:type="character" w:customStyle="1" w:styleId="Heading2Char">
    <w:name w:val="Heading 2 Char"/>
    <w:basedOn w:val="DefaultParagraphFont"/>
    <w:uiPriority w:val="9"/>
    <w:semiHidden/>
    <w:rsid w:val="00A6299D"/>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A67A51"/>
    <w:rPr>
      <w:rFonts w:ascii="Arial" w:hAnsi="Arial" w:cs="Arial"/>
      <w:b/>
      <w:color w:val="000000"/>
      <w:sz w:val="24"/>
      <w:szCs w:val="24"/>
    </w:rPr>
  </w:style>
  <w:style w:type="character" w:customStyle="1" w:styleId="Heading2Char1">
    <w:name w:val="Heading 2 Char1"/>
    <w:link w:val="Heading2"/>
    <w:rsid w:val="00A6299D"/>
    <w:rPr>
      <w:rFonts w:ascii="Times New Roman" w:eastAsia="Batang" w:hAnsi="Times New Roman" w:cs="Arial"/>
      <w:b/>
      <w:bCs/>
      <w:iCs/>
      <w:caps/>
      <w:sz w:val="28"/>
      <w:szCs w:val="28"/>
      <w:lang w:eastAsia="ko-KR"/>
    </w:rPr>
  </w:style>
  <w:style w:type="character" w:customStyle="1" w:styleId="Heading4Char">
    <w:name w:val="Heading 4 Char"/>
    <w:basedOn w:val="DefaultParagraphFont"/>
    <w:link w:val="Heading4"/>
    <w:uiPriority w:val="9"/>
    <w:rsid w:val="005A616F"/>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5A616F"/>
    <w:rPr>
      <w:rFonts w:asciiTheme="majorHAnsi" w:eastAsiaTheme="majorEastAsia" w:hAnsiTheme="majorHAnsi" w:cstheme="majorBidi"/>
      <w:color w:val="2E74B5" w:themeColor="accent1" w:themeShade="BF"/>
    </w:rPr>
  </w:style>
  <w:style w:type="paragraph" w:styleId="NormalWeb">
    <w:name w:val="Normal (Web)"/>
    <w:basedOn w:val="Normal"/>
    <w:uiPriority w:val="99"/>
    <w:unhideWhenUsed/>
    <w:rsid w:val="005A616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EndNoteBibliographyTitle">
    <w:name w:val="EndNote Bibliography Title"/>
    <w:basedOn w:val="Normal"/>
    <w:link w:val="EndNoteBibliographyTitleChar"/>
    <w:rsid w:val="00896B77"/>
    <w:pPr>
      <w:spacing w:after="0"/>
      <w:jc w:val="center"/>
    </w:pPr>
    <w:rPr>
      <w:rFonts w:ascii="Calibri" w:hAnsi="Calibri"/>
      <w:noProof/>
    </w:rPr>
  </w:style>
  <w:style w:type="character" w:customStyle="1" w:styleId="EndNoteBibliographyTitleChar">
    <w:name w:val="EndNote Bibliography Title Char"/>
    <w:basedOn w:val="DefaultParagraphFont"/>
    <w:link w:val="EndNoteBibliographyTitle"/>
    <w:rsid w:val="00896B77"/>
    <w:rPr>
      <w:rFonts w:ascii="Calibri" w:hAnsi="Calibri"/>
      <w:noProof/>
    </w:rPr>
  </w:style>
  <w:style w:type="paragraph" w:customStyle="1" w:styleId="EndNoteBibliography">
    <w:name w:val="EndNote Bibliography"/>
    <w:basedOn w:val="Normal"/>
    <w:link w:val="EndNoteBibliographyChar"/>
    <w:rsid w:val="00896B77"/>
    <w:pPr>
      <w:spacing w:line="240" w:lineRule="auto"/>
      <w:jc w:val="center"/>
    </w:pPr>
    <w:rPr>
      <w:rFonts w:ascii="Calibri" w:hAnsi="Calibri"/>
      <w:noProof/>
    </w:rPr>
  </w:style>
  <w:style w:type="character" w:customStyle="1" w:styleId="EndNoteBibliographyChar">
    <w:name w:val="EndNote Bibliography Char"/>
    <w:basedOn w:val="DefaultParagraphFont"/>
    <w:link w:val="EndNoteBibliography"/>
    <w:rsid w:val="00896B77"/>
    <w:rPr>
      <w:rFonts w:ascii="Calibri" w:hAnsi="Calibri"/>
      <w:noProof/>
    </w:rPr>
  </w:style>
  <w:style w:type="paragraph" w:styleId="Header">
    <w:name w:val="header"/>
    <w:basedOn w:val="Normal"/>
    <w:link w:val="HeaderChar"/>
    <w:uiPriority w:val="99"/>
    <w:unhideWhenUsed/>
    <w:rsid w:val="00644A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4A0B"/>
  </w:style>
  <w:style w:type="paragraph" w:styleId="Footer">
    <w:name w:val="footer"/>
    <w:basedOn w:val="Normal"/>
    <w:link w:val="FooterChar"/>
    <w:uiPriority w:val="99"/>
    <w:unhideWhenUsed/>
    <w:rsid w:val="00644A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4A0B"/>
  </w:style>
  <w:style w:type="paragraph" w:styleId="ListParagraph">
    <w:name w:val="List Paragraph"/>
    <w:basedOn w:val="Normal"/>
    <w:uiPriority w:val="34"/>
    <w:qFormat/>
    <w:rsid w:val="009C6BC0"/>
    <w:pPr>
      <w:ind w:left="720"/>
      <w:contextualSpacing/>
    </w:pPr>
  </w:style>
  <w:style w:type="paragraph" w:customStyle="1" w:styleId="small">
    <w:name w:val="small"/>
    <w:basedOn w:val="Normal"/>
    <w:rsid w:val="008F1E7C"/>
    <w:pPr>
      <w:spacing w:before="100" w:beforeAutospacing="1" w:after="100" w:afterAutospacing="1" w:line="240" w:lineRule="auto"/>
    </w:pPr>
    <w:rPr>
      <w:rFonts w:ascii="Times New Roman" w:eastAsia="Times New Roman" w:hAnsi="Times New Roman" w:cs="Times New Roman"/>
      <w:sz w:val="24"/>
      <w:szCs w:val="24"/>
    </w:rPr>
  </w:style>
  <w:style w:type="paragraph" w:styleId="HTMLPreformatted">
    <w:name w:val="HTML Preformatted"/>
    <w:basedOn w:val="Normal"/>
    <w:link w:val="HTMLPreformattedChar"/>
    <w:uiPriority w:val="99"/>
    <w:unhideWhenUsed/>
    <w:rsid w:val="003A1B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A1B9E"/>
    <w:rPr>
      <w:rFonts w:ascii="Courier New" w:eastAsia="Times New Roman" w:hAnsi="Courier New" w:cs="Courier New"/>
      <w:sz w:val="20"/>
      <w:szCs w:val="20"/>
    </w:rPr>
  </w:style>
  <w:style w:type="character" w:customStyle="1" w:styleId="gem3dmtclgb">
    <w:name w:val="gem3dmtclgb"/>
    <w:basedOn w:val="DefaultParagraphFont"/>
    <w:rsid w:val="003A1B9E"/>
  </w:style>
  <w:style w:type="character" w:customStyle="1" w:styleId="gem3dmtclfb">
    <w:name w:val="gem3dmtclfb"/>
    <w:basedOn w:val="DefaultParagraphFont"/>
    <w:rsid w:val="003A1B9E"/>
  </w:style>
  <w:style w:type="character" w:customStyle="1" w:styleId="apple-converted-space">
    <w:name w:val="apple-converted-space"/>
    <w:basedOn w:val="DefaultParagraphFont"/>
    <w:rsid w:val="00C75801"/>
  </w:style>
  <w:style w:type="character" w:customStyle="1" w:styleId="Heading6Char">
    <w:name w:val="Heading 6 Char"/>
    <w:basedOn w:val="DefaultParagraphFont"/>
    <w:link w:val="Heading6"/>
    <w:uiPriority w:val="9"/>
    <w:semiHidden/>
    <w:rsid w:val="00815D9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815D9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815D9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15D99"/>
    <w:rPr>
      <w:rFonts w:asciiTheme="majorHAnsi" w:eastAsiaTheme="majorEastAsia" w:hAnsiTheme="majorHAnsi" w:cstheme="majorBidi"/>
      <w:i/>
      <w:iCs/>
      <w:color w:val="272727" w:themeColor="text1" w:themeTint="D8"/>
      <w:sz w:val="21"/>
      <w:szCs w:val="21"/>
    </w:rPr>
  </w:style>
  <w:style w:type="table" w:styleId="TableGrid">
    <w:name w:val="Table Grid"/>
    <w:basedOn w:val="TableNormal"/>
    <w:uiPriority w:val="39"/>
    <w:rsid w:val="00C52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C7511"/>
    <w:pPr>
      <w:spacing w:after="200" w:line="240" w:lineRule="auto"/>
    </w:pPr>
    <w:rPr>
      <w:i/>
      <w:iCs/>
      <w:color w:val="44546A" w:themeColor="text2"/>
      <w:sz w:val="18"/>
      <w:szCs w:val="18"/>
    </w:rPr>
  </w:style>
  <w:style w:type="character" w:styleId="CommentReference">
    <w:name w:val="annotation reference"/>
    <w:basedOn w:val="DefaultParagraphFont"/>
    <w:uiPriority w:val="99"/>
    <w:semiHidden/>
    <w:unhideWhenUsed/>
    <w:rsid w:val="0015516E"/>
    <w:rPr>
      <w:sz w:val="16"/>
      <w:szCs w:val="16"/>
    </w:rPr>
  </w:style>
  <w:style w:type="paragraph" w:styleId="CommentText">
    <w:name w:val="annotation text"/>
    <w:basedOn w:val="Normal"/>
    <w:link w:val="CommentTextChar"/>
    <w:uiPriority w:val="99"/>
    <w:semiHidden/>
    <w:unhideWhenUsed/>
    <w:rsid w:val="0015516E"/>
    <w:pPr>
      <w:spacing w:line="240" w:lineRule="auto"/>
    </w:pPr>
    <w:rPr>
      <w:sz w:val="20"/>
      <w:szCs w:val="20"/>
    </w:rPr>
  </w:style>
  <w:style w:type="character" w:customStyle="1" w:styleId="CommentTextChar">
    <w:name w:val="Comment Text Char"/>
    <w:basedOn w:val="DefaultParagraphFont"/>
    <w:link w:val="CommentText"/>
    <w:uiPriority w:val="99"/>
    <w:semiHidden/>
    <w:rsid w:val="0015516E"/>
    <w:rPr>
      <w:sz w:val="20"/>
      <w:szCs w:val="20"/>
    </w:rPr>
  </w:style>
  <w:style w:type="paragraph" w:styleId="CommentSubject">
    <w:name w:val="annotation subject"/>
    <w:basedOn w:val="CommentText"/>
    <w:next w:val="CommentText"/>
    <w:link w:val="CommentSubjectChar"/>
    <w:uiPriority w:val="99"/>
    <w:semiHidden/>
    <w:unhideWhenUsed/>
    <w:rsid w:val="0015516E"/>
    <w:rPr>
      <w:b/>
      <w:bCs/>
    </w:rPr>
  </w:style>
  <w:style w:type="character" w:customStyle="1" w:styleId="CommentSubjectChar">
    <w:name w:val="Comment Subject Char"/>
    <w:basedOn w:val="CommentTextChar"/>
    <w:link w:val="CommentSubject"/>
    <w:uiPriority w:val="99"/>
    <w:semiHidden/>
    <w:rsid w:val="0015516E"/>
    <w:rPr>
      <w:b/>
      <w:bCs/>
      <w:sz w:val="20"/>
      <w:szCs w:val="20"/>
    </w:rPr>
  </w:style>
  <w:style w:type="paragraph" w:styleId="BalloonText">
    <w:name w:val="Balloon Text"/>
    <w:basedOn w:val="Normal"/>
    <w:link w:val="BalloonTextChar"/>
    <w:uiPriority w:val="99"/>
    <w:semiHidden/>
    <w:unhideWhenUsed/>
    <w:rsid w:val="001551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51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9692">
      <w:bodyDiv w:val="1"/>
      <w:marLeft w:val="0"/>
      <w:marRight w:val="0"/>
      <w:marTop w:val="0"/>
      <w:marBottom w:val="0"/>
      <w:divBdr>
        <w:top w:val="none" w:sz="0" w:space="0" w:color="auto"/>
        <w:left w:val="none" w:sz="0" w:space="0" w:color="auto"/>
        <w:bottom w:val="none" w:sz="0" w:space="0" w:color="auto"/>
        <w:right w:val="none" w:sz="0" w:space="0" w:color="auto"/>
      </w:divBdr>
    </w:div>
    <w:div w:id="29652322">
      <w:bodyDiv w:val="1"/>
      <w:marLeft w:val="0"/>
      <w:marRight w:val="0"/>
      <w:marTop w:val="0"/>
      <w:marBottom w:val="0"/>
      <w:divBdr>
        <w:top w:val="none" w:sz="0" w:space="0" w:color="auto"/>
        <w:left w:val="none" w:sz="0" w:space="0" w:color="auto"/>
        <w:bottom w:val="none" w:sz="0" w:space="0" w:color="auto"/>
        <w:right w:val="none" w:sz="0" w:space="0" w:color="auto"/>
      </w:divBdr>
    </w:div>
    <w:div w:id="38020127">
      <w:bodyDiv w:val="1"/>
      <w:marLeft w:val="0"/>
      <w:marRight w:val="0"/>
      <w:marTop w:val="0"/>
      <w:marBottom w:val="0"/>
      <w:divBdr>
        <w:top w:val="none" w:sz="0" w:space="0" w:color="auto"/>
        <w:left w:val="none" w:sz="0" w:space="0" w:color="auto"/>
        <w:bottom w:val="none" w:sz="0" w:space="0" w:color="auto"/>
        <w:right w:val="none" w:sz="0" w:space="0" w:color="auto"/>
      </w:divBdr>
    </w:div>
    <w:div w:id="47531272">
      <w:bodyDiv w:val="1"/>
      <w:marLeft w:val="0"/>
      <w:marRight w:val="0"/>
      <w:marTop w:val="0"/>
      <w:marBottom w:val="0"/>
      <w:divBdr>
        <w:top w:val="none" w:sz="0" w:space="0" w:color="auto"/>
        <w:left w:val="none" w:sz="0" w:space="0" w:color="auto"/>
        <w:bottom w:val="none" w:sz="0" w:space="0" w:color="auto"/>
        <w:right w:val="none" w:sz="0" w:space="0" w:color="auto"/>
      </w:divBdr>
    </w:div>
    <w:div w:id="66735439">
      <w:bodyDiv w:val="1"/>
      <w:marLeft w:val="0"/>
      <w:marRight w:val="0"/>
      <w:marTop w:val="0"/>
      <w:marBottom w:val="0"/>
      <w:divBdr>
        <w:top w:val="none" w:sz="0" w:space="0" w:color="auto"/>
        <w:left w:val="none" w:sz="0" w:space="0" w:color="auto"/>
        <w:bottom w:val="none" w:sz="0" w:space="0" w:color="auto"/>
        <w:right w:val="none" w:sz="0" w:space="0" w:color="auto"/>
      </w:divBdr>
    </w:div>
    <w:div w:id="82385728">
      <w:bodyDiv w:val="1"/>
      <w:marLeft w:val="0"/>
      <w:marRight w:val="0"/>
      <w:marTop w:val="0"/>
      <w:marBottom w:val="0"/>
      <w:divBdr>
        <w:top w:val="none" w:sz="0" w:space="0" w:color="auto"/>
        <w:left w:val="none" w:sz="0" w:space="0" w:color="auto"/>
        <w:bottom w:val="none" w:sz="0" w:space="0" w:color="auto"/>
        <w:right w:val="none" w:sz="0" w:space="0" w:color="auto"/>
      </w:divBdr>
    </w:div>
    <w:div w:id="99448539">
      <w:bodyDiv w:val="1"/>
      <w:marLeft w:val="0"/>
      <w:marRight w:val="0"/>
      <w:marTop w:val="0"/>
      <w:marBottom w:val="0"/>
      <w:divBdr>
        <w:top w:val="none" w:sz="0" w:space="0" w:color="auto"/>
        <w:left w:val="none" w:sz="0" w:space="0" w:color="auto"/>
        <w:bottom w:val="none" w:sz="0" w:space="0" w:color="auto"/>
        <w:right w:val="none" w:sz="0" w:space="0" w:color="auto"/>
      </w:divBdr>
    </w:div>
    <w:div w:id="123231777">
      <w:bodyDiv w:val="1"/>
      <w:marLeft w:val="0"/>
      <w:marRight w:val="0"/>
      <w:marTop w:val="0"/>
      <w:marBottom w:val="0"/>
      <w:divBdr>
        <w:top w:val="none" w:sz="0" w:space="0" w:color="auto"/>
        <w:left w:val="none" w:sz="0" w:space="0" w:color="auto"/>
        <w:bottom w:val="none" w:sz="0" w:space="0" w:color="auto"/>
        <w:right w:val="none" w:sz="0" w:space="0" w:color="auto"/>
      </w:divBdr>
    </w:div>
    <w:div w:id="127284757">
      <w:bodyDiv w:val="1"/>
      <w:marLeft w:val="0"/>
      <w:marRight w:val="0"/>
      <w:marTop w:val="0"/>
      <w:marBottom w:val="0"/>
      <w:divBdr>
        <w:top w:val="none" w:sz="0" w:space="0" w:color="auto"/>
        <w:left w:val="none" w:sz="0" w:space="0" w:color="auto"/>
        <w:bottom w:val="none" w:sz="0" w:space="0" w:color="auto"/>
        <w:right w:val="none" w:sz="0" w:space="0" w:color="auto"/>
      </w:divBdr>
    </w:div>
    <w:div w:id="133715224">
      <w:bodyDiv w:val="1"/>
      <w:marLeft w:val="0"/>
      <w:marRight w:val="0"/>
      <w:marTop w:val="0"/>
      <w:marBottom w:val="0"/>
      <w:divBdr>
        <w:top w:val="none" w:sz="0" w:space="0" w:color="auto"/>
        <w:left w:val="none" w:sz="0" w:space="0" w:color="auto"/>
        <w:bottom w:val="none" w:sz="0" w:space="0" w:color="auto"/>
        <w:right w:val="none" w:sz="0" w:space="0" w:color="auto"/>
      </w:divBdr>
    </w:div>
    <w:div w:id="142742086">
      <w:bodyDiv w:val="1"/>
      <w:marLeft w:val="0"/>
      <w:marRight w:val="0"/>
      <w:marTop w:val="0"/>
      <w:marBottom w:val="0"/>
      <w:divBdr>
        <w:top w:val="none" w:sz="0" w:space="0" w:color="auto"/>
        <w:left w:val="none" w:sz="0" w:space="0" w:color="auto"/>
        <w:bottom w:val="none" w:sz="0" w:space="0" w:color="auto"/>
        <w:right w:val="none" w:sz="0" w:space="0" w:color="auto"/>
      </w:divBdr>
    </w:div>
    <w:div w:id="144980028">
      <w:bodyDiv w:val="1"/>
      <w:marLeft w:val="0"/>
      <w:marRight w:val="0"/>
      <w:marTop w:val="0"/>
      <w:marBottom w:val="0"/>
      <w:divBdr>
        <w:top w:val="none" w:sz="0" w:space="0" w:color="auto"/>
        <w:left w:val="none" w:sz="0" w:space="0" w:color="auto"/>
        <w:bottom w:val="none" w:sz="0" w:space="0" w:color="auto"/>
        <w:right w:val="none" w:sz="0" w:space="0" w:color="auto"/>
      </w:divBdr>
    </w:div>
    <w:div w:id="170604803">
      <w:bodyDiv w:val="1"/>
      <w:marLeft w:val="0"/>
      <w:marRight w:val="0"/>
      <w:marTop w:val="0"/>
      <w:marBottom w:val="0"/>
      <w:divBdr>
        <w:top w:val="none" w:sz="0" w:space="0" w:color="auto"/>
        <w:left w:val="none" w:sz="0" w:space="0" w:color="auto"/>
        <w:bottom w:val="none" w:sz="0" w:space="0" w:color="auto"/>
        <w:right w:val="none" w:sz="0" w:space="0" w:color="auto"/>
      </w:divBdr>
    </w:div>
    <w:div w:id="171263909">
      <w:bodyDiv w:val="1"/>
      <w:marLeft w:val="0"/>
      <w:marRight w:val="0"/>
      <w:marTop w:val="0"/>
      <w:marBottom w:val="0"/>
      <w:divBdr>
        <w:top w:val="none" w:sz="0" w:space="0" w:color="auto"/>
        <w:left w:val="none" w:sz="0" w:space="0" w:color="auto"/>
        <w:bottom w:val="none" w:sz="0" w:space="0" w:color="auto"/>
        <w:right w:val="none" w:sz="0" w:space="0" w:color="auto"/>
      </w:divBdr>
    </w:div>
    <w:div w:id="176433173">
      <w:bodyDiv w:val="1"/>
      <w:marLeft w:val="0"/>
      <w:marRight w:val="0"/>
      <w:marTop w:val="0"/>
      <w:marBottom w:val="0"/>
      <w:divBdr>
        <w:top w:val="none" w:sz="0" w:space="0" w:color="auto"/>
        <w:left w:val="none" w:sz="0" w:space="0" w:color="auto"/>
        <w:bottom w:val="none" w:sz="0" w:space="0" w:color="auto"/>
        <w:right w:val="none" w:sz="0" w:space="0" w:color="auto"/>
      </w:divBdr>
    </w:div>
    <w:div w:id="215750543">
      <w:bodyDiv w:val="1"/>
      <w:marLeft w:val="0"/>
      <w:marRight w:val="0"/>
      <w:marTop w:val="0"/>
      <w:marBottom w:val="0"/>
      <w:divBdr>
        <w:top w:val="none" w:sz="0" w:space="0" w:color="auto"/>
        <w:left w:val="none" w:sz="0" w:space="0" w:color="auto"/>
        <w:bottom w:val="none" w:sz="0" w:space="0" w:color="auto"/>
        <w:right w:val="none" w:sz="0" w:space="0" w:color="auto"/>
      </w:divBdr>
    </w:div>
    <w:div w:id="239290154">
      <w:bodyDiv w:val="1"/>
      <w:marLeft w:val="0"/>
      <w:marRight w:val="0"/>
      <w:marTop w:val="0"/>
      <w:marBottom w:val="0"/>
      <w:divBdr>
        <w:top w:val="none" w:sz="0" w:space="0" w:color="auto"/>
        <w:left w:val="none" w:sz="0" w:space="0" w:color="auto"/>
        <w:bottom w:val="none" w:sz="0" w:space="0" w:color="auto"/>
        <w:right w:val="none" w:sz="0" w:space="0" w:color="auto"/>
      </w:divBdr>
    </w:div>
    <w:div w:id="240213676">
      <w:bodyDiv w:val="1"/>
      <w:marLeft w:val="0"/>
      <w:marRight w:val="0"/>
      <w:marTop w:val="0"/>
      <w:marBottom w:val="0"/>
      <w:divBdr>
        <w:top w:val="none" w:sz="0" w:space="0" w:color="auto"/>
        <w:left w:val="none" w:sz="0" w:space="0" w:color="auto"/>
        <w:bottom w:val="none" w:sz="0" w:space="0" w:color="auto"/>
        <w:right w:val="none" w:sz="0" w:space="0" w:color="auto"/>
      </w:divBdr>
    </w:div>
    <w:div w:id="251939877">
      <w:bodyDiv w:val="1"/>
      <w:marLeft w:val="0"/>
      <w:marRight w:val="0"/>
      <w:marTop w:val="0"/>
      <w:marBottom w:val="0"/>
      <w:divBdr>
        <w:top w:val="none" w:sz="0" w:space="0" w:color="auto"/>
        <w:left w:val="none" w:sz="0" w:space="0" w:color="auto"/>
        <w:bottom w:val="none" w:sz="0" w:space="0" w:color="auto"/>
        <w:right w:val="none" w:sz="0" w:space="0" w:color="auto"/>
      </w:divBdr>
    </w:div>
    <w:div w:id="268513750">
      <w:bodyDiv w:val="1"/>
      <w:marLeft w:val="0"/>
      <w:marRight w:val="0"/>
      <w:marTop w:val="0"/>
      <w:marBottom w:val="0"/>
      <w:divBdr>
        <w:top w:val="none" w:sz="0" w:space="0" w:color="auto"/>
        <w:left w:val="none" w:sz="0" w:space="0" w:color="auto"/>
        <w:bottom w:val="none" w:sz="0" w:space="0" w:color="auto"/>
        <w:right w:val="none" w:sz="0" w:space="0" w:color="auto"/>
      </w:divBdr>
    </w:div>
    <w:div w:id="282421848">
      <w:bodyDiv w:val="1"/>
      <w:marLeft w:val="0"/>
      <w:marRight w:val="0"/>
      <w:marTop w:val="0"/>
      <w:marBottom w:val="0"/>
      <w:divBdr>
        <w:top w:val="none" w:sz="0" w:space="0" w:color="auto"/>
        <w:left w:val="none" w:sz="0" w:space="0" w:color="auto"/>
        <w:bottom w:val="none" w:sz="0" w:space="0" w:color="auto"/>
        <w:right w:val="none" w:sz="0" w:space="0" w:color="auto"/>
      </w:divBdr>
    </w:div>
    <w:div w:id="293751077">
      <w:bodyDiv w:val="1"/>
      <w:marLeft w:val="0"/>
      <w:marRight w:val="0"/>
      <w:marTop w:val="0"/>
      <w:marBottom w:val="0"/>
      <w:divBdr>
        <w:top w:val="none" w:sz="0" w:space="0" w:color="auto"/>
        <w:left w:val="none" w:sz="0" w:space="0" w:color="auto"/>
        <w:bottom w:val="none" w:sz="0" w:space="0" w:color="auto"/>
        <w:right w:val="none" w:sz="0" w:space="0" w:color="auto"/>
      </w:divBdr>
    </w:div>
    <w:div w:id="318655224">
      <w:bodyDiv w:val="1"/>
      <w:marLeft w:val="0"/>
      <w:marRight w:val="0"/>
      <w:marTop w:val="0"/>
      <w:marBottom w:val="0"/>
      <w:divBdr>
        <w:top w:val="none" w:sz="0" w:space="0" w:color="auto"/>
        <w:left w:val="none" w:sz="0" w:space="0" w:color="auto"/>
        <w:bottom w:val="none" w:sz="0" w:space="0" w:color="auto"/>
        <w:right w:val="none" w:sz="0" w:space="0" w:color="auto"/>
      </w:divBdr>
    </w:div>
    <w:div w:id="320624214">
      <w:bodyDiv w:val="1"/>
      <w:marLeft w:val="0"/>
      <w:marRight w:val="0"/>
      <w:marTop w:val="0"/>
      <w:marBottom w:val="0"/>
      <w:divBdr>
        <w:top w:val="none" w:sz="0" w:space="0" w:color="auto"/>
        <w:left w:val="none" w:sz="0" w:space="0" w:color="auto"/>
        <w:bottom w:val="none" w:sz="0" w:space="0" w:color="auto"/>
        <w:right w:val="none" w:sz="0" w:space="0" w:color="auto"/>
      </w:divBdr>
    </w:div>
    <w:div w:id="331303694">
      <w:bodyDiv w:val="1"/>
      <w:marLeft w:val="0"/>
      <w:marRight w:val="0"/>
      <w:marTop w:val="0"/>
      <w:marBottom w:val="0"/>
      <w:divBdr>
        <w:top w:val="none" w:sz="0" w:space="0" w:color="auto"/>
        <w:left w:val="none" w:sz="0" w:space="0" w:color="auto"/>
        <w:bottom w:val="none" w:sz="0" w:space="0" w:color="auto"/>
        <w:right w:val="none" w:sz="0" w:space="0" w:color="auto"/>
      </w:divBdr>
    </w:div>
    <w:div w:id="364259845">
      <w:bodyDiv w:val="1"/>
      <w:marLeft w:val="0"/>
      <w:marRight w:val="0"/>
      <w:marTop w:val="0"/>
      <w:marBottom w:val="0"/>
      <w:divBdr>
        <w:top w:val="none" w:sz="0" w:space="0" w:color="auto"/>
        <w:left w:val="none" w:sz="0" w:space="0" w:color="auto"/>
        <w:bottom w:val="none" w:sz="0" w:space="0" w:color="auto"/>
        <w:right w:val="none" w:sz="0" w:space="0" w:color="auto"/>
      </w:divBdr>
    </w:div>
    <w:div w:id="395396066">
      <w:bodyDiv w:val="1"/>
      <w:marLeft w:val="0"/>
      <w:marRight w:val="0"/>
      <w:marTop w:val="0"/>
      <w:marBottom w:val="0"/>
      <w:divBdr>
        <w:top w:val="none" w:sz="0" w:space="0" w:color="auto"/>
        <w:left w:val="none" w:sz="0" w:space="0" w:color="auto"/>
        <w:bottom w:val="none" w:sz="0" w:space="0" w:color="auto"/>
        <w:right w:val="none" w:sz="0" w:space="0" w:color="auto"/>
      </w:divBdr>
    </w:div>
    <w:div w:id="397365861">
      <w:bodyDiv w:val="1"/>
      <w:marLeft w:val="0"/>
      <w:marRight w:val="0"/>
      <w:marTop w:val="0"/>
      <w:marBottom w:val="0"/>
      <w:divBdr>
        <w:top w:val="none" w:sz="0" w:space="0" w:color="auto"/>
        <w:left w:val="none" w:sz="0" w:space="0" w:color="auto"/>
        <w:bottom w:val="none" w:sz="0" w:space="0" w:color="auto"/>
        <w:right w:val="none" w:sz="0" w:space="0" w:color="auto"/>
      </w:divBdr>
    </w:div>
    <w:div w:id="400256287">
      <w:bodyDiv w:val="1"/>
      <w:marLeft w:val="0"/>
      <w:marRight w:val="0"/>
      <w:marTop w:val="0"/>
      <w:marBottom w:val="0"/>
      <w:divBdr>
        <w:top w:val="none" w:sz="0" w:space="0" w:color="auto"/>
        <w:left w:val="none" w:sz="0" w:space="0" w:color="auto"/>
        <w:bottom w:val="none" w:sz="0" w:space="0" w:color="auto"/>
        <w:right w:val="none" w:sz="0" w:space="0" w:color="auto"/>
      </w:divBdr>
    </w:div>
    <w:div w:id="401368961">
      <w:bodyDiv w:val="1"/>
      <w:marLeft w:val="0"/>
      <w:marRight w:val="0"/>
      <w:marTop w:val="0"/>
      <w:marBottom w:val="0"/>
      <w:divBdr>
        <w:top w:val="none" w:sz="0" w:space="0" w:color="auto"/>
        <w:left w:val="none" w:sz="0" w:space="0" w:color="auto"/>
        <w:bottom w:val="none" w:sz="0" w:space="0" w:color="auto"/>
        <w:right w:val="none" w:sz="0" w:space="0" w:color="auto"/>
      </w:divBdr>
    </w:div>
    <w:div w:id="408623579">
      <w:bodyDiv w:val="1"/>
      <w:marLeft w:val="0"/>
      <w:marRight w:val="0"/>
      <w:marTop w:val="0"/>
      <w:marBottom w:val="0"/>
      <w:divBdr>
        <w:top w:val="none" w:sz="0" w:space="0" w:color="auto"/>
        <w:left w:val="none" w:sz="0" w:space="0" w:color="auto"/>
        <w:bottom w:val="none" w:sz="0" w:space="0" w:color="auto"/>
        <w:right w:val="none" w:sz="0" w:space="0" w:color="auto"/>
      </w:divBdr>
    </w:div>
    <w:div w:id="411391412">
      <w:bodyDiv w:val="1"/>
      <w:marLeft w:val="0"/>
      <w:marRight w:val="0"/>
      <w:marTop w:val="0"/>
      <w:marBottom w:val="0"/>
      <w:divBdr>
        <w:top w:val="none" w:sz="0" w:space="0" w:color="auto"/>
        <w:left w:val="none" w:sz="0" w:space="0" w:color="auto"/>
        <w:bottom w:val="none" w:sz="0" w:space="0" w:color="auto"/>
        <w:right w:val="none" w:sz="0" w:space="0" w:color="auto"/>
      </w:divBdr>
    </w:div>
    <w:div w:id="414324712">
      <w:bodyDiv w:val="1"/>
      <w:marLeft w:val="0"/>
      <w:marRight w:val="0"/>
      <w:marTop w:val="0"/>
      <w:marBottom w:val="0"/>
      <w:divBdr>
        <w:top w:val="none" w:sz="0" w:space="0" w:color="auto"/>
        <w:left w:val="none" w:sz="0" w:space="0" w:color="auto"/>
        <w:bottom w:val="none" w:sz="0" w:space="0" w:color="auto"/>
        <w:right w:val="none" w:sz="0" w:space="0" w:color="auto"/>
      </w:divBdr>
    </w:div>
    <w:div w:id="418411021">
      <w:bodyDiv w:val="1"/>
      <w:marLeft w:val="0"/>
      <w:marRight w:val="0"/>
      <w:marTop w:val="0"/>
      <w:marBottom w:val="0"/>
      <w:divBdr>
        <w:top w:val="none" w:sz="0" w:space="0" w:color="auto"/>
        <w:left w:val="none" w:sz="0" w:space="0" w:color="auto"/>
        <w:bottom w:val="none" w:sz="0" w:space="0" w:color="auto"/>
        <w:right w:val="none" w:sz="0" w:space="0" w:color="auto"/>
      </w:divBdr>
    </w:div>
    <w:div w:id="422603112">
      <w:bodyDiv w:val="1"/>
      <w:marLeft w:val="0"/>
      <w:marRight w:val="0"/>
      <w:marTop w:val="0"/>
      <w:marBottom w:val="0"/>
      <w:divBdr>
        <w:top w:val="none" w:sz="0" w:space="0" w:color="auto"/>
        <w:left w:val="none" w:sz="0" w:space="0" w:color="auto"/>
        <w:bottom w:val="none" w:sz="0" w:space="0" w:color="auto"/>
        <w:right w:val="none" w:sz="0" w:space="0" w:color="auto"/>
      </w:divBdr>
    </w:div>
    <w:div w:id="427626079">
      <w:bodyDiv w:val="1"/>
      <w:marLeft w:val="0"/>
      <w:marRight w:val="0"/>
      <w:marTop w:val="0"/>
      <w:marBottom w:val="0"/>
      <w:divBdr>
        <w:top w:val="none" w:sz="0" w:space="0" w:color="auto"/>
        <w:left w:val="none" w:sz="0" w:space="0" w:color="auto"/>
        <w:bottom w:val="none" w:sz="0" w:space="0" w:color="auto"/>
        <w:right w:val="none" w:sz="0" w:space="0" w:color="auto"/>
      </w:divBdr>
    </w:div>
    <w:div w:id="447705401">
      <w:bodyDiv w:val="1"/>
      <w:marLeft w:val="0"/>
      <w:marRight w:val="0"/>
      <w:marTop w:val="0"/>
      <w:marBottom w:val="0"/>
      <w:divBdr>
        <w:top w:val="none" w:sz="0" w:space="0" w:color="auto"/>
        <w:left w:val="none" w:sz="0" w:space="0" w:color="auto"/>
        <w:bottom w:val="none" w:sz="0" w:space="0" w:color="auto"/>
        <w:right w:val="none" w:sz="0" w:space="0" w:color="auto"/>
      </w:divBdr>
    </w:div>
    <w:div w:id="463696646">
      <w:bodyDiv w:val="1"/>
      <w:marLeft w:val="0"/>
      <w:marRight w:val="0"/>
      <w:marTop w:val="0"/>
      <w:marBottom w:val="0"/>
      <w:divBdr>
        <w:top w:val="none" w:sz="0" w:space="0" w:color="auto"/>
        <w:left w:val="none" w:sz="0" w:space="0" w:color="auto"/>
        <w:bottom w:val="none" w:sz="0" w:space="0" w:color="auto"/>
        <w:right w:val="none" w:sz="0" w:space="0" w:color="auto"/>
      </w:divBdr>
    </w:div>
    <w:div w:id="479271278">
      <w:bodyDiv w:val="1"/>
      <w:marLeft w:val="0"/>
      <w:marRight w:val="0"/>
      <w:marTop w:val="0"/>
      <w:marBottom w:val="0"/>
      <w:divBdr>
        <w:top w:val="none" w:sz="0" w:space="0" w:color="auto"/>
        <w:left w:val="none" w:sz="0" w:space="0" w:color="auto"/>
        <w:bottom w:val="none" w:sz="0" w:space="0" w:color="auto"/>
        <w:right w:val="none" w:sz="0" w:space="0" w:color="auto"/>
      </w:divBdr>
    </w:div>
    <w:div w:id="504517643">
      <w:bodyDiv w:val="1"/>
      <w:marLeft w:val="0"/>
      <w:marRight w:val="0"/>
      <w:marTop w:val="0"/>
      <w:marBottom w:val="0"/>
      <w:divBdr>
        <w:top w:val="none" w:sz="0" w:space="0" w:color="auto"/>
        <w:left w:val="none" w:sz="0" w:space="0" w:color="auto"/>
        <w:bottom w:val="none" w:sz="0" w:space="0" w:color="auto"/>
        <w:right w:val="none" w:sz="0" w:space="0" w:color="auto"/>
      </w:divBdr>
    </w:div>
    <w:div w:id="516849260">
      <w:bodyDiv w:val="1"/>
      <w:marLeft w:val="0"/>
      <w:marRight w:val="0"/>
      <w:marTop w:val="0"/>
      <w:marBottom w:val="0"/>
      <w:divBdr>
        <w:top w:val="none" w:sz="0" w:space="0" w:color="auto"/>
        <w:left w:val="none" w:sz="0" w:space="0" w:color="auto"/>
        <w:bottom w:val="none" w:sz="0" w:space="0" w:color="auto"/>
        <w:right w:val="none" w:sz="0" w:space="0" w:color="auto"/>
      </w:divBdr>
    </w:div>
    <w:div w:id="529419513">
      <w:bodyDiv w:val="1"/>
      <w:marLeft w:val="0"/>
      <w:marRight w:val="0"/>
      <w:marTop w:val="0"/>
      <w:marBottom w:val="0"/>
      <w:divBdr>
        <w:top w:val="none" w:sz="0" w:space="0" w:color="auto"/>
        <w:left w:val="none" w:sz="0" w:space="0" w:color="auto"/>
        <w:bottom w:val="none" w:sz="0" w:space="0" w:color="auto"/>
        <w:right w:val="none" w:sz="0" w:space="0" w:color="auto"/>
      </w:divBdr>
    </w:div>
    <w:div w:id="535973808">
      <w:bodyDiv w:val="1"/>
      <w:marLeft w:val="0"/>
      <w:marRight w:val="0"/>
      <w:marTop w:val="0"/>
      <w:marBottom w:val="0"/>
      <w:divBdr>
        <w:top w:val="none" w:sz="0" w:space="0" w:color="auto"/>
        <w:left w:val="none" w:sz="0" w:space="0" w:color="auto"/>
        <w:bottom w:val="none" w:sz="0" w:space="0" w:color="auto"/>
        <w:right w:val="none" w:sz="0" w:space="0" w:color="auto"/>
      </w:divBdr>
    </w:div>
    <w:div w:id="544947674">
      <w:bodyDiv w:val="1"/>
      <w:marLeft w:val="0"/>
      <w:marRight w:val="0"/>
      <w:marTop w:val="0"/>
      <w:marBottom w:val="0"/>
      <w:divBdr>
        <w:top w:val="none" w:sz="0" w:space="0" w:color="auto"/>
        <w:left w:val="none" w:sz="0" w:space="0" w:color="auto"/>
        <w:bottom w:val="none" w:sz="0" w:space="0" w:color="auto"/>
        <w:right w:val="none" w:sz="0" w:space="0" w:color="auto"/>
      </w:divBdr>
    </w:div>
    <w:div w:id="545290087">
      <w:bodyDiv w:val="1"/>
      <w:marLeft w:val="0"/>
      <w:marRight w:val="0"/>
      <w:marTop w:val="0"/>
      <w:marBottom w:val="0"/>
      <w:divBdr>
        <w:top w:val="none" w:sz="0" w:space="0" w:color="auto"/>
        <w:left w:val="none" w:sz="0" w:space="0" w:color="auto"/>
        <w:bottom w:val="none" w:sz="0" w:space="0" w:color="auto"/>
        <w:right w:val="none" w:sz="0" w:space="0" w:color="auto"/>
      </w:divBdr>
    </w:div>
    <w:div w:id="557940295">
      <w:bodyDiv w:val="1"/>
      <w:marLeft w:val="0"/>
      <w:marRight w:val="0"/>
      <w:marTop w:val="0"/>
      <w:marBottom w:val="0"/>
      <w:divBdr>
        <w:top w:val="none" w:sz="0" w:space="0" w:color="auto"/>
        <w:left w:val="none" w:sz="0" w:space="0" w:color="auto"/>
        <w:bottom w:val="none" w:sz="0" w:space="0" w:color="auto"/>
        <w:right w:val="none" w:sz="0" w:space="0" w:color="auto"/>
      </w:divBdr>
    </w:div>
    <w:div w:id="559823394">
      <w:bodyDiv w:val="1"/>
      <w:marLeft w:val="0"/>
      <w:marRight w:val="0"/>
      <w:marTop w:val="0"/>
      <w:marBottom w:val="0"/>
      <w:divBdr>
        <w:top w:val="none" w:sz="0" w:space="0" w:color="auto"/>
        <w:left w:val="none" w:sz="0" w:space="0" w:color="auto"/>
        <w:bottom w:val="none" w:sz="0" w:space="0" w:color="auto"/>
        <w:right w:val="none" w:sz="0" w:space="0" w:color="auto"/>
      </w:divBdr>
    </w:div>
    <w:div w:id="563179593">
      <w:bodyDiv w:val="1"/>
      <w:marLeft w:val="0"/>
      <w:marRight w:val="0"/>
      <w:marTop w:val="0"/>
      <w:marBottom w:val="0"/>
      <w:divBdr>
        <w:top w:val="none" w:sz="0" w:space="0" w:color="auto"/>
        <w:left w:val="none" w:sz="0" w:space="0" w:color="auto"/>
        <w:bottom w:val="none" w:sz="0" w:space="0" w:color="auto"/>
        <w:right w:val="none" w:sz="0" w:space="0" w:color="auto"/>
      </w:divBdr>
    </w:div>
    <w:div w:id="569845262">
      <w:bodyDiv w:val="1"/>
      <w:marLeft w:val="0"/>
      <w:marRight w:val="0"/>
      <w:marTop w:val="0"/>
      <w:marBottom w:val="0"/>
      <w:divBdr>
        <w:top w:val="none" w:sz="0" w:space="0" w:color="auto"/>
        <w:left w:val="none" w:sz="0" w:space="0" w:color="auto"/>
        <w:bottom w:val="none" w:sz="0" w:space="0" w:color="auto"/>
        <w:right w:val="none" w:sz="0" w:space="0" w:color="auto"/>
      </w:divBdr>
    </w:div>
    <w:div w:id="618877601">
      <w:bodyDiv w:val="1"/>
      <w:marLeft w:val="0"/>
      <w:marRight w:val="0"/>
      <w:marTop w:val="0"/>
      <w:marBottom w:val="0"/>
      <w:divBdr>
        <w:top w:val="none" w:sz="0" w:space="0" w:color="auto"/>
        <w:left w:val="none" w:sz="0" w:space="0" w:color="auto"/>
        <w:bottom w:val="none" w:sz="0" w:space="0" w:color="auto"/>
        <w:right w:val="none" w:sz="0" w:space="0" w:color="auto"/>
      </w:divBdr>
    </w:div>
    <w:div w:id="633558987">
      <w:bodyDiv w:val="1"/>
      <w:marLeft w:val="0"/>
      <w:marRight w:val="0"/>
      <w:marTop w:val="0"/>
      <w:marBottom w:val="0"/>
      <w:divBdr>
        <w:top w:val="none" w:sz="0" w:space="0" w:color="auto"/>
        <w:left w:val="none" w:sz="0" w:space="0" w:color="auto"/>
        <w:bottom w:val="none" w:sz="0" w:space="0" w:color="auto"/>
        <w:right w:val="none" w:sz="0" w:space="0" w:color="auto"/>
      </w:divBdr>
    </w:div>
    <w:div w:id="641345806">
      <w:bodyDiv w:val="1"/>
      <w:marLeft w:val="0"/>
      <w:marRight w:val="0"/>
      <w:marTop w:val="0"/>
      <w:marBottom w:val="0"/>
      <w:divBdr>
        <w:top w:val="none" w:sz="0" w:space="0" w:color="auto"/>
        <w:left w:val="none" w:sz="0" w:space="0" w:color="auto"/>
        <w:bottom w:val="none" w:sz="0" w:space="0" w:color="auto"/>
        <w:right w:val="none" w:sz="0" w:space="0" w:color="auto"/>
      </w:divBdr>
    </w:div>
    <w:div w:id="662244498">
      <w:bodyDiv w:val="1"/>
      <w:marLeft w:val="0"/>
      <w:marRight w:val="0"/>
      <w:marTop w:val="0"/>
      <w:marBottom w:val="0"/>
      <w:divBdr>
        <w:top w:val="none" w:sz="0" w:space="0" w:color="auto"/>
        <w:left w:val="none" w:sz="0" w:space="0" w:color="auto"/>
        <w:bottom w:val="none" w:sz="0" w:space="0" w:color="auto"/>
        <w:right w:val="none" w:sz="0" w:space="0" w:color="auto"/>
      </w:divBdr>
    </w:div>
    <w:div w:id="668827181">
      <w:bodyDiv w:val="1"/>
      <w:marLeft w:val="0"/>
      <w:marRight w:val="0"/>
      <w:marTop w:val="0"/>
      <w:marBottom w:val="0"/>
      <w:divBdr>
        <w:top w:val="none" w:sz="0" w:space="0" w:color="auto"/>
        <w:left w:val="none" w:sz="0" w:space="0" w:color="auto"/>
        <w:bottom w:val="none" w:sz="0" w:space="0" w:color="auto"/>
        <w:right w:val="none" w:sz="0" w:space="0" w:color="auto"/>
      </w:divBdr>
    </w:div>
    <w:div w:id="669455769">
      <w:bodyDiv w:val="1"/>
      <w:marLeft w:val="0"/>
      <w:marRight w:val="0"/>
      <w:marTop w:val="0"/>
      <w:marBottom w:val="0"/>
      <w:divBdr>
        <w:top w:val="none" w:sz="0" w:space="0" w:color="auto"/>
        <w:left w:val="none" w:sz="0" w:space="0" w:color="auto"/>
        <w:bottom w:val="none" w:sz="0" w:space="0" w:color="auto"/>
        <w:right w:val="none" w:sz="0" w:space="0" w:color="auto"/>
      </w:divBdr>
    </w:div>
    <w:div w:id="684209082">
      <w:bodyDiv w:val="1"/>
      <w:marLeft w:val="0"/>
      <w:marRight w:val="0"/>
      <w:marTop w:val="0"/>
      <w:marBottom w:val="0"/>
      <w:divBdr>
        <w:top w:val="none" w:sz="0" w:space="0" w:color="auto"/>
        <w:left w:val="none" w:sz="0" w:space="0" w:color="auto"/>
        <w:bottom w:val="none" w:sz="0" w:space="0" w:color="auto"/>
        <w:right w:val="none" w:sz="0" w:space="0" w:color="auto"/>
      </w:divBdr>
    </w:div>
    <w:div w:id="696931760">
      <w:bodyDiv w:val="1"/>
      <w:marLeft w:val="0"/>
      <w:marRight w:val="0"/>
      <w:marTop w:val="0"/>
      <w:marBottom w:val="0"/>
      <w:divBdr>
        <w:top w:val="none" w:sz="0" w:space="0" w:color="auto"/>
        <w:left w:val="none" w:sz="0" w:space="0" w:color="auto"/>
        <w:bottom w:val="none" w:sz="0" w:space="0" w:color="auto"/>
        <w:right w:val="none" w:sz="0" w:space="0" w:color="auto"/>
      </w:divBdr>
    </w:div>
    <w:div w:id="707536829">
      <w:bodyDiv w:val="1"/>
      <w:marLeft w:val="0"/>
      <w:marRight w:val="0"/>
      <w:marTop w:val="0"/>
      <w:marBottom w:val="0"/>
      <w:divBdr>
        <w:top w:val="none" w:sz="0" w:space="0" w:color="auto"/>
        <w:left w:val="none" w:sz="0" w:space="0" w:color="auto"/>
        <w:bottom w:val="none" w:sz="0" w:space="0" w:color="auto"/>
        <w:right w:val="none" w:sz="0" w:space="0" w:color="auto"/>
      </w:divBdr>
    </w:div>
    <w:div w:id="722488561">
      <w:bodyDiv w:val="1"/>
      <w:marLeft w:val="0"/>
      <w:marRight w:val="0"/>
      <w:marTop w:val="0"/>
      <w:marBottom w:val="0"/>
      <w:divBdr>
        <w:top w:val="none" w:sz="0" w:space="0" w:color="auto"/>
        <w:left w:val="none" w:sz="0" w:space="0" w:color="auto"/>
        <w:bottom w:val="none" w:sz="0" w:space="0" w:color="auto"/>
        <w:right w:val="none" w:sz="0" w:space="0" w:color="auto"/>
      </w:divBdr>
    </w:div>
    <w:div w:id="727654419">
      <w:bodyDiv w:val="1"/>
      <w:marLeft w:val="0"/>
      <w:marRight w:val="0"/>
      <w:marTop w:val="0"/>
      <w:marBottom w:val="0"/>
      <w:divBdr>
        <w:top w:val="none" w:sz="0" w:space="0" w:color="auto"/>
        <w:left w:val="none" w:sz="0" w:space="0" w:color="auto"/>
        <w:bottom w:val="none" w:sz="0" w:space="0" w:color="auto"/>
        <w:right w:val="none" w:sz="0" w:space="0" w:color="auto"/>
      </w:divBdr>
    </w:div>
    <w:div w:id="729426122">
      <w:bodyDiv w:val="1"/>
      <w:marLeft w:val="0"/>
      <w:marRight w:val="0"/>
      <w:marTop w:val="0"/>
      <w:marBottom w:val="0"/>
      <w:divBdr>
        <w:top w:val="none" w:sz="0" w:space="0" w:color="auto"/>
        <w:left w:val="none" w:sz="0" w:space="0" w:color="auto"/>
        <w:bottom w:val="none" w:sz="0" w:space="0" w:color="auto"/>
        <w:right w:val="none" w:sz="0" w:space="0" w:color="auto"/>
      </w:divBdr>
    </w:div>
    <w:div w:id="733967539">
      <w:bodyDiv w:val="1"/>
      <w:marLeft w:val="0"/>
      <w:marRight w:val="0"/>
      <w:marTop w:val="0"/>
      <w:marBottom w:val="0"/>
      <w:divBdr>
        <w:top w:val="none" w:sz="0" w:space="0" w:color="auto"/>
        <w:left w:val="none" w:sz="0" w:space="0" w:color="auto"/>
        <w:bottom w:val="none" w:sz="0" w:space="0" w:color="auto"/>
        <w:right w:val="none" w:sz="0" w:space="0" w:color="auto"/>
      </w:divBdr>
    </w:div>
    <w:div w:id="734013362">
      <w:bodyDiv w:val="1"/>
      <w:marLeft w:val="0"/>
      <w:marRight w:val="0"/>
      <w:marTop w:val="0"/>
      <w:marBottom w:val="0"/>
      <w:divBdr>
        <w:top w:val="none" w:sz="0" w:space="0" w:color="auto"/>
        <w:left w:val="none" w:sz="0" w:space="0" w:color="auto"/>
        <w:bottom w:val="none" w:sz="0" w:space="0" w:color="auto"/>
        <w:right w:val="none" w:sz="0" w:space="0" w:color="auto"/>
      </w:divBdr>
    </w:div>
    <w:div w:id="757672414">
      <w:bodyDiv w:val="1"/>
      <w:marLeft w:val="0"/>
      <w:marRight w:val="0"/>
      <w:marTop w:val="0"/>
      <w:marBottom w:val="0"/>
      <w:divBdr>
        <w:top w:val="none" w:sz="0" w:space="0" w:color="auto"/>
        <w:left w:val="none" w:sz="0" w:space="0" w:color="auto"/>
        <w:bottom w:val="none" w:sz="0" w:space="0" w:color="auto"/>
        <w:right w:val="none" w:sz="0" w:space="0" w:color="auto"/>
      </w:divBdr>
    </w:div>
    <w:div w:id="763259412">
      <w:bodyDiv w:val="1"/>
      <w:marLeft w:val="0"/>
      <w:marRight w:val="0"/>
      <w:marTop w:val="0"/>
      <w:marBottom w:val="0"/>
      <w:divBdr>
        <w:top w:val="none" w:sz="0" w:space="0" w:color="auto"/>
        <w:left w:val="none" w:sz="0" w:space="0" w:color="auto"/>
        <w:bottom w:val="none" w:sz="0" w:space="0" w:color="auto"/>
        <w:right w:val="none" w:sz="0" w:space="0" w:color="auto"/>
      </w:divBdr>
    </w:div>
    <w:div w:id="784884590">
      <w:bodyDiv w:val="1"/>
      <w:marLeft w:val="0"/>
      <w:marRight w:val="0"/>
      <w:marTop w:val="0"/>
      <w:marBottom w:val="0"/>
      <w:divBdr>
        <w:top w:val="none" w:sz="0" w:space="0" w:color="auto"/>
        <w:left w:val="none" w:sz="0" w:space="0" w:color="auto"/>
        <w:bottom w:val="none" w:sz="0" w:space="0" w:color="auto"/>
        <w:right w:val="none" w:sz="0" w:space="0" w:color="auto"/>
      </w:divBdr>
    </w:div>
    <w:div w:id="787628159">
      <w:bodyDiv w:val="1"/>
      <w:marLeft w:val="0"/>
      <w:marRight w:val="0"/>
      <w:marTop w:val="0"/>
      <w:marBottom w:val="0"/>
      <w:divBdr>
        <w:top w:val="none" w:sz="0" w:space="0" w:color="auto"/>
        <w:left w:val="none" w:sz="0" w:space="0" w:color="auto"/>
        <w:bottom w:val="none" w:sz="0" w:space="0" w:color="auto"/>
        <w:right w:val="none" w:sz="0" w:space="0" w:color="auto"/>
      </w:divBdr>
    </w:div>
    <w:div w:id="794371649">
      <w:bodyDiv w:val="1"/>
      <w:marLeft w:val="0"/>
      <w:marRight w:val="0"/>
      <w:marTop w:val="0"/>
      <w:marBottom w:val="0"/>
      <w:divBdr>
        <w:top w:val="none" w:sz="0" w:space="0" w:color="auto"/>
        <w:left w:val="none" w:sz="0" w:space="0" w:color="auto"/>
        <w:bottom w:val="none" w:sz="0" w:space="0" w:color="auto"/>
        <w:right w:val="none" w:sz="0" w:space="0" w:color="auto"/>
      </w:divBdr>
    </w:div>
    <w:div w:id="866024341">
      <w:bodyDiv w:val="1"/>
      <w:marLeft w:val="0"/>
      <w:marRight w:val="0"/>
      <w:marTop w:val="0"/>
      <w:marBottom w:val="0"/>
      <w:divBdr>
        <w:top w:val="none" w:sz="0" w:space="0" w:color="auto"/>
        <w:left w:val="none" w:sz="0" w:space="0" w:color="auto"/>
        <w:bottom w:val="none" w:sz="0" w:space="0" w:color="auto"/>
        <w:right w:val="none" w:sz="0" w:space="0" w:color="auto"/>
      </w:divBdr>
    </w:div>
    <w:div w:id="870462915">
      <w:bodyDiv w:val="1"/>
      <w:marLeft w:val="0"/>
      <w:marRight w:val="0"/>
      <w:marTop w:val="0"/>
      <w:marBottom w:val="0"/>
      <w:divBdr>
        <w:top w:val="none" w:sz="0" w:space="0" w:color="auto"/>
        <w:left w:val="none" w:sz="0" w:space="0" w:color="auto"/>
        <w:bottom w:val="none" w:sz="0" w:space="0" w:color="auto"/>
        <w:right w:val="none" w:sz="0" w:space="0" w:color="auto"/>
      </w:divBdr>
    </w:div>
    <w:div w:id="870611749">
      <w:bodyDiv w:val="1"/>
      <w:marLeft w:val="0"/>
      <w:marRight w:val="0"/>
      <w:marTop w:val="0"/>
      <w:marBottom w:val="0"/>
      <w:divBdr>
        <w:top w:val="none" w:sz="0" w:space="0" w:color="auto"/>
        <w:left w:val="none" w:sz="0" w:space="0" w:color="auto"/>
        <w:bottom w:val="none" w:sz="0" w:space="0" w:color="auto"/>
        <w:right w:val="none" w:sz="0" w:space="0" w:color="auto"/>
      </w:divBdr>
    </w:div>
    <w:div w:id="873806451">
      <w:bodyDiv w:val="1"/>
      <w:marLeft w:val="0"/>
      <w:marRight w:val="0"/>
      <w:marTop w:val="0"/>
      <w:marBottom w:val="0"/>
      <w:divBdr>
        <w:top w:val="none" w:sz="0" w:space="0" w:color="auto"/>
        <w:left w:val="none" w:sz="0" w:space="0" w:color="auto"/>
        <w:bottom w:val="none" w:sz="0" w:space="0" w:color="auto"/>
        <w:right w:val="none" w:sz="0" w:space="0" w:color="auto"/>
      </w:divBdr>
    </w:div>
    <w:div w:id="882181561">
      <w:bodyDiv w:val="1"/>
      <w:marLeft w:val="0"/>
      <w:marRight w:val="0"/>
      <w:marTop w:val="0"/>
      <w:marBottom w:val="0"/>
      <w:divBdr>
        <w:top w:val="none" w:sz="0" w:space="0" w:color="auto"/>
        <w:left w:val="none" w:sz="0" w:space="0" w:color="auto"/>
        <w:bottom w:val="none" w:sz="0" w:space="0" w:color="auto"/>
        <w:right w:val="none" w:sz="0" w:space="0" w:color="auto"/>
      </w:divBdr>
    </w:div>
    <w:div w:id="887837235">
      <w:bodyDiv w:val="1"/>
      <w:marLeft w:val="0"/>
      <w:marRight w:val="0"/>
      <w:marTop w:val="0"/>
      <w:marBottom w:val="0"/>
      <w:divBdr>
        <w:top w:val="none" w:sz="0" w:space="0" w:color="auto"/>
        <w:left w:val="none" w:sz="0" w:space="0" w:color="auto"/>
        <w:bottom w:val="none" w:sz="0" w:space="0" w:color="auto"/>
        <w:right w:val="none" w:sz="0" w:space="0" w:color="auto"/>
      </w:divBdr>
    </w:div>
    <w:div w:id="894122087">
      <w:bodyDiv w:val="1"/>
      <w:marLeft w:val="0"/>
      <w:marRight w:val="0"/>
      <w:marTop w:val="0"/>
      <w:marBottom w:val="0"/>
      <w:divBdr>
        <w:top w:val="none" w:sz="0" w:space="0" w:color="auto"/>
        <w:left w:val="none" w:sz="0" w:space="0" w:color="auto"/>
        <w:bottom w:val="none" w:sz="0" w:space="0" w:color="auto"/>
        <w:right w:val="none" w:sz="0" w:space="0" w:color="auto"/>
      </w:divBdr>
    </w:div>
    <w:div w:id="904224890">
      <w:bodyDiv w:val="1"/>
      <w:marLeft w:val="0"/>
      <w:marRight w:val="0"/>
      <w:marTop w:val="0"/>
      <w:marBottom w:val="0"/>
      <w:divBdr>
        <w:top w:val="none" w:sz="0" w:space="0" w:color="auto"/>
        <w:left w:val="none" w:sz="0" w:space="0" w:color="auto"/>
        <w:bottom w:val="none" w:sz="0" w:space="0" w:color="auto"/>
        <w:right w:val="none" w:sz="0" w:space="0" w:color="auto"/>
      </w:divBdr>
    </w:div>
    <w:div w:id="931010745">
      <w:bodyDiv w:val="1"/>
      <w:marLeft w:val="0"/>
      <w:marRight w:val="0"/>
      <w:marTop w:val="0"/>
      <w:marBottom w:val="0"/>
      <w:divBdr>
        <w:top w:val="none" w:sz="0" w:space="0" w:color="auto"/>
        <w:left w:val="none" w:sz="0" w:space="0" w:color="auto"/>
        <w:bottom w:val="none" w:sz="0" w:space="0" w:color="auto"/>
        <w:right w:val="none" w:sz="0" w:space="0" w:color="auto"/>
      </w:divBdr>
    </w:div>
    <w:div w:id="934939517">
      <w:bodyDiv w:val="1"/>
      <w:marLeft w:val="0"/>
      <w:marRight w:val="0"/>
      <w:marTop w:val="0"/>
      <w:marBottom w:val="0"/>
      <w:divBdr>
        <w:top w:val="none" w:sz="0" w:space="0" w:color="auto"/>
        <w:left w:val="none" w:sz="0" w:space="0" w:color="auto"/>
        <w:bottom w:val="none" w:sz="0" w:space="0" w:color="auto"/>
        <w:right w:val="none" w:sz="0" w:space="0" w:color="auto"/>
      </w:divBdr>
    </w:div>
    <w:div w:id="938677600">
      <w:bodyDiv w:val="1"/>
      <w:marLeft w:val="0"/>
      <w:marRight w:val="0"/>
      <w:marTop w:val="0"/>
      <w:marBottom w:val="0"/>
      <w:divBdr>
        <w:top w:val="none" w:sz="0" w:space="0" w:color="auto"/>
        <w:left w:val="none" w:sz="0" w:space="0" w:color="auto"/>
        <w:bottom w:val="none" w:sz="0" w:space="0" w:color="auto"/>
        <w:right w:val="none" w:sz="0" w:space="0" w:color="auto"/>
      </w:divBdr>
    </w:div>
    <w:div w:id="946889792">
      <w:bodyDiv w:val="1"/>
      <w:marLeft w:val="0"/>
      <w:marRight w:val="0"/>
      <w:marTop w:val="0"/>
      <w:marBottom w:val="0"/>
      <w:divBdr>
        <w:top w:val="none" w:sz="0" w:space="0" w:color="auto"/>
        <w:left w:val="none" w:sz="0" w:space="0" w:color="auto"/>
        <w:bottom w:val="none" w:sz="0" w:space="0" w:color="auto"/>
        <w:right w:val="none" w:sz="0" w:space="0" w:color="auto"/>
      </w:divBdr>
    </w:div>
    <w:div w:id="988631680">
      <w:bodyDiv w:val="1"/>
      <w:marLeft w:val="0"/>
      <w:marRight w:val="0"/>
      <w:marTop w:val="0"/>
      <w:marBottom w:val="0"/>
      <w:divBdr>
        <w:top w:val="none" w:sz="0" w:space="0" w:color="auto"/>
        <w:left w:val="none" w:sz="0" w:space="0" w:color="auto"/>
        <w:bottom w:val="none" w:sz="0" w:space="0" w:color="auto"/>
        <w:right w:val="none" w:sz="0" w:space="0" w:color="auto"/>
      </w:divBdr>
    </w:div>
    <w:div w:id="992831554">
      <w:bodyDiv w:val="1"/>
      <w:marLeft w:val="0"/>
      <w:marRight w:val="0"/>
      <w:marTop w:val="0"/>
      <w:marBottom w:val="0"/>
      <w:divBdr>
        <w:top w:val="none" w:sz="0" w:space="0" w:color="auto"/>
        <w:left w:val="none" w:sz="0" w:space="0" w:color="auto"/>
        <w:bottom w:val="none" w:sz="0" w:space="0" w:color="auto"/>
        <w:right w:val="none" w:sz="0" w:space="0" w:color="auto"/>
      </w:divBdr>
    </w:div>
    <w:div w:id="1010792547">
      <w:bodyDiv w:val="1"/>
      <w:marLeft w:val="0"/>
      <w:marRight w:val="0"/>
      <w:marTop w:val="0"/>
      <w:marBottom w:val="0"/>
      <w:divBdr>
        <w:top w:val="none" w:sz="0" w:space="0" w:color="auto"/>
        <w:left w:val="none" w:sz="0" w:space="0" w:color="auto"/>
        <w:bottom w:val="none" w:sz="0" w:space="0" w:color="auto"/>
        <w:right w:val="none" w:sz="0" w:space="0" w:color="auto"/>
      </w:divBdr>
    </w:div>
    <w:div w:id="1022780857">
      <w:bodyDiv w:val="1"/>
      <w:marLeft w:val="0"/>
      <w:marRight w:val="0"/>
      <w:marTop w:val="0"/>
      <w:marBottom w:val="0"/>
      <w:divBdr>
        <w:top w:val="none" w:sz="0" w:space="0" w:color="auto"/>
        <w:left w:val="none" w:sz="0" w:space="0" w:color="auto"/>
        <w:bottom w:val="none" w:sz="0" w:space="0" w:color="auto"/>
        <w:right w:val="none" w:sz="0" w:space="0" w:color="auto"/>
      </w:divBdr>
    </w:div>
    <w:div w:id="1036740050">
      <w:bodyDiv w:val="1"/>
      <w:marLeft w:val="0"/>
      <w:marRight w:val="0"/>
      <w:marTop w:val="0"/>
      <w:marBottom w:val="0"/>
      <w:divBdr>
        <w:top w:val="none" w:sz="0" w:space="0" w:color="auto"/>
        <w:left w:val="none" w:sz="0" w:space="0" w:color="auto"/>
        <w:bottom w:val="none" w:sz="0" w:space="0" w:color="auto"/>
        <w:right w:val="none" w:sz="0" w:space="0" w:color="auto"/>
      </w:divBdr>
    </w:div>
    <w:div w:id="1057819316">
      <w:bodyDiv w:val="1"/>
      <w:marLeft w:val="0"/>
      <w:marRight w:val="0"/>
      <w:marTop w:val="0"/>
      <w:marBottom w:val="0"/>
      <w:divBdr>
        <w:top w:val="none" w:sz="0" w:space="0" w:color="auto"/>
        <w:left w:val="none" w:sz="0" w:space="0" w:color="auto"/>
        <w:bottom w:val="none" w:sz="0" w:space="0" w:color="auto"/>
        <w:right w:val="none" w:sz="0" w:space="0" w:color="auto"/>
      </w:divBdr>
    </w:div>
    <w:div w:id="1063793574">
      <w:bodyDiv w:val="1"/>
      <w:marLeft w:val="0"/>
      <w:marRight w:val="0"/>
      <w:marTop w:val="0"/>
      <w:marBottom w:val="0"/>
      <w:divBdr>
        <w:top w:val="none" w:sz="0" w:space="0" w:color="auto"/>
        <w:left w:val="none" w:sz="0" w:space="0" w:color="auto"/>
        <w:bottom w:val="none" w:sz="0" w:space="0" w:color="auto"/>
        <w:right w:val="none" w:sz="0" w:space="0" w:color="auto"/>
      </w:divBdr>
    </w:div>
    <w:div w:id="1067415617">
      <w:bodyDiv w:val="1"/>
      <w:marLeft w:val="0"/>
      <w:marRight w:val="0"/>
      <w:marTop w:val="0"/>
      <w:marBottom w:val="0"/>
      <w:divBdr>
        <w:top w:val="none" w:sz="0" w:space="0" w:color="auto"/>
        <w:left w:val="none" w:sz="0" w:space="0" w:color="auto"/>
        <w:bottom w:val="none" w:sz="0" w:space="0" w:color="auto"/>
        <w:right w:val="none" w:sz="0" w:space="0" w:color="auto"/>
      </w:divBdr>
    </w:div>
    <w:div w:id="1068000013">
      <w:bodyDiv w:val="1"/>
      <w:marLeft w:val="0"/>
      <w:marRight w:val="0"/>
      <w:marTop w:val="0"/>
      <w:marBottom w:val="0"/>
      <w:divBdr>
        <w:top w:val="none" w:sz="0" w:space="0" w:color="auto"/>
        <w:left w:val="none" w:sz="0" w:space="0" w:color="auto"/>
        <w:bottom w:val="none" w:sz="0" w:space="0" w:color="auto"/>
        <w:right w:val="none" w:sz="0" w:space="0" w:color="auto"/>
      </w:divBdr>
    </w:div>
    <w:div w:id="1086535537">
      <w:bodyDiv w:val="1"/>
      <w:marLeft w:val="0"/>
      <w:marRight w:val="0"/>
      <w:marTop w:val="0"/>
      <w:marBottom w:val="0"/>
      <w:divBdr>
        <w:top w:val="none" w:sz="0" w:space="0" w:color="auto"/>
        <w:left w:val="none" w:sz="0" w:space="0" w:color="auto"/>
        <w:bottom w:val="none" w:sz="0" w:space="0" w:color="auto"/>
        <w:right w:val="none" w:sz="0" w:space="0" w:color="auto"/>
      </w:divBdr>
    </w:div>
    <w:div w:id="1091700500">
      <w:bodyDiv w:val="1"/>
      <w:marLeft w:val="0"/>
      <w:marRight w:val="0"/>
      <w:marTop w:val="0"/>
      <w:marBottom w:val="0"/>
      <w:divBdr>
        <w:top w:val="none" w:sz="0" w:space="0" w:color="auto"/>
        <w:left w:val="none" w:sz="0" w:space="0" w:color="auto"/>
        <w:bottom w:val="none" w:sz="0" w:space="0" w:color="auto"/>
        <w:right w:val="none" w:sz="0" w:space="0" w:color="auto"/>
      </w:divBdr>
    </w:div>
    <w:div w:id="1094742713">
      <w:bodyDiv w:val="1"/>
      <w:marLeft w:val="0"/>
      <w:marRight w:val="0"/>
      <w:marTop w:val="0"/>
      <w:marBottom w:val="0"/>
      <w:divBdr>
        <w:top w:val="none" w:sz="0" w:space="0" w:color="auto"/>
        <w:left w:val="none" w:sz="0" w:space="0" w:color="auto"/>
        <w:bottom w:val="none" w:sz="0" w:space="0" w:color="auto"/>
        <w:right w:val="none" w:sz="0" w:space="0" w:color="auto"/>
      </w:divBdr>
    </w:div>
    <w:div w:id="1105270624">
      <w:bodyDiv w:val="1"/>
      <w:marLeft w:val="0"/>
      <w:marRight w:val="0"/>
      <w:marTop w:val="0"/>
      <w:marBottom w:val="0"/>
      <w:divBdr>
        <w:top w:val="none" w:sz="0" w:space="0" w:color="auto"/>
        <w:left w:val="none" w:sz="0" w:space="0" w:color="auto"/>
        <w:bottom w:val="none" w:sz="0" w:space="0" w:color="auto"/>
        <w:right w:val="none" w:sz="0" w:space="0" w:color="auto"/>
      </w:divBdr>
    </w:div>
    <w:div w:id="1110592492">
      <w:bodyDiv w:val="1"/>
      <w:marLeft w:val="0"/>
      <w:marRight w:val="0"/>
      <w:marTop w:val="0"/>
      <w:marBottom w:val="0"/>
      <w:divBdr>
        <w:top w:val="none" w:sz="0" w:space="0" w:color="auto"/>
        <w:left w:val="none" w:sz="0" w:space="0" w:color="auto"/>
        <w:bottom w:val="none" w:sz="0" w:space="0" w:color="auto"/>
        <w:right w:val="none" w:sz="0" w:space="0" w:color="auto"/>
      </w:divBdr>
    </w:div>
    <w:div w:id="1117799683">
      <w:bodyDiv w:val="1"/>
      <w:marLeft w:val="0"/>
      <w:marRight w:val="0"/>
      <w:marTop w:val="0"/>
      <w:marBottom w:val="0"/>
      <w:divBdr>
        <w:top w:val="none" w:sz="0" w:space="0" w:color="auto"/>
        <w:left w:val="none" w:sz="0" w:space="0" w:color="auto"/>
        <w:bottom w:val="none" w:sz="0" w:space="0" w:color="auto"/>
        <w:right w:val="none" w:sz="0" w:space="0" w:color="auto"/>
      </w:divBdr>
    </w:div>
    <w:div w:id="1118526067">
      <w:bodyDiv w:val="1"/>
      <w:marLeft w:val="0"/>
      <w:marRight w:val="0"/>
      <w:marTop w:val="0"/>
      <w:marBottom w:val="0"/>
      <w:divBdr>
        <w:top w:val="none" w:sz="0" w:space="0" w:color="auto"/>
        <w:left w:val="none" w:sz="0" w:space="0" w:color="auto"/>
        <w:bottom w:val="none" w:sz="0" w:space="0" w:color="auto"/>
        <w:right w:val="none" w:sz="0" w:space="0" w:color="auto"/>
      </w:divBdr>
    </w:div>
    <w:div w:id="1165705329">
      <w:bodyDiv w:val="1"/>
      <w:marLeft w:val="0"/>
      <w:marRight w:val="0"/>
      <w:marTop w:val="0"/>
      <w:marBottom w:val="0"/>
      <w:divBdr>
        <w:top w:val="none" w:sz="0" w:space="0" w:color="auto"/>
        <w:left w:val="none" w:sz="0" w:space="0" w:color="auto"/>
        <w:bottom w:val="none" w:sz="0" w:space="0" w:color="auto"/>
        <w:right w:val="none" w:sz="0" w:space="0" w:color="auto"/>
      </w:divBdr>
    </w:div>
    <w:div w:id="1165778475">
      <w:bodyDiv w:val="1"/>
      <w:marLeft w:val="0"/>
      <w:marRight w:val="0"/>
      <w:marTop w:val="0"/>
      <w:marBottom w:val="0"/>
      <w:divBdr>
        <w:top w:val="none" w:sz="0" w:space="0" w:color="auto"/>
        <w:left w:val="none" w:sz="0" w:space="0" w:color="auto"/>
        <w:bottom w:val="none" w:sz="0" w:space="0" w:color="auto"/>
        <w:right w:val="none" w:sz="0" w:space="0" w:color="auto"/>
      </w:divBdr>
    </w:div>
    <w:div w:id="1194809633">
      <w:bodyDiv w:val="1"/>
      <w:marLeft w:val="0"/>
      <w:marRight w:val="0"/>
      <w:marTop w:val="0"/>
      <w:marBottom w:val="0"/>
      <w:divBdr>
        <w:top w:val="none" w:sz="0" w:space="0" w:color="auto"/>
        <w:left w:val="none" w:sz="0" w:space="0" w:color="auto"/>
        <w:bottom w:val="none" w:sz="0" w:space="0" w:color="auto"/>
        <w:right w:val="none" w:sz="0" w:space="0" w:color="auto"/>
      </w:divBdr>
    </w:div>
    <w:div w:id="1213805716">
      <w:bodyDiv w:val="1"/>
      <w:marLeft w:val="0"/>
      <w:marRight w:val="0"/>
      <w:marTop w:val="0"/>
      <w:marBottom w:val="0"/>
      <w:divBdr>
        <w:top w:val="none" w:sz="0" w:space="0" w:color="auto"/>
        <w:left w:val="none" w:sz="0" w:space="0" w:color="auto"/>
        <w:bottom w:val="none" w:sz="0" w:space="0" w:color="auto"/>
        <w:right w:val="none" w:sz="0" w:space="0" w:color="auto"/>
      </w:divBdr>
    </w:div>
    <w:div w:id="1214728714">
      <w:bodyDiv w:val="1"/>
      <w:marLeft w:val="0"/>
      <w:marRight w:val="0"/>
      <w:marTop w:val="0"/>
      <w:marBottom w:val="0"/>
      <w:divBdr>
        <w:top w:val="none" w:sz="0" w:space="0" w:color="auto"/>
        <w:left w:val="none" w:sz="0" w:space="0" w:color="auto"/>
        <w:bottom w:val="none" w:sz="0" w:space="0" w:color="auto"/>
        <w:right w:val="none" w:sz="0" w:space="0" w:color="auto"/>
      </w:divBdr>
    </w:div>
    <w:div w:id="1229876616">
      <w:bodyDiv w:val="1"/>
      <w:marLeft w:val="0"/>
      <w:marRight w:val="0"/>
      <w:marTop w:val="0"/>
      <w:marBottom w:val="0"/>
      <w:divBdr>
        <w:top w:val="none" w:sz="0" w:space="0" w:color="auto"/>
        <w:left w:val="none" w:sz="0" w:space="0" w:color="auto"/>
        <w:bottom w:val="none" w:sz="0" w:space="0" w:color="auto"/>
        <w:right w:val="none" w:sz="0" w:space="0" w:color="auto"/>
      </w:divBdr>
    </w:div>
    <w:div w:id="1267037998">
      <w:bodyDiv w:val="1"/>
      <w:marLeft w:val="0"/>
      <w:marRight w:val="0"/>
      <w:marTop w:val="0"/>
      <w:marBottom w:val="0"/>
      <w:divBdr>
        <w:top w:val="none" w:sz="0" w:space="0" w:color="auto"/>
        <w:left w:val="none" w:sz="0" w:space="0" w:color="auto"/>
        <w:bottom w:val="none" w:sz="0" w:space="0" w:color="auto"/>
        <w:right w:val="none" w:sz="0" w:space="0" w:color="auto"/>
      </w:divBdr>
    </w:div>
    <w:div w:id="1317565273">
      <w:bodyDiv w:val="1"/>
      <w:marLeft w:val="0"/>
      <w:marRight w:val="0"/>
      <w:marTop w:val="0"/>
      <w:marBottom w:val="0"/>
      <w:divBdr>
        <w:top w:val="none" w:sz="0" w:space="0" w:color="auto"/>
        <w:left w:val="none" w:sz="0" w:space="0" w:color="auto"/>
        <w:bottom w:val="none" w:sz="0" w:space="0" w:color="auto"/>
        <w:right w:val="none" w:sz="0" w:space="0" w:color="auto"/>
      </w:divBdr>
    </w:div>
    <w:div w:id="1319730410">
      <w:bodyDiv w:val="1"/>
      <w:marLeft w:val="0"/>
      <w:marRight w:val="0"/>
      <w:marTop w:val="0"/>
      <w:marBottom w:val="0"/>
      <w:divBdr>
        <w:top w:val="none" w:sz="0" w:space="0" w:color="auto"/>
        <w:left w:val="none" w:sz="0" w:space="0" w:color="auto"/>
        <w:bottom w:val="none" w:sz="0" w:space="0" w:color="auto"/>
        <w:right w:val="none" w:sz="0" w:space="0" w:color="auto"/>
      </w:divBdr>
    </w:div>
    <w:div w:id="1324311021">
      <w:bodyDiv w:val="1"/>
      <w:marLeft w:val="0"/>
      <w:marRight w:val="0"/>
      <w:marTop w:val="0"/>
      <w:marBottom w:val="0"/>
      <w:divBdr>
        <w:top w:val="none" w:sz="0" w:space="0" w:color="auto"/>
        <w:left w:val="none" w:sz="0" w:space="0" w:color="auto"/>
        <w:bottom w:val="none" w:sz="0" w:space="0" w:color="auto"/>
        <w:right w:val="none" w:sz="0" w:space="0" w:color="auto"/>
      </w:divBdr>
    </w:div>
    <w:div w:id="1324819531">
      <w:bodyDiv w:val="1"/>
      <w:marLeft w:val="0"/>
      <w:marRight w:val="0"/>
      <w:marTop w:val="0"/>
      <w:marBottom w:val="0"/>
      <w:divBdr>
        <w:top w:val="none" w:sz="0" w:space="0" w:color="auto"/>
        <w:left w:val="none" w:sz="0" w:space="0" w:color="auto"/>
        <w:bottom w:val="none" w:sz="0" w:space="0" w:color="auto"/>
        <w:right w:val="none" w:sz="0" w:space="0" w:color="auto"/>
      </w:divBdr>
    </w:div>
    <w:div w:id="1337227991">
      <w:bodyDiv w:val="1"/>
      <w:marLeft w:val="0"/>
      <w:marRight w:val="0"/>
      <w:marTop w:val="0"/>
      <w:marBottom w:val="0"/>
      <w:divBdr>
        <w:top w:val="none" w:sz="0" w:space="0" w:color="auto"/>
        <w:left w:val="none" w:sz="0" w:space="0" w:color="auto"/>
        <w:bottom w:val="none" w:sz="0" w:space="0" w:color="auto"/>
        <w:right w:val="none" w:sz="0" w:space="0" w:color="auto"/>
      </w:divBdr>
    </w:div>
    <w:div w:id="1383402385">
      <w:bodyDiv w:val="1"/>
      <w:marLeft w:val="0"/>
      <w:marRight w:val="0"/>
      <w:marTop w:val="0"/>
      <w:marBottom w:val="0"/>
      <w:divBdr>
        <w:top w:val="none" w:sz="0" w:space="0" w:color="auto"/>
        <w:left w:val="none" w:sz="0" w:space="0" w:color="auto"/>
        <w:bottom w:val="none" w:sz="0" w:space="0" w:color="auto"/>
        <w:right w:val="none" w:sz="0" w:space="0" w:color="auto"/>
      </w:divBdr>
    </w:div>
    <w:div w:id="1384207413">
      <w:bodyDiv w:val="1"/>
      <w:marLeft w:val="0"/>
      <w:marRight w:val="0"/>
      <w:marTop w:val="0"/>
      <w:marBottom w:val="0"/>
      <w:divBdr>
        <w:top w:val="none" w:sz="0" w:space="0" w:color="auto"/>
        <w:left w:val="none" w:sz="0" w:space="0" w:color="auto"/>
        <w:bottom w:val="none" w:sz="0" w:space="0" w:color="auto"/>
        <w:right w:val="none" w:sz="0" w:space="0" w:color="auto"/>
      </w:divBdr>
    </w:div>
    <w:div w:id="1466894753">
      <w:bodyDiv w:val="1"/>
      <w:marLeft w:val="0"/>
      <w:marRight w:val="0"/>
      <w:marTop w:val="0"/>
      <w:marBottom w:val="0"/>
      <w:divBdr>
        <w:top w:val="none" w:sz="0" w:space="0" w:color="auto"/>
        <w:left w:val="none" w:sz="0" w:space="0" w:color="auto"/>
        <w:bottom w:val="none" w:sz="0" w:space="0" w:color="auto"/>
        <w:right w:val="none" w:sz="0" w:space="0" w:color="auto"/>
      </w:divBdr>
    </w:div>
    <w:div w:id="1477526310">
      <w:bodyDiv w:val="1"/>
      <w:marLeft w:val="0"/>
      <w:marRight w:val="0"/>
      <w:marTop w:val="0"/>
      <w:marBottom w:val="0"/>
      <w:divBdr>
        <w:top w:val="none" w:sz="0" w:space="0" w:color="auto"/>
        <w:left w:val="none" w:sz="0" w:space="0" w:color="auto"/>
        <w:bottom w:val="none" w:sz="0" w:space="0" w:color="auto"/>
        <w:right w:val="none" w:sz="0" w:space="0" w:color="auto"/>
      </w:divBdr>
    </w:div>
    <w:div w:id="1481116056">
      <w:bodyDiv w:val="1"/>
      <w:marLeft w:val="0"/>
      <w:marRight w:val="0"/>
      <w:marTop w:val="0"/>
      <w:marBottom w:val="0"/>
      <w:divBdr>
        <w:top w:val="none" w:sz="0" w:space="0" w:color="auto"/>
        <w:left w:val="none" w:sz="0" w:space="0" w:color="auto"/>
        <w:bottom w:val="none" w:sz="0" w:space="0" w:color="auto"/>
        <w:right w:val="none" w:sz="0" w:space="0" w:color="auto"/>
      </w:divBdr>
    </w:div>
    <w:div w:id="1515732381">
      <w:bodyDiv w:val="1"/>
      <w:marLeft w:val="0"/>
      <w:marRight w:val="0"/>
      <w:marTop w:val="0"/>
      <w:marBottom w:val="0"/>
      <w:divBdr>
        <w:top w:val="none" w:sz="0" w:space="0" w:color="auto"/>
        <w:left w:val="none" w:sz="0" w:space="0" w:color="auto"/>
        <w:bottom w:val="none" w:sz="0" w:space="0" w:color="auto"/>
        <w:right w:val="none" w:sz="0" w:space="0" w:color="auto"/>
      </w:divBdr>
    </w:div>
    <w:div w:id="1531528390">
      <w:bodyDiv w:val="1"/>
      <w:marLeft w:val="0"/>
      <w:marRight w:val="0"/>
      <w:marTop w:val="0"/>
      <w:marBottom w:val="0"/>
      <w:divBdr>
        <w:top w:val="none" w:sz="0" w:space="0" w:color="auto"/>
        <w:left w:val="none" w:sz="0" w:space="0" w:color="auto"/>
        <w:bottom w:val="none" w:sz="0" w:space="0" w:color="auto"/>
        <w:right w:val="none" w:sz="0" w:space="0" w:color="auto"/>
      </w:divBdr>
    </w:div>
    <w:div w:id="1592934819">
      <w:bodyDiv w:val="1"/>
      <w:marLeft w:val="0"/>
      <w:marRight w:val="0"/>
      <w:marTop w:val="0"/>
      <w:marBottom w:val="0"/>
      <w:divBdr>
        <w:top w:val="none" w:sz="0" w:space="0" w:color="auto"/>
        <w:left w:val="none" w:sz="0" w:space="0" w:color="auto"/>
        <w:bottom w:val="none" w:sz="0" w:space="0" w:color="auto"/>
        <w:right w:val="none" w:sz="0" w:space="0" w:color="auto"/>
      </w:divBdr>
    </w:div>
    <w:div w:id="1619991121">
      <w:bodyDiv w:val="1"/>
      <w:marLeft w:val="0"/>
      <w:marRight w:val="0"/>
      <w:marTop w:val="0"/>
      <w:marBottom w:val="0"/>
      <w:divBdr>
        <w:top w:val="none" w:sz="0" w:space="0" w:color="auto"/>
        <w:left w:val="none" w:sz="0" w:space="0" w:color="auto"/>
        <w:bottom w:val="none" w:sz="0" w:space="0" w:color="auto"/>
        <w:right w:val="none" w:sz="0" w:space="0" w:color="auto"/>
      </w:divBdr>
    </w:div>
    <w:div w:id="1641377769">
      <w:bodyDiv w:val="1"/>
      <w:marLeft w:val="0"/>
      <w:marRight w:val="0"/>
      <w:marTop w:val="0"/>
      <w:marBottom w:val="0"/>
      <w:divBdr>
        <w:top w:val="none" w:sz="0" w:space="0" w:color="auto"/>
        <w:left w:val="none" w:sz="0" w:space="0" w:color="auto"/>
        <w:bottom w:val="none" w:sz="0" w:space="0" w:color="auto"/>
        <w:right w:val="none" w:sz="0" w:space="0" w:color="auto"/>
      </w:divBdr>
    </w:div>
    <w:div w:id="1644309662">
      <w:bodyDiv w:val="1"/>
      <w:marLeft w:val="0"/>
      <w:marRight w:val="0"/>
      <w:marTop w:val="0"/>
      <w:marBottom w:val="0"/>
      <w:divBdr>
        <w:top w:val="none" w:sz="0" w:space="0" w:color="auto"/>
        <w:left w:val="none" w:sz="0" w:space="0" w:color="auto"/>
        <w:bottom w:val="none" w:sz="0" w:space="0" w:color="auto"/>
        <w:right w:val="none" w:sz="0" w:space="0" w:color="auto"/>
      </w:divBdr>
    </w:div>
    <w:div w:id="1655528065">
      <w:bodyDiv w:val="1"/>
      <w:marLeft w:val="0"/>
      <w:marRight w:val="0"/>
      <w:marTop w:val="0"/>
      <w:marBottom w:val="0"/>
      <w:divBdr>
        <w:top w:val="none" w:sz="0" w:space="0" w:color="auto"/>
        <w:left w:val="none" w:sz="0" w:space="0" w:color="auto"/>
        <w:bottom w:val="none" w:sz="0" w:space="0" w:color="auto"/>
        <w:right w:val="none" w:sz="0" w:space="0" w:color="auto"/>
      </w:divBdr>
    </w:div>
    <w:div w:id="1661540499">
      <w:bodyDiv w:val="1"/>
      <w:marLeft w:val="0"/>
      <w:marRight w:val="0"/>
      <w:marTop w:val="0"/>
      <w:marBottom w:val="0"/>
      <w:divBdr>
        <w:top w:val="none" w:sz="0" w:space="0" w:color="auto"/>
        <w:left w:val="none" w:sz="0" w:space="0" w:color="auto"/>
        <w:bottom w:val="none" w:sz="0" w:space="0" w:color="auto"/>
        <w:right w:val="none" w:sz="0" w:space="0" w:color="auto"/>
      </w:divBdr>
    </w:div>
    <w:div w:id="1685017862">
      <w:bodyDiv w:val="1"/>
      <w:marLeft w:val="0"/>
      <w:marRight w:val="0"/>
      <w:marTop w:val="0"/>
      <w:marBottom w:val="0"/>
      <w:divBdr>
        <w:top w:val="none" w:sz="0" w:space="0" w:color="auto"/>
        <w:left w:val="none" w:sz="0" w:space="0" w:color="auto"/>
        <w:bottom w:val="none" w:sz="0" w:space="0" w:color="auto"/>
        <w:right w:val="none" w:sz="0" w:space="0" w:color="auto"/>
      </w:divBdr>
    </w:div>
    <w:div w:id="1708019170">
      <w:bodyDiv w:val="1"/>
      <w:marLeft w:val="0"/>
      <w:marRight w:val="0"/>
      <w:marTop w:val="0"/>
      <w:marBottom w:val="0"/>
      <w:divBdr>
        <w:top w:val="none" w:sz="0" w:space="0" w:color="auto"/>
        <w:left w:val="none" w:sz="0" w:space="0" w:color="auto"/>
        <w:bottom w:val="none" w:sz="0" w:space="0" w:color="auto"/>
        <w:right w:val="none" w:sz="0" w:space="0" w:color="auto"/>
      </w:divBdr>
    </w:div>
    <w:div w:id="1708485933">
      <w:bodyDiv w:val="1"/>
      <w:marLeft w:val="0"/>
      <w:marRight w:val="0"/>
      <w:marTop w:val="0"/>
      <w:marBottom w:val="0"/>
      <w:divBdr>
        <w:top w:val="none" w:sz="0" w:space="0" w:color="auto"/>
        <w:left w:val="none" w:sz="0" w:space="0" w:color="auto"/>
        <w:bottom w:val="none" w:sz="0" w:space="0" w:color="auto"/>
        <w:right w:val="none" w:sz="0" w:space="0" w:color="auto"/>
      </w:divBdr>
    </w:div>
    <w:div w:id="1711151388">
      <w:bodyDiv w:val="1"/>
      <w:marLeft w:val="0"/>
      <w:marRight w:val="0"/>
      <w:marTop w:val="0"/>
      <w:marBottom w:val="0"/>
      <w:divBdr>
        <w:top w:val="none" w:sz="0" w:space="0" w:color="auto"/>
        <w:left w:val="none" w:sz="0" w:space="0" w:color="auto"/>
        <w:bottom w:val="none" w:sz="0" w:space="0" w:color="auto"/>
        <w:right w:val="none" w:sz="0" w:space="0" w:color="auto"/>
      </w:divBdr>
    </w:div>
    <w:div w:id="1742603241">
      <w:bodyDiv w:val="1"/>
      <w:marLeft w:val="0"/>
      <w:marRight w:val="0"/>
      <w:marTop w:val="0"/>
      <w:marBottom w:val="0"/>
      <w:divBdr>
        <w:top w:val="none" w:sz="0" w:space="0" w:color="auto"/>
        <w:left w:val="none" w:sz="0" w:space="0" w:color="auto"/>
        <w:bottom w:val="none" w:sz="0" w:space="0" w:color="auto"/>
        <w:right w:val="none" w:sz="0" w:space="0" w:color="auto"/>
      </w:divBdr>
    </w:div>
    <w:div w:id="1754038211">
      <w:bodyDiv w:val="1"/>
      <w:marLeft w:val="0"/>
      <w:marRight w:val="0"/>
      <w:marTop w:val="0"/>
      <w:marBottom w:val="0"/>
      <w:divBdr>
        <w:top w:val="none" w:sz="0" w:space="0" w:color="auto"/>
        <w:left w:val="none" w:sz="0" w:space="0" w:color="auto"/>
        <w:bottom w:val="none" w:sz="0" w:space="0" w:color="auto"/>
        <w:right w:val="none" w:sz="0" w:space="0" w:color="auto"/>
      </w:divBdr>
    </w:div>
    <w:div w:id="1799226271">
      <w:bodyDiv w:val="1"/>
      <w:marLeft w:val="0"/>
      <w:marRight w:val="0"/>
      <w:marTop w:val="0"/>
      <w:marBottom w:val="0"/>
      <w:divBdr>
        <w:top w:val="none" w:sz="0" w:space="0" w:color="auto"/>
        <w:left w:val="none" w:sz="0" w:space="0" w:color="auto"/>
        <w:bottom w:val="none" w:sz="0" w:space="0" w:color="auto"/>
        <w:right w:val="none" w:sz="0" w:space="0" w:color="auto"/>
      </w:divBdr>
    </w:div>
    <w:div w:id="1819571564">
      <w:bodyDiv w:val="1"/>
      <w:marLeft w:val="0"/>
      <w:marRight w:val="0"/>
      <w:marTop w:val="0"/>
      <w:marBottom w:val="0"/>
      <w:divBdr>
        <w:top w:val="none" w:sz="0" w:space="0" w:color="auto"/>
        <w:left w:val="none" w:sz="0" w:space="0" w:color="auto"/>
        <w:bottom w:val="none" w:sz="0" w:space="0" w:color="auto"/>
        <w:right w:val="none" w:sz="0" w:space="0" w:color="auto"/>
      </w:divBdr>
    </w:div>
    <w:div w:id="1826192679">
      <w:bodyDiv w:val="1"/>
      <w:marLeft w:val="0"/>
      <w:marRight w:val="0"/>
      <w:marTop w:val="0"/>
      <w:marBottom w:val="0"/>
      <w:divBdr>
        <w:top w:val="none" w:sz="0" w:space="0" w:color="auto"/>
        <w:left w:val="none" w:sz="0" w:space="0" w:color="auto"/>
        <w:bottom w:val="none" w:sz="0" w:space="0" w:color="auto"/>
        <w:right w:val="none" w:sz="0" w:space="0" w:color="auto"/>
      </w:divBdr>
    </w:div>
    <w:div w:id="1826437074">
      <w:bodyDiv w:val="1"/>
      <w:marLeft w:val="0"/>
      <w:marRight w:val="0"/>
      <w:marTop w:val="0"/>
      <w:marBottom w:val="0"/>
      <w:divBdr>
        <w:top w:val="none" w:sz="0" w:space="0" w:color="auto"/>
        <w:left w:val="none" w:sz="0" w:space="0" w:color="auto"/>
        <w:bottom w:val="none" w:sz="0" w:space="0" w:color="auto"/>
        <w:right w:val="none" w:sz="0" w:space="0" w:color="auto"/>
      </w:divBdr>
    </w:div>
    <w:div w:id="1834418432">
      <w:bodyDiv w:val="1"/>
      <w:marLeft w:val="0"/>
      <w:marRight w:val="0"/>
      <w:marTop w:val="0"/>
      <w:marBottom w:val="0"/>
      <w:divBdr>
        <w:top w:val="none" w:sz="0" w:space="0" w:color="auto"/>
        <w:left w:val="none" w:sz="0" w:space="0" w:color="auto"/>
        <w:bottom w:val="none" w:sz="0" w:space="0" w:color="auto"/>
        <w:right w:val="none" w:sz="0" w:space="0" w:color="auto"/>
      </w:divBdr>
    </w:div>
    <w:div w:id="1843009598">
      <w:bodyDiv w:val="1"/>
      <w:marLeft w:val="0"/>
      <w:marRight w:val="0"/>
      <w:marTop w:val="0"/>
      <w:marBottom w:val="0"/>
      <w:divBdr>
        <w:top w:val="none" w:sz="0" w:space="0" w:color="auto"/>
        <w:left w:val="none" w:sz="0" w:space="0" w:color="auto"/>
        <w:bottom w:val="none" w:sz="0" w:space="0" w:color="auto"/>
        <w:right w:val="none" w:sz="0" w:space="0" w:color="auto"/>
      </w:divBdr>
    </w:div>
    <w:div w:id="1844323461">
      <w:bodyDiv w:val="1"/>
      <w:marLeft w:val="0"/>
      <w:marRight w:val="0"/>
      <w:marTop w:val="0"/>
      <w:marBottom w:val="0"/>
      <w:divBdr>
        <w:top w:val="none" w:sz="0" w:space="0" w:color="auto"/>
        <w:left w:val="none" w:sz="0" w:space="0" w:color="auto"/>
        <w:bottom w:val="none" w:sz="0" w:space="0" w:color="auto"/>
        <w:right w:val="none" w:sz="0" w:space="0" w:color="auto"/>
      </w:divBdr>
    </w:div>
    <w:div w:id="1863785863">
      <w:bodyDiv w:val="1"/>
      <w:marLeft w:val="0"/>
      <w:marRight w:val="0"/>
      <w:marTop w:val="0"/>
      <w:marBottom w:val="0"/>
      <w:divBdr>
        <w:top w:val="none" w:sz="0" w:space="0" w:color="auto"/>
        <w:left w:val="none" w:sz="0" w:space="0" w:color="auto"/>
        <w:bottom w:val="none" w:sz="0" w:space="0" w:color="auto"/>
        <w:right w:val="none" w:sz="0" w:space="0" w:color="auto"/>
      </w:divBdr>
    </w:div>
    <w:div w:id="1868134148">
      <w:bodyDiv w:val="1"/>
      <w:marLeft w:val="0"/>
      <w:marRight w:val="0"/>
      <w:marTop w:val="0"/>
      <w:marBottom w:val="0"/>
      <w:divBdr>
        <w:top w:val="none" w:sz="0" w:space="0" w:color="auto"/>
        <w:left w:val="none" w:sz="0" w:space="0" w:color="auto"/>
        <w:bottom w:val="none" w:sz="0" w:space="0" w:color="auto"/>
        <w:right w:val="none" w:sz="0" w:space="0" w:color="auto"/>
      </w:divBdr>
    </w:div>
    <w:div w:id="1884751136">
      <w:bodyDiv w:val="1"/>
      <w:marLeft w:val="0"/>
      <w:marRight w:val="0"/>
      <w:marTop w:val="0"/>
      <w:marBottom w:val="0"/>
      <w:divBdr>
        <w:top w:val="none" w:sz="0" w:space="0" w:color="auto"/>
        <w:left w:val="none" w:sz="0" w:space="0" w:color="auto"/>
        <w:bottom w:val="none" w:sz="0" w:space="0" w:color="auto"/>
        <w:right w:val="none" w:sz="0" w:space="0" w:color="auto"/>
      </w:divBdr>
    </w:div>
    <w:div w:id="1891106949">
      <w:bodyDiv w:val="1"/>
      <w:marLeft w:val="0"/>
      <w:marRight w:val="0"/>
      <w:marTop w:val="0"/>
      <w:marBottom w:val="0"/>
      <w:divBdr>
        <w:top w:val="none" w:sz="0" w:space="0" w:color="auto"/>
        <w:left w:val="none" w:sz="0" w:space="0" w:color="auto"/>
        <w:bottom w:val="none" w:sz="0" w:space="0" w:color="auto"/>
        <w:right w:val="none" w:sz="0" w:space="0" w:color="auto"/>
      </w:divBdr>
    </w:div>
    <w:div w:id="1892495896">
      <w:bodyDiv w:val="1"/>
      <w:marLeft w:val="0"/>
      <w:marRight w:val="0"/>
      <w:marTop w:val="0"/>
      <w:marBottom w:val="0"/>
      <w:divBdr>
        <w:top w:val="none" w:sz="0" w:space="0" w:color="auto"/>
        <w:left w:val="none" w:sz="0" w:space="0" w:color="auto"/>
        <w:bottom w:val="none" w:sz="0" w:space="0" w:color="auto"/>
        <w:right w:val="none" w:sz="0" w:space="0" w:color="auto"/>
      </w:divBdr>
    </w:div>
    <w:div w:id="1895389596">
      <w:bodyDiv w:val="1"/>
      <w:marLeft w:val="0"/>
      <w:marRight w:val="0"/>
      <w:marTop w:val="0"/>
      <w:marBottom w:val="0"/>
      <w:divBdr>
        <w:top w:val="none" w:sz="0" w:space="0" w:color="auto"/>
        <w:left w:val="none" w:sz="0" w:space="0" w:color="auto"/>
        <w:bottom w:val="none" w:sz="0" w:space="0" w:color="auto"/>
        <w:right w:val="none" w:sz="0" w:space="0" w:color="auto"/>
      </w:divBdr>
    </w:div>
    <w:div w:id="1914003316">
      <w:bodyDiv w:val="1"/>
      <w:marLeft w:val="0"/>
      <w:marRight w:val="0"/>
      <w:marTop w:val="0"/>
      <w:marBottom w:val="0"/>
      <w:divBdr>
        <w:top w:val="none" w:sz="0" w:space="0" w:color="auto"/>
        <w:left w:val="none" w:sz="0" w:space="0" w:color="auto"/>
        <w:bottom w:val="none" w:sz="0" w:space="0" w:color="auto"/>
        <w:right w:val="none" w:sz="0" w:space="0" w:color="auto"/>
      </w:divBdr>
    </w:div>
    <w:div w:id="1932002560">
      <w:bodyDiv w:val="1"/>
      <w:marLeft w:val="0"/>
      <w:marRight w:val="0"/>
      <w:marTop w:val="0"/>
      <w:marBottom w:val="0"/>
      <w:divBdr>
        <w:top w:val="none" w:sz="0" w:space="0" w:color="auto"/>
        <w:left w:val="none" w:sz="0" w:space="0" w:color="auto"/>
        <w:bottom w:val="none" w:sz="0" w:space="0" w:color="auto"/>
        <w:right w:val="none" w:sz="0" w:space="0" w:color="auto"/>
      </w:divBdr>
    </w:div>
    <w:div w:id="1932275320">
      <w:bodyDiv w:val="1"/>
      <w:marLeft w:val="0"/>
      <w:marRight w:val="0"/>
      <w:marTop w:val="0"/>
      <w:marBottom w:val="0"/>
      <w:divBdr>
        <w:top w:val="none" w:sz="0" w:space="0" w:color="auto"/>
        <w:left w:val="none" w:sz="0" w:space="0" w:color="auto"/>
        <w:bottom w:val="none" w:sz="0" w:space="0" w:color="auto"/>
        <w:right w:val="none" w:sz="0" w:space="0" w:color="auto"/>
      </w:divBdr>
    </w:div>
    <w:div w:id="1935818885">
      <w:bodyDiv w:val="1"/>
      <w:marLeft w:val="0"/>
      <w:marRight w:val="0"/>
      <w:marTop w:val="0"/>
      <w:marBottom w:val="0"/>
      <w:divBdr>
        <w:top w:val="none" w:sz="0" w:space="0" w:color="auto"/>
        <w:left w:val="none" w:sz="0" w:space="0" w:color="auto"/>
        <w:bottom w:val="none" w:sz="0" w:space="0" w:color="auto"/>
        <w:right w:val="none" w:sz="0" w:space="0" w:color="auto"/>
      </w:divBdr>
    </w:div>
    <w:div w:id="1939172098">
      <w:bodyDiv w:val="1"/>
      <w:marLeft w:val="0"/>
      <w:marRight w:val="0"/>
      <w:marTop w:val="0"/>
      <w:marBottom w:val="0"/>
      <w:divBdr>
        <w:top w:val="none" w:sz="0" w:space="0" w:color="auto"/>
        <w:left w:val="none" w:sz="0" w:space="0" w:color="auto"/>
        <w:bottom w:val="none" w:sz="0" w:space="0" w:color="auto"/>
        <w:right w:val="none" w:sz="0" w:space="0" w:color="auto"/>
      </w:divBdr>
    </w:div>
    <w:div w:id="1984310930">
      <w:bodyDiv w:val="1"/>
      <w:marLeft w:val="0"/>
      <w:marRight w:val="0"/>
      <w:marTop w:val="0"/>
      <w:marBottom w:val="0"/>
      <w:divBdr>
        <w:top w:val="none" w:sz="0" w:space="0" w:color="auto"/>
        <w:left w:val="none" w:sz="0" w:space="0" w:color="auto"/>
        <w:bottom w:val="none" w:sz="0" w:space="0" w:color="auto"/>
        <w:right w:val="none" w:sz="0" w:space="0" w:color="auto"/>
      </w:divBdr>
    </w:div>
    <w:div w:id="2009363458">
      <w:bodyDiv w:val="1"/>
      <w:marLeft w:val="0"/>
      <w:marRight w:val="0"/>
      <w:marTop w:val="0"/>
      <w:marBottom w:val="0"/>
      <w:divBdr>
        <w:top w:val="none" w:sz="0" w:space="0" w:color="auto"/>
        <w:left w:val="none" w:sz="0" w:space="0" w:color="auto"/>
        <w:bottom w:val="none" w:sz="0" w:space="0" w:color="auto"/>
        <w:right w:val="none" w:sz="0" w:space="0" w:color="auto"/>
      </w:divBdr>
    </w:div>
    <w:div w:id="2011978691">
      <w:bodyDiv w:val="1"/>
      <w:marLeft w:val="0"/>
      <w:marRight w:val="0"/>
      <w:marTop w:val="0"/>
      <w:marBottom w:val="0"/>
      <w:divBdr>
        <w:top w:val="none" w:sz="0" w:space="0" w:color="auto"/>
        <w:left w:val="none" w:sz="0" w:space="0" w:color="auto"/>
        <w:bottom w:val="none" w:sz="0" w:space="0" w:color="auto"/>
        <w:right w:val="none" w:sz="0" w:space="0" w:color="auto"/>
      </w:divBdr>
    </w:div>
    <w:div w:id="2037268218">
      <w:bodyDiv w:val="1"/>
      <w:marLeft w:val="0"/>
      <w:marRight w:val="0"/>
      <w:marTop w:val="0"/>
      <w:marBottom w:val="0"/>
      <w:divBdr>
        <w:top w:val="none" w:sz="0" w:space="0" w:color="auto"/>
        <w:left w:val="none" w:sz="0" w:space="0" w:color="auto"/>
        <w:bottom w:val="none" w:sz="0" w:space="0" w:color="auto"/>
        <w:right w:val="none" w:sz="0" w:space="0" w:color="auto"/>
      </w:divBdr>
    </w:div>
    <w:div w:id="2043701653">
      <w:bodyDiv w:val="1"/>
      <w:marLeft w:val="0"/>
      <w:marRight w:val="0"/>
      <w:marTop w:val="0"/>
      <w:marBottom w:val="0"/>
      <w:divBdr>
        <w:top w:val="none" w:sz="0" w:space="0" w:color="auto"/>
        <w:left w:val="none" w:sz="0" w:space="0" w:color="auto"/>
        <w:bottom w:val="none" w:sz="0" w:space="0" w:color="auto"/>
        <w:right w:val="none" w:sz="0" w:space="0" w:color="auto"/>
      </w:divBdr>
    </w:div>
    <w:div w:id="2050254235">
      <w:bodyDiv w:val="1"/>
      <w:marLeft w:val="0"/>
      <w:marRight w:val="0"/>
      <w:marTop w:val="0"/>
      <w:marBottom w:val="0"/>
      <w:divBdr>
        <w:top w:val="none" w:sz="0" w:space="0" w:color="auto"/>
        <w:left w:val="none" w:sz="0" w:space="0" w:color="auto"/>
        <w:bottom w:val="none" w:sz="0" w:space="0" w:color="auto"/>
        <w:right w:val="none" w:sz="0" w:space="0" w:color="auto"/>
      </w:divBdr>
    </w:div>
    <w:div w:id="2089232862">
      <w:bodyDiv w:val="1"/>
      <w:marLeft w:val="0"/>
      <w:marRight w:val="0"/>
      <w:marTop w:val="0"/>
      <w:marBottom w:val="0"/>
      <w:divBdr>
        <w:top w:val="none" w:sz="0" w:space="0" w:color="auto"/>
        <w:left w:val="none" w:sz="0" w:space="0" w:color="auto"/>
        <w:bottom w:val="none" w:sz="0" w:space="0" w:color="auto"/>
        <w:right w:val="none" w:sz="0" w:space="0" w:color="auto"/>
      </w:divBdr>
    </w:div>
    <w:div w:id="2098668639">
      <w:bodyDiv w:val="1"/>
      <w:marLeft w:val="0"/>
      <w:marRight w:val="0"/>
      <w:marTop w:val="0"/>
      <w:marBottom w:val="0"/>
      <w:divBdr>
        <w:top w:val="none" w:sz="0" w:space="0" w:color="auto"/>
        <w:left w:val="none" w:sz="0" w:space="0" w:color="auto"/>
        <w:bottom w:val="none" w:sz="0" w:space="0" w:color="auto"/>
        <w:right w:val="none" w:sz="0" w:space="0" w:color="auto"/>
      </w:divBdr>
    </w:div>
    <w:div w:id="2103868791">
      <w:bodyDiv w:val="1"/>
      <w:marLeft w:val="0"/>
      <w:marRight w:val="0"/>
      <w:marTop w:val="0"/>
      <w:marBottom w:val="0"/>
      <w:divBdr>
        <w:top w:val="none" w:sz="0" w:space="0" w:color="auto"/>
        <w:left w:val="none" w:sz="0" w:space="0" w:color="auto"/>
        <w:bottom w:val="none" w:sz="0" w:space="0" w:color="auto"/>
        <w:right w:val="none" w:sz="0" w:space="0" w:color="auto"/>
      </w:divBdr>
    </w:div>
    <w:div w:id="2116317643">
      <w:bodyDiv w:val="1"/>
      <w:marLeft w:val="0"/>
      <w:marRight w:val="0"/>
      <w:marTop w:val="0"/>
      <w:marBottom w:val="0"/>
      <w:divBdr>
        <w:top w:val="none" w:sz="0" w:space="0" w:color="auto"/>
        <w:left w:val="none" w:sz="0" w:space="0" w:color="auto"/>
        <w:bottom w:val="none" w:sz="0" w:space="0" w:color="auto"/>
        <w:right w:val="none" w:sz="0" w:space="0" w:color="auto"/>
      </w:divBdr>
    </w:div>
    <w:div w:id="2121292707">
      <w:bodyDiv w:val="1"/>
      <w:marLeft w:val="0"/>
      <w:marRight w:val="0"/>
      <w:marTop w:val="0"/>
      <w:marBottom w:val="0"/>
      <w:divBdr>
        <w:top w:val="none" w:sz="0" w:space="0" w:color="auto"/>
        <w:left w:val="none" w:sz="0" w:space="0" w:color="auto"/>
        <w:bottom w:val="none" w:sz="0" w:space="0" w:color="auto"/>
        <w:right w:val="none" w:sz="0" w:space="0" w:color="auto"/>
      </w:divBdr>
    </w:div>
    <w:div w:id="2129082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nvestopedia.com/terms/i/inflation.asp" TargetMode="External"/><Relationship Id="rId18" Type="http://schemas.openxmlformats.org/officeDocument/2006/relationships/hyperlink" Target="http://www.investopedia.com/terms/p/price-change.asp" TargetMode="External"/><Relationship Id="rId26" Type="http://schemas.openxmlformats.org/officeDocument/2006/relationships/image" Target="media/image1.jpg"/><Relationship Id="rId39" Type="http://schemas.openxmlformats.org/officeDocument/2006/relationships/hyperlink" Target="https://scholar.google.com/citations?user=KMDw0f4AAAAJ&amp;hl=en&amp;oi=sra" TargetMode="External"/><Relationship Id="rId21" Type="http://schemas.openxmlformats.org/officeDocument/2006/relationships/hyperlink" Target="http://www.investopedia.com/terms/c/currency.asp" TargetMode="External"/><Relationship Id="rId34" Type="http://schemas.openxmlformats.org/officeDocument/2006/relationships/image" Target="media/image3.png"/><Relationship Id="rId42" Type="http://schemas.openxmlformats.org/officeDocument/2006/relationships/hyperlink" Target="https://aviation-safety.net/database" TargetMode="External"/><Relationship Id="rId47" Type="http://schemas.openxmlformats.org/officeDocument/2006/relationships/image" Target="media/image12.emf"/><Relationship Id="rId50" Type="http://schemas.openxmlformats.org/officeDocument/2006/relationships/image" Target="media/image15.png"/><Relationship Id="rId55" Type="http://schemas.openxmlformats.org/officeDocument/2006/relationships/image" Target="media/image20.png"/><Relationship Id="rId63" Type="http://schemas.openxmlformats.org/officeDocument/2006/relationships/image" Target="media/image28.png"/><Relationship Id="rId68" Type="http://schemas.openxmlformats.org/officeDocument/2006/relationships/image" Target="media/image33.png"/><Relationship Id="rId76" Type="http://schemas.openxmlformats.org/officeDocument/2006/relationships/image" Target="media/image41.png"/><Relationship Id="rId84" Type="http://schemas.openxmlformats.org/officeDocument/2006/relationships/chart" Target="charts/chart5.xml"/><Relationship Id="rId89"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36.png"/><Relationship Id="rId2" Type="http://schemas.openxmlformats.org/officeDocument/2006/relationships/numbering" Target="numbering.xml"/><Relationship Id="rId16" Type="http://schemas.openxmlformats.org/officeDocument/2006/relationships/hyperlink" Target="http://www.investopedia.com/terms/w/weightedaverage.asp" TargetMode="External"/><Relationship Id="rId29" Type="http://schemas.openxmlformats.org/officeDocument/2006/relationships/hyperlink" Target="http://centreforaviation.com/profiles/airports/sao-paulo-guarulhos-international-airport-gru" TargetMode="External"/><Relationship Id="rId11" Type="http://schemas.openxmlformats.org/officeDocument/2006/relationships/hyperlink" Target="http://www.investopedia.com/terms/e/export.asp" TargetMode="External"/><Relationship Id="rId24" Type="http://schemas.openxmlformats.org/officeDocument/2006/relationships/hyperlink" Target="http://useconomy.about.com/od/glossary/g/OPEC.htm" TargetMode="External"/><Relationship Id="rId32" Type="http://schemas.openxmlformats.org/officeDocument/2006/relationships/hyperlink" Target="http://centreforaviation.com/profiles/airlines/gol-g3" TargetMode="External"/><Relationship Id="rId37" Type="http://schemas.openxmlformats.org/officeDocument/2006/relationships/image" Target="media/image6.png"/><Relationship Id="rId40" Type="http://schemas.openxmlformats.org/officeDocument/2006/relationships/hyperlink" Target="https://scholar.google.com/citations?user=n43sZ4sAAAAJ&amp;hl=en&amp;oi=sra" TargetMode="External"/><Relationship Id="rId45" Type="http://schemas.openxmlformats.org/officeDocument/2006/relationships/image" Target="media/image10.emf"/><Relationship Id="rId53" Type="http://schemas.openxmlformats.org/officeDocument/2006/relationships/image" Target="media/image18.png"/><Relationship Id="rId58" Type="http://schemas.openxmlformats.org/officeDocument/2006/relationships/image" Target="media/image23.png"/><Relationship Id="rId66" Type="http://schemas.openxmlformats.org/officeDocument/2006/relationships/image" Target="media/image31.png"/><Relationship Id="rId74" Type="http://schemas.openxmlformats.org/officeDocument/2006/relationships/image" Target="media/image39.png"/><Relationship Id="rId79" Type="http://schemas.openxmlformats.org/officeDocument/2006/relationships/image" Target="media/image44.png"/><Relationship Id="rId87" Type="http://schemas.openxmlformats.org/officeDocument/2006/relationships/hyperlink" Target="http://www.aviationtoday.com/the-checklist/US-Aviation-Industry-Faces-Global-Challenges_80834.html" TargetMode="External"/><Relationship Id="rId5" Type="http://schemas.openxmlformats.org/officeDocument/2006/relationships/webSettings" Target="webSettings.xml"/><Relationship Id="rId61" Type="http://schemas.openxmlformats.org/officeDocument/2006/relationships/image" Target="media/image26.png"/><Relationship Id="rId82" Type="http://schemas.openxmlformats.org/officeDocument/2006/relationships/chart" Target="charts/chart3.xml"/><Relationship Id="rId19" Type="http://schemas.openxmlformats.org/officeDocument/2006/relationships/hyperlink" Target="http://www.investopedia.com/terms/b/basket_of_goods.asp" TargetMode="External"/><Relationship Id="rId4" Type="http://schemas.openxmlformats.org/officeDocument/2006/relationships/settings" Target="settings.xml"/><Relationship Id="rId9" Type="http://schemas.openxmlformats.org/officeDocument/2006/relationships/hyperlink" Target="http://www.investopedia.com/terms/v/value.asp" TargetMode="External"/><Relationship Id="rId14" Type="http://schemas.openxmlformats.org/officeDocument/2006/relationships/hyperlink" Target="http://www.investopedia.com/terms/c/currentprice.asp" TargetMode="External"/><Relationship Id="rId22" Type="http://schemas.openxmlformats.org/officeDocument/2006/relationships/hyperlink" Target="http://www.investopedia.com/terms/p/petroleum.asp" TargetMode="External"/><Relationship Id="rId27" Type="http://schemas.openxmlformats.org/officeDocument/2006/relationships/image" Target="media/image2.png"/><Relationship Id="rId30" Type="http://schemas.openxmlformats.org/officeDocument/2006/relationships/hyperlink" Target="http://centreforaviation.com/profiles/airports/sao-paulo-congonhas-airport-cgh" TargetMode="External"/><Relationship Id="rId35" Type="http://schemas.openxmlformats.org/officeDocument/2006/relationships/image" Target="media/image4.png"/><Relationship Id="rId43" Type="http://schemas.openxmlformats.org/officeDocument/2006/relationships/image" Target="media/image8.emf"/><Relationship Id="rId48" Type="http://schemas.openxmlformats.org/officeDocument/2006/relationships/image" Target="media/image13.emf"/><Relationship Id="rId56" Type="http://schemas.openxmlformats.org/officeDocument/2006/relationships/image" Target="media/image21.png"/><Relationship Id="rId64" Type="http://schemas.openxmlformats.org/officeDocument/2006/relationships/image" Target="media/image29.png"/><Relationship Id="rId69" Type="http://schemas.openxmlformats.org/officeDocument/2006/relationships/image" Target="media/image34.png"/><Relationship Id="rId77" Type="http://schemas.openxmlformats.org/officeDocument/2006/relationships/image" Target="media/image42.png"/><Relationship Id="rId8" Type="http://schemas.openxmlformats.org/officeDocument/2006/relationships/header" Target="header1.xml"/><Relationship Id="rId51" Type="http://schemas.openxmlformats.org/officeDocument/2006/relationships/image" Target="media/image16.png"/><Relationship Id="rId72" Type="http://schemas.openxmlformats.org/officeDocument/2006/relationships/image" Target="media/image37.png"/><Relationship Id="rId80" Type="http://schemas.openxmlformats.org/officeDocument/2006/relationships/chart" Target="charts/chart1.xml"/><Relationship Id="rId85" Type="http://schemas.openxmlformats.org/officeDocument/2006/relationships/chart" Target="charts/chart6.xml"/><Relationship Id="rId3" Type="http://schemas.openxmlformats.org/officeDocument/2006/relationships/styles" Target="styles.xml"/><Relationship Id="rId12" Type="http://schemas.openxmlformats.org/officeDocument/2006/relationships/hyperlink" Target="http://www.investopedia.com/terms/i/import.asp" TargetMode="External"/><Relationship Id="rId17" Type="http://schemas.openxmlformats.org/officeDocument/2006/relationships/hyperlink" Target="http://www.investopedia.com/terms/c/consumer-goods.asp" TargetMode="External"/><Relationship Id="rId25" Type="http://schemas.openxmlformats.org/officeDocument/2006/relationships/footer" Target="footer1.xml"/><Relationship Id="rId33" Type="http://schemas.openxmlformats.org/officeDocument/2006/relationships/hyperlink" Target="http://centreforaviation.com/profiles/airlines/azul-ad" TargetMode="External"/><Relationship Id="rId38" Type="http://schemas.openxmlformats.org/officeDocument/2006/relationships/image" Target="media/image7.jpg"/><Relationship Id="rId46" Type="http://schemas.openxmlformats.org/officeDocument/2006/relationships/image" Target="media/image11.emf"/><Relationship Id="rId59" Type="http://schemas.openxmlformats.org/officeDocument/2006/relationships/image" Target="media/image24.png"/><Relationship Id="rId67" Type="http://schemas.openxmlformats.org/officeDocument/2006/relationships/image" Target="media/image32.png"/><Relationship Id="rId20" Type="http://schemas.openxmlformats.org/officeDocument/2006/relationships/hyperlink" Target="http://www.investopedia.com/terms/c/cost-of-living.asp" TargetMode="External"/><Relationship Id="rId41" Type="http://schemas.openxmlformats.org/officeDocument/2006/relationships/hyperlink" Target="http://databank.worldbank.org/data/home.aspx" TargetMode="External"/><Relationship Id="rId54" Type="http://schemas.openxmlformats.org/officeDocument/2006/relationships/image" Target="media/image19.png"/><Relationship Id="rId62" Type="http://schemas.openxmlformats.org/officeDocument/2006/relationships/image" Target="media/image27.png"/><Relationship Id="rId70" Type="http://schemas.openxmlformats.org/officeDocument/2006/relationships/image" Target="media/image35.png"/><Relationship Id="rId75" Type="http://schemas.openxmlformats.org/officeDocument/2006/relationships/image" Target="media/image40.png"/><Relationship Id="rId83" Type="http://schemas.openxmlformats.org/officeDocument/2006/relationships/chart" Target="charts/chart4.xm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investopedia.com/terms/p/price_level.asp" TargetMode="External"/><Relationship Id="rId23" Type="http://schemas.openxmlformats.org/officeDocument/2006/relationships/hyperlink" Target="http://www.investopedia.com/terms/h/hydrocarbon.asp" TargetMode="External"/><Relationship Id="rId28" Type="http://schemas.openxmlformats.org/officeDocument/2006/relationships/hyperlink" Target="http://centreforaviation.com/profiles/regions/latin-america" TargetMode="External"/><Relationship Id="rId36" Type="http://schemas.openxmlformats.org/officeDocument/2006/relationships/image" Target="media/image5.png"/><Relationship Id="rId49" Type="http://schemas.openxmlformats.org/officeDocument/2006/relationships/image" Target="media/image14.png"/><Relationship Id="rId57" Type="http://schemas.openxmlformats.org/officeDocument/2006/relationships/image" Target="media/image22.png"/><Relationship Id="rId10" Type="http://schemas.openxmlformats.org/officeDocument/2006/relationships/hyperlink" Target="http://www.investopedia.com/terms/q/quarter.asp" TargetMode="External"/><Relationship Id="rId31" Type="http://schemas.openxmlformats.org/officeDocument/2006/relationships/hyperlink" Target="http://centreforaviation.com/profiles/airlines/tam-airlines-jj" TargetMode="External"/><Relationship Id="rId44" Type="http://schemas.openxmlformats.org/officeDocument/2006/relationships/image" Target="media/image9.emf"/><Relationship Id="rId52" Type="http://schemas.openxmlformats.org/officeDocument/2006/relationships/image" Target="media/image17.png"/><Relationship Id="rId60" Type="http://schemas.openxmlformats.org/officeDocument/2006/relationships/image" Target="media/image25.png"/><Relationship Id="rId65" Type="http://schemas.openxmlformats.org/officeDocument/2006/relationships/image" Target="media/image30.png"/><Relationship Id="rId73" Type="http://schemas.openxmlformats.org/officeDocument/2006/relationships/image" Target="media/image38.png"/><Relationship Id="rId78" Type="http://schemas.openxmlformats.org/officeDocument/2006/relationships/image" Target="media/image43.png"/><Relationship Id="rId81" Type="http://schemas.openxmlformats.org/officeDocument/2006/relationships/chart" Target="charts/chart2.xml"/><Relationship Id="rId86" Type="http://schemas.openxmlformats.org/officeDocument/2006/relationships/hyperlink" Target="http://www.iata.org/pressroom/pr/Pages/2015-11-26-01.asp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niversity%20of%20Oklahoma\University%20of%20Oklahoma\Thesis\Project\Brazil\Data%20Brazil_Final.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embeddings/oleObject2.bin"/><Relationship Id="rId2" Type="http://schemas.microsoft.com/office/2011/relationships/chartColorStyle" Target="colors6.xml"/><Relationship Id="rId1" Type="http://schemas.microsoft.com/office/2011/relationships/chartStyle" Target="style6.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No of passengers_Brazil</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1"/>
          <c:order val="0"/>
          <c:tx>
            <c:strRef>
              <c:f>Graph!$B$1</c:f>
              <c:strCache>
                <c:ptCount val="1"/>
                <c:pt idx="0">
                  <c:v>No of passengers</c:v>
                </c:pt>
              </c:strCache>
            </c:strRef>
          </c:tx>
          <c:spPr>
            <a:ln w="28575" cap="rnd">
              <a:solidFill>
                <a:srgbClr val="C00000"/>
              </a:solidFill>
              <a:round/>
            </a:ln>
            <a:effectLst/>
          </c:spPr>
          <c:marker>
            <c:symbol val="none"/>
          </c:marker>
          <c:cat>
            <c:numRef>
              <c:f>Graph!$A$2:$A$52</c:f>
              <c:numCache>
                <c:formatCode>General</c:formatCode>
                <c:ptCount val="51"/>
                <c:pt idx="0">
                  <c:v>1970</c:v>
                </c:pt>
                <c:pt idx="1">
                  <c:v>1971</c:v>
                </c:pt>
                <c:pt idx="2">
                  <c:v>1972</c:v>
                </c:pt>
                <c:pt idx="3">
                  <c:v>1973</c:v>
                </c:pt>
                <c:pt idx="4">
                  <c:v>1974</c:v>
                </c:pt>
                <c:pt idx="5">
                  <c:v>1975</c:v>
                </c:pt>
                <c:pt idx="6">
                  <c:v>1976</c:v>
                </c:pt>
                <c:pt idx="7">
                  <c:v>1977</c:v>
                </c:pt>
                <c:pt idx="8">
                  <c:v>1978</c:v>
                </c:pt>
                <c:pt idx="9">
                  <c:v>1979</c:v>
                </c:pt>
                <c:pt idx="10">
                  <c:v>1980</c:v>
                </c:pt>
                <c:pt idx="11">
                  <c:v>1981</c:v>
                </c:pt>
                <c:pt idx="12">
                  <c:v>1982</c:v>
                </c:pt>
                <c:pt idx="13">
                  <c:v>1983</c:v>
                </c:pt>
                <c:pt idx="14">
                  <c:v>1984</c:v>
                </c:pt>
                <c:pt idx="15">
                  <c:v>1985</c:v>
                </c:pt>
                <c:pt idx="16">
                  <c:v>1986</c:v>
                </c:pt>
                <c:pt idx="17">
                  <c:v>1987</c:v>
                </c:pt>
                <c:pt idx="18">
                  <c:v>1988</c:v>
                </c:pt>
                <c:pt idx="19">
                  <c:v>1989</c:v>
                </c:pt>
                <c:pt idx="20">
                  <c:v>1990</c:v>
                </c:pt>
                <c:pt idx="21">
                  <c:v>1991</c:v>
                </c:pt>
                <c:pt idx="22">
                  <c:v>1992</c:v>
                </c:pt>
                <c:pt idx="23">
                  <c:v>1993</c:v>
                </c:pt>
                <c:pt idx="24">
                  <c:v>1994</c:v>
                </c:pt>
                <c:pt idx="25">
                  <c:v>1995</c:v>
                </c:pt>
                <c:pt idx="26">
                  <c:v>1996</c:v>
                </c:pt>
                <c:pt idx="27">
                  <c:v>1997</c:v>
                </c:pt>
                <c:pt idx="28">
                  <c:v>1998</c:v>
                </c:pt>
                <c:pt idx="29">
                  <c:v>1999</c:v>
                </c:pt>
                <c:pt idx="30">
                  <c:v>2000</c:v>
                </c:pt>
                <c:pt idx="31">
                  <c:v>2001</c:v>
                </c:pt>
                <c:pt idx="32">
                  <c:v>2002</c:v>
                </c:pt>
                <c:pt idx="33">
                  <c:v>2003</c:v>
                </c:pt>
                <c:pt idx="34">
                  <c:v>2004</c:v>
                </c:pt>
                <c:pt idx="35">
                  <c:v>2005</c:v>
                </c:pt>
                <c:pt idx="36">
                  <c:v>2006</c:v>
                </c:pt>
                <c:pt idx="37">
                  <c:v>2007</c:v>
                </c:pt>
                <c:pt idx="38">
                  <c:v>2008</c:v>
                </c:pt>
                <c:pt idx="39">
                  <c:v>2009</c:v>
                </c:pt>
                <c:pt idx="40">
                  <c:v>2010</c:v>
                </c:pt>
                <c:pt idx="41">
                  <c:v>2011</c:v>
                </c:pt>
                <c:pt idx="42">
                  <c:v>2012</c:v>
                </c:pt>
                <c:pt idx="43">
                  <c:v>2013</c:v>
                </c:pt>
                <c:pt idx="44">
                  <c:v>2014</c:v>
                </c:pt>
                <c:pt idx="45">
                  <c:v>2015</c:v>
                </c:pt>
                <c:pt idx="46">
                  <c:v>2016</c:v>
                </c:pt>
                <c:pt idx="47">
                  <c:v>2017</c:v>
                </c:pt>
                <c:pt idx="48">
                  <c:v>2018</c:v>
                </c:pt>
                <c:pt idx="49">
                  <c:v>2019</c:v>
                </c:pt>
                <c:pt idx="50">
                  <c:v>2020</c:v>
                </c:pt>
              </c:numCache>
            </c:numRef>
          </c:cat>
          <c:val>
            <c:numRef>
              <c:f>Graph!$B$2:$B$52</c:f>
              <c:numCache>
                <c:formatCode>General</c:formatCode>
                <c:ptCount val="51"/>
                <c:pt idx="0">
                  <c:v>3339800</c:v>
                </c:pt>
                <c:pt idx="1">
                  <c:v>3911000</c:v>
                </c:pt>
                <c:pt idx="2">
                  <c:v>4671400</c:v>
                </c:pt>
                <c:pt idx="3">
                  <c:v>5842400</c:v>
                </c:pt>
                <c:pt idx="4">
                  <c:v>6855500</c:v>
                </c:pt>
                <c:pt idx="5">
                  <c:v>7772900</c:v>
                </c:pt>
                <c:pt idx="6">
                  <c:v>8799000</c:v>
                </c:pt>
                <c:pt idx="7">
                  <c:v>9514400</c:v>
                </c:pt>
                <c:pt idx="8">
                  <c:v>10621300</c:v>
                </c:pt>
                <c:pt idx="9">
                  <c:v>11856900</c:v>
                </c:pt>
                <c:pt idx="10">
                  <c:v>13008100</c:v>
                </c:pt>
                <c:pt idx="11">
                  <c:v>12594600</c:v>
                </c:pt>
                <c:pt idx="12">
                  <c:v>13168300</c:v>
                </c:pt>
                <c:pt idx="13">
                  <c:v>12605900</c:v>
                </c:pt>
                <c:pt idx="14">
                  <c:v>12948400</c:v>
                </c:pt>
                <c:pt idx="15">
                  <c:v>13402900</c:v>
                </c:pt>
                <c:pt idx="16">
                  <c:v>17194700</c:v>
                </c:pt>
                <c:pt idx="17">
                  <c:v>17068600</c:v>
                </c:pt>
                <c:pt idx="18">
                  <c:v>17010900</c:v>
                </c:pt>
                <c:pt idx="19">
                  <c:v>19410800</c:v>
                </c:pt>
                <c:pt idx="20">
                  <c:v>19149600</c:v>
                </c:pt>
                <c:pt idx="21">
                  <c:v>19153100</c:v>
                </c:pt>
                <c:pt idx="22">
                  <c:v>16388500</c:v>
                </c:pt>
                <c:pt idx="23">
                  <c:v>16535600</c:v>
                </c:pt>
                <c:pt idx="24">
                  <c:v>17898600</c:v>
                </c:pt>
                <c:pt idx="25">
                  <c:v>20196100</c:v>
                </c:pt>
                <c:pt idx="26">
                  <c:v>22011500</c:v>
                </c:pt>
                <c:pt idx="27">
                  <c:v>24307000</c:v>
                </c:pt>
                <c:pt idx="28">
                  <c:v>28091100</c:v>
                </c:pt>
                <c:pt idx="29">
                  <c:v>28205300</c:v>
                </c:pt>
                <c:pt idx="30">
                  <c:v>31287784</c:v>
                </c:pt>
                <c:pt idx="31">
                  <c:v>34285574</c:v>
                </c:pt>
                <c:pt idx="32">
                  <c:v>35889538</c:v>
                </c:pt>
                <c:pt idx="33">
                  <c:v>32372040</c:v>
                </c:pt>
                <c:pt idx="34">
                  <c:v>35263795</c:v>
                </c:pt>
                <c:pt idx="35">
                  <c:v>37661733</c:v>
                </c:pt>
                <c:pt idx="36">
                  <c:v>40945038</c:v>
                </c:pt>
                <c:pt idx="37">
                  <c:v>45286990</c:v>
                </c:pt>
                <c:pt idx="38">
                  <c:v>58763225</c:v>
                </c:pt>
                <c:pt idx="39">
                  <c:v>67945578</c:v>
                </c:pt>
                <c:pt idx="40">
                  <c:v>74627064</c:v>
                </c:pt>
                <c:pt idx="41">
                  <c:v>87860363</c:v>
                </c:pt>
                <c:pt idx="42">
                  <c:v>94752568</c:v>
                </c:pt>
                <c:pt idx="43">
                  <c:v>95591641</c:v>
                </c:pt>
                <c:pt idx="44">
                  <c:v>100403628</c:v>
                </c:pt>
                <c:pt idx="45">
                  <c:v>80304774</c:v>
                </c:pt>
                <c:pt idx="46">
                  <c:v>79026677</c:v>
                </c:pt>
                <c:pt idx="47">
                  <c:v>83698526</c:v>
                </c:pt>
                <c:pt idx="48">
                  <c:v>85951634</c:v>
                </c:pt>
                <c:pt idx="49">
                  <c:v>88624819</c:v>
                </c:pt>
                <c:pt idx="50">
                  <c:v>91128662</c:v>
                </c:pt>
              </c:numCache>
            </c:numRef>
          </c:val>
          <c:smooth val="0"/>
        </c:ser>
        <c:dLbls>
          <c:showLegendKey val="0"/>
          <c:showVal val="0"/>
          <c:showCatName val="0"/>
          <c:showSerName val="0"/>
          <c:showPercent val="0"/>
          <c:showBubbleSize val="0"/>
        </c:dLbls>
        <c:smooth val="0"/>
        <c:axId val="476570856"/>
        <c:axId val="476571248"/>
      </c:lineChart>
      <c:catAx>
        <c:axId val="476570856"/>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6571248"/>
        <c:crosses val="autoZero"/>
        <c:auto val="1"/>
        <c:lblAlgn val="ctr"/>
        <c:lblOffset val="100"/>
        <c:noMultiLvlLbl val="0"/>
      </c:catAx>
      <c:valAx>
        <c:axId val="47657124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65708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No of passengers_China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1"/>
          <c:order val="0"/>
          <c:tx>
            <c:strRef>
              <c:f>Graph!$B$1</c:f>
              <c:strCache>
                <c:ptCount val="1"/>
                <c:pt idx="0">
                  <c:v>No of passengers</c:v>
                </c:pt>
              </c:strCache>
            </c:strRef>
          </c:tx>
          <c:spPr>
            <a:ln w="28575" cap="rnd">
              <a:solidFill>
                <a:srgbClr val="C00000"/>
              </a:solidFill>
              <a:round/>
            </a:ln>
            <a:effectLst/>
          </c:spPr>
          <c:marker>
            <c:symbol val="none"/>
          </c:marker>
          <c:cat>
            <c:numRef>
              <c:f>Graph!$A$2:$A$52</c:f>
              <c:numCache>
                <c:formatCode>General</c:formatCode>
                <c:ptCount val="51"/>
                <c:pt idx="0">
                  <c:v>1970</c:v>
                </c:pt>
                <c:pt idx="1">
                  <c:v>1971</c:v>
                </c:pt>
                <c:pt idx="2">
                  <c:v>1972</c:v>
                </c:pt>
                <c:pt idx="3">
                  <c:v>1973</c:v>
                </c:pt>
                <c:pt idx="4">
                  <c:v>1974</c:v>
                </c:pt>
                <c:pt idx="5">
                  <c:v>1975</c:v>
                </c:pt>
                <c:pt idx="6">
                  <c:v>1976</c:v>
                </c:pt>
                <c:pt idx="7">
                  <c:v>1977</c:v>
                </c:pt>
                <c:pt idx="8">
                  <c:v>1978</c:v>
                </c:pt>
                <c:pt idx="9">
                  <c:v>1979</c:v>
                </c:pt>
                <c:pt idx="10">
                  <c:v>1980</c:v>
                </c:pt>
                <c:pt idx="11">
                  <c:v>1981</c:v>
                </c:pt>
                <c:pt idx="12">
                  <c:v>1982</c:v>
                </c:pt>
                <c:pt idx="13">
                  <c:v>1983</c:v>
                </c:pt>
                <c:pt idx="14">
                  <c:v>1984</c:v>
                </c:pt>
                <c:pt idx="15">
                  <c:v>1985</c:v>
                </c:pt>
                <c:pt idx="16">
                  <c:v>1986</c:v>
                </c:pt>
                <c:pt idx="17">
                  <c:v>1987</c:v>
                </c:pt>
                <c:pt idx="18">
                  <c:v>1988</c:v>
                </c:pt>
                <c:pt idx="19">
                  <c:v>1989</c:v>
                </c:pt>
                <c:pt idx="20">
                  <c:v>1990</c:v>
                </c:pt>
                <c:pt idx="21">
                  <c:v>1991</c:v>
                </c:pt>
                <c:pt idx="22">
                  <c:v>1992</c:v>
                </c:pt>
                <c:pt idx="23">
                  <c:v>1993</c:v>
                </c:pt>
                <c:pt idx="24">
                  <c:v>1994</c:v>
                </c:pt>
                <c:pt idx="25">
                  <c:v>1995</c:v>
                </c:pt>
                <c:pt idx="26">
                  <c:v>1996</c:v>
                </c:pt>
                <c:pt idx="27">
                  <c:v>1997</c:v>
                </c:pt>
                <c:pt idx="28">
                  <c:v>1998</c:v>
                </c:pt>
                <c:pt idx="29">
                  <c:v>1999</c:v>
                </c:pt>
                <c:pt idx="30">
                  <c:v>2000</c:v>
                </c:pt>
                <c:pt idx="31">
                  <c:v>2001</c:v>
                </c:pt>
                <c:pt idx="32">
                  <c:v>2002</c:v>
                </c:pt>
                <c:pt idx="33">
                  <c:v>2003</c:v>
                </c:pt>
                <c:pt idx="34">
                  <c:v>2004</c:v>
                </c:pt>
                <c:pt idx="35">
                  <c:v>2005</c:v>
                </c:pt>
                <c:pt idx="36">
                  <c:v>2006</c:v>
                </c:pt>
                <c:pt idx="37">
                  <c:v>2007</c:v>
                </c:pt>
                <c:pt idx="38">
                  <c:v>2008</c:v>
                </c:pt>
                <c:pt idx="39">
                  <c:v>2009</c:v>
                </c:pt>
                <c:pt idx="40">
                  <c:v>2010</c:v>
                </c:pt>
                <c:pt idx="41">
                  <c:v>2011</c:v>
                </c:pt>
                <c:pt idx="42">
                  <c:v>2012</c:v>
                </c:pt>
                <c:pt idx="43">
                  <c:v>2013</c:v>
                </c:pt>
                <c:pt idx="44">
                  <c:v>2014</c:v>
                </c:pt>
                <c:pt idx="45">
                  <c:v>2015</c:v>
                </c:pt>
                <c:pt idx="46">
                  <c:v>2016</c:v>
                </c:pt>
                <c:pt idx="47">
                  <c:v>2017</c:v>
                </c:pt>
                <c:pt idx="48">
                  <c:v>2018</c:v>
                </c:pt>
                <c:pt idx="49">
                  <c:v>2019</c:v>
                </c:pt>
                <c:pt idx="50">
                  <c:v>2020</c:v>
                </c:pt>
              </c:numCache>
            </c:numRef>
          </c:cat>
          <c:val>
            <c:numRef>
              <c:f>Graph!$B$2:$B$52</c:f>
              <c:numCache>
                <c:formatCode>General</c:formatCode>
                <c:ptCount val="51"/>
                <c:pt idx="0">
                  <c:v>500000</c:v>
                </c:pt>
                <c:pt idx="1">
                  <c:v>550000</c:v>
                </c:pt>
                <c:pt idx="2">
                  <c:v>600000</c:v>
                </c:pt>
                <c:pt idx="3">
                  <c:v>650000</c:v>
                </c:pt>
                <c:pt idx="4">
                  <c:v>710000</c:v>
                </c:pt>
                <c:pt idx="5">
                  <c:v>1000000</c:v>
                </c:pt>
                <c:pt idx="6">
                  <c:v>1050000</c:v>
                </c:pt>
                <c:pt idx="7">
                  <c:v>1110000</c:v>
                </c:pt>
                <c:pt idx="8">
                  <c:v>1540000</c:v>
                </c:pt>
                <c:pt idx="9">
                  <c:v>2519000</c:v>
                </c:pt>
                <c:pt idx="10">
                  <c:v>2568000</c:v>
                </c:pt>
                <c:pt idx="11">
                  <c:v>3236000</c:v>
                </c:pt>
                <c:pt idx="12">
                  <c:v>3942000</c:v>
                </c:pt>
                <c:pt idx="13">
                  <c:v>3836000</c:v>
                </c:pt>
                <c:pt idx="14">
                  <c:v>5000000</c:v>
                </c:pt>
                <c:pt idx="15">
                  <c:v>7300000</c:v>
                </c:pt>
                <c:pt idx="16">
                  <c:v>10000000</c:v>
                </c:pt>
                <c:pt idx="17">
                  <c:v>12500000</c:v>
                </c:pt>
                <c:pt idx="18">
                  <c:v>17000000</c:v>
                </c:pt>
                <c:pt idx="19">
                  <c:v>11080000</c:v>
                </c:pt>
                <c:pt idx="20">
                  <c:v>16596100</c:v>
                </c:pt>
                <c:pt idx="21">
                  <c:v>19520000</c:v>
                </c:pt>
                <c:pt idx="22">
                  <c:v>27345000</c:v>
                </c:pt>
                <c:pt idx="23">
                  <c:v>31312500</c:v>
                </c:pt>
                <c:pt idx="24">
                  <c:v>37601000</c:v>
                </c:pt>
                <c:pt idx="25">
                  <c:v>47564500</c:v>
                </c:pt>
                <c:pt idx="26">
                  <c:v>51770100</c:v>
                </c:pt>
                <c:pt idx="27">
                  <c:v>52277000</c:v>
                </c:pt>
                <c:pt idx="28">
                  <c:v>53234000</c:v>
                </c:pt>
                <c:pt idx="29">
                  <c:v>55853100</c:v>
                </c:pt>
                <c:pt idx="30">
                  <c:v>61891807</c:v>
                </c:pt>
                <c:pt idx="31">
                  <c:v>72660653</c:v>
                </c:pt>
                <c:pt idx="32">
                  <c:v>83671798</c:v>
                </c:pt>
                <c:pt idx="33">
                  <c:v>86040642</c:v>
                </c:pt>
                <c:pt idx="34">
                  <c:v>119789024</c:v>
                </c:pt>
                <c:pt idx="35">
                  <c:v>136721623</c:v>
                </c:pt>
                <c:pt idx="36">
                  <c:v>158013351</c:v>
                </c:pt>
                <c:pt idx="37">
                  <c:v>183613132</c:v>
                </c:pt>
                <c:pt idx="38">
                  <c:v>191001220</c:v>
                </c:pt>
                <c:pt idx="39">
                  <c:v>229062099</c:v>
                </c:pt>
                <c:pt idx="40">
                  <c:v>266293020</c:v>
                </c:pt>
                <c:pt idx="41">
                  <c:v>292160158</c:v>
                </c:pt>
                <c:pt idx="42">
                  <c:v>318475924</c:v>
                </c:pt>
                <c:pt idx="43">
                  <c:v>352795296</c:v>
                </c:pt>
                <c:pt idx="44">
                  <c:v>390878784</c:v>
                </c:pt>
                <c:pt idx="45">
                  <c:v>415788101.48801756</c:v>
                </c:pt>
                <c:pt idx="46">
                  <c:v>438158722.18823683</c:v>
                </c:pt>
                <c:pt idx="47">
                  <c:v>464876894.85333067</c:v>
                </c:pt>
                <c:pt idx="48">
                  <c:v>495183980.89101315</c:v>
                </c:pt>
                <c:pt idx="49">
                  <c:v>527998197.96430826</c:v>
                </c:pt>
                <c:pt idx="50">
                  <c:v>563875736.68944526</c:v>
                </c:pt>
              </c:numCache>
            </c:numRef>
          </c:val>
          <c:smooth val="0"/>
        </c:ser>
        <c:dLbls>
          <c:showLegendKey val="0"/>
          <c:showVal val="0"/>
          <c:showCatName val="0"/>
          <c:showSerName val="0"/>
          <c:showPercent val="0"/>
          <c:showBubbleSize val="0"/>
        </c:dLbls>
        <c:smooth val="0"/>
        <c:axId val="398829376"/>
        <c:axId val="398828592"/>
      </c:lineChart>
      <c:catAx>
        <c:axId val="3988293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8828592"/>
        <c:crosses val="autoZero"/>
        <c:auto val="1"/>
        <c:lblAlgn val="ctr"/>
        <c:lblOffset val="100"/>
        <c:noMultiLvlLbl val="0"/>
      </c:catAx>
      <c:valAx>
        <c:axId val="39882859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88293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No of passengers_India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cked"/>
        <c:varyColors val="0"/>
        <c:ser>
          <c:idx val="1"/>
          <c:order val="0"/>
          <c:tx>
            <c:strRef>
              <c:f>Graph!$B$1</c:f>
              <c:strCache>
                <c:ptCount val="1"/>
                <c:pt idx="0">
                  <c:v>No of passengers</c:v>
                </c:pt>
              </c:strCache>
            </c:strRef>
          </c:tx>
          <c:spPr>
            <a:ln w="28575" cap="rnd">
              <a:solidFill>
                <a:schemeClr val="accent2"/>
              </a:solidFill>
              <a:round/>
            </a:ln>
            <a:effectLst/>
          </c:spPr>
          <c:marker>
            <c:symbol val="none"/>
          </c:marker>
          <c:cat>
            <c:numRef>
              <c:f>Graph!$A$2:$A$52</c:f>
              <c:numCache>
                <c:formatCode>General</c:formatCode>
                <c:ptCount val="51"/>
                <c:pt idx="0">
                  <c:v>1970</c:v>
                </c:pt>
                <c:pt idx="1">
                  <c:v>1971</c:v>
                </c:pt>
                <c:pt idx="2">
                  <c:v>1972</c:v>
                </c:pt>
                <c:pt idx="3">
                  <c:v>1973</c:v>
                </c:pt>
                <c:pt idx="4">
                  <c:v>1974</c:v>
                </c:pt>
                <c:pt idx="5">
                  <c:v>1975</c:v>
                </c:pt>
                <c:pt idx="6">
                  <c:v>1976</c:v>
                </c:pt>
                <c:pt idx="7">
                  <c:v>1977</c:v>
                </c:pt>
                <c:pt idx="8">
                  <c:v>1978</c:v>
                </c:pt>
                <c:pt idx="9">
                  <c:v>1979</c:v>
                </c:pt>
                <c:pt idx="10">
                  <c:v>1980</c:v>
                </c:pt>
                <c:pt idx="11">
                  <c:v>1981</c:v>
                </c:pt>
                <c:pt idx="12">
                  <c:v>1982</c:v>
                </c:pt>
                <c:pt idx="13">
                  <c:v>1983</c:v>
                </c:pt>
                <c:pt idx="14">
                  <c:v>1984</c:v>
                </c:pt>
                <c:pt idx="15">
                  <c:v>1985</c:v>
                </c:pt>
                <c:pt idx="16">
                  <c:v>1986</c:v>
                </c:pt>
                <c:pt idx="17">
                  <c:v>1987</c:v>
                </c:pt>
                <c:pt idx="18">
                  <c:v>1988</c:v>
                </c:pt>
                <c:pt idx="19">
                  <c:v>1989</c:v>
                </c:pt>
                <c:pt idx="20">
                  <c:v>1990</c:v>
                </c:pt>
                <c:pt idx="21">
                  <c:v>1991</c:v>
                </c:pt>
                <c:pt idx="22">
                  <c:v>1992</c:v>
                </c:pt>
                <c:pt idx="23">
                  <c:v>1993</c:v>
                </c:pt>
                <c:pt idx="24">
                  <c:v>1994</c:v>
                </c:pt>
                <c:pt idx="25">
                  <c:v>1995</c:v>
                </c:pt>
                <c:pt idx="26">
                  <c:v>1996</c:v>
                </c:pt>
                <c:pt idx="27">
                  <c:v>1997</c:v>
                </c:pt>
                <c:pt idx="28">
                  <c:v>1998</c:v>
                </c:pt>
                <c:pt idx="29">
                  <c:v>1999</c:v>
                </c:pt>
                <c:pt idx="30">
                  <c:v>2000</c:v>
                </c:pt>
                <c:pt idx="31">
                  <c:v>2001</c:v>
                </c:pt>
                <c:pt idx="32">
                  <c:v>2002</c:v>
                </c:pt>
                <c:pt idx="33">
                  <c:v>2003</c:v>
                </c:pt>
                <c:pt idx="34">
                  <c:v>2004</c:v>
                </c:pt>
                <c:pt idx="35">
                  <c:v>2005</c:v>
                </c:pt>
                <c:pt idx="36">
                  <c:v>2006</c:v>
                </c:pt>
                <c:pt idx="37">
                  <c:v>2007</c:v>
                </c:pt>
                <c:pt idx="38">
                  <c:v>2008</c:v>
                </c:pt>
                <c:pt idx="39">
                  <c:v>2009</c:v>
                </c:pt>
                <c:pt idx="40">
                  <c:v>2010</c:v>
                </c:pt>
                <c:pt idx="41">
                  <c:v>2011</c:v>
                </c:pt>
                <c:pt idx="42">
                  <c:v>2012</c:v>
                </c:pt>
                <c:pt idx="43">
                  <c:v>2013</c:v>
                </c:pt>
                <c:pt idx="44">
                  <c:v>2014</c:v>
                </c:pt>
                <c:pt idx="45">
                  <c:v>2015</c:v>
                </c:pt>
                <c:pt idx="46">
                  <c:v>2016</c:v>
                </c:pt>
                <c:pt idx="47">
                  <c:v>2017</c:v>
                </c:pt>
                <c:pt idx="48">
                  <c:v>2018</c:v>
                </c:pt>
                <c:pt idx="49">
                  <c:v>2019</c:v>
                </c:pt>
                <c:pt idx="50">
                  <c:v>2020</c:v>
                </c:pt>
              </c:numCache>
            </c:numRef>
          </c:cat>
          <c:val>
            <c:numRef>
              <c:f>Graph!$B$2:$B$52</c:f>
              <c:numCache>
                <c:formatCode>General</c:formatCode>
                <c:ptCount val="51"/>
                <c:pt idx="0">
                  <c:v>2671600</c:v>
                </c:pt>
                <c:pt idx="1">
                  <c:v>2554000</c:v>
                </c:pt>
                <c:pt idx="2">
                  <c:v>3285800</c:v>
                </c:pt>
                <c:pt idx="3">
                  <c:v>3391600</c:v>
                </c:pt>
                <c:pt idx="4">
                  <c:v>3037300</c:v>
                </c:pt>
                <c:pt idx="5">
                  <c:v>3839900</c:v>
                </c:pt>
                <c:pt idx="6">
                  <c:v>4534000</c:v>
                </c:pt>
                <c:pt idx="7">
                  <c:v>5147500</c:v>
                </c:pt>
                <c:pt idx="8">
                  <c:v>6099600</c:v>
                </c:pt>
                <c:pt idx="9">
                  <c:v>6546800</c:v>
                </c:pt>
                <c:pt idx="10">
                  <c:v>6603100</c:v>
                </c:pt>
                <c:pt idx="11">
                  <c:v>7574500</c:v>
                </c:pt>
                <c:pt idx="12">
                  <c:v>8391700</c:v>
                </c:pt>
                <c:pt idx="13">
                  <c:v>9164800</c:v>
                </c:pt>
                <c:pt idx="14">
                  <c:v>10125700</c:v>
                </c:pt>
                <c:pt idx="15">
                  <c:v>10993800</c:v>
                </c:pt>
                <c:pt idx="16">
                  <c:v>11785200</c:v>
                </c:pt>
                <c:pt idx="17">
                  <c:v>12668600</c:v>
                </c:pt>
                <c:pt idx="18">
                  <c:v>12863100</c:v>
                </c:pt>
                <c:pt idx="19">
                  <c:v>12740100</c:v>
                </c:pt>
                <c:pt idx="20">
                  <c:v>10862200</c:v>
                </c:pt>
                <c:pt idx="21">
                  <c:v>10717400</c:v>
                </c:pt>
                <c:pt idx="22">
                  <c:v>11127100</c:v>
                </c:pt>
                <c:pt idx="23">
                  <c:v>9441600</c:v>
                </c:pt>
                <c:pt idx="24">
                  <c:v>11518400</c:v>
                </c:pt>
                <c:pt idx="25">
                  <c:v>14260600</c:v>
                </c:pt>
                <c:pt idx="26">
                  <c:v>13394600</c:v>
                </c:pt>
                <c:pt idx="27">
                  <c:v>16039800</c:v>
                </c:pt>
                <c:pt idx="28">
                  <c:v>16521000</c:v>
                </c:pt>
                <c:pt idx="29">
                  <c:v>16005400</c:v>
                </c:pt>
                <c:pt idx="30">
                  <c:v>17299483</c:v>
                </c:pt>
                <c:pt idx="31">
                  <c:v>16862737</c:v>
                </c:pt>
                <c:pt idx="32">
                  <c:v>17633019</c:v>
                </c:pt>
                <c:pt idx="33">
                  <c:v>19455085</c:v>
                </c:pt>
                <c:pt idx="34">
                  <c:v>23934074</c:v>
                </c:pt>
                <c:pt idx="35">
                  <c:v>27879461</c:v>
                </c:pt>
                <c:pt idx="36">
                  <c:v>40288794</c:v>
                </c:pt>
                <c:pt idx="37">
                  <c:v>51897450</c:v>
                </c:pt>
                <c:pt idx="38">
                  <c:v>49877935</c:v>
                </c:pt>
                <c:pt idx="39">
                  <c:v>54446373</c:v>
                </c:pt>
                <c:pt idx="40">
                  <c:v>64374253.803896397</c:v>
                </c:pt>
                <c:pt idx="41">
                  <c:v>73996912</c:v>
                </c:pt>
                <c:pt idx="42">
                  <c:v>72151828.889548495</c:v>
                </c:pt>
                <c:pt idx="43">
                  <c:v>75589079</c:v>
                </c:pt>
                <c:pt idx="44">
                  <c:v>82751554.879999995</c:v>
                </c:pt>
                <c:pt idx="45">
                  <c:v>87614670.650000006</c:v>
                </c:pt>
                <c:pt idx="46">
                  <c:v>94101998.819999993</c:v>
                </c:pt>
                <c:pt idx="47">
                  <c:v>101025562.2</c:v>
                </c:pt>
                <c:pt idx="48">
                  <c:v>108804183</c:v>
                </c:pt>
                <c:pt idx="49">
                  <c:v>117817805.09999999</c:v>
                </c:pt>
                <c:pt idx="50">
                  <c:v>126757916.09999999</c:v>
                </c:pt>
              </c:numCache>
            </c:numRef>
          </c:val>
          <c:smooth val="0"/>
        </c:ser>
        <c:dLbls>
          <c:showLegendKey val="0"/>
          <c:showVal val="0"/>
          <c:showCatName val="0"/>
          <c:showSerName val="0"/>
          <c:showPercent val="0"/>
          <c:showBubbleSize val="0"/>
        </c:dLbls>
        <c:smooth val="0"/>
        <c:axId val="398828984"/>
        <c:axId val="481177512"/>
      </c:lineChart>
      <c:catAx>
        <c:axId val="39882898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1177512"/>
        <c:crosses val="autoZero"/>
        <c:auto val="1"/>
        <c:lblAlgn val="ctr"/>
        <c:lblOffset val="100"/>
        <c:noMultiLvlLbl val="0"/>
      </c:catAx>
      <c:valAx>
        <c:axId val="48117751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8828984"/>
        <c:crosses val="autoZero"/>
        <c:crossBetween val="between"/>
      </c:valAx>
      <c:spPr>
        <a:noFill/>
        <a:ln>
          <a:gradFill>
            <a:gsLst>
              <a:gs pos="0">
                <a:schemeClr val="accent1">
                  <a:lumMod val="5000"/>
                  <a:lumOff val="95000"/>
                </a:schemeClr>
              </a:gs>
              <a:gs pos="74000">
                <a:schemeClr val="accent1">
                  <a:lumMod val="45000"/>
                  <a:lumOff val="55000"/>
                </a:schemeClr>
              </a:gs>
              <a:gs pos="83000">
                <a:schemeClr val="accent1">
                  <a:lumMod val="45000"/>
                  <a:lumOff val="55000"/>
                </a:schemeClr>
              </a:gs>
              <a:gs pos="100000">
                <a:schemeClr val="accent1">
                  <a:lumMod val="30000"/>
                  <a:lumOff val="70000"/>
                </a:schemeClr>
              </a:gs>
            </a:gsLst>
            <a:lin ang="5400000" scaled="1"/>
          </a:gra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Brazil</a:t>
            </a:r>
            <a:r>
              <a:rPr lang="en-US" baseline="0"/>
              <a:t> 2015-2020</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1"/>
          <c:order val="0"/>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Graph!$A$47:$A$52</c:f>
              <c:numCache>
                <c:formatCode>General</c:formatCode>
                <c:ptCount val="6"/>
                <c:pt idx="0">
                  <c:v>2015</c:v>
                </c:pt>
                <c:pt idx="1">
                  <c:v>2016</c:v>
                </c:pt>
                <c:pt idx="2">
                  <c:v>2017</c:v>
                </c:pt>
                <c:pt idx="3">
                  <c:v>2018</c:v>
                </c:pt>
                <c:pt idx="4">
                  <c:v>2019</c:v>
                </c:pt>
                <c:pt idx="5">
                  <c:v>2020</c:v>
                </c:pt>
              </c:numCache>
            </c:numRef>
          </c:cat>
          <c:val>
            <c:numRef>
              <c:f>Graph!$B$47:$B$52</c:f>
              <c:numCache>
                <c:formatCode>General</c:formatCode>
                <c:ptCount val="6"/>
                <c:pt idx="0">
                  <c:v>80304774</c:v>
                </c:pt>
                <c:pt idx="1">
                  <c:v>79026677</c:v>
                </c:pt>
                <c:pt idx="2">
                  <c:v>83698526</c:v>
                </c:pt>
                <c:pt idx="3">
                  <c:v>85951634</c:v>
                </c:pt>
                <c:pt idx="4">
                  <c:v>88624819</c:v>
                </c:pt>
                <c:pt idx="5">
                  <c:v>91128662</c:v>
                </c:pt>
              </c:numCache>
            </c:numRef>
          </c:val>
          <c:smooth val="0"/>
        </c:ser>
        <c:dLbls>
          <c:showLegendKey val="0"/>
          <c:showVal val="0"/>
          <c:showCatName val="0"/>
          <c:showSerName val="0"/>
          <c:showPercent val="0"/>
          <c:showBubbleSize val="0"/>
        </c:dLbls>
        <c:marker val="1"/>
        <c:smooth val="0"/>
        <c:axId val="481179864"/>
        <c:axId val="481179080"/>
      </c:lineChart>
      <c:catAx>
        <c:axId val="48117986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1179080"/>
        <c:crosses val="autoZero"/>
        <c:auto val="1"/>
        <c:lblAlgn val="ctr"/>
        <c:lblOffset val="100"/>
        <c:noMultiLvlLbl val="0"/>
      </c:catAx>
      <c:valAx>
        <c:axId val="48117908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No</a:t>
                </a:r>
                <a:r>
                  <a:rPr lang="en-US" baseline="0"/>
                  <a:t> of Passengers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117986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Chin</a:t>
            </a:r>
            <a:r>
              <a:rPr lang="en-US" baseline="0"/>
              <a:t>a 2015-2020</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1"/>
          <c:order val="0"/>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Graph!$A$47:$A$52</c:f>
              <c:numCache>
                <c:formatCode>General</c:formatCode>
                <c:ptCount val="6"/>
                <c:pt idx="0">
                  <c:v>2015</c:v>
                </c:pt>
                <c:pt idx="1">
                  <c:v>2016</c:v>
                </c:pt>
                <c:pt idx="2">
                  <c:v>2017</c:v>
                </c:pt>
                <c:pt idx="3">
                  <c:v>2018</c:v>
                </c:pt>
                <c:pt idx="4">
                  <c:v>2019</c:v>
                </c:pt>
                <c:pt idx="5">
                  <c:v>2020</c:v>
                </c:pt>
              </c:numCache>
            </c:numRef>
          </c:cat>
          <c:val>
            <c:numRef>
              <c:f>Graph!$B$47:$B$52</c:f>
              <c:numCache>
                <c:formatCode>General</c:formatCode>
                <c:ptCount val="6"/>
                <c:pt idx="0">
                  <c:v>415788101.48801756</c:v>
                </c:pt>
                <c:pt idx="1">
                  <c:v>438158722.18823683</c:v>
                </c:pt>
                <c:pt idx="2">
                  <c:v>464876894.85333067</c:v>
                </c:pt>
                <c:pt idx="3">
                  <c:v>495183980.89101315</c:v>
                </c:pt>
                <c:pt idx="4">
                  <c:v>527998197.96430826</c:v>
                </c:pt>
                <c:pt idx="5">
                  <c:v>563875736.68944526</c:v>
                </c:pt>
              </c:numCache>
            </c:numRef>
          </c:val>
          <c:smooth val="0"/>
        </c:ser>
        <c:dLbls>
          <c:showLegendKey val="0"/>
          <c:showVal val="0"/>
          <c:showCatName val="0"/>
          <c:showSerName val="0"/>
          <c:showPercent val="0"/>
          <c:showBubbleSize val="0"/>
        </c:dLbls>
        <c:marker val="1"/>
        <c:smooth val="0"/>
        <c:axId val="481178688"/>
        <c:axId val="481179472"/>
      </c:lineChart>
      <c:catAx>
        <c:axId val="4811786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Years</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1179472"/>
        <c:crosses val="autoZero"/>
        <c:auto val="1"/>
        <c:lblAlgn val="ctr"/>
        <c:lblOffset val="100"/>
        <c:noMultiLvlLbl val="0"/>
      </c:catAx>
      <c:valAx>
        <c:axId val="48117947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No</a:t>
                </a:r>
                <a:r>
                  <a:rPr lang="en-US" baseline="0"/>
                  <a:t> of Passengers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811786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ln>
                  <a:noFill/>
                </a:ln>
                <a:solidFill>
                  <a:schemeClr val="tx1"/>
                </a:solidFill>
                <a:latin typeface="+mn-lt"/>
                <a:ea typeface="+mn-ea"/>
                <a:cs typeface="+mn-cs"/>
              </a:defRPr>
            </a:pPr>
            <a:r>
              <a:rPr lang="en-US"/>
              <a:t>India 2015-2020</a:t>
            </a:r>
          </a:p>
        </c:rich>
      </c:tx>
      <c:overlay val="0"/>
      <c:spPr>
        <a:noFill/>
        <a:ln>
          <a:noFill/>
        </a:ln>
        <a:effectLst/>
      </c:spPr>
      <c:txPr>
        <a:bodyPr rot="0" spcFirstLastPara="1" vertOverflow="ellipsis" vert="horz" wrap="square" anchor="ctr" anchorCtr="1"/>
        <a:lstStyle/>
        <a:p>
          <a:pPr>
            <a:defRPr sz="1400" b="0" i="0" u="none" strike="noStrike" kern="1200" spc="0" baseline="0">
              <a:ln>
                <a:noFill/>
              </a:ln>
              <a:solidFill>
                <a:schemeClr val="tx1"/>
              </a:solidFill>
              <a:latin typeface="+mn-lt"/>
              <a:ea typeface="+mn-ea"/>
              <a:cs typeface="+mn-cs"/>
            </a:defRPr>
          </a:pPr>
          <a:endParaRPr lang="en-US"/>
        </a:p>
      </c:txPr>
    </c:title>
    <c:autoTitleDeleted val="0"/>
    <c:plotArea>
      <c:layout/>
      <c:lineChart>
        <c:grouping val="standard"/>
        <c:varyColors val="0"/>
        <c:ser>
          <c:idx val="1"/>
          <c:order val="0"/>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Graph!$A$47:$A$52</c:f>
              <c:numCache>
                <c:formatCode>General</c:formatCode>
                <c:ptCount val="6"/>
                <c:pt idx="0">
                  <c:v>2015</c:v>
                </c:pt>
                <c:pt idx="1">
                  <c:v>2016</c:v>
                </c:pt>
                <c:pt idx="2">
                  <c:v>2017</c:v>
                </c:pt>
                <c:pt idx="3">
                  <c:v>2018</c:v>
                </c:pt>
                <c:pt idx="4">
                  <c:v>2019</c:v>
                </c:pt>
                <c:pt idx="5">
                  <c:v>2020</c:v>
                </c:pt>
              </c:numCache>
            </c:numRef>
          </c:cat>
          <c:val>
            <c:numRef>
              <c:f>Graph!$B$47:$B$52</c:f>
              <c:numCache>
                <c:formatCode>General</c:formatCode>
                <c:ptCount val="6"/>
                <c:pt idx="0">
                  <c:v>87614670.650000006</c:v>
                </c:pt>
                <c:pt idx="1">
                  <c:v>94101998.819999993</c:v>
                </c:pt>
                <c:pt idx="2">
                  <c:v>101025562.2</c:v>
                </c:pt>
                <c:pt idx="3">
                  <c:v>108804183</c:v>
                </c:pt>
                <c:pt idx="4">
                  <c:v>117817805.09999999</c:v>
                </c:pt>
                <c:pt idx="5">
                  <c:v>126757916.09999999</c:v>
                </c:pt>
              </c:numCache>
            </c:numRef>
          </c:val>
          <c:smooth val="0"/>
        </c:ser>
        <c:dLbls>
          <c:showLegendKey val="0"/>
          <c:showVal val="0"/>
          <c:showCatName val="0"/>
          <c:showSerName val="0"/>
          <c:showPercent val="0"/>
          <c:showBubbleSize val="0"/>
        </c:dLbls>
        <c:marker val="1"/>
        <c:smooth val="0"/>
        <c:axId val="481177904"/>
        <c:axId val="481180648"/>
      </c:lineChart>
      <c:catAx>
        <c:axId val="481177904"/>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ln>
                      <a:noFill/>
                    </a:ln>
                    <a:solidFill>
                      <a:schemeClr val="tx1"/>
                    </a:solidFill>
                    <a:latin typeface="+mn-lt"/>
                    <a:ea typeface="+mn-ea"/>
                    <a:cs typeface="+mn-cs"/>
                  </a:defRPr>
                </a:pPr>
                <a:r>
                  <a:rPr lang="en-US"/>
                  <a:t>Years</a:t>
                </a:r>
              </a:p>
            </c:rich>
          </c:tx>
          <c:overlay val="0"/>
          <c:spPr>
            <a:noFill/>
            <a:ln>
              <a:noFill/>
            </a:ln>
            <a:effectLst/>
          </c:spPr>
          <c:txPr>
            <a:bodyPr rot="0" spcFirstLastPara="1" vertOverflow="ellipsis" vert="horz" wrap="square" anchor="ctr" anchorCtr="1"/>
            <a:lstStyle/>
            <a:p>
              <a:pPr>
                <a:defRPr sz="1000" b="0" i="0" u="none" strike="noStrike" kern="1200" baseline="0">
                  <a:ln>
                    <a:noFill/>
                  </a:ln>
                  <a:solidFill>
                    <a:schemeClr val="tx1"/>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en-US"/>
          </a:p>
        </c:txPr>
        <c:crossAx val="481180648"/>
        <c:crosses val="autoZero"/>
        <c:auto val="1"/>
        <c:lblAlgn val="ctr"/>
        <c:lblOffset val="100"/>
        <c:noMultiLvlLbl val="0"/>
      </c:catAx>
      <c:valAx>
        <c:axId val="48118064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ln>
                      <a:noFill/>
                    </a:ln>
                    <a:solidFill>
                      <a:schemeClr val="tx1"/>
                    </a:solidFill>
                    <a:latin typeface="+mn-lt"/>
                    <a:ea typeface="+mn-ea"/>
                    <a:cs typeface="+mn-cs"/>
                  </a:defRPr>
                </a:pPr>
                <a:r>
                  <a:rPr lang="en-US"/>
                  <a:t>No</a:t>
                </a:r>
                <a:r>
                  <a:rPr lang="en-US" baseline="0"/>
                  <a:t> of Passengers</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ln>
                    <a:noFill/>
                  </a:ln>
                  <a:solidFill>
                    <a:schemeClr val="tx1"/>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en-US"/>
          </a:p>
        </c:txPr>
        <c:crossAx val="4811779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n>
            <a:noFill/>
          </a:ln>
          <a:solidFill>
            <a:schemeClr val="tx1"/>
          </a:solidFill>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102D08-C9FA-4560-B057-4E2676D2D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1608</TotalTime>
  <Pages>131</Pages>
  <Words>35651</Words>
  <Characters>203215</Characters>
  <Application>Microsoft Office Word</Application>
  <DocSecurity>0</DocSecurity>
  <Lines>1693</Lines>
  <Paragraphs>476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Deepak Abraham</dc:creator>
  <cp:keywords/>
  <dc:description/>
  <cp:lastModifiedBy>Deepak Abraham</cp:lastModifiedBy>
  <cp:revision>104</cp:revision>
  <dcterms:created xsi:type="dcterms:W3CDTF">2016-04-19T19:05:00Z</dcterms:created>
  <dcterms:modified xsi:type="dcterms:W3CDTF">2016-05-11T17:57:00Z</dcterms:modified>
</cp:coreProperties>
</file>